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58675" w14:textId="77777777" w:rsidR="001105F9" w:rsidRPr="00D4711F" w:rsidRDefault="001105F9" w:rsidP="001105F9">
      <w:pPr>
        <w:spacing w:after="0"/>
        <w:ind w:left="680"/>
        <w:rPr>
          <w:rFonts w:ascii="Arial" w:hAnsi="Arial" w:cs="Arial"/>
          <w:sz w:val="20"/>
          <w:szCs w:val="20"/>
          <w:lang w:val="pl-PL"/>
        </w:rPr>
      </w:pPr>
      <w:r w:rsidRPr="00D4711F">
        <w:rPr>
          <w:rFonts w:ascii="Arial" w:hAnsi="Arial" w:cs="Arial"/>
          <w:sz w:val="20"/>
          <w:szCs w:val="20"/>
          <w:lang w:val="pl-PL"/>
        </w:rPr>
        <w:t>Imię i nazwisko autora rozprawy: Mateusz Malus</w:t>
      </w:r>
    </w:p>
    <w:p w14:paraId="24D3F0A6" w14:textId="77777777" w:rsidR="001105F9" w:rsidRPr="00D4711F" w:rsidRDefault="001105F9" w:rsidP="001105F9">
      <w:pPr>
        <w:spacing w:after="0"/>
        <w:ind w:left="680"/>
        <w:rPr>
          <w:rFonts w:ascii="Arial" w:hAnsi="Arial" w:cs="Arial"/>
          <w:sz w:val="20"/>
          <w:szCs w:val="20"/>
          <w:lang w:val="pl-PL"/>
        </w:rPr>
      </w:pPr>
      <w:r w:rsidRPr="00D4711F">
        <w:rPr>
          <w:rFonts w:ascii="Arial" w:hAnsi="Arial" w:cs="Arial"/>
          <w:sz w:val="20"/>
          <w:szCs w:val="20"/>
          <w:lang w:val="pl-PL"/>
        </w:rPr>
        <w:t>Dyscyplina naukowa: nauki chemiczne</w:t>
      </w:r>
    </w:p>
    <w:p w14:paraId="71C3E858" w14:textId="77777777" w:rsidR="001105F9" w:rsidRPr="00D4711F" w:rsidRDefault="001105F9" w:rsidP="001105F9">
      <w:pPr>
        <w:spacing w:after="0"/>
        <w:ind w:left="680"/>
        <w:rPr>
          <w:rFonts w:ascii="Arial" w:hAnsi="Arial" w:cs="Arial"/>
          <w:strike/>
          <w:sz w:val="20"/>
          <w:szCs w:val="20"/>
          <w:lang w:val="pl-PL"/>
        </w:rPr>
      </w:pPr>
    </w:p>
    <w:p w14:paraId="03B56239" w14:textId="77777777" w:rsidR="001105F9" w:rsidRPr="00D4711F" w:rsidRDefault="001105F9" w:rsidP="001105F9">
      <w:pPr>
        <w:spacing w:after="0"/>
        <w:ind w:left="680"/>
        <w:rPr>
          <w:rFonts w:ascii="Arial" w:hAnsi="Arial" w:cs="Arial"/>
          <w:sz w:val="20"/>
          <w:szCs w:val="20"/>
          <w:lang w:val="pl-PL"/>
        </w:rPr>
      </w:pPr>
    </w:p>
    <w:p w14:paraId="6085C7B2" w14:textId="77777777" w:rsidR="001105F9" w:rsidRPr="00D4711F" w:rsidRDefault="001105F9" w:rsidP="001105F9">
      <w:pPr>
        <w:spacing w:after="0"/>
        <w:ind w:left="680"/>
        <w:jc w:val="both"/>
        <w:rPr>
          <w:rFonts w:ascii="Arial" w:hAnsi="Arial" w:cs="Arial"/>
          <w:sz w:val="20"/>
          <w:szCs w:val="20"/>
          <w:lang w:val="pl-PL"/>
        </w:rPr>
      </w:pPr>
    </w:p>
    <w:p w14:paraId="074AF134" w14:textId="77777777" w:rsidR="001105F9" w:rsidRPr="00D4711F" w:rsidRDefault="001105F9" w:rsidP="001105F9">
      <w:pPr>
        <w:spacing w:after="0"/>
        <w:ind w:left="680"/>
        <w:jc w:val="both"/>
        <w:rPr>
          <w:rFonts w:ascii="Arial" w:hAnsi="Arial" w:cs="Arial"/>
          <w:sz w:val="20"/>
          <w:szCs w:val="20"/>
          <w:lang w:val="pl-PL"/>
        </w:rPr>
      </w:pPr>
    </w:p>
    <w:p w14:paraId="6113FCD4" w14:textId="77777777" w:rsidR="001105F9" w:rsidRPr="00D4711F" w:rsidRDefault="001105F9" w:rsidP="001105F9">
      <w:pPr>
        <w:spacing w:after="0"/>
        <w:ind w:left="680"/>
        <w:jc w:val="both"/>
        <w:rPr>
          <w:rFonts w:ascii="Arial" w:hAnsi="Arial" w:cs="Arial"/>
          <w:sz w:val="20"/>
          <w:szCs w:val="20"/>
          <w:lang w:val="pl-PL"/>
        </w:rPr>
      </w:pPr>
    </w:p>
    <w:p w14:paraId="56D73FE9" w14:textId="77777777" w:rsidR="001105F9" w:rsidRPr="00D4711F" w:rsidRDefault="001105F9" w:rsidP="001105F9">
      <w:pPr>
        <w:spacing w:after="0"/>
        <w:ind w:left="680"/>
        <w:jc w:val="both"/>
        <w:rPr>
          <w:rFonts w:ascii="Arial" w:hAnsi="Arial" w:cs="Arial"/>
          <w:sz w:val="20"/>
          <w:szCs w:val="20"/>
          <w:lang w:val="pl-PL"/>
        </w:rPr>
      </w:pPr>
    </w:p>
    <w:p w14:paraId="1ABBA0E4" w14:textId="77777777" w:rsidR="001105F9" w:rsidRPr="00D4711F" w:rsidRDefault="001105F9" w:rsidP="001105F9">
      <w:pPr>
        <w:spacing w:after="0"/>
        <w:ind w:left="680"/>
        <w:jc w:val="both"/>
        <w:rPr>
          <w:rFonts w:ascii="Arial" w:hAnsi="Arial" w:cs="Arial"/>
          <w:sz w:val="20"/>
          <w:szCs w:val="20"/>
          <w:lang w:val="pl-PL"/>
        </w:rPr>
      </w:pPr>
    </w:p>
    <w:p w14:paraId="2B181D1A" w14:textId="77777777" w:rsidR="001105F9" w:rsidRPr="00D4711F" w:rsidRDefault="001105F9" w:rsidP="001105F9">
      <w:pPr>
        <w:spacing w:after="0"/>
        <w:ind w:left="680"/>
        <w:jc w:val="both"/>
        <w:rPr>
          <w:rFonts w:ascii="Arial" w:hAnsi="Arial" w:cs="Arial"/>
          <w:sz w:val="20"/>
          <w:szCs w:val="20"/>
          <w:lang w:val="pl-PL"/>
        </w:rPr>
      </w:pPr>
    </w:p>
    <w:p w14:paraId="572132DB" w14:textId="77777777" w:rsidR="001105F9" w:rsidRPr="00D4711F" w:rsidRDefault="001105F9" w:rsidP="001105F9">
      <w:pPr>
        <w:spacing w:after="0"/>
        <w:ind w:left="680"/>
        <w:jc w:val="both"/>
        <w:rPr>
          <w:rFonts w:ascii="Arial" w:hAnsi="Arial" w:cs="Arial"/>
          <w:sz w:val="20"/>
          <w:szCs w:val="20"/>
          <w:lang w:val="pl-PL"/>
        </w:rPr>
      </w:pPr>
    </w:p>
    <w:p w14:paraId="2FA8CF2E" w14:textId="77777777" w:rsidR="001105F9" w:rsidRPr="00D4711F" w:rsidRDefault="001105F9" w:rsidP="001105F9">
      <w:pPr>
        <w:spacing w:after="0"/>
        <w:ind w:left="680"/>
        <w:rPr>
          <w:rFonts w:ascii="Arial" w:hAnsi="Arial" w:cs="Arial"/>
          <w:sz w:val="20"/>
          <w:szCs w:val="20"/>
          <w:lang w:val="pl-PL"/>
        </w:rPr>
      </w:pPr>
    </w:p>
    <w:p w14:paraId="7A20E675" w14:textId="77777777" w:rsidR="001105F9" w:rsidRPr="00D4711F" w:rsidRDefault="001105F9" w:rsidP="001105F9">
      <w:pPr>
        <w:spacing w:after="0"/>
        <w:ind w:left="680"/>
        <w:rPr>
          <w:rFonts w:ascii="Arial" w:hAnsi="Arial" w:cs="Arial"/>
          <w:b/>
          <w:lang w:val="pl-PL"/>
        </w:rPr>
      </w:pPr>
      <w:r w:rsidRPr="00D4711F">
        <w:rPr>
          <w:rFonts w:ascii="Arial" w:hAnsi="Arial" w:cs="Arial"/>
          <w:b/>
          <w:lang w:val="pl-PL"/>
        </w:rPr>
        <w:t>ROZPRAWA DOKTORSKA</w:t>
      </w:r>
    </w:p>
    <w:p w14:paraId="5B361309" w14:textId="77777777" w:rsidR="001105F9" w:rsidRPr="00D4711F" w:rsidRDefault="001105F9" w:rsidP="001105F9">
      <w:pPr>
        <w:spacing w:after="0"/>
        <w:ind w:left="680"/>
        <w:rPr>
          <w:rFonts w:ascii="Arial" w:hAnsi="Arial" w:cs="Arial"/>
          <w:sz w:val="20"/>
          <w:szCs w:val="20"/>
          <w:lang w:val="pl-PL"/>
        </w:rPr>
      </w:pPr>
    </w:p>
    <w:p w14:paraId="448515EA" w14:textId="77777777" w:rsidR="001105F9" w:rsidRPr="00D4711F" w:rsidRDefault="001105F9" w:rsidP="001105F9">
      <w:pPr>
        <w:spacing w:after="0"/>
        <w:ind w:left="680"/>
        <w:rPr>
          <w:rFonts w:ascii="Arial" w:hAnsi="Arial" w:cs="Arial"/>
          <w:sz w:val="20"/>
          <w:szCs w:val="20"/>
          <w:lang w:val="pl-PL"/>
        </w:rPr>
      </w:pPr>
    </w:p>
    <w:p w14:paraId="40A67D16" w14:textId="77777777" w:rsidR="001105F9" w:rsidRPr="00D4711F" w:rsidRDefault="001105F9" w:rsidP="001105F9">
      <w:pPr>
        <w:spacing w:after="0"/>
        <w:ind w:left="680"/>
        <w:rPr>
          <w:rFonts w:ascii="Arial" w:hAnsi="Arial" w:cs="Arial"/>
          <w:sz w:val="20"/>
          <w:szCs w:val="20"/>
          <w:lang w:val="pl-PL"/>
        </w:rPr>
      </w:pPr>
    </w:p>
    <w:p w14:paraId="4E198EFB" w14:textId="77777777" w:rsidR="001105F9" w:rsidRPr="00D4711F" w:rsidRDefault="001105F9" w:rsidP="001105F9">
      <w:pPr>
        <w:spacing w:after="0"/>
        <w:ind w:left="680"/>
        <w:rPr>
          <w:rFonts w:ascii="Arial" w:hAnsi="Arial" w:cs="Arial"/>
          <w:sz w:val="20"/>
          <w:szCs w:val="20"/>
          <w:lang w:val="pl-PL"/>
        </w:rPr>
      </w:pPr>
    </w:p>
    <w:p w14:paraId="458F12CB" w14:textId="77777777" w:rsidR="001105F9" w:rsidRPr="00D4711F" w:rsidRDefault="001105F9" w:rsidP="001105F9">
      <w:pPr>
        <w:spacing w:after="0"/>
        <w:ind w:left="680"/>
        <w:rPr>
          <w:rFonts w:ascii="Arial" w:hAnsi="Arial" w:cs="Arial"/>
          <w:sz w:val="20"/>
          <w:szCs w:val="20"/>
          <w:lang w:val="pl-PL"/>
        </w:rPr>
      </w:pPr>
    </w:p>
    <w:p w14:paraId="1CD0C6E5" w14:textId="77777777" w:rsidR="001105F9" w:rsidRPr="00D4711F" w:rsidRDefault="001105F9" w:rsidP="001105F9">
      <w:pPr>
        <w:spacing w:after="0"/>
        <w:ind w:left="680"/>
        <w:rPr>
          <w:rFonts w:ascii="Arial" w:hAnsi="Arial" w:cs="Arial"/>
          <w:sz w:val="20"/>
          <w:szCs w:val="20"/>
          <w:lang w:val="pl-PL"/>
        </w:rPr>
      </w:pPr>
    </w:p>
    <w:p w14:paraId="106B0E2B" w14:textId="77777777" w:rsidR="001105F9" w:rsidRPr="00D4711F" w:rsidRDefault="001105F9" w:rsidP="001105F9">
      <w:pPr>
        <w:spacing w:after="0"/>
        <w:ind w:left="680"/>
        <w:rPr>
          <w:rFonts w:ascii="Arial" w:hAnsi="Arial" w:cs="Arial"/>
          <w:sz w:val="20"/>
          <w:szCs w:val="20"/>
          <w:lang w:val="pl-PL"/>
        </w:rPr>
      </w:pPr>
    </w:p>
    <w:p w14:paraId="760B4C54" w14:textId="77777777" w:rsidR="001105F9" w:rsidRPr="00D4711F" w:rsidRDefault="001105F9" w:rsidP="001105F9">
      <w:pPr>
        <w:spacing w:after="0"/>
        <w:ind w:left="680"/>
        <w:rPr>
          <w:rFonts w:ascii="Arial" w:hAnsi="Arial" w:cs="Arial"/>
          <w:sz w:val="20"/>
          <w:szCs w:val="20"/>
          <w:lang w:val="pl-PL"/>
        </w:rPr>
      </w:pPr>
      <w:r w:rsidRPr="00D4711F">
        <w:rPr>
          <w:rFonts w:ascii="Arial" w:hAnsi="Arial" w:cs="Arial"/>
          <w:sz w:val="20"/>
          <w:szCs w:val="20"/>
          <w:lang w:val="pl-PL"/>
        </w:rPr>
        <w:t xml:space="preserve">Tytuł rozprawy w języku polskim: Rozwiązywanie wyzwań z modyfikacją asfaltów </w:t>
      </w:r>
      <w:r w:rsidRPr="00D4711F">
        <w:rPr>
          <w:rFonts w:ascii="Arial" w:hAnsi="Arial" w:cs="Arial"/>
          <w:sz w:val="20"/>
          <w:szCs w:val="20"/>
          <w:lang w:val="pl-PL"/>
        </w:rPr>
        <w:br/>
        <w:t>z zastosowaniem funkcjonalizowanych poliolefin</w:t>
      </w:r>
    </w:p>
    <w:p w14:paraId="2A7C2203" w14:textId="77777777" w:rsidR="001105F9" w:rsidRPr="00D4711F" w:rsidRDefault="001105F9" w:rsidP="001105F9">
      <w:pPr>
        <w:spacing w:after="0"/>
        <w:ind w:left="680"/>
        <w:rPr>
          <w:rFonts w:ascii="Arial" w:hAnsi="Arial" w:cs="Arial"/>
          <w:sz w:val="20"/>
          <w:szCs w:val="20"/>
          <w:lang w:val="pl-PL"/>
        </w:rPr>
      </w:pPr>
    </w:p>
    <w:p w14:paraId="77318B5A" w14:textId="77777777" w:rsidR="001105F9" w:rsidRPr="00D4711F" w:rsidRDefault="001105F9" w:rsidP="001105F9">
      <w:pPr>
        <w:spacing w:after="0"/>
        <w:ind w:left="680"/>
        <w:rPr>
          <w:rFonts w:ascii="Arial" w:hAnsi="Arial" w:cs="Arial"/>
          <w:sz w:val="20"/>
          <w:szCs w:val="20"/>
          <w:lang w:val="pl-PL"/>
        </w:rPr>
      </w:pPr>
    </w:p>
    <w:p w14:paraId="42BBF9BA" w14:textId="77777777" w:rsidR="001105F9" w:rsidRPr="00D4711F" w:rsidRDefault="001105F9" w:rsidP="001105F9">
      <w:pPr>
        <w:spacing w:after="0"/>
        <w:ind w:left="680"/>
        <w:rPr>
          <w:rFonts w:ascii="Arial" w:hAnsi="Arial" w:cs="Arial"/>
          <w:sz w:val="20"/>
          <w:szCs w:val="20"/>
          <w:lang w:val="pl-PL"/>
        </w:rPr>
      </w:pPr>
    </w:p>
    <w:p w14:paraId="40681C21" w14:textId="77777777" w:rsidR="001105F9" w:rsidRPr="007859A1" w:rsidRDefault="001105F9" w:rsidP="001105F9">
      <w:pPr>
        <w:spacing w:after="0"/>
        <w:ind w:left="680"/>
        <w:rPr>
          <w:rFonts w:ascii="Arial" w:hAnsi="Arial" w:cs="Arial"/>
          <w:sz w:val="20"/>
          <w:szCs w:val="20"/>
        </w:rPr>
      </w:pPr>
      <w:proofErr w:type="spellStart"/>
      <w:r w:rsidRPr="007859A1">
        <w:rPr>
          <w:rFonts w:ascii="Arial" w:hAnsi="Arial" w:cs="Arial"/>
          <w:sz w:val="20"/>
          <w:szCs w:val="20"/>
        </w:rPr>
        <w:t>Tytuł</w:t>
      </w:r>
      <w:proofErr w:type="spellEnd"/>
      <w:r w:rsidRPr="007859A1">
        <w:rPr>
          <w:rFonts w:ascii="Arial" w:hAnsi="Arial" w:cs="Arial"/>
          <w:sz w:val="20"/>
          <w:szCs w:val="20"/>
        </w:rPr>
        <w:t xml:space="preserve"> </w:t>
      </w:r>
      <w:proofErr w:type="spellStart"/>
      <w:r w:rsidRPr="007859A1">
        <w:rPr>
          <w:rFonts w:ascii="Arial" w:hAnsi="Arial" w:cs="Arial"/>
          <w:sz w:val="20"/>
          <w:szCs w:val="20"/>
        </w:rPr>
        <w:t>rozprawy</w:t>
      </w:r>
      <w:proofErr w:type="spellEnd"/>
      <w:r w:rsidRPr="007859A1">
        <w:rPr>
          <w:rFonts w:ascii="Arial" w:hAnsi="Arial" w:cs="Arial"/>
          <w:sz w:val="20"/>
          <w:szCs w:val="20"/>
        </w:rPr>
        <w:t xml:space="preserve"> w </w:t>
      </w:r>
      <w:proofErr w:type="spellStart"/>
      <w:r w:rsidRPr="007859A1">
        <w:rPr>
          <w:rFonts w:ascii="Arial" w:hAnsi="Arial" w:cs="Arial"/>
          <w:sz w:val="20"/>
          <w:szCs w:val="20"/>
        </w:rPr>
        <w:t>języku</w:t>
      </w:r>
      <w:proofErr w:type="spellEnd"/>
      <w:r w:rsidRPr="007859A1">
        <w:rPr>
          <w:rFonts w:ascii="Arial" w:hAnsi="Arial" w:cs="Arial"/>
          <w:sz w:val="20"/>
          <w:szCs w:val="20"/>
        </w:rPr>
        <w:t xml:space="preserve"> </w:t>
      </w:r>
      <w:proofErr w:type="spellStart"/>
      <w:r w:rsidRPr="007859A1">
        <w:rPr>
          <w:rFonts w:ascii="Arial" w:hAnsi="Arial" w:cs="Arial"/>
          <w:sz w:val="20"/>
          <w:szCs w:val="20"/>
        </w:rPr>
        <w:t>angielskim</w:t>
      </w:r>
      <w:proofErr w:type="spellEnd"/>
      <w:r w:rsidRPr="007859A1">
        <w:rPr>
          <w:rFonts w:ascii="Arial" w:hAnsi="Arial" w:cs="Arial"/>
          <w:sz w:val="20"/>
          <w:szCs w:val="20"/>
        </w:rPr>
        <w:t>: Addressing the challenges of bitumen modification using functionalized polyolefins</w:t>
      </w:r>
    </w:p>
    <w:p w14:paraId="750BE35E" w14:textId="77777777" w:rsidR="001105F9" w:rsidRPr="00B75E17" w:rsidRDefault="001105F9" w:rsidP="001105F9">
      <w:pPr>
        <w:spacing w:after="0"/>
        <w:ind w:left="680"/>
        <w:rPr>
          <w:rFonts w:ascii="Arial" w:hAnsi="Arial" w:cs="Arial"/>
          <w:sz w:val="20"/>
          <w:szCs w:val="20"/>
          <w:lang w:val="en-US"/>
        </w:rPr>
      </w:pPr>
    </w:p>
    <w:p w14:paraId="641E94FE" w14:textId="77777777" w:rsidR="001105F9" w:rsidRPr="00B75E17" w:rsidRDefault="001105F9" w:rsidP="001105F9">
      <w:pPr>
        <w:spacing w:after="0"/>
        <w:ind w:left="680"/>
        <w:rPr>
          <w:rFonts w:ascii="Arial" w:hAnsi="Arial" w:cs="Arial"/>
          <w:sz w:val="20"/>
          <w:szCs w:val="20"/>
          <w:lang w:val="en-US"/>
        </w:rPr>
      </w:pPr>
    </w:p>
    <w:p w14:paraId="0446BA41" w14:textId="77777777" w:rsidR="001105F9" w:rsidRPr="00B75E17" w:rsidRDefault="001105F9" w:rsidP="001105F9">
      <w:pPr>
        <w:spacing w:after="0"/>
        <w:ind w:left="680"/>
        <w:rPr>
          <w:rFonts w:ascii="Arial" w:hAnsi="Arial" w:cs="Arial"/>
          <w:sz w:val="20"/>
          <w:szCs w:val="20"/>
          <w:lang w:val="en-US"/>
        </w:rPr>
      </w:pPr>
    </w:p>
    <w:p w14:paraId="28640B42" w14:textId="77777777" w:rsidR="001105F9" w:rsidRPr="00B75E17" w:rsidRDefault="001105F9" w:rsidP="001105F9">
      <w:pPr>
        <w:spacing w:after="0"/>
        <w:ind w:left="680"/>
        <w:rPr>
          <w:rFonts w:ascii="Arial" w:hAnsi="Arial" w:cs="Arial"/>
          <w:sz w:val="20"/>
          <w:szCs w:val="20"/>
          <w:lang w:val="en-US"/>
        </w:rPr>
      </w:pPr>
    </w:p>
    <w:p w14:paraId="2110ACEF" w14:textId="77777777" w:rsidR="001105F9" w:rsidRPr="00B75E17" w:rsidRDefault="001105F9" w:rsidP="001105F9">
      <w:pPr>
        <w:spacing w:after="0"/>
        <w:ind w:left="680"/>
        <w:rPr>
          <w:rFonts w:ascii="Arial" w:hAnsi="Arial" w:cs="Arial"/>
          <w:sz w:val="20"/>
          <w:szCs w:val="20"/>
          <w:lang w:val="en-US"/>
        </w:rPr>
      </w:pPr>
    </w:p>
    <w:p w14:paraId="17C70B04" w14:textId="77777777" w:rsidR="001105F9" w:rsidRPr="00B75E17" w:rsidRDefault="001105F9" w:rsidP="001105F9">
      <w:pPr>
        <w:spacing w:after="0"/>
        <w:ind w:left="680"/>
        <w:rPr>
          <w:rFonts w:ascii="Arial" w:hAnsi="Arial" w:cs="Arial"/>
          <w:sz w:val="20"/>
          <w:szCs w:val="20"/>
          <w:lang w:val="en-US"/>
        </w:rPr>
      </w:pPr>
    </w:p>
    <w:p w14:paraId="49FE6927" w14:textId="77777777" w:rsidR="001105F9" w:rsidRPr="00B75E17" w:rsidRDefault="001105F9" w:rsidP="001105F9">
      <w:pPr>
        <w:spacing w:after="0"/>
        <w:ind w:left="680"/>
        <w:rPr>
          <w:rFonts w:ascii="Arial" w:hAnsi="Arial" w:cs="Arial"/>
          <w:sz w:val="20"/>
          <w:szCs w:val="20"/>
          <w:lang w:val="en-US"/>
        </w:rPr>
      </w:pPr>
    </w:p>
    <w:tbl>
      <w:tblPr>
        <w:tblStyle w:val="TableGrid"/>
        <w:tblW w:w="0" w:type="auto"/>
        <w:tblInd w:w="794" w:type="dxa"/>
        <w:tblLook w:val="04A0" w:firstRow="1" w:lastRow="0" w:firstColumn="1" w:lastColumn="0" w:noHBand="0" w:noVBand="1"/>
      </w:tblPr>
      <w:tblGrid>
        <w:gridCol w:w="4304"/>
        <w:gridCol w:w="4303"/>
      </w:tblGrid>
      <w:tr w:rsidR="001105F9" w14:paraId="653379E6" w14:textId="77777777" w:rsidTr="00D07B25">
        <w:tc>
          <w:tcPr>
            <w:tcW w:w="4363" w:type="dxa"/>
          </w:tcPr>
          <w:p w14:paraId="4014C8B2" w14:textId="77777777" w:rsidR="001105F9" w:rsidRDefault="001105F9" w:rsidP="00D07B25">
            <w:pPr>
              <w:spacing w:before="40" w:after="40"/>
              <w:ind w:left="28"/>
              <w:rPr>
                <w:rFonts w:ascii="Arial" w:hAnsi="Arial" w:cs="Arial"/>
                <w:sz w:val="20"/>
                <w:szCs w:val="20"/>
              </w:rPr>
            </w:pPr>
            <w:r>
              <w:rPr>
                <w:rFonts w:ascii="Arial" w:hAnsi="Arial" w:cs="Arial"/>
                <w:sz w:val="20"/>
                <w:szCs w:val="20"/>
              </w:rPr>
              <w:t xml:space="preserve">Promotor </w:t>
            </w:r>
          </w:p>
          <w:p w14:paraId="78643219" w14:textId="77777777" w:rsidR="001105F9" w:rsidRDefault="001105F9" w:rsidP="00D07B25">
            <w:pPr>
              <w:spacing w:before="40" w:after="40"/>
              <w:ind w:left="28"/>
              <w:rPr>
                <w:rFonts w:ascii="Arial" w:hAnsi="Arial" w:cs="Arial"/>
                <w:sz w:val="20"/>
                <w:szCs w:val="20"/>
              </w:rPr>
            </w:pPr>
          </w:p>
          <w:p w14:paraId="36E2D654" w14:textId="77777777" w:rsidR="001105F9" w:rsidRDefault="001105F9" w:rsidP="00D07B25">
            <w:pPr>
              <w:spacing w:before="40" w:after="40"/>
              <w:ind w:left="28"/>
              <w:rPr>
                <w:rFonts w:ascii="Arial" w:hAnsi="Arial" w:cs="Arial"/>
                <w:sz w:val="20"/>
                <w:szCs w:val="20"/>
              </w:rPr>
            </w:pPr>
          </w:p>
          <w:p w14:paraId="37452810" w14:textId="77777777" w:rsidR="001105F9" w:rsidRDefault="001105F9" w:rsidP="00D07B25">
            <w:pPr>
              <w:spacing w:before="40" w:after="40"/>
              <w:ind w:left="28"/>
              <w:rPr>
                <w:rFonts w:ascii="Arial" w:hAnsi="Arial" w:cs="Arial"/>
                <w:sz w:val="20"/>
                <w:szCs w:val="20"/>
              </w:rPr>
            </w:pPr>
          </w:p>
          <w:p w14:paraId="731EB597" w14:textId="77777777" w:rsidR="001105F9" w:rsidRDefault="001105F9" w:rsidP="00D07B25">
            <w:pPr>
              <w:spacing w:before="40" w:after="40"/>
              <w:ind w:left="28"/>
              <w:rPr>
                <w:rFonts w:ascii="Arial" w:hAnsi="Arial" w:cs="Arial"/>
                <w:sz w:val="20"/>
                <w:szCs w:val="20"/>
              </w:rPr>
            </w:pPr>
            <w:r w:rsidRPr="00344104">
              <w:rPr>
                <w:rFonts w:ascii="Arial" w:hAnsi="Arial" w:cs="Arial"/>
                <w:i/>
                <w:sz w:val="16"/>
                <w:szCs w:val="20"/>
              </w:rPr>
              <w:t>podpis</w:t>
            </w:r>
          </w:p>
        </w:tc>
        <w:tc>
          <w:tcPr>
            <w:tcW w:w="4363" w:type="dxa"/>
          </w:tcPr>
          <w:p w14:paraId="7C296281" w14:textId="77777777" w:rsidR="001105F9" w:rsidRDefault="001105F9" w:rsidP="00D07B25">
            <w:pPr>
              <w:spacing w:before="40" w:after="40"/>
              <w:ind w:left="28"/>
              <w:rPr>
                <w:rFonts w:ascii="Arial" w:hAnsi="Arial" w:cs="Arial"/>
                <w:sz w:val="20"/>
                <w:szCs w:val="20"/>
              </w:rPr>
            </w:pPr>
            <w:r>
              <w:rPr>
                <w:rFonts w:ascii="Arial" w:hAnsi="Arial" w:cs="Arial"/>
                <w:sz w:val="20"/>
                <w:szCs w:val="20"/>
              </w:rPr>
              <w:t>Drugi promotor</w:t>
            </w:r>
          </w:p>
          <w:p w14:paraId="5AB4EA6B" w14:textId="77777777" w:rsidR="001105F9" w:rsidRDefault="001105F9" w:rsidP="00D07B25">
            <w:pPr>
              <w:spacing w:before="40" w:after="40"/>
              <w:ind w:left="28"/>
              <w:rPr>
                <w:rFonts w:ascii="Arial" w:hAnsi="Arial" w:cs="Arial"/>
                <w:sz w:val="20"/>
                <w:szCs w:val="20"/>
              </w:rPr>
            </w:pPr>
          </w:p>
          <w:p w14:paraId="6991F8F0" w14:textId="77777777" w:rsidR="001105F9" w:rsidRDefault="001105F9" w:rsidP="00D07B25">
            <w:pPr>
              <w:spacing w:before="40" w:after="40"/>
              <w:ind w:left="28"/>
              <w:rPr>
                <w:rFonts w:ascii="Arial" w:hAnsi="Arial" w:cs="Arial"/>
                <w:sz w:val="20"/>
                <w:szCs w:val="20"/>
              </w:rPr>
            </w:pPr>
          </w:p>
          <w:p w14:paraId="200808E0" w14:textId="77777777" w:rsidR="001105F9" w:rsidRDefault="001105F9" w:rsidP="00D07B25">
            <w:pPr>
              <w:spacing w:before="40" w:after="40"/>
              <w:ind w:left="28"/>
              <w:rPr>
                <w:rFonts w:ascii="Arial" w:hAnsi="Arial" w:cs="Arial"/>
                <w:sz w:val="20"/>
                <w:szCs w:val="20"/>
              </w:rPr>
            </w:pPr>
          </w:p>
          <w:p w14:paraId="6F492C40" w14:textId="77777777" w:rsidR="001105F9" w:rsidRPr="002B737C" w:rsidRDefault="001105F9" w:rsidP="00D07B25">
            <w:pPr>
              <w:spacing w:before="40" w:after="40"/>
              <w:ind w:left="28"/>
              <w:rPr>
                <w:rFonts w:ascii="Arial" w:hAnsi="Arial" w:cs="Arial"/>
                <w:sz w:val="20"/>
                <w:szCs w:val="20"/>
              </w:rPr>
            </w:pPr>
            <w:r w:rsidRPr="00344104">
              <w:rPr>
                <w:rFonts w:ascii="Arial" w:hAnsi="Arial" w:cs="Arial"/>
                <w:i/>
                <w:sz w:val="16"/>
                <w:szCs w:val="20"/>
              </w:rPr>
              <w:t>podpis</w:t>
            </w:r>
          </w:p>
        </w:tc>
      </w:tr>
      <w:tr w:rsidR="001105F9" w:rsidRPr="008C342E" w14:paraId="0BE3BB82" w14:textId="77777777" w:rsidTr="00D07B25">
        <w:tc>
          <w:tcPr>
            <w:tcW w:w="4363" w:type="dxa"/>
          </w:tcPr>
          <w:p w14:paraId="02D86711" w14:textId="77777777" w:rsidR="001105F9" w:rsidRPr="00F12BA6" w:rsidRDefault="001105F9" w:rsidP="00D07B25">
            <w:pPr>
              <w:spacing w:before="40" w:after="40"/>
              <w:ind w:left="28"/>
              <w:rPr>
                <w:rFonts w:ascii="Arial" w:hAnsi="Arial" w:cs="Arial"/>
                <w:sz w:val="20"/>
                <w:szCs w:val="20"/>
              </w:rPr>
            </w:pPr>
            <w:r w:rsidRPr="007859A1">
              <w:rPr>
                <w:rFonts w:ascii="Arial" w:hAnsi="Arial" w:cs="Arial"/>
                <w:sz w:val="20"/>
                <w:szCs w:val="20"/>
              </w:rPr>
              <w:t>prof. dr hab. inż. Lidia Jasińska-Walc</w:t>
            </w:r>
          </w:p>
        </w:tc>
        <w:tc>
          <w:tcPr>
            <w:tcW w:w="4363" w:type="dxa"/>
          </w:tcPr>
          <w:p w14:paraId="42F6A9FA" w14:textId="77777777" w:rsidR="001105F9" w:rsidRDefault="001105F9" w:rsidP="00D07B25">
            <w:pPr>
              <w:spacing w:before="40" w:after="40"/>
              <w:ind w:left="28"/>
              <w:rPr>
                <w:rFonts w:ascii="Arial" w:hAnsi="Arial" w:cs="Arial"/>
                <w:sz w:val="20"/>
                <w:szCs w:val="20"/>
              </w:rPr>
            </w:pPr>
          </w:p>
        </w:tc>
      </w:tr>
      <w:tr w:rsidR="001105F9" w14:paraId="5F1A1524" w14:textId="77777777" w:rsidTr="00D07B25">
        <w:tc>
          <w:tcPr>
            <w:tcW w:w="4363" w:type="dxa"/>
          </w:tcPr>
          <w:p w14:paraId="3A9D32FC" w14:textId="77777777" w:rsidR="001105F9" w:rsidRDefault="001105F9" w:rsidP="00D07B25">
            <w:pPr>
              <w:spacing w:before="40" w:after="40"/>
              <w:ind w:left="28"/>
              <w:rPr>
                <w:rFonts w:ascii="Arial" w:hAnsi="Arial" w:cs="Arial"/>
                <w:sz w:val="20"/>
                <w:szCs w:val="20"/>
              </w:rPr>
            </w:pPr>
            <w:r>
              <w:rPr>
                <w:rFonts w:ascii="Arial" w:hAnsi="Arial" w:cs="Arial"/>
                <w:sz w:val="20"/>
                <w:szCs w:val="20"/>
              </w:rPr>
              <w:t xml:space="preserve">Promotor pomocniczy </w:t>
            </w:r>
          </w:p>
          <w:p w14:paraId="3BB9AF56" w14:textId="77777777" w:rsidR="001105F9" w:rsidRDefault="001105F9" w:rsidP="00D07B25">
            <w:pPr>
              <w:spacing w:before="40" w:after="40"/>
              <w:ind w:left="28"/>
              <w:rPr>
                <w:rFonts w:ascii="Arial" w:hAnsi="Arial" w:cs="Arial"/>
                <w:sz w:val="20"/>
                <w:szCs w:val="20"/>
              </w:rPr>
            </w:pPr>
          </w:p>
          <w:p w14:paraId="5D883C26" w14:textId="77777777" w:rsidR="001105F9" w:rsidRDefault="001105F9" w:rsidP="00D07B25">
            <w:pPr>
              <w:spacing w:before="40" w:after="40"/>
              <w:ind w:left="28"/>
              <w:rPr>
                <w:rFonts w:ascii="Arial" w:hAnsi="Arial" w:cs="Arial"/>
                <w:sz w:val="20"/>
                <w:szCs w:val="20"/>
              </w:rPr>
            </w:pPr>
          </w:p>
          <w:p w14:paraId="4E7869B3" w14:textId="77777777" w:rsidR="001105F9" w:rsidRDefault="001105F9" w:rsidP="00D07B25">
            <w:pPr>
              <w:spacing w:before="40" w:after="40"/>
              <w:ind w:left="28"/>
              <w:rPr>
                <w:rFonts w:ascii="Arial" w:hAnsi="Arial" w:cs="Arial"/>
                <w:sz w:val="20"/>
                <w:szCs w:val="20"/>
              </w:rPr>
            </w:pPr>
            <w:r w:rsidRPr="00344104">
              <w:rPr>
                <w:rFonts w:ascii="Arial" w:hAnsi="Arial" w:cs="Arial"/>
                <w:i/>
                <w:sz w:val="16"/>
                <w:szCs w:val="20"/>
              </w:rPr>
              <w:t>podpis</w:t>
            </w:r>
          </w:p>
        </w:tc>
        <w:tc>
          <w:tcPr>
            <w:tcW w:w="4363" w:type="dxa"/>
          </w:tcPr>
          <w:p w14:paraId="7C7BE771" w14:textId="77777777" w:rsidR="001105F9" w:rsidRDefault="001105F9" w:rsidP="00D07B25">
            <w:pPr>
              <w:spacing w:before="40" w:after="40"/>
              <w:ind w:left="28"/>
              <w:rPr>
                <w:rFonts w:ascii="Arial" w:hAnsi="Arial" w:cs="Arial"/>
                <w:sz w:val="20"/>
                <w:szCs w:val="20"/>
              </w:rPr>
            </w:pPr>
            <w:r>
              <w:rPr>
                <w:rFonts w:ascii="Arial" w:hAnsi="Arial" w:cs="Arial"/>
                <w:sz w:val="20"/>
                <w:szCs w:val="20"/>
              </w:rPr>
              <w:t xml:space="preserve">Kopromotor </w:t>
            </w:r>
          </w:p>
          <w:p w14:paraId="386ADE13" w14:textId="77777777" w:rsidR="001105F9" w:rsidRDefault="001105F9" w:rsidP="00D07B25">
            <w:pPr>
              <w:spacing w:before="40" w:after="40"/>
              <w:ind w:left="28"/>
              <w:rPr>
                <w:rFonts w:ascii="Arial" w:hAnsi="Arial" w:cs="Arial"/>
                <w:sz w:val="20"/>
                <w:szCs w:val="20"/>
              </w:rPr>
            </w:pPr>
          </w:p>
          <w:p w14:paraId="76D65AD6" w14:textId="77777777" w:rsidR="001105F9" w:rsidRDefault="001105F9" w:rsidP="00D07B25">
            <w:pPr>
              <w:spacing w:before="40" w:after="40"/>
              <w:ind w:left="28"/>
              <w:rPr>
                <w:rFonts w:ascii="Arial" w:hAnsi="Arial" w:cs="Arial"/>
                <w:sz w:val="20"/>
                <w:szCs w:val="20"/>
              </w:rPr>
            </w:pPr>
          </w:p>
          <w:p w14:paraId="1867BF14" w14:textId="77777777" w:rsidR="001105F9" w:rsidRDefault="001105F9" w:rsidP="00D07B25">
            <w:pPr>
              <w:spacing w:before="40" w:after="40"/>
              <w:ind w:left="28"/>
              <w:rPr>
                <w:rFonts w:ascii="Arial" w:hAnsi="Arial" w:cs="Arial"/>
                <w:sz w:val="20"/>
                <w:szCs w:val="20"/>
              </w:rPr>
            </w:pPr>
            <w:r w:rsidRPr="00344104">
              <w:rPr>
                <w:rFonts w:ascii="Arial" w:hAnsi="Arial" w:cs="Arial"/>
                <w:i/>
                <w:sz w:val="16"/>
                <w:szCs w:val="20"/>
              </w:rPr>
              <w:t>podpis</w:t>
            </w:r>
          </w:p>
        </w:tc>
      </w:tr>
      <w:tr w:rsidR="001105F9" w14:paraId="4BE396B0" w14:textId="77777777" w:rsidTr="00D07B25">
        <w:trPr>
          <w:trHeight w:val="135"/>
        </w:trPr>
        <w:tc>
          <w:tcPr>
            <w:tcW w:w="4363" w:type="dxa"/>
          </w:tcPr>
          <w:p w14:paraId="06A9ECBC" w14:textId="77777777" w:rsidR="001105F9" w:rsidRDefault="001105F9" w:rsidP="00D07B25">
            <w:pPr>
              <w:spacing w:before="40" w:after="40"/>
              <w:rPr>
                <w:rFonts w:ascii="Arial" w:hAnsi="Arial" w:cs="Arial"/>
                <w:sz w:val="20"/>
                <w:szCs w:val="20"/>
              </w:rPr>
            </w:pPr>
            <w:r>
              <w:rPr>
                <w:rFonts w:ascii="Arial" w:hAnsi="Arial" w:cs="Arial"/>
                <w:sz w:val="20"/>
                <w:szCs w:val="20"/>
              </w:rPr>
              <w:t>dr inż. Maciej Sienkiewicz</w:t>
            </w:r>
          </w:p>
        </w:tc>
        <w:tc>
          <w:tcPr>
            <w:tcW w:w="4363" w:type="dxa"/>
          </w:tcPr>
          <w:p w14:paraId="3FEB95EE" w14:textId="77777777" w:rsidR="001105F9" w:rsidRDefault="001105F9" w:rsidP="00D07B25">
            <w:pPr>
              <w:spacing w:before="40" w:after="40"/>
              <w:ind w:left="28"/>
              <w:rPr>
                <w:rFonts w:ascii="Arial" w:hAnsi="Arial" w:cs="Arial"/>
                <w:sz w:val="20"/>
                <w:szCs w:val="20"/>
              </w:rPr>
            </w:pPr>
          </w:p>
        </w:tc>
      </w:tr>
    </w:tbl>
    <w:p w14:paraId="7518C5DC" w14:textId="77777777" w:rsidR="001105F9" w:rsidRPr="006135F6" w:rsidRDefault="001105F9" w:rsidP="001105F9">
      <w:pPr>
        <w:spacing w:after="0"/>
        <w:ind w:left="680"/>
        <w:rPr>
          <w:rFonts w:ascii="Arial" w:hAnsi="Arial" w:cs="Arial"/>
          <w:sz w:val="20"/>
          <w:szCs w:val="20"/>
        </w:rPr>
      </w:pPr>
    </w:p>
    <w:p w14:paraId="526B86A7" w14:textId="77777777" w:rsidR="001105F9" w:rsidRDefault="001105F9" w:rsidP="001105F9">
      <w:pPr>
        <w:spacing w:after="0"/>
        <w:rPr>
          <w:rFonts w:ascii="Arial" w:hAnsi="Arial" w:cs="Arial"/>
          <w:sz w:val="20"/>
          <w:szCs w:val="20"/>
        </w:rPr>
      </w:pPr>
    </w:p>
    <w:p w14:paraId="021986B8" w14:textId="77777777" w:rsidR="001105F9" w:rsidRPr="006D6426" w:rsidRDefault="001105F9" w:rsidP="001105F9">
      <w:pPr>
        <w:spacing w:after="0"/>
        <w:ind w:left="680"/>
        <w:rPr>
          <w:lang w:val="en-US"/>
        </w:rPr>
        <w:sectPr w:rsidR="001105F9" w:rsidRPr="006D6426" w:rsidSect="001105F9">
          <w:headerReference w:type="default" r:id="rId8"/>
          <w:pgSz w:w="11906" w:h="16838" w:code="9"/>
          <w:pgMar w:top="3033" w:right="1077" w:bottom="1418" w:left="1418" w:header="567" w:footer="709" w:gutter="0"/>
          <w:cols w:space="708"/>
          <w:docGrid w:linePitch="360"/>
        </w:sectPr>
      </w:pPr>
      <w:proofErr w:type="spellStart"/>
      <w:r w:rsidRPr="006D6426">
        <w:rPr>
          <w:rFonts w:ascii="Arial" w:hAnsi="Arial" w:cs="Arial"/>
          <w:sz w:val="20"/>
          <w:szCs w:val="20"/>
          <w:lang w:val="en-US"/>
        </w:rPr>
        <w:t>Gdańsk</w:t>
      </w:r>
      <w:proofErr w:type="spellEnd"/>
      <w:r w:rsidRPr="006D6426">
        <w:rPr>
          <w:rFonts w:ascii="Arial" w:hAnsi="Arial" w:cs="Arial"/>
          <w:sz w:val="20"/>
          <w:szCs w:val="20"/>
          <w:lang w:val="en-US"/>
        </w:rPr>
        <w:t xml:space="preserve">, </w:t>
      </w:r>
      <w:r>
        <w:rPr>
          <w:rFonts w:ascii="Arial" w:hAnsi="Arial" w:cs="Arial"/>
          <w:sz w:val="20"/>
          <w:szCs w:val="20"/>
          <w:lang w:val="en-US"/>
        </w:rPr>
        <w:t>2026</w:t>
      </w:r>
    </w:p>
    <w:p w14:paraId="2851F05A" w14:textId="77777777" w:rsidR="001105F9" w:rsidRPr="00517B0B" w:rsidRDefault="001105F9" w:rsidP="001105F9">
      <w:pPr>
        <w:spacing w:after="0"/>
        <w:ind w:left="680"/>
        <w:rPr>
          <w:rFonts w:ascii="Arial" w:hAnsi="Arial" w:cs="Arial"/>
          <w:sz w:val="20"/>
          <w:szCs w:val="20"/>
          <w:lang w:val="en-US"/>
        </w:rPr>
      </w:pPr>
      <w:r>
        <w:rPr>
          <w:rFonts w:ascii="Arial" w:hAnsi="Arial" w:cs="Arial"/>
          <w:sz w:val="20"/>
          <w:szCs w:val="20"/>
        </w:rPr>
        <w:lastRenderedPageBreak/>
        <w:t>The author of the doctoral dissertation</w:t>
      </w:r>
      <w:r w:rsidRPr="00517B0B">
        <w:rPr>
          <w:rFonts w:ascii="Arial" w:hAnsi="Arial" w:cs="Arial"/>
          <w:sz w:val="20"/>
          <w:szCs w:val="20"/>
          <w:lang w:val="en-US"/>
        </w:rPr>
        <w:t xml:space="preserve">: </w:t>
      </w:r>
      <w:r>
        <w:rPr>
          <w:rFonts w:ascii="Arial" w:hAnsi="Arial" w:cs="Arial"/>
          <w:sz w:val="20"/>
          <w:szCs w:val="20"/>
          <w:lang w:val="en-US"/>
        </w:rPr>
        <w:t>Mateusz Malus</w:t>
      </w:r>
    </w:p>
    <w:p w14:paraId="6A7E6651" w14:textId="77777777" w:rsidR="001105F9" w:rsidRPr="004B0DE5" w:rsidRDefault="001105F9" w:rsidP="001105F9">
      <w:pPr>
        <w:spacing w:after="0"/>
        <w:ind w:left="680"/>
        <w:rPr>
          <w:rFonts w:ascii="Arial" w:hAnsi="Arial" w:cs="Arial"/>
          <w:sz w:val="20"/>
          <w:szCs w:val="20"/>
          <w:lang w:val="en-US"/>
        </w:rPr>
      </w:pPr>
      <w:r>
        <w:rPr>
          <w:rFonts w:ascii="Arial" w:hAnsi="Arial" w:cs="Arial"/>
          <w:sz w:val="20"/>
          <w:szCs w:val="20"/>
          <w:lang w:val="en-US"/>
        </w:rPr>
        <w:t>S</w:t>
      </w:r>
      <w:r w:rsidRPr="00CF4D40">
        <w:rPr>
          <w:rFonts w:ascii="Arial" w:hAnsi="Arial" w:cs="Arial"/>
          <w:sz w:val="20"/>
          <w:szCs w:val="20"/>
          <w:lang w:val="en-US"/>
        </w:rPr>
        <w:t>cientific discipline</w:t>
      </w:r>
      <w:r w:rsidRPr="004B0DE5">
        <w:rPr>
          <w:rFonts w:ascii="Arial" w:hAnsi="Arial" w:cs="Arial"/>
          <w:sz w:val="20"/>
          <w:szCs w:val="20"/>
          <w:lang w:val="en-US"/>
        </w:rPr>
        <w:t>:</w:t>
      </w:r>
      <w:r>
        <w:rPr>
          <w:rFonts w:ascii="Arial" w:hAnsi="Arial" w:cs="Arial"/>
          <w:sz w:val="20"/>
          <w:szCs w:val="20"/>
          <w:lang w:val="en-US"/>
        </w:rPr>
        <w:t xml:space="preserve"> chemical sciences</w:t>
      </w:r>
    </w:p>
    <w:p w14:paraId="0E28160F" w14:textId="77777777" w:rsidR="001105F9" w:rsidRPr="006D6426" w:rsidRDefault="001105F9" w:rsidP="001105F9">
      <w:pPr>
        <w:spacing w:after="0"/>
        <w:ind w:left="680"/>
        <w:rPr>
          <w:rFonts w:ascii="Arial" w:hAnsi="Arial" w:cs="Arial"/>
          <w:strike/>
          <w:sz w:val="20"/>
          <w:szCs w:val="20"/>
          <w:lang w:val="en-US"/>
        </w:rPr>
      </w:pPr>
    </w:p>
    <w:p w14:paraId="32E2EEC1" w14:textId="77777777" w:rsidR="001105F9" w:rsidRPr="006D6426" w:rsidRDefault="001105F9" w:rsidP="001105F9">
      <w:pPr>
        <w:spacing w:after="0"/>
        <w:ind w:left="680"/>
        <w:rPr>
          <w:rFonts w:ascii="Arial" w:hAnsi="Arial" w:cs="Arial"/>
          <w:sz w:val="20"/>
          <w:szCs w:val="20"/>
          <w:lang w:val="en-US"/>
        </w:rPr>
      </w:pPr>
    </w:p>
    <w:p w14:paraId="46EE2985" w14:textId="77777777" w:rsidR="001105F9" w:rsidRPr="006D6426" w:rsidRDefault="001105F9" w:rsidP="001105F9">
      <w:pPr>
        <w:spacing w:after="0"/>
        <w:ind w:left="680"/>
        <w:jc w:val="both"/>
        <w:rPr>
          <w:rFonts w:ascii="Arial" w:hAnsi="Arial" w:cs="Arial"/>
          <w:sz w:val="20"/>
          <w:szCs w:val="20"/>
          <w:lang w:val="en-US"/>
        </w:rPr>
      </w:pPr>
    </w:p>
    <w:p w14:paraId="39BBB121" w14:textId="77777777" w:rsidR="001105F9" w:rsidRPr="006D6426" w:rsidRDefault="001105F9" w:rsidP="001105F9">
      <w:pPr>
        <w:spacing w:after="0"/>
        <w:ind w:left="680"/>
        <w:jc w:val="both"/>
        <w:rPr>
          <w:rFonts w:ascii="Arial" w:hAnsi="Arial" w:cs="Arial"/>
          <w:sz w:val="20"/>
          <w:szCs w:val="20"/>
          <w:lang w:val="en-US"/>
        </w:rPr>
      </w:pPr>
    </w:p>
    <w:p w14:paraId="70870259" w14:textId="77777777" w:rsidR="001105F9" w:rsidRPr="006D6426" w:rsidRDefault="001105F9" w:rsidP="001105F9">
      <w:pPr>
        <w:spacing w:after="0"/>
        <w:ind w:left="680"/>
        <w:jc w:val="both"/>
        <w:rPr>
          <w:rFonts w:ascii="Arial" w:hAnsi="Arial" w:cs="Arial"/>
          <w:sz w:val="20"/>
          <w:szCs w:val="20"/>
          <w:lang w:val="en-US"/>
        </w:rPr>
      </w:pPr>
    </w:p>
    <w:p w14:paraId="0671F57D" w14:textId="77777777" w:rsidR="001105F9" w:rsidRPr="006D6426" w:rsidRDefault="001105F9" w:rsidP="001105F9">
      <w:pPr>
        <w:spacing w:after="0"/>
        <w:ind w:left="680"/>
        <w:jc w:val="both"/>
        <w:rPr>
          <w:rFonts w:ascii="Arial" w:hAnsi="Arial" w:cs="Arial"/>
          <w:sz w:val="20"/>
          <w:szCs w:val="20"/>
          <w:lang w:val="en-US"/>
        </w:rPr>
      </w:pPr>
    </w:p>
    <w:p w14:paraId="5CE37847" w14:textId="77777777" w:rsidR="001105F9" w:rsidRPr="006D6426" w:rsidRDefault="001105F9" w:rsidP="001105F9">
      <w:pPr>
        <w:spacing w:after="0"/>
        <w:ind w:left="680"/>
        <w:jc w:val="both"/>
        <w:rPr>
          <w:rFonts w:ascii="Arial" w:hAnsi="Arial" w:cs="Arial"/>
          <w:sz w:val="20"/>
          <w:szCs w:val="20"/>
          <w:lang w:val="en-US"/>
        </w:rPr>
      </w:pPr>
    </w:p>
    <w:p w14:paraId="1D8A1AA8" w14:textId="77777777" w:rsidR="001105F9" w:rsidRPr="006D6426" w:rsidRDefault="001105F9" w:rsidP="001105F9">
      <w:pPr>
        <w:spacing w:after="0"/>
        <w:ind w:left="680"/>
        <w:jc w:val="both"/>
        <w:rPr>
          <w:rFonts w:ascii="Arial" w:hAnsi="Arial" w:cs="Arial"/>
          <w:sz w:val="20"/>
          <w:szCs w:val="20"/>
          <w:lang w:val="en-US"/>
        </w:rPr>
      </w:pPr>
    </w:p>
    <w:p w14:paraId="562D50DC" w14:textId="77777777" w:rsidR="001105F9" w:rsidRPr="006D6426" w:rsidRDefault="001105F9" w:rsidP="001105F9">
      <w:pPr>
        <w:spacing w:after="0"/>
        <w:ind w:left="680"/>
        <w:jc w:val="both"/>
        <w:rPr>
          <w:rFonts w:ascii="Arial" w:hAnsi="Arial" w:cs="Arial"/>
          <w:sz w:val="20"/>
          <w:szCs w:val="20"/>
          <w:lang w:val="en-US"/>
        </w:rPr>
      </w:pPr>
    </w:p>
    <w:p w14:paraId="2383D9BF" w14:textId="77777777" w:rsidR="001105F9" w:rsidRPr="006D6426" w:rsidRDefault="001105F9" w:rsidP="001105F9">
      <w:pPr>
        <w:spacing w:after="0"/>
        <w:ind w:left="680"/>
        <w:rPr>
          <w:rFonts w:ascii="Arial" w:hAnsi="Arial" w:cs="Arial"/>
          <w:sz w:val="20"/>
          <w:szCs w:val="20"/>
          <w:lang w:val="en-US"/>
        </w:rPr>
      </w:pPr>
    </w:p>
    <w:p w14:paraId="1445355A" w14:textId="77777777" w:rsidR="001105F9" w:rsidRPr="004B0DE5" w:rsidRDefault="001105F9" w:rsidP="001105F9">
      <w:pPr>
        <w:spacing w:after="0"/>
        <w:ind w:left="680"/>
        <w:rPr>
          <w:rFonts w:ascii="Arial" w:hAnsi="Arial" w:cs="Arial"/>
          <w:sz w:val="20"/>
          <w:szCs w:val="20"/>
          <w:lang w:val="en-US"/>
        </w:rPr>
      </w:pPr>
      <w:r w:rsidRPr="00CF4D40">
        <w:rPr>
          <w:rFonts w:ascii="Arial" w:hAnsi="Arial" w:cs="Arial"/>
          <w:b/>
          <w:lang w:val="en-US"/>
        </w:rPr>
        <w:t>DOCTORAL DISSERTATION</w:t>
      </w:r>
    </w:p>
    <w:p w14:paraId="3E1C83AE" w14:textId="77777777" w:rsidR="001105F9" w:rsidRPr="006D6426" w:rsidRDefault="001105F9" w:rsidP="001105F9">
      <w:pPr>
        <w:spacing w:after="0"/>
        <w:ind w:left="680"/>
        <w:rPr>
          <w:rFonts w:ascii="Arial" w:hAnsi="Arial" w:cs="Arial"/>
          <w:sz w:val="20"/>
          <w:szCs w:val="20"/>
          <w:lang w:val="en-US"/>
        </w:rPr>
      </w:pPr>
    </w:p>
    <w:p w14:paraId="66F476B6" w14:textId="77777777" w:rsidR="001105F9" w:rsidRPr="006D6426" w:rsidRDefault="001105F9" w:rsidP="001105F9">
      <w:pPr>
        <w:spacing w:after="0"/>
        <w:ind w:left="680"/>
        <w:rPr>
          <w:rFonts w:ascii="Arial" w:hAnsi="Arial" w:cs="Arial"/>
          <w:sz w:val="20"/>
          <w:szCs w:val="20"/>
          <w:lang w:val="en-US"/>
        </w:rPr>
      </w:pPr>
    </w:p>
    <w:p w14:paraId="4B7B0F6A" w14:textId="77777777" w:rsidR="001105F9" w:rsidRPr="006D6426" w:rsidRDefault="001105F9" w:rsidP="001105F9">
      <w:pPr>
        <w:spacing w:after="0"/>
        <w:ind w:left="680"/>
        <w:rPr>
          <w:rFonts w:ascii="Arial" w:hAnsi="Arial" w:cs="Arial"/>
          <w:sz w:val="20"/>
          <w:szCs w:val="20"/>
          <w:lang w:val="en-US"/>
        </w:rPr>
      </w:pPr>
    </w:p>
    <w:p w14:paraId="4B0B338B" w14:textId="77777777" w:rsidR="001105F9" w:rsidRPr="006D6426" w:rsidRDefault="001105F9" w:rsidP="001105F9">
      <w:pPr>
        <w:spacing w:after="0"/>
        <w:ind w:left="680"/>
        <w:rPr>
          <w:rFonts w:ascii="Arial" w:hAnsi="Arial" w:cs="Arial"/>
          <w:sz w:val="20"/>
          <w:szCs w:val="20"/>
          <w:lang w:val="en-US"/>
        </w:rPr>
      </w:pPr>
    </w:p>
    <w:p w14:paraId="07C533C4" w14:textId="77777777" w:rsidR="001105F9" w:rsidRPr="006D6426" w:rsidRDefault="001105F9" w:rsidP="001105F9">
      <w:pPr>
        <w:spacing w:after="0"/>
        <w:ind w:left="680"/>
        <w:rPr>
          <w:rFonts w:ascii="Arial" w:hAnsi="Arial" w:cs="Arial"/>
          <w:sz w:val="20"/>
          <w:szCs w:val="20"/>
          <w:lang w:val="en-US"/>
        </w:rPr>
      </w:pPr>
    </w:p>
    <w:p w14:paraId="335F98A2" w14:textId="77777777" w:rsidR="001105F9" w:rsidRPr="006D6426" w:rsidRDefault="001105F9" w:rsidP="001105F9">
      <w:pPr>
        <w:spacing w:after="0"/>
        <w:ind w:left="680"/>
        <w:rPr>
          <w:rFonts w:ascii="Arial" w:hAnsi="Arial" w:cs="Arial"/>
          <w:sz w:val="20"/>
          <w:szCs w:val="20"/>
          <w:lang w:val="en-US"/>
        </w:rPr>
      </w:pPr>
    </w:p>
    <w:p w14:paraId="756F3BB1" w14:textId="77777777" w:rsidR="001105F9" w:rsidRPr="006D6426" w:rsidRDefault="001105F9" w:rsidP="001105F9">
      <w:pPr>
        <w:spacing w:after="0"/>
        <w:ind w:left="680"/>
        <w:rPr>
          <w:rFonts w:ascii="Arial" w:hAnsi="Arial" w:cs="Arial"/>
          <w:sz w:val="20"/>
          <w:szCs w:val="20"/>
          <w:lang w:val="en-US"/>
        </w:rPr>
      </w:pPr>
    </w:p>
    <w:p w14:paraId="4751E206" w14:textId="77777777" w:rsidR="001105F9" w:rsidRPr="00D4711F" w:rsidRDefault="001105F9" w:rsidP="001105F9">
      <w:pPr>
        <w:spacing w:after="0"/>
        <w:ind w:left="680"/>
        <w:rPr>
          <w:rFonts w:ascii="Arial" w:hAnsi="Arial" w:cs="Arial"/>
          <w:sz w:val="20"/>
          <w:szCs w:val="20"/>
          <w:lang w:val="pl-PL"/>
        </w:rPr>
      </w:pPr>
      <w:r w:rsidRPr="00D4711F">
        <w:rPr>
          <w:rFonts w:ascii="Arial" w:hAnsi="Arial" w:cs="Arial"/>
          <w:sz w:val="20"/>
          <w:szCs w:val="20"/>
          <w:lang w:val="pl-PL"/>
        </w:rPr>
        <w:t xml:space="preserve">Title of doctoral dissertation: Rozwiązywanie wyzwań z modyfikacją asfaltów </w:t>
      </w:r>
      <w:r w:rsidRPr="00D4711F">
        <w:rPr>
          <w:rFonts w:ascii="Arial" w:hAnsi="Arial" w:cs="Arial"/>
          <w:sz w:val="20"/>
          <w:szCs w:val="20"/>
          <w:lang w:val="pl-PL"/>
        </w:rPr>
        <w:br/>
        <w:t>z zastosowaniem funkcjonalizowanych poliolefin</w:t>
      </w:r>
    </w:p>
    <w:p w14:paraId="2B58C93D" w14:textId="77777777" w:rsidR="001105F9" w:rsidRPr="00D4711F" w:rsidRDefault="001105F9" w:rsidP="001105F9">
      <w:pPr>
        <w:spacing w:after="0"/>
        <w:ind w:left="680"/>
        <w:rPr>
          <w:rFonts w:ascii="Arial" w:hAnsi="Arial" w:cs="Arial"/>
          <w:sz w:val="20"/>
          <w:szCs w:val="20"/>
          <w:lang w:val="pl-PL"/>
        </w:rPr>
      </w:pPr>
    </w:p>
    <w:p w14:paraId="082CE076" w14:textId="77777777" w:rsidR="001105F9" w:rsidRPr="00D4711F" w:rsidRDefault="001105F9" w:rsidP="001105F9">
      <w:pPr>
        <w:spacing w:after="0"/>
        <w:ind w:left="680"/>
        <w:rPr>
          <w:rFonts w:ascii="Arial" w:hAnsi="Arial" w:cs="Arial"/>
          <w:sz w:val="20"/>
          <w:szCs w:val="20"/>
          <w:lang w:val="pl-PL"/>
        </w:rPr>
      </w:pPr>
    </w:p>
    <w:p w14:paraId="3CABC44B" w14:textId="77777777" w:rsidR="001105F9" w:rsidRPr="007859A1" w:rsidRDefault="001105F9" w:rsidP="001105F9">
      <w:pPr>
        <w:spacing w:after="0"/>
        <w:ind w:left="680"/>
        <w:rPr>
          <w:rFonts w:ascii="Arial" w:hAnsi="Arial" w:cs="Arial"/>
          <w:sz w:val="20"/>
          <w:szCs w:val="20"/>
        </w:rPr>
      </w:pPr>
      <w:r w:rsidRPr="007859A1">
        <w:rPr>
          <w:rFonts w:ascii="Arial" w:hAnsi="Arial" w:cs="Arial"/>
          <w:sz w:val="20"/>
          <w:szCs w:val="20"/>
        </w:rPr>
        <w:t>Title of doctoral dissertation (in Polish): Addressing the challenges of bitumen modification using functionalized polyolefins</w:t>
      </w:r>
    </w:p>
    <w:p w14:paraId="24963848" w14:textId="77777777" w:rsidR="001105F9" w:rsidRPr="007859A1" w:rsidRDefault="001105F9" w:rsidP="001105F9">
      <w:pPr>
        <w:spacing w:after="0"/>
        <w:ind w:left="680"/>
        <w:rPr>
          <w:rFonts w:ascii="Arial" w:hAnsi="Arial" w:cs="Arial"/>
          <w:sz w:val="20"/>
          <w:szCs w:val="20"/>
        </w:rPr>
      </w:pPr>
    </w:p>
    <w:p w14:paraId="31F9DD20" w14:textId="77777777" w:rsidR="001105F9" w:rsidRPr="007859A1" w:rsidRDefault="001105F9" w:rsidP="001105F9">
      <w:pPr>
        <w:spacing w:after="0"/>
        <w:ind w:left="680"/>
        <w:rPr>
          <w:rFonts w:ascii="Arial" w:hAnsi="Arial" w:cs="Arial"/>
          <w:sz w:val="20"/>
          <w:szCs w:val="20"/>
        </w:rPr>
      </w:pPr>
    </w:p>
    <w:p w14:paraId="59A4EC97" w14:textId="77777777" w:rsidR="001105F9" w:rsidRPr="007859A1" w:rsidRDefault="001105F9" w:rsidP="001105F9">
      <w:pPr>
        <w:spacing w:after="0"/>
        <w:ind w:left="680"/>
        <w:rPr>
          <w:rFonts w:ascii="Arial" w:hAnsi="Arial" w:cs="Arial"/>
          <w:sz w:val="20"/>
          <w:szCs w:val="20"/>
        </w:rPr>
      </w:pPr>
    </w:p>
    <w:p w14:paraId="27154023" w14:textId="77777777" w:rsidR="001105F9" w:rsidRPr="007859A1" w:rsidRDefault="001105F9" w:rsidP="001105F9">
      <w:pPr>
        <w:spacing w:after="0"/>
        <w:ind w:left="680"/>
        <w:rPr>
          <w:rFonts w:ascii="Arial" w:hAnsi="Arial" w:cs="Arial"/>
          <w:sz w:val="20"/>
          <w:szCs w:val="20"/>
        </w:rPr>
      </w:pPr>
    </w:p>
    <w:p w14:paraId="754A4C0A" w14:textId="77777777" w:rsidR="001105F9" w:rsidRPr="007859A1" w:rsidRDefault="001105F9" w:rsidP="001105F9">
      <w:pPr>
        <w:spacing w:after="0"/>
        <w:ind w:left="680"/>
        <w:rPr>
          <w:rFonts w:ascii="Arial" w:hAnsi="Arial" w:cs="Arial"/>
          <w:sz w:val="20"/>
          <w:szCs w:val="20"/>
        </w:rPr>
      </w:pPr>
    </w:p>
    <w:tbl>
      <w:tblPr>
        <w:tblStyle w:val="TableGrid"/>
        <w:tblW w:w="0" w:type="auto"/>
        <w:tblInd w:w="794" w:type="dxa"/>
        <w:tblLook w:val="04A0" w:firstRow="1" w:lastRow="0" w:firstColumn="1" w:lastColumn="0" w:noHBand="0" w:noVBand="1"/>
      </w:tblPr>
      <w:tblGrid>
        <w:gridCol w:w="4305"/>
        <w:gridCol w:w="4302"/>
      </w:tblGrid>
      <w:tr w:rsidR="001105F9" w14:paraId="0EEFAA84" w14:textId="77777777" w:rsidTr="00D07B25">
        <w:tc>
          <w:tcPr>
            <w:tcW w:w="4406" w:type="dxa"/>
          </w:tcPr>
          <w:p w14:paraId="3E5406DB" w14:textId="77777777" w:rsidR="001105F9" w:rsidRPr="002A70ED" w:rsidRDefault="001105F9" w:rsidP="00D07B25">
            <w:pPr>
              <w:spacing w:before="40" w:after="40"/>
              <w:ind w:left="28"/>
              <w:rPr>
                <w:rFonts w:ascii="Arial" w:hAnsi="Arial" w:cs="Arial"/>
                <w:sz w:val="20"/>
                <w:szCs w:val="20"/>
                <w:lang w:val="en-US"/>
              </w:rPr>
            </w:pPr>
            <w:r w:rsidRPr="002A70ED">
              <w:rPr>
                <w:rFonts w:ascii="Arial" w:hAnsi="Arial" w:cs="Arial"/>
                <w:sz w:val="20"/>
                <w:szCs w:val="20"/>
                <w:lang w:val="en-US"/>
              </w:rPr>
              <w:t xml:space="preserve">Supervisor </w:t>
            </w:r>
          </w:p>
          <w:p w14:paraId="3897D6B3" w14:textId="77777777" w:rsidR="001105F9" w:rsidRPr="002A70ED" w:rsidRDefault="001105F9" w:rsidP="00D07B25">
            <w:pPr>
              <w:spacing w:before="40" w:after="40"/>
              <w:ind w:left="28"/>
              <w:rPr>
                <w:rFonts w:ascii="Arial" w:hAnsi="Arial" w:cs="Arial"/>
                <w:sz w:val="20"/>
                <w:szCs w:val="20"/>
                <w:lang w:val="en-US"/>
              </w:rPr>
            </w:pPr>
          </w:p>
          <w:p w14:paraId="34147462" w14:textId="77777777" w:rsidR="001105F9" w:rsidRPr="002A70ED" w:rsidRDefault="001105F9" w:rsidP="00D07B25">
            <w:pPr>
              <w:spacing w:before="40" w:after="40"/>
              <w:ind w:left="28"/>
              <w:rPr>
                <w:rFonts w:ascii="Arial" w:hAnsi="Arial" w:cs="Arial"/>
                <w:sz w:val="20"/>
                <w:szCs w:val="20"/>
                <w:lang w:val="en-US"/>
              </w:rPr>
            </w:pPr>
          </w:p>
          <w:p w14:paraId="0FC1A7E6" w14:textId="77777777" w:rsidR="001105F9" w:rsidRPr="002A70ED" w:rsidRDefault="001105F9" w:rsidP="00D07B25">
            <w:pPr>
              <w:spacing w:before="40" w:after="40"/>
              <w:ind w:left="28"/>
              <w:rPr>
                <w:rFonts w:ascii="Arial" w:hAnsi="Arial" w:cs="Arial"/>
                <w:sz w:val="20"/>
                <w:szCs w:val="20"/>
                <w:lang w:val="en-US"/>
              </w:rPr>
            </w:pPr>
          </w:p>
          <w:p w14:paraId="1352E34C" w14:textId="77777777" w:rsidR="001105F9" w:rsidRPr="002A70ED" w:rsidRDefault="001105F9" w:rsidP="00D07B25">
            <w:pPr>
              <w:spacing w:before="40" w:after="40"/>
              <w:ind w:left="28"/>
              <w:rPr>
                <w:rFonts w:ascii="Arial" w:hAnsi="Arial" w:cs="Arial"/>
                <w:sz w:val="20"/>
                <w:szCs w:val="20"/>
                <w:lang w:val="en-US"/>
              </w:rPr>
            </w:pPr>
            <w:r w:rsidRPr="002A70ED">
              <w:rPr>
                <w:rFonts w:ascii="Arial" w:hAnsi="Arial" w:cs="Arial"/>
                <w:i/>
                <w:sz w:val="16"/>
                <w:szCs w:val="20"/>
                <w:lang w:val="en-US"/>
              </w:rPr>
              <w:t>signature</w:t>
            </w:r>
          </w:p>
        </w:tc>
        <w:tc>
          <w:tcPr>
            <w:tcW w:w="4406" w:type="dxa"/>
          </w:tcPr>
          <w:p w14:paraId="6DE68BAF" w14:textId="77777777" w:rsidR="001105F9" w:rsidRPr="006F6CE3" w:rsidRDefault="001105F9" w:rsidP="00D07B25">
            <w:pPr>
              <w:spacing w:before="40" w:after="40"/>
              <w:ind w:left="28"/>
              <w:rPr>
                <w:rFonts w:ascii="Arial" w:hAnsi="Arial" w:cs="Arial"/>
                <w:sz w:val="20"/>
                <w:szCs w:val="20"/>
                <w:lang w:val="en-US"/>
              </w:rPr>
            </w:pPr>
            <w:r w:rsidRPr="006F6CE3">
              <w:rPr>
                <w:rFonts w:ascii="Arial" w:hAnsi="Arial" w:cs="Arial"/>
                <w:sz w:val="20"/>
                <w:szCs w:val="20"/>
                <w:lang w:val="en-US"/>
              </w:rPr>
              <w:t>Second supervisor</w:t>
            </w:r>
          </w:p>
          <w:p w14:paraId="4089B7CE" w14:textId="77777777" w:rsidR="001105F9" w:rsidRPr="006F6CE3" w:rsidRDefault="001105F9" w:rsidP="00D07B25">
            <w:pPr>
              <w:spacing w:before="40" w:after="40"/>
              <w:ind w:left="28"/>
              <w:rPr>
                <w:rFonts w:ascii="Arial" w:hAnsi="Arial" w:cs="Arial"/>
                <w:sz w:val="20"/>
                <w:szCs w:val="20"/>
                <w:lang w:val="en-US"/>
              </w:rPr>
            </w:pPr>
          </w:p>
          <w:p w14:paraId="7E5D1DCB" w14:textId="77777777" w:rsidR="001105F9" w:rsidRPr="006F6CE3" w:rsidRDefault="001105F9" w:rsidP="00D07B25">
            <w:pPr>
              <w:spacing w:before="40" w:after="40"/>
              <w:ind w:left="28"/>
              <w:rPr>
                <w:rFonts w:ascii="Arial" w:hAnsi="Arial" w:cs="Arial"/>
                <w:sz w:val="20"/>
                <w:szCs w:val="20"/>
                <w:lang w:val="en-US"/>
              </w:rPr>
            </w:pPr>
          </w:p>
          <w:p w14:paraId="554CEB48" w14:textId="77777777" w:rsidR="001105F9" w:rsidRPr="006F6CE3" w:rsidRDefault="001105F9" w:rsidP="00D07B25">
            <w:pPr>
              <w:spacing w:before="40" w:after="40"/>
              <w:ind w:left="28"/>
              <w:rPr>
                <w:rFonts w:ascii="Arial" w:hAnsi="Arial" w:cs="Arial"/>
                <w:sz w:val="20"/>
                <w:szCs w:val="20"/>
                <w:lang w:val="en-US"/>
              </w:rPr>
            </w:pPr>
          </w:p>
          <w:p w14:paraId="02EB10C9" w14:textId="77777777" w:rsidR="001105F9" w:rsidRPr="006F6CE3" w:rsidRDefault="001105F9" w:rsidP="00D07B25">
            <w:pPr>
              <w:spacing w:before="40" w:after="40"/>
              <w:ind w:left="28"/>
              <w:rPr>
                <w:rFonts w:ascii="Arial" w:hAnsi="Arial" w:cs="Arial"/>
                <w:sz w:val="20"/>
                <w:szCs w:val="20"/>
                <w:lang w:val="en-US"/>
              </w:rPr>
            </w:pPr>
            <w:r w:rsidRPr="006F6CE3">
              <w:rPr>
                <w:rFonts w:ascii="Arial" w:hAnsi="Arial" w:cs="Arial"/>
                <w:i/>
                <w:sz w:val="16"/>
                <w:szCs w:val="20"/>
                <w:lang w:val="en-US"/>
              </w:rPr>
              <w:t>signature</w:t>
            </w:r>
          </w:p>
        </w:tc>
      </w:tr>
      <w:tr w:rsidR="001105F9" w:rsidRPr="008C342E" w14:paraId="1ED39E13" w14:textId="77777777" w:rsidTr="00D07B25">
        <w:tc>
          <w:tcPr>
            <w:tcW w:w="4406" w:type="dxa"/>
          </w:tcPr>
          <w:p w14:paraId="1B6D45FA" w14:textId="77777777" w:rsidR="001105F9" w:rsidRPr="00DD0C10" w:rsidRDefault="001105F9" w:rsidP="00D07B25">
            <w:pPr>
              <w:spacing w:before="40" w:after="40"/>
              <w:rPr>
                <w:rFonts w:ascii="Arial" w:hAnsi="Arial" w:cs="Arial"/>
                <w:color w:val="FF0000"/>
                <w:sz w:val="20"/>
                <w:szCs w:val="20"/>
              </w:rPr>
            </w:pPr>
            <w:r w:rsidRPr="007859A1">
              <w:rPr>
                <w:rFonts w:ascii="Arial" w:hAnsi="Arial" w:cs="Arial"/>
                <w:sz w:val="20"/>
                <w:szCs w:val="20"/>
              </w:rPr>
              <w:t>prof. dr hab. inż. Lidia Jasińska-Walc</w:t>
            </w:r>
          </w:p>
        </w:tc>
        <w:tc>
          <w:tcPr>
            <w:tcW w:w="4406" w:type="dxa"/>
          </w:tcPr>
          <w:p w14:paraId="4A223EE4" w14:textId="77777777" w:rsidR="001105F9" w:rsidRPr="00020692" w:rsidRDefault="001105F9" w:rsidP="00D07B25">
            <w:pPr>
              <w:spacing w:before="40" w:after="40"/>
              <w:rPr>
                <w:rFonts w:ascii="Arial" w:hAnsi="Arial" w:cs="Arial"/>
                <w:sz w:val="20"/>
                <w:szCs w:val="20"/>
              </w:rPr>
            </w:pPr>
          </w:p>
        </w:tc>
      </w:tr>
      <w:tr w:rsidR="001105F9" w:rsidRPr="00A51823" w14:paraId="6FBDE43C" w14:textId="77777777" w:rsidTr="00D07B25">
        <w:tc>
          <w:tcPr>
            <w:tcW w:w="4406" w:type="dxa"/>
          </w:tcPr>
          <w:p w14:paraId="3764124C" w14:textId="77777777" w:rsidR="001105F9" w:rsidRPr="002A70ED" w:rsidRDefault="001105F9" w:rsidP="00D07B25">
            <w:pPr>
              <w:spacing w:before="40" w:after="40"/>
              <w:ind w:left="28"/>
              <w:rPr>
                <w:rFonts w:ascii="Arial" w:hAnsi="Arial" w:cs="Arial"/>
                <w:sz w:val="20"/>
                <w:szCs w:val="20"/>
                <w:lang w:val="en-US"/>
              </w:rPr>
            </w:pPr>
            <w:r w:rsidRPr="002A70ED">
              <w:rPr>
                <w:rFonts w:ascii="Arial" w:hAnsi="Arial" w:cs="Arial"/>
                <w:sz w:val="20"/>
                <w:szCs w:val="20"/>
                <w:lang w:val="en-US"/>
              </w:rPr>
              <w:t>Auxiliary supervisor</w:t>
            </w:r>
          </w:p>
          <w:p w14:paraId="151ECDD2" w14:textId="77777777" w:rsidR="001105F9" w:rsidRPr="002A70ED" w:rsidRDefault="001105F9" w:rsidP="00D07B25">
            <w:pPr>
              <w:spacing w:before="40" w:after="40"/>
              <w:ind w:left="28"/>
              <w:rPr>
                <w:rFonts w:ascii="Arial" w:hAnsi="Arial" w:cs="Arial"/>
                <w:sz w:val="20"/>
                <w:szCs w:val="20"/>
                <w:lang w:val="en-US"/>
              </w:rPr>
            </w:pPr>
          </w:p>
          <w:p w14:paraId="59CAAD75" w14:textId="77777777" w:rsidR="001105F9" w:rsidRPr="002A70ED" w:rsidRDefault="001105F9" w:rsidP="00D07B25">
            <w:pPr>
              <w:spacing w:before="40" w:after="40"/>
              <w:ind w:left="28"/>
              <w:rPr>
                <w:rFonts w:ascii="Arial" w:hAnsi="Arial" w:cs="Arial"/>
                <w:sz w:val="20"/>
                <w:szCs w:val="20"/>
                <w:lang w:val="en-US"/>
              </w:rPr>
            </w:pPr>
          </w:p>
          <w:p w14:paraId="4F6D35DF" w14:textId="77777777" w:rsidR="001105F9" w:rsidRPr="002A70ED" w:rsidRDefault="001105F9" w:rsidP="00D07B25">
            <w:pPr>
              <w:spacing w:before="40" w:after="40"/>
              <w:ind w:left="28"/>
              <w:rPr>
                <w:rFonts w:ascii="Arial" w:hAnsi="Arial" w:cs="Arial"/>
                <w:sz w:val="20"/>
                <w:szCs w:val="20"/>
                <w:lang w:val="en-US"/>
              </w:rPr>
            </w:pPr>
          </w:p>
          <w:p w14:paraId="2BB89A15" w14:textId="77777777" w:rsidR="001105F9" w:rsidRPr="002A70ED" w:rsidRDefault="001105F9" w:rsidP="00D07B25">
            <w:pPr>
              <w:spacing w:before="40" w:after="40"/>
              <w:ind w:left="28"/>
              <w:rPr>
                <w:rFonts w:ascii="Arial" w:hAnsi="Arial" w:cs="Arial"/>
                <w:sz w:val="20"/>
                <w:szCs w:val="20"/>
                <w:lang w:val="en-US"/>
              </w:rPr>
            </w:pPr>
            <w:r w:rsidRPr="002A70ED">
              <w:rPr>
                <w:rFonts w:ascii="Arial" w:hAnsi="Arial" w:cs="Arial"/>
                <w:i/>
                <w:sz w:val="16"/>
                <w:szCs w:val="20"/>
                <w:lang w:val="en-US"/>
              </w:rPr>
              <w:t>signature</w:t>
            </w:r>
          </w:p>
        </w:tc>
        <w:tc>
          <w:tcPr>
            <w:tcW w:w="4406" w:type="dxa"/>
          </w:tcPr>
          <w:p w14:paraId="63FBEAF3" w14:textId="77777777" w:rsidR="001105F9" w:rsidRPr="002A70ED" w:rsidRDefault="001105F9" w:rsidP="00D07B25">
            <w:pPr>
              <w:spacing w:before="40" w:after="40"/>
              <w:ind w:left="28"/>
              <w:rPr>
                <w:rFonts w:ascii="Arial" w:hAnsi="Arial" w:cs="Arial"/>
                <w:sz w:val="20"/>
                <w:szCs w:val="20"/>
                <w:lang w:val="en-US"/>
              </w:rPr>
            </w:pPr>
            <w:r w:rsidRPr="002A70ED">
              <w:rPr>
                <w:rFonts w:ascii="Arial" w:hAnsi="Arial" w:cs="Arial"/>
                <w:sz w:val="20"/>
                <w:szCs w:val="20"/>
                <w:lang w:val="en-US"/>
              </w:rPr>
              <w:t>Co</w:t>
            </w:r>
            <w:r>
              <w:rPr>
                <w:rFonts w:ascii="Arial" w:hAnsi="Arial" w:cs="Arial"/>
                <w:sz w:val="20"/>
                <w:szCs w:val="20"/>
                <w:lang w:val="en-US"/>
              </w:rPr>
              <w:t xml:space="preserve"> </w:t>
            </w:r>
            <w:r w:rsidRPr="002A70ED">
              <w:rPr>
                <w:rFonts w:ascii="Arial" w:hAnsi="Arial" w:cs="Arial"/>
                <w:sz w:val="20"/>
                <w:szCs w:val="20"/>
                <w:lang w:val="en-US"/>
              </w:rPr>
              <w:t xml:space="preserve">supervisor </w:t>
            </w:r>
          </w:p>
          <w:p w14:paraId="52714584" w14:textId="77777777" w:rsidR="001105F9" w:rsidRPr="002A70ED" w:rsidRDefault="001105F9" w:rsidP="00D07B25">
            <w:pPr>
              <w:spacing w:before="40" w:after="40"/>
              <w:ind w:left="28"/>
              <w:rPr>
                <w:rFonts w:ascii="Arial" w:hAnsi="Arial" w:cs="Arial"/>
                <w:sz w:val="20"/>
                <w:szCs w:val="20"/>
                <w:lang w:val="en-US"/>
              </w:rPr>
            </w:pPr>
          </w:p>
          <w:p w14:paraId="5E84BF9A" w14:textId="77777777" w:rsidR="001105F9" w:rsidRPr="002A70ED" w:rsidRDefault="001105F9" w:rsidP="00D07B25">
            <w:pPr>
              <w:spacing w:before="40" w:after="40"/>
              <w:ind w:left="28"/>
              <w:rPr>
                <w:rFonts w:ascii="Arial" w:hAnsi="Arial" w:cs="Arial"/>
                <w:sz w:val="20"/>
                <w:szCs w:val="20"/>
                <w:lang w:val="en-US"/>
              </w:rPr>
            </w:pPr>
          </w:p>
          <w:p w14:paraId="25B7714E" w14:textId="77777777" w:rsidR="001105F9" w:rsidRPr="002A70ED" w:rsidRDefault="001105F9" w:rsidP="00D07B25">
            <w:pPr>
              <w:spacing w:before="40" w:after="40"/>
              <w:ind w:left="28"/>
              <w:rPr>
                <w:rFonts w:ascii="Arial" w:hAnsi="Arial" w:cs="Arial"/>
                <w:sz w:val="20"/>
                <w:szCs w:val="20"/>
                <w:lang w:val="en-US"/>
              </w:rPr>
            </w:pPr>
          </w:p>
          <w:p w14:paraId="09828891" w14:textId="77777777" w:rsidR="001105F9" w:rsidRPr="002A70ED" w:rsidRDefault="001105F9" w:rsidP="00D07B25">
            <w:pPr>
              <w:spacing w:before="40" w:after="40"/>
              <w:ind w:left="28"/>
              <w:rPr>
                <w:rFonts w:ascii="Arial" w:hAnsi="Arial" w:cs="Arial"/>
                <w:sz w:val="20"/>
                <w:szCs w:val="20"/>
                <w:lang w:val="en-US"/>
              </w:rPr>
            </w:pPr>
            <w:r w:rsidRPr="002A70ED">
              <w:rPr>
                <w:rFonts w:ascii="Arial" w:hAnsi="Arial" w:cs="Arial"/>
                <w:i/>
                <w:sz w:val="16"/>
                <w:szCs w:val="20"/>
                <w:lang w:val="en-US"/>
              </w:rPr>
              <w:t>signature</w:t>
            </w:r>
          </w:p>
        </w:tc>
      </w:tr>
      <w:tr w:rsidR="001105F9" w:rsidRPr="00020692" w14:paraId="1666883A" w14:textId="77777777" w:rsidTr="00D07B25">
        <w:tc>
          <w:tcPr>
            <w:tcW w:w="4406" w:type="dxa"/>
          </w:tcPr>
          <w:p w14:paraId="62E9CF86" w14:textId="77777777" w:rsidR="001105F9" w:rsidRPr="00672AD1" w:rsidRDefault="001105F9" w:rsidP="00D07B25">
            <w:pPr>
              <w:spacing w:before="40" w:after="40"/>
              <w:rPr>
                <w:rFonts w:ascii="Arial" w:hAnsi="Arial" w:cs="Arial"/>
                <w:sz w:val="20"/>
                <w:szCs w:val="20"/>
                <w:lang w:val="en-US"/>
              </w:rPr>
            </w:pPr>
            <w:r>
              <w:rPr>
                <w:rFonts w:ascii="Arial" w:hAnsi="Arial" w:cs="Arial"/>
                <w:sz w:val="20"/>
                <w:szCs w:val="20"/>
              </w:rPr>
              <w:t>dr inż. Maciej Sienkiewicz</w:t>
            </w:r>
          </w:p>
        </w:tc>
        <w:tc>
          <w:tcPr>
            <w:tcW w:w="4406" w:type="dxa"/>
          </w:tcPr>
          <w:p w14:paraId="3ECB4017" w14:textId="77777777" w:rsidR="001105F9" w:rsidRPr="00672AD1" w:rsidRDefault="001105F9" w:rsidP="00D07B25">
            <w:pPr>
              <w:spacing w:before="40" w:after="40"/>
              <w:rPr>
                <w:rFonts w:ascii="Arial" w:hAnsi="Arial" w:cs="Arial"/>
                <w:sz w:val="20"/>
                <w:szCs w:val="20"/>
                <w:lang w:val="en-US"/>
              </w:rPr>
            </w:pPr>
          </w:p>
        </w:tc>
      </w:tr>
    </w:tbl>
    <w:p w14:paraId="7684D2B0" w14:textId="77777777" w:rsidR="001105F9" w:rsidRPr="00250A8D" w:rsidRDefault="001105F9" w:rsidP="001105F9">
      <w:pPr>
        <w:spacing w:after="0"/>
        <w:ind w:left="680"/>
        <w:rPr>
          <w:rFonts w:ascii="Arial" w:hAnsi="Arial" w:cs="Arial"/>
          <w:sz w:val="20"/>
          <w:szCs w:val="20"/>
          <w:lang w:val="en-US"/>
        </w:rPr>
      </w:pPr>
    </w:p>
    <w:p w14:paraId="60939DED" w14:textId="77777777" w:rsidR="001105F9" w:rsidRDefault="001105F9" w:rsidP="001105F9">
      <w:pPr>
        <w:spacing w:after="0"/>
        <w:ind w:left="680"/>
        <w:rPr>
          <w:rFonts w:ascii="Arial" w:hAnsi="Arial" w:cs="Arial"/>
          <w:sz w:val="20"/>
          <w:szCs w:val="20"/>
          <w:lang w:val="en-US"/>
        </w:rPr>
      </w:pPr>
    </w:p>
    <w:p w14:paraId="1A1E6DD5" w14:textId="77777777" w:rsidR="001105F9" w:rsidRPr="00250A8D" w:rsidRDefault="001105F9" w:rsidP="001105F9">
      <w:pPr>
        <w:spacing w:after="0"/>
        <w:ind w:left="680"/>
        <w:rPr>
          <w:rFonts w:ascii="Arial" w:hAnsi="Arial" w:cs="Arial"/>
          <w:sz w:val="20"/>
          <w:szCs w:val="20"/>
          <w:lang w:val="en-US"/>
        </w:rPr>
      </w:pPr>
    </w:p>
    <w:p w14:paraId="1C684AF7" w14:textId="77777777" w:rsidR="001105F9" w:rsidRPr="00250A8D" w:rsidRDefault="001105F9" w:rsidP="001105F9">
      <w:pPr>
        <w:spacing w:after="0"/>
        <w:ind w:left="680"/>
        <w:rPr>
          <w:rFonts w:ascii="Arial" w:hAnsi="Arial" w:cs="Arial"/>
          <w:sz w:val="20"/>
          <w:szCs w:val="20"/>
          <w:lang w:val="en-US"/>
        </w:rPr>
      </w:pPr>
    </w:p>
    <w:p w14:paraId="30721E02" w14:textId="77777777" w:rsidR="00016373" w:rsidRDefault="001105F9" w:rsidP="001105F9">
      <w:pPr>
        <w:spacing w:after="0"/>
        <w:ind w:left="680"/>
        <w:rPr>
          <w:rFonts w:ascii="Arial" w:hAnsi="Arial" w:cs="Arial"/>
          <w:sz w:val="20"/>
          <w:szCs w:val="20"/>
          <w:lang w:val="pl-PL"/>
        </w:rPr>
        <w:sectPr w:rsidR="00016373" w:rsidSect="008A172E">
          <w:headerReference w:type="even" r:id="rId9"/>
          <w:headerReference w:type="default" r:id="rId10"/>
          <w:footerReference w:type="even" r:id="rId11"/>
          <w:footerReference w:type="default" r:id="rId12"/>
          <w:headerReference w:type="first" r:id="rId13"/>
          <w:footerReference w:type="first" r:id="rId14"/>
          <w:pgSz w:w="11906" w:h="16838"/>
          <w:pgMar w:top="3033" w:right="1077" w:bottom="1418" w:left="1418" w:header="709" w:footer="709" w:gutter="0"/>
          <w:cols w:space="708"/>
          <w:docGrid w:linePitch="360"/>
        </w:sectPr>
      </w:pPr>
      <w:r w:rsidRPr="001105F9">
        <w:rPr>
          <w:rFonts w:ascii="Arial" w:hAnsi="Arial" w:cs="Arial"/>
          <w:sz w:val="20"/>
          <w:szCs w:val="20"/>
          <w:lang w:val="pl-PL"/>
        </w:rPr>
        <w:t>Gdańsk, 2026</w:t>
      </w:r>
    </w:p>
    <w:p w14:paraId="0496C277" w14:textId="2DB787F8" w:rsidR="008A172E" w:rsidRPr="009E6FD9" w:rsidRDefault="008A172E" w:rsidP="001105F9">
      <w:pPr>
        <w:spacing w:after="0"/>
        <w:ind w:left="680"/>
        <w:rPr>
          <w:rFonts w:ascii="Arial" w:hAnsi="Arial" w:cs="Arial"/>
          <w:b/>
          <w:lang w:val="pl-PL"/>
        </w:rPr>
      </w:pPr>
      <w:r w:rsidRPr="009E6FD9">
        <w:rPr>
          <w:rFonts w:ascii="Arial" w:hAnsi="Arial" w:cs="Arial"/>
          <w:b/>
          <w:lang w:val="pl-PL"/>
        </w:rPr>
        <w:lastRenderedPageBreak/>
        <w:t>OŚWIADCZENIE</w:t>
      </w:r>
    </w:p>
    <w:p w14:paraId="26AEF166" w14:textId="77777777" w:rsidR="008A172E" w:rsidRPr="009E6FD9" w:rsidRDefault="008A172E" w:rsidP="008A172E">
      <w:pPr>
        <w:spacing w:after="0"/>
        <w:ind w:left="680"/>
        <w:rPr>
          <w:rFonts w:ascii="Arial" w:hAnsi="Arial" w:cs="Arial"/>
          <w:b/>
          <w:lang w:val="pl-PL"/>
        </w:rPr>
      </w:pPr>
    </w:p>
    <w:p w14:paraId="206FA94D" w14:textId="77777777" w:rsidR="008A172E" w:rsidRPr="009E6FD9" w:rsidRDefault="008A172E" w:rsidP="008A172E">
      <w:pPr>
        <w:spacing w:after="0" w:line="276" w:lineRule="auto"/>
        <w:ind w:left="680"/>
        <w:rPr>
          <w:rFonts w:ascii="Arial" w:hAnsi="Arial" w:cs="Arial"/>
          <w:sz w:val="20"/>
          <w:szCs w:val="20"/>
          <w:lang w:val="pl-PL"/>
        </w:rPr>
      </w:pPr>
    </w:p>
    <w:p w14:paraId="76BEC13E" w14:textId="77777777" w:rsidR="008A172E" w:rsidRPr="009E6FD9" w:rsidRDefault="008A172E" w:rsidP="008A172E">
      <w:pPr>
        <w:spacing w:after="0" w:line="276" w:lineRule="auto"/>
        <w:ind w:left="680"/>
        <w:rPr>
          <w:rFonts w:ascii="Arial" w:hAnsi="Arial" w:cs="Arial"/>
          <w:sz w:val="20"/>
          <w:szCs w:val="20"/>
          <w:lang w:val="pl-PL"/>
        </w:rPr>
      </w:pPr>
      <w:r w:rsidRPr="009E6FD9">
        <w:rPr>
          <w:rFonts w:ascii="Arial" w:hAnsi="Arial" w:cs="Arial"/>
          <w:sz w:val="20"/>
          <w:szCs w:val="20"/>
          <w:lang w:val="pl-PL"/>
        </w:rPr>
        <w:t>Autor rozprawy doktorskiej: Mateusz Malus</w:t>
      </w:r>
    </w:p>
    <w:p w14:paraId="0F08524D" w14:textId="77777777" w:rsidR="008A172E" w:rsidRPr="009E6FD9" w:rsidRDefault="008A172E" w:rsidP="008A172E">
      <w:pPr>
        <w:spacing w:after="0" w:line="276" w:lineRule="auto"/>
        <w:ind w:left="680"/>
        <w:rPr>
          <w:rFonts w:ascii="Arial" w:hAnsi="Arial" w:cs="Arial"/>
          <w:sz w:val="20"/>
          <w:szCs w:val="20"/>
          <w:lang w:val="pl-PL"/>
        </w:rPr>
      </w:pPr>
    </w:p>
    <w:p w14:paraId="4D4A014E" w14:textId="77777777" w:rsidR="008A172E" w:rsidRPr="009E6FD9" w:rsidRDefault="008A172E" w:rsidP="008A172E">
      <w:pPr>
        <w:spacing w:after="0" w:line="276" w:lineRule="auto"/>
        <w:ind w:left="680"/>
        <w:rPr>
          <w:rFonts w:ascii="Arial" w:hAnsi="Arial" w:cs="Arial"/>
          <w:sz w:val="20"/>
          <w:szCs w:val="20"/>
          <w:lang w:val="pl-PL"/>
        </w:rPr>
      </w:pPr>
    </w:p>
    <w:p w14:paraId="2B20E30E" w14:textId="77777777" w:rsidR="008A172E" w:rsidRPr="00F03437" w:rsidRDefault="008A172E" w:rsidP="008A172E">
      <w:pPr>
        <w:spacing w:after="0"/>
        <w:ind w:left="680"/>
        <w:jc w:val="both"/>
        <w:rPr>
          <w:rFonts w:ascii="Arial" w:hAnsi="Arial" w:cs="Arial"/>
          <w:sz w:val="20"/>
          <w:szCs w:val="20"/>
          <w:lang w:val="pl-PL"/>
        </w:rPr>
      </w:pPr>
      <w:r w:rsidRPr="00F03437">
        <w:rPr>
          <w:rFonts w:ascii="Arial" w:hAnsi="Arial" w:cs="Arial"/>
          <w:sz w:val="20"/>
          <w:szCs w:val="20"/>
          <w:lang w:val="pl-PL"/>
        </w:rPr>
        <w:t xml:space="preserve">Ja, niżej podpisany(a), oświadczam, iż jestem świadomy(a), że  zgodnie z  przepisem art. 27 ust. 1 i  2 ustawy z dnia 4 lutego 1994 r. o prawie autorskim i prawach pokrewnych (t.j. Dz.U. z 2021 poz. 1062), uczelnia może korzystać z mojej rozprawy doktorskiej zatytułowanej: </w:t>
      </w:r>
    </w:p>
    <w:p w14:paraId="27B36222" w14:textId="77777777" w:rsidR="008A172E" w:rsidRPr="00F03437" w:rsidRDefault="008A172E" w:rsidP="008A172E">
      <w:pPr>
        <w:ind w:left="680"/>
        <w:jc w:val="both"/>
        <w:rPr>
          <w:rFonts w:ascii="Arial" w:hAnsi="Arial" w:cs="Arial"/>
          <w:sz w:val="20"/>
          <w:szCs w:val="20"/>
          <w:lang w:val="pl-PL"/>
        </w:rPr>
      </w:pPr>
      <w:r w:rsidRPr="00F03437">
        <w:rPr>
          <w:rFonts w:ascii="Arial" w:hAnsi="Arial" w:cs="Arial"/>
          <w:i/>
          <w:sz w:val="20"/>
          <w:szCs w:val="20"/>
          <w:lang w:val="pl-PL"/>
        </w:rPr>
        <w:t xml:space="preserve">Rozwiązywanie wyzwań z modyfikacją asfaltów z zastosowaniem funkcjonalizowanych poliolefin </w:t>
      </w:r>
      <w:r w:rsidRPr="00F03437">
        <w:rPr>
          <w:rFonts w:ascii="Arial" w:hAnsi="Arial" w:cs="Arial"/>
          <w:i/>
          <w:sz w:val="20"/>
          <w:szCs w:val="20"/>
          <w:lang w:val="pl-PL"/>
        </w:rPr>
        <w:br/>
      </w:r>
      <w:r w:rsidRPr="00F03437">
        <w:rPr>
          <w:rFonts w:ascii="Arial" w:hAnsi="Arial" w:cs="Arial"/>
          <w:sz w:val="20"/>
          <w:szCs w:val="20"/>
          <w:lang w:val="pl-PL"/>
        </w:rPr>
        <w:t>do prowadzenia badań naukowych lub w celach dydaktycznych.</w:t>
      </w:r>
      <w:r w:rsidRPr="00175593">
        <w:rPr>
          <w:rStyle w:val="FootnoteReference"/>
          <w:rFonts w:ascii="Arial" w:hAnsi="Arial" w:cs="Arial"/>
          <w:sz w:val="20"/>
          <w:szCs w:val="20"/>
        </w:rPr>
        <w:footnoteReference w:id="1"/>
      </w:r>
    </w:p>
    <w:p w14:paraId="27C88839" w14:textId="77777777" w:rsidR="008A172E" w:rsidRPr="00F03437" w:rsidRDefault="008A172E" w:rsidP="008A172E">
      <w:pPr>
        <w:spacing w:after="0"/>
        <w:ind w:left="680"/>
        <w:rPr>
          <w:rFonts w:ascii="Arial" w:hAnsi="Arial" w:cs="Arial"/>
          <w:sz w:val="10"/>
          <w:szCs w:val="10"/>
          <w:lang w:val="pl-PL"/>
        </w:rPr>
      </w:pPr>
    </w:p>
    <w:p w14:paraId="531EAC53" w14:textId="77777777" w:rsidR="008A172E" w:rsidRPr="00F03437" w:rsidRDefault="008A172E" w:rsidP="008A172E">
      <w:pPr>
        <w:ind w:left="680"/>
        <w:jc w:val="both"/>
        <w:rPr>
          <w:rFonts w:ascii="Arial" w:hAnsi="Arial" w:cs="Arial"/>
          <w:sz w:val="20"/>
          <w:szCs w:val="20"/>
          <w:lang w:val="pl-PL"/>
        </w:rPr>
      </w:pPr>
      <w:r w:rsidRPr="00F03437">
        <w:rPr>
          <w:rFonts w:ascii="Arial" w:hAnsi="Arial" w:cs="Arial"/>
          <w:sz w:val="20"/>
          <w:szCs w:val="20"/>
          <w:lang w:val="pl-PL"/>
        </w:rPr>
        <w:t>Świadomy(a) odpowiedzialności karnej z tytułu naruszenia przepisów ustawy z dnia 4 lutego 1994 r. o prawie autorskim i prawach pokrewnych i konsekwencji dyscyplinarnych określonych w ustawie Prawo o szkolnictwie wyższym i nauce (Dz.U.2021.478 t.j.), a także odpowiedzialności cywilno-prawnej oświadczam, że przedkładana rozprawa doktorska została napisana przeze mnie samodzielnie.</w:t>
      </w:r>
    </w:p>
    <w:p w14:paraId="5AC5E024" w14:textId="77777777" w:rsidR="008A172E" w:rsidRPr="00F03437" w:rsidRDefault="008A172E" w:rsidP="008A172E">
      <w:pPr>
        <w:ind w:left="680"/>
        <w:jc w:val="both"/>
        <w:rPr>
          <w:rFonts w:ascii="Arial" w:hAnsi="Arial" w:cs="Arial"/>
          <w:sz w:val="20"/>
          <w:szCs w:val="20"/>
          <w:lang w:val="pl-PL"/>
        </w:rPr>
      </w:pPr>
      <w:r w:rsidRPr="00F03437">
        <w:rPr>
          <w:rFonts w:ascii="Arial" w:hAnsi="Arial" w:cs="Arial"/>
          <w:sz w:val="20"/>
          <w:szCs w:val="20"/>
          <w:lang w:val="pl-PL"/>
        </w:rPr>
        <w:t>Oświadczam, że treść rozprawy opracowana została na podstawie wyników badań prowadzonych pod kierunkiem i w ścisłej współpracy z promotorem prof. dr hab. inż. Lidią Jasińską Walc, promotorem pomocniczym dr inż. Maciejem Sienkiewiczem.</w:t>
      </w:r>
    </w:p>
    <w:p w14:paraId="7434A5CF" w14:textId="77777777" w:rsidR="008A172E" w:rsidRPr="00F03437" w:rsidRDefault="008A172E" w:rsidP="008A172E">
      <w:pPr>
        <w:ind w:left="680"/>
        <w:jc w:val="both"/>
        <w:rPr>
          <w:rFonts w:ascii="Arial" w:hAnsi="Arial" w:cs="Arial"/>
          <w:sz w:val="20"/>
          <w:szCs w:val="20"/>
          <w:lang w:val="pl-PL"/>
        </w:rPr>
      </w:pPr>
      <w:r w:rsidRPr="00F03437">
        <w:rPr>
          <w:rFonts w:ascii="Arial" w:hAnsi="Arial" w:cs="Arial"/>
          <w:sz w:val="20"/>
          <w:szCs w:val="20"/>
          <w:lang w:val="pl-PL"/>
        </w:rPr>
        <w:t xml:space="preserve">Niniejsza rozprawa doktorska nie była wcześniej podstawą żadnej innej urzędowej procedury związanej z nadaniem stopnia doktora. </w:t>
      </w:r>
    </w:p>
    <w:p w14:paraId="22C9E326" w14:textId="77777777" w:rsidR="008A172E" w:rsidRPr="00F03437" w:rsidRDefault="008A172E" w:rsidP="008A172E">
      <w:pPr>
        <w:ind w:left="680"/>
        <w:jc w:val="both"/>
        <w:rPr>
          <w:rFonts w:ascii="Arial" w:hAnsi="Arial" w:cs="Arial"/>
          <w:sz w:val="20"/>
          <w:szCs w:val="20"/>
          <w:lang w:val="pl-PL"/>
        </w:rPr>
      </w:pPr>
      <w:r w:rsidRPr="00F03437">
        <w:rPr>
          <w:rFonts w:ascii="Arial" w:hAnsi="Arial" w:cs="Arial"/>
          <w:sz w:val="20"/>
          <w:szCs w:val="20"/>
          <w:lang w:val="pl-PL"/>
        </w:rPr>
        <w:t xml:space="preserve">Wszystkie informacje umieszczone w ww. rozprawie uzyskane ze źródeł pisanych </w:t>
      </w:r>
      <w:r w:rsidRPr="00F03437">
        <w:rPr>
          <w:rFonts w:ascii="Arial" w:hAnsi="Arial" w:cs="Arial"/>
          <w:sz w:val="20"/>
          <w:szCs w:val="20"/>
          <w:lang w:val="pl-PL"/>
        </w:rPr>
        <w:br/>
        <w:t>i elektronicznych, zostały udokumentowane w wykazie literatury odpowiednimi odnośnikami, zgodnie z przepisem art. 34 ustawy o prawie autorskim i prawach pokrewnych.</w:t>
      </w:r>
    </w:p>
    <w:p w14:paraId="361BE07A" w14:textId="77777777" w:rsidR="008A172E" w:rsidRPr="00F03437" w:rsidRDefault="008A172E" w:rsidP="008A172E">
      <w:pPr>
        <w:ind w:left="680"/>
        <w:jc w:val="both"/>
        <w:rPr>
          <w:rFonts w:ascii="Arial" w:hAnsi="Arial" w:cs="Arial"/>
          <w:sz w:val="20"/>
          <w:szCs w:val="20"/>
          <w:lang w:val="pl-PL"/>
        </w:rPr>
      </w:pPr>
      <w:r w:rsidRPr="00F03437">
        <w:rPr>
          <w:rFonts w:ascii="Arial" w:hAnsi="Arial" w:cs="Arial"/>
          <w:sz w:val="20"/>
          <w:szCs w:val="20"/>
          <w:lang w:val="pl-PL"/>
        </w:rPr>
        <w:t>Potwierdzam zgodność niniejszej wersji pracy doktorskiej z załączoną wersją elektroniczną.</w:t>
      </w:r>
    </w:p>
    <w:p w14:paraId="667F8095" w14:textId="77777777" w:rsidR="008A172E" w:rsidRPr="00F03437" w:rsidRDefault="008A172E" w:rsidP="008A172E">
      <w:pPr>
        <w:spacing w:after="0"/>
        <w:ind w:left="680"/>
        <w:rPr>
          <w:rFonts w:ascii="Arial" w:hAnsi="Arial" w:cs="Arial"/>
          <w:sz w:val="10"/>
          <w:szCs w:val="10"/>
          <w:lang w:val="pl-PL"/>
        </w:rPr>
      </w:pPr>
    </w:p>
    <w:p w14:paraId="4474D348" w14:textId="77777777" w:rsidR="008A172E" w:rsidRPr="00F03437" w:rsidRDefault="008A172E" w:rsidP="008A172E">
      <w:pPr>
        <w:spacing w:after="0" w:line="276" w:lineRule="auto"/>
        <w:ind w:left="680"/>
        <w:rPr>
          <w:rFonts w:ascii="Arial" w:hAnsi="Arial" w:cs="Arial"/>
          <w:sz w:val="20"/>
          <w:szCs w:val="20"/>
          <w:lang w:val="pl-PL"/>
        </w:rPr>
      </w:pPr>
      <w:r w:rsidRPr="00F03437">
        <w:rPr>
          <w:rFonts w:ascii="Arial" w:hAnsi="Arial" w:cs="Arial"/>
          <w:sz w:val="20"/>
          <w:szCs w:val="20"/>
          <w:lang w:val="pl-PL"/>
        </w:rPr>
        <w:t xml:space="preserve">Gdańsk, dnia </w:t>
      </w:r>
      <w:r w:rsidRPr="00F03437">
        <w:rPr>
          <w:rFonts w:ascii="Arial" w:hAnsi="Arial" w:cs="Arial"/>
          <w:sz w:val="16"/>
          <w:szCs w:val="16"/>
          <w:lang w:val="pl-PL"/>
        </w:rPr>
        <w:t>.......................................</w:t>
      </w:r>
      <w:r w:rsidRPr="00F03437">
        <w:rPr>
          <w:rFonts w:ascii="Arial" w:hAnsi="Arial" w:cs="Arial"/>
          <w:sz w:val="20"/>
          <w:szCs w:val="20"/>
          <w:lang w:val="pl-PL"/>
        </w:rPr>
        <w:tab/>
      </w:r>
      <w:r w:rsidRPr="00F03437">
        <w:rPr>
          <w:rFonts w:ascii="Arial" w:hAnsi="Arial" w:cs="Arial"/>
          <w:sz w:val="20"/>
          <w:szCs w:val="20"/>
          <w:lang w:val="pl-PL"/>
        </w:rPr>
        <w:tab/>
      </w:r>
      <w:r w:rsidRPr="00F03437">
        <w:rPr>
          <w:rFonts w:ascii="Arial" w:hAnsi="Arial" w:cs="Arial"/>
          <w:sz w:val="20"/>
          <w:szCs w:val="20"/>
          <w:lang w:val="pl-PL"/>
        </w:rPr>
        <w:tab/>
      </w:r>
      <w:r w:rsidRPr="00F03437">
        <w:rPr>
          <w:rFonts w:ascii="Arial" w:hAnsi="Arial" w:cs="Arial"/>
          <w:sz w:val="20"/>
          <w:szCs w:val="20"/>
          <w:lang w:val="pl-PL"/>
        </w:rPr>
        <w:tab/>
        <w:t xml:space="preserve">       </w:t>
      </w:r>
      <w:r w:rsidRPr="00F03437">
        <w:rPr>
          <w:rFonts w:ascii="Arial" w:hAnsi="Arial" w:cs="Arial"/>
          <w:sz w:val="16"/>
          <w:szCs w:val="16"/>
          <w:lang w:val="pl-PL"/>
        </w:rPr>
        <w:t>..........................................................</w:t>
      </w:r>
    </w:p>
    <w:p w14:paraId="50DA545C" w14:textId="77777777" w:rsidR="008A172E" w:rsidRPr="00F03437" w:rsidRDefault="008A172E" w:rsidP="008A172E">
      <w:pPr>
        <w:spacing w:after="0" w:line="276" w:lineRule="auto"/>
        <w:ind w:left="7371"/>
        <w:rPr>
          <w:rFonts w:ascii="Arial" w:hAnsi="Arial" w:cs="Arial"/>
          <w:i/>
          <w:sz w:val="16"/>
          <w:szCs w:val="16"/>
          <w:lang w:val="pl-PL"/>
        </w:rPr>
      </w:pPr>
      <w:r w:rsidRPr="00F03437">
        <w:rPr>
          <w:rFonts w:ascii="Arial" w:hAnsi="Arial" w:cs="Arial"/>
          <w:i/>
          <w:sz w:val="16"/>
          <w:szCs w:val="16"/>
          <w:lang w:val="pl-PL"/>
        </w:rPr>
        <w:t>podpis doktoranta</w:t>
      </w:r>
    </w:p>
    <w:p w14:paraId="62E33A24" w14:textId="77777777" w:rsidR="008A172E" w:rsidRPr="00F03437" w:rsidRDefault="008A172E" w:rsidP="008A172E">
      <w:pPr>
        <w:spacing w:after="0"/>
        <w:ind w:left="680"/>
        <w:rPr>
          <w:rFonts w:ascii="Arial" w:hAnsi="Arial" w:cs="Arial"/>
          <w:sz w:val="20"/>
          <w:szCs w:val="20"/>
          <w:lang w:val="pl-PL"/>
        </w:rPr>
      </w:pPr>
    </w:p>
    <w:p w14:paraId="423A666C" w14:textId="77777777" w:rsidR="008A172E" w:rsidRPr="00F03437" w:rsidRDefault="008A172E" w:rsidP="008A172E">
      <w:pPr>
        <w:ind w:left="680"/>
        <w:jc w:val="both"/>
        <w:rPr>
          <w:rFonts w:ascii="Arial" w:hAnsi="Arial" w:cs="Arial"/>
          <w:sz w:val="20"/>
          <w:szCs w:val="20"/>
          <w:lang w:val="pl-PL"/>
        </w:rPr>
      </w:pPr>
      <w:r w:rsidRPr="00F03437">
        <w:rPr>
          <w:rFonts w:ascii="Arial" w:hAnsi="Arial" w:cs="Arial"/>
          <w:sz w:val="20"/>
          <w:szCs w:val="20"/>
          <w:lang w:val="pl-PL"/>
        </w:rPr>
        <w:t>Ja, niżej podpisany(a), wyrażam zgodę/nie wyrażam zgody* na umieszczenie ww. rozprawy doktorskiej w wersji elektronicznej w otwartym, cyfrowym repozytorium instytucjonalnym Politechniki Gdańskiej</w:t>
      </w:r>
    </w:p>
    <w:p w14:paraId="557813ED" w14:textId="77777777" w:rsidR="008A172E" w:rsidRPr="00F03437" w:rsidRDefault="008A172E" w:rsidP="008A172E">
      <w:pPr>
        <w:spacing w:after="0" w:line="276" w:lineRule="auto"/>
        <w:ind w:left="680"/>
        <w:rPr>
          <w:rFonts w:ascii="Arial" w:hAnsi="Arial" w:cs="Arial"/>
          <w:sz w:val="20"/>
          <w:szCs w:val="20"/>
          <w:lang w:val="pl-PL"/>
        </w:rPr>
      </w:pPr>
      <w:r w:rsidRPr="00F03437">
        <w:rPr>
          <w:rFonts w:ascii="Arial" w:hAnsi="Arial" w:cs="Arial"/>
          <w:sz w:val="20"/>
          <w:szCs w:val="20"/>
          <w:lang w:val="pl-PL"/>
        </w:rPr>
        <w:t xml:space="preserve">Gdańsk, dnia </w:t>
      </w:r>
      <w:r w:rsidRPr="00F03437">
        <w:rPr>
          <w:rFonts w:ascii="Arial" w:hAnsi="Arial" w:cs="Arial"/>
          <w:sz w:val="16"/>
          <w:szCs w:val="16"/>
          <w:lang w:val="pl-PL"/>
        </w:rPr>
        <w:t>.......................................</w:t>
      </w:r>
      <w:r w:rsidRPr="00F03437">
        <w:rPr>
          <w:rFonts w:ascii="Arial" w:hAnsi="Arial" w:cs="Arial"/>
          <w:sz w:val="20"/>
          <w:szCs w:val="20"/>
          <w:lang w:val="pl-PL"/>
        </w:rPr>
        <w:tab/>
      </w:r>
      <w:r w:rsidRPr="00F03437">
        <w:rPr>
          <w:rFonts w:ascii="Arial" w:hAnsi="Arial" w:cs="Arial"/>
          <w:sz w:val="20"/>
          <w:szCs w:val="20"/>
          <w:lang w:val="pl-PL"/>
        </w:rPr>
        <w:tab/>
      </w:r>
      <w:r w:rsidRPr="00F03437">
        <w:rPr>
          <w:rFonts w:ascii="Arial" w:hAnsi="Arial" w:cs="Arial"/>
          <w:sz w:val="20"/>
          <w:szCs w:val="20"/>
          <w:lang w:val="pl-PL"/>
        </w:rPr>
        <w:tab/>
      </w:r>
      <w:r w:rsidRPr="00F03437">
        <w:rPr>
          <w:rFonts w:ascii="Arial" w:hAnsi="Arial" w:cs="Arial"/>
          <w:sz w:val="20"/>
          <w:szCs w:val="20"/>
          <w:lang w:val="pl-PL"/>
        </w:rPr>
        <w:tab/>
        <w:t xml:space="preserve">       </w:t>
      </w:r>
      <w:r w:rsidRPr="00F03437">
        <w:rPr>
          <w:rFonts w:ascii="Arial" w:hAnsi="Arial" w:cs="Arial"/>
          <w:sz w:val="16"/>
          <w:szCs w:val="16"/>
          <w:lang w:val="pl-PL"/>
        </w:rPr>
        <w:t>..........................................................</w:t>
      </w:r>
    </w:p>
    <w:p w14:paraId="7AA14B01" w14:textId="77777777" w:rsidR="008A172E" w:rsidRPr="00F03437" w:rsidRDefault="008A172E" w:rsidP="008A172E">
      <w:pPr>
        <w:spacing w:after="0" w:line="276" w:lineRule="auto"/>
        <w:ind w:left="7371"/>
        <w:rPr>
          <w:rFonts w:ascii="Arial" w:hAnsi="Arial" w:cs="Arial"/>
          <w:i/>
          <w:sz w:val="16"/>
          <w:szCs w:val="16"/>
          <w:lang w:val="pl-PL"/>
        </w:rPr>
      </w:pPr>
      <w:r w:rsidRPr="00F03437">
        <w:rPr>
          <w:rFonts w:ascii="Arial" w:hAnsi="Arial" w:cs="Arial"/>
          <w:i/>
          <w:sz w:val="16"/>
          <w:szCs w:val="16"/>
          <w:lang w:val="pl-PL"/>
        </w:rPr>
        <w:t>podpis doktoranta</w:t>
      </w:r>
    </w:p>
    <w:p w14:paraId="18C75263" w14:textId="77777777" w:rsidR="008A172E" w:rsidRPr="00F03437" w:rsidRDefault="008A172E" w:rsidP="008A172E">
      <w:pPr>
        <w:spacing w:after="0"/>
        <w:rPr>
          <w:sz w:val="18"/>
          <w:szCs w:val="18"/>
          <w:lang w:val="pl-PL"/>
        </w:rPr>
      </w:pPr>
    </w:p>
    <w:p w14:paraId="31B05E88" w14:textId="77777777" w:rsidR="008A172E" w:rsidRPr="00F03437" w:rsidRDefault="008A172E" w:rsidP="008A172E">
      <w:pPr>
        <w:ind w:left="709"/>
        <w:rPr>
          <w:i/>
          <w:sz w:val="18"/>
          <w:szCs w:val="18"/>
          <w:lang w:val="pl-PL"/>
        </w:rPr>
        <w:sectPr w:rsidR="008A172E" w:rsidRPr="00F03437" w:rsidSect="008A172E">
          <w:headerReference w:type="default" r:id="rId15"/>
          <w:pgSz w:w="11906" w:h="16838"/>
          <w:pgMar w:top="3033" w:right="1077" w:bottom="1418" w:left="1418" w:header="709" w:footer="709" w:gutter="0"/>
          <w:cols w:space="708"/>
          <w:docGrid w:linePitch="360"/>
        </w:sectPr>
      </w:pPr>
      <w:r w:rsidRPr="00F03437">
        <w:rPr>
          <w:i/>
          <w:sz w:val="18"/>
          <w:szCs w:val="18"/>
          <w:lang w:val="pl-PL"/>
        </w:rPr>
        <w:t>*niepotrzebne usunąć</w:t>
      </w:r>
    </w:p>
    <w:p w14:paraId="56275495" w14:textId="77777777" w:rsidR="008A172E" w:rsidRPr="00A0340E" w:rsidRDefault="008A172E" w:rsidP="008A172E">
      <w:pPr>
        <w:spacing w:after="0"/>
        <w:ind w:left="680"/>
        <w:rPr>
          <w:rFonts w:ascii="Arial" w:hAnsi="Arial" w:cs="Arial"/>
          <w:b/>
        </w:rPr>
      </w:pPr>
      <w:r w:rsidRPr="00A0340E">
        <w:rPr>
          <w:rFonts w:ascii="Arial" w:hAnsi="Arial" w:cs="Arial"/>
          <w:b/>
        </w:rPr>
        <w:lastRenderedPageBreak/>
        <w:t>STATEMENT</w:t>
      </w:r>
    </w:p>
    <w:p w14:paraId="3DE4B56A" w14:textId="77777777" w:rsidR="008A172E" w:rsidRPr="00A0340E" w:rsidRDefault="008A172E" w:rsidP="008A172E">
      <w:pPr>
        <w:spacing w:after="0" w:line="276" w:lineRule="auto"/>
        <w:ind w:left="680"/>
        <w:rPr>
          <w:rFonts w:ascii="Arial" w:hAnsi="Arial" w:cs="Arial"/>
          <w:sz w:val="10"/>
          <w:szCs w:val="10"/>
        </w:rPr>
      </w:pPr>
    </w:p>
    <w:p w14:paraId="0A1082D2" w14:textId="77777777" w:rsidR="008A172E" w:rsidRPr="00A0340E" w:rsidRDefault="008A172E" w:rsidP="008A172E">
      <w:pPr>
        <w:spacing w:after="0" w:line="276" w:lineRule="auto"/>
        <w:ind w:left="680"/>
        <w:rPr>
          <w:rFonts w:ascii="Arial" w:hAnsi="Arial" w:cs="Arial"/>
          <w:sz w:val="10"/>
          <w:szCs w:val="10"/>
        </w:rPr>
      </w:pPr>
    </w:p>
    <w:p w14:paraId="36776790" w14:textId="77777777" w:rsidR="008A172E" w:rsidRPr="002A70ED" w:rsidRDefault="008A172E" w:rsidP="008A172E">
      <w:pPr>
        <w:spacing w:after="0" w:line="276" w:lineRule="auto"/>
        <w:ind w:left="680"/>
        <w:rPr>
          <w:rFonts w:ascii="Arial" w:hAnsi="Arial" w:cs="Arial"/>
          <w:sz w:val="20"/>
          <w:szCs w:val="20"/>
        </w:rPr>
      </w:pPr>
      <w:r>
        <w:rPr>
          <w:rFonts w:ascii="Arial" w:hAnsi="Arial" w:cs="Arial"/>
          <w:sz w:val="20"/>
          <w:szCs w:val="20"/>
        </w:rPr>
        <w:t>The author of the doctoral dissertation</w:t>
      </w:r>
      <w:r w:rsidRPr="002A70ED">
        <w:rPr>
          <w:rFonts w:ascii="Arial" w:hAnsi="Arial" w:cs="Arial"/>
          <w:sz w:val="20"/>
          <w:szCs w:val="20"/>
        </w:rPr>
        <w:t xml:space="preserve">: </w:t>
      </w:r>
      <w:r>
        <w:rPr>
          <w:rFonts w:ascii="Arial" w:hAnsi="Arial" w:cs="Arial"/>
          <w:sz w:val="20"/>
          <w:szCs w:val="20"/>
        </w:rPr>
        <w:t>Mateusz Malus</w:t>
      </w:r>
    </w:p>
    <w:p w14:paraId="1DCCDEC6" w14:textId="77777777" w:rsidR="008A172E" w:rsidRPr="004F4CDB" w:rsidRDefault="008A172E" w:rsidP="008A172E">
      <w:pPr>
        <w:spacing w:after="0" w:line="276" w:lineRule="auto"/>
        <w:ind w:left="680"/>
        <w:rPr>
          <w:rFonts w:ascii="Arial" w:hAnsi="Arial" w:cs="Arial"/>
          <w:sz w:val="10"/>
          <w:szCs w:val="10"/>
        </w:rPr>
      </w:pPr>
    </w:p>
    <w:p w14:paraId="578B1524" w14:textId="77777777" w:rsidR="008A172E" w:rsidRPr="004F4CDB" w:rsidRDefault="008A172E" w:rsidP="008A172E">
      <w:pPr>
        <w:spacing w:after="0"/>
        <w:ind w:left="680"/>
        <w:jc w:val="both"/>
        <w:rPr>
          <w:rFonts w:ascii="Arial" w:hAnsi="Arial" w:cs="Arial"/>
          <w:sz w:val="20"/>
          <w:szCs w:val="20"/>
        </w:rPr>
      </w:pPr>
      <w:r w:rsidRPr="001E2AD9">
        <w:rPr>
          <w:rFonts w:ascii="Arial" w:hAnsi="Arial" w:cs="Arial"/>
          <w:sz w:val="20"/>
          <w:szCs w:val="20"/>
        </w:rPr>
        <w:t>I, the undersigned, declare that I am aware that in accordance with the provisions of Art. 27 (1) and (2) of the Act of 4</w:t>
      </w:r>
      <w:r w:rsidRPr="001E2AD9">
        <w:rPr>
          <w:rFonts w:ascii="Arial" w:hAnsi="Arial" w:cs="Arial"/>
          <w:sz w:val="20"/>
          <w:szCs w:val="20"/>
          <w:vertAlign w:val="superscript"/>
        </w:rPr>
        <w:t>th</w:t>
      </w:r>
      <w:r w:rsidRPr="001E2AD9">
        <w:rPr>
          <w:rFonts w:ascii="Arial" w:hAnsi="Arial" w:cs="Arial"/>
          <w:sz w:val="20"/>
          <w:szCs w:val="20"/>
        </w:rPr>
        <w:t xml:space="preserve"> February</w:t>
      </w:r>
      <w:r w:rsidRPr="006D33F0">
        <w:rPr>
          <w:rFonts w:ascii="Arial" w:hAnsi="Arial" w:cs="Arial"/>
          <w:sz w:val="20"/>
          <w:szCs w:val="20"/>
        </w:rPr>
        <w:t xml:space="preserve"> </w:t>
      </w:r>
      <w:r>
        <w:rPr>
          <w:rFonts w:ascii="Arial" w:hAnsi="Arial" w:cs="Arial"/>
          <w:sz w:val="20"/>
          <w:szCs w:val="20"/>
        </w:rPr>
        <w:t>1994 on C</w:t>
      </w:r>
      <w:r w:rsidRPr="006D33F0">
        <w:rPr>
          <w:rFonts w:ascii="Arial" w:hAnsi="Arial" w:cs="Arial"/>
          <w:sz w:val="20"/>
          <w:szCs w:val="20"/>
        </w:rPr>
        <w:t>o</w:t>
      </w:r>
      <w:r>
        <w:rPr>
          <w:rFonts w:ascii="Arial" w:hAnsi="Arial" w:cs="Arial"/>
          <w:sz w:val="20"/>
          <w:szCs w:val="20"/>
        </w:rPr>
        <w:t>pyright and Related Rights (</w:t>
      </w:r>
      <w:r w:rsidRPr="006D33F0">
        <w:rPr>
          <w:rFonts w:ascii="Arial" w:hAnsi="Arial" w:cs="Arial"/>
          <w:sz w:val="20"/>
          <w:szCs w:val="20"/>
        </w:rPr>
        <w:t>Journal of Laws of 2021, item 1062</w:t>
      </w:r>
      <w:proofErr w:type="gramStart"/>
      <w:r w:rsidRPr="006D33F0">
        <w:rPr>
          <w:rFonts w:ascii="Arial" w:hAnsi="Arial" w:cs="Arial"/>
          <w:sz w:val="20"/>
          <w:szCs w:val="20"/>
        </w:rPr>
        <w:t>),</w:t>
      </w:r>
      <w:r>
        <w:rPr>
          <w:rFonts w:ascii="Arial" w:hAnsi="Arial" w:cs="Arial"/>
          <w:sz w:val="20"/>
          <w:szCs w:val="20"/>
        </w:rPr>
        <w:t xml:space="preserve"> </w:t>
      </w:r>
      <w:r w:rsidRPr="006D33F0">
        <w:rPr>
          <w:rFonts w:ascii="Arial" w:hAnsi="Arial" w:cs="Arial"/>
          <w:sz w:val="20"/>
          <w:szCs w:val="20"/>
        </w:rPr>
        <w:t xml:space="preserve"> </w:t>
      </w:r>
      <w:r>
        <w:rPr>
          <w:rFonts w:ascii="Arial" w:hAnsi="Arial" w:cs="Arial"/>
          <w:sz w:val="20"/>
          <w:szCs w:val="20"/>
        </w:rPr>
        <w:t>the</w:t>
      </w:r>
      <w:proofErr w:type="gramEnd"/>
      <w:r>
        <w:rPr>
          <w:rFonts w:ascii="Arial" w:hAnsi="Arial" w:cs="Arial"/>
          <w:sz w:val="20"/>
          <w:szCs w:val="20"/>
        </w:rPr>
        <w:t xml:space="preserve"> university may use </w:t>
      </w:r>
      <w:r w:rsidRPr="006D33F0">
        <w:rPr>
          <w:rFonts w:ascii="Arial" w:hAnsi="Arial" w:cs="Arial"/>
          <w:sz w:val="20"/>
          <w:szCs w:val="20"/>
        </w:rPr>
        <w:t>my doctoral dissertation entitled</w:t>
      </w:r>
      <w:r w:rsidRPr="004F4CDB">
        <w:rPr>
          <w:rFonts w:ascii="Arial" w:hAnsi="Arial" w:cs="Arial"/>
          <w:sz w:val="20"/>
          <w:szCs w:val="20"/>
        </w:rPr>
        <w:t xml:space="preserve">: </w:t>
      </w:r>
    </w:p>
    <w:p w14:paraId="0DB6DD4C" w14:textId="4DE7178C" w:rsidR="008A172E" w:rsidRPr="00355621" w:rsidRDefault="00355621" w:rsidP="008A172E">
      <w:pPr>
        <w:ind w:left="680"/>
        <w:jc w:val="both"/>
        <w:rPr>
          <w:rFonts w:ascii="Arial" w:hAnsi="Arial" w:cs="Arial"/>
          <w:sz w:val="20"/>
          <w:szCs w:val="20"/>
        </w:rPr>
      </w:pPr>
      <w:r w:rsidRPr="00355621">
        <w:rPr>
          <w:rFonts w:ascii="Arial" w:hAnsi="Arial" w:cs="Arial"/>
          <w:i/>
          <w:sz w:val="20"/>
          <w:szCs w:val="20"/>
        </w:rPr>
        <w:t xml:space="preserve">Addressing the challenges of bitumen modification using functionalized polyolefins </w:t>
      </w:r>
      <w:r>
        <w:rPr>
          <w:rFonts w:ascii="Arial" w:hAnsi="Arial" w:cs="Arial"/>
          <w:i/>
          <w:sz w:val="20"/>
          <w:szCs w:val="20"/>
        </w:rPr>
        <w:br/>
      </w:r>
      <w:r w:rsidR="008A172E" w:rsidRPr="00355621">
        <w:rPr>
          <w:rFonts w:ascii="Arial" w:hAnsi="Arial" w:cs="Arial"/>
          <w:sz w:val="20"/>
          <w:szCs w:val="20"/>
        </w:rPr>
        <w:t>for scientific or didactic purposes.</w:t>
      </w:r>
      <w:r w:rsidR="008A172E" w:rsidRPr="00355621">
        <w:rPr>
          <w:rFonts w:ascii="Arial" w:hAnsi="Arial" w:cs="Arial"/>
          <w:sz w:val="20"/>
          <w:szCs w:val="20"/>
          <w:vertAlign w:val="superscript"/>
        </w:rPr>
        <w:t>1</w:t>
      </w:r>
      <w:r w:rsidR="008A172E" w:rsidRPr="00646313">
        <w:rPr>
          <w:rStyle w:val="FootnoteReference"/>
          <w:rFonts w:ascii="Arial" w:hAnsi="Arial" w:cs="Arial"/>
          <w:color w:val="FFFFFF"/>
          <w:sz w:val="20"/>
          <w:szCs w:val="20"/>
        </w:rPr>
        <w:footnoteReference w:id="2"/>
      </w:r>
    </w:p>
    <w:p w14:paraId="3B547092" w14:textId="77777777" w:rsidR="008A172E" w:rsidRPr="00355621" w:rsidRDefault="008A172E" w:rsidP="008A172E">
      <w:pPr>
        <w:spacing w:after="0"/>
        <w:ind w:left="680"/>
        <w:rPr>
          <w:rFonts w:ascii="Arial" w:hAnsi="Arial" w:cs="Arial"/>
          <w:sz w:val="10"/>
          <w:szCs w:val="10"/>
        </w:rPr>
      </w:pPr>
    </w:p>
    <w:p w14:paraId="316F6137" w14:textId="77777777" w:rsidR="008A172E" w:rsidRPr="004F4CDB" w:rsidRDefault="008A172E" w:rsidP="008A172E">
      <w:pPr>
        <w:spacing w:after="0" w:line="276" w:lineRule="auto"/>
        <w:ind w:left="680"/>
        <w:rPr>
          <w:rFonts w:ascii="Arial" w:hAnsi="Arial" w:cs="Arial"/>
          <w:sz w:val="20"/>
          <w:szCs w:val="20"/>
        </w:rPr>
      </w:pPr>
      <w:proofErr w:type="spellStart"/>
      <w:proofErr w:type="gramStart"/>
      <w:r w:rsidRPr="004F4CDB">
        <w:rPr>
          <w:rFonts w:ascii="Arial" w:hAnsi="Arial" w:cs="Arial"/>
          <w:sz w:val="20"/>
          <w:szCs w:val="20"/>
        </w:rPr>
        <w:t>Gdańsk</w:t>
      </w:r>
      <w:proofErr w:type="spellEnd"/>
      <w:r w:rsidRPr="004F4CDB">
        <w:rPr>
          <w:rFonts w:ascii="Arial" w:hAnsi="Arial" w:cs="Arial"/>
          <w:sz w:val="20"/>
          <w:szCs w:val="20"/>
        </w:rPr>
        <w:t>,</w:t>
      </w:r>
      <w:r w:rsidRPr="004F4CDB">
        <w:rPr>
          <w:rFonts w:ascii="Arial" w:hAnsi="Arial" w:cs="Arial"/>
          <w:sz w:val="16"/>
          <w:szCs w:val="16"/>
        </w:rPr>
        <w:t>.......................................</w:t>
      </w:r>
      <w:proofErr w:type="gramEnd"/>
      <w:r w:rsidRPr="004F4CDB">
        <w:rPr>
          <w:rFonts w:ascii="Arial" w:hAnsi="Arial" w:cs="Arial"/>
          <w:sz w:val="20"/>
          <w:szCs w:val="20"/>
        </w:rPr>
        <w:tab/>
      </w:r>
      <w:r w:rsidRPr="004F4CDB">
        <w:rPr>
          <w:rFonts w:ascii="Arial" w:hAnsi="Arial" w:cs="Arial"/>
          <w:sz w:val="20"/>
          <w:szCs w:val="20"/>
        </w:rPr>
        <w:tab/>
      </w:r>
      <w:r w:rsidRPr="004F4CDB">
        <w:rPr>
          <w:rFonts w:ascii="Arial" w:hAnsi="Arial" w:cs="Arial"/>
          <w:sz w:val="20"/>
          <w:szCs w:val="20"/>
        </w:rPr>
        <w:tab/>
      </w:r>
      <w:r w:rsidRPr="004F4CDB">
        <w:rPr>
          <w:rFonts w:ascii="Arial" w:hAnsi="Arial" w:cs="Arial"/>
          <w:sz w:val="20"/>
          <w:szCs w:val="20"/>
        </w:rPr>
        <w:tab/>
      </w:r>
      <w:r>
        <w:rPr>
          <w:rFonts w:ascii="Arial" w:hAnsi="Arial" w:cs="Arial"/>
          <w:sz w:val="20"/>
          <w:szCs w:val="20"/>
        </w:rPr>
        <w:tab/>
        <w:t xml:space="preserve">     </w:t>
      </w:r>
      <w:r w:rsidRPr="004F4CDB">
        <w:rPr>
          <w:rFonts w:ascii="Arial" w:hAnsi="Arial" w:cs="Arial"/>
          <w:sz w:val="16"/>
          <w:szCs w:val="16"/>
        </w:rPr>
        <w:t>..........................................................</w:t>
      </w:r>
    </w:p>
    <w:p w14:paraId="18F13C19" w14:textId="77777777" w:rsidR="008A172E" w:rsidRPr="004F4CDB" w:rsidRDefault="008A172E" w:rsidP="008A172E">
      <w:pPr>
        <w:spacing w:after="0" w:line="276" w:lineRule="auto"/>
        <w:ind w:left="6946"/>
        <w:rPr>
          <w:rFonts w:ascii="Arial" w:hAnsi="Arial" w:cs="Arial"/>
          <w:i/>
          <w:sz w:val="16"/>
          <w:szCs w:val="16"/>
        </w:rPr>
      </w:pPr>
      <w:r>
        <w:rPr>
          <w:rFonts w:ascii="Arial" w:hAnsi="Arial" w:cs="Arial"/>
          <w:i/>
          <w:sz w:val="16"/>
          <w:szCs w:val="16"/>
        </w:rPr>
        <w:t>signature of the PhD student</w:t>
      </w:r>
    </w:p>
    <w:p w14:paraId="799B38A3" w14:textId="77777777" w:rsidR="008A172E" w:rsidRPr="009C22FC" w:rsidRDefault="008A172E" w:rsidP="008A172E">
      <w:pPr>
        <w:spacing w:after="0"/>
        <w:ind w:left="680"/>
        <w:rPr>
          <w:rFonts w:ascii="Arial" w:hAnsi="Arial" w:cs="Arial"/>
          <w:sz w:val="10"/>
          <w:szCs w:val="10"/>
          <w:lang w:val="en-US"/>
        </w:rPr>
      </w:pPr>
    </w:p>
    <w:p w14:paraId="52D8AFD6" w14:textId="77777777" w:rsidR="008A172E" w:rsidRPr="009C22FC" w:rsidRDefault="008A172E" w:rsidP="008A172E">
      <w:pPr>
        <w:spacing w:after="0"/>
        <w:ind w:left="680"/>
        <w:rPr>
          <w:rFonts w:ascii="Arial" w:hAnsi="Arial" w:cs="Arial"/>
          <w:sz w:val="10"/>
          <w:szCs w:val="10"/>
          <w:lang w:val="en-US"/>
        </w:rPr>
      </w:pPr>
    </w:p>
    <w:p w14:paraId="5DDE90DD" w14:textId="77777777" w:rsidR="008A172E" w:rsidRPr="006F6CE3" w:rsidRDefault="008A172E" w:rsidP="008A172E">
      <w:pPr>
        <w:ind w:left="680"/>
        <w:jc w:val="both"/>
        <w:rPr>
          <w:rFonts w:ascii="Arial" w:hAnsi="Arial" w:cs="Arial"/>
          <w:strike/>
          <w:sz w:val="20"/>
          <w:szCs w:val="20"/>
        </w:rPr>
      </w:pPr>
      <w:r w:rsidRPr="004A59B2">
        <w:rPr>
          <w:rFonts w:ascii="Arial" w:hAnsi="Arial" w:cs="Arial"/>
          <w:sz w:val="20"/>
          <w:szCs w:val="20"/>
        </w:rPr>
        <w:t>Aware</w:t>
      </w:r>
      <w:r>
        <w:rPr>
          <w:rFonts w:ascii="Arial" w:hAnsi="Arial" w:cs="Arial"/>
          <w:sz w:val="20"/>
          <w:szCs w:val="20"/>
        </w:rPr>
        <w:t xml:space="preserve"> of criminal liability for violations </w:t>
      </w:r>
      <w:r w:rsidRPr="001E2AD9">
        <w:rPr>
          <w:rFonts w:ascii="Arial" w:hAnsi="Arial" w:cs="Arial"/>
          <w:sz w:val="20"/>
          <w:szCs w:val="20"/>
        </w:rPr>
        <w:t>of the Act of 4</w:t>
      </w:r>
      <w:r w:rsidRPr="001E2AD9">
        <w:rPr>
          <w:rFonts w:ascii="Arial" w:hAnsi="Arial" w:cs="Arial"/>
          <w:sz w:val="20"/>
          <w:szCs w:val="20"/>
          <w:vertAlign w:val="superscript"/>
        </w:rPr>
        <w:t>th</w:t>
      </w:r>
      <w:r w:rsidRPr="001E2AD9">
        <w:rPr>
          <w:rFonts w:ascii="Arial" w:hAnsi="Arial" w:cs="Arial"/>
          <w:sz w:val="20"/>
          <w:szCs w:val="20"/>
        </w:rPr>
        <w:t xml:space="preserve"> February 1994 on Copyright and Related Rights and disciplinary actions set out in the Law on Higher Education and </w:t>
      </w:r>
      <w:proofErr w:type="gramStart"/>
      <w:r w:rsidRPr="001E2AD9">
        <w:rPr>
          <w:rFonts w:ascii="Arial" w:hAnsi="Arial" w:cs="Arial"/>
          <w:sz w:val="20"/>
          <w:szCs w:val="20"/>
        </w:rPr>
        <w:t>Science(</w:t>
      </w:r>
      <w:proofErr w:type="gramEnd"/>
      <w:r w:rsidRPr="001E2AD9">
        <w:rPr>
          <w:rFonts w:ascii="Arial" w:hAnsi="Arial" w:cs="Arial"/>
          <w:sz w:val="20"/>
          <w:szCs w:val="20"/>
        </w:rPr>
        <w:t>Journal of Laws 2021, item 478),</w:t>
      </w:r>
      <w:r w:rsidRPr="001E2AD9">
        <w:rPr>
          <w:rStyle w:val="FootnoteReference"/>
          <w:rFonts w:ascii="Arial" w:hAnsi="Arial" w:cs="Arial"/>
          <w:color w:val="FFFFFF"/>
          <w:sz w:val="20"/>
          <w:szCs w:val="20"/>
        </w:rPr>
        <w:footnoteReference w:id="3"/>
      </w:r>
      <w:r w:rsidRPr="001E2AD9">
        <w:rPr>
          <w:rFonts w:ascii="Arial" w:hAnsi="Arial" w:cs="Arial"/>
          <w:sz w:val="20"/>
          <w:szCs w:val="20"/>
        </w:rPr>
        <w:t>as well as civil liability, I declare, that the submitted doctoral dissertation is my own work.</w:t>
      </w:r>
      <w:r w:rsidRPr="006F6CE3">
        <w:rPr>
          <w:rFonts w:ascii="Arial" w:hAnsi="Arial" w:cs="Arial"/>
          <w:sz w:val="20"/>
          <w:szCs w:val="20"/>
        </w:rPr>
        <w:t xml:space="preserve"> </w:t>
      </w:r>
    </w:p>
    <w:p w14:paraId="3E684C3F" w14:textId="2F79C7E7" w:rsidR="008A172E" w:rsidRPr="008A0582" w:rsidRDefault="008A172E" w:rsidP="008A172E">
      <w:pPr>
        <w:ind w:left="680"/>
        <w:jc w:val="both"/>
        <w:rPr>
          <w:rFonts w:ascii="Arial" w:hAnsi="Arial" w:cs="Arial"/>
          <w:sz w:val="20"/>
          <w:szCs w:val="20"/>
        </w:rPr>
      </w:pPr>
      <w:r w:rsidRPr="006F6CE3">
        <w:rPr>
          <w:rFonts w:ascii="Arial" w:hAnsi="Arial" w:cs="Arial"/>
          <w:sz w:val="20"/>
          <w:szCs w:val="20"/>
        </w:rPr>
        <w:t xml:space="preserve">I </w:t>
      </w:r>
      <w:proofErr w:type="gramStart"/>
      <w:r w:rsidRPr="006F6CE3">
        <w:rPr>
          <w:rFonts w:ascii="Arial" w:hAnsi="Arial" w:cs="Arial"/>
          <w:sz w:val="20"/>
          <w:szCs w:val="20"/>
        </w:rPr>
        <w:t>declare,</w:t>
      </w:r>
      <w:proofErr w:type="gramEnd"/>
      <w:r w:rsidRPr="006F6CE3">
        <w:rPr>
          <w:rFonts w:ascii="Arial" w:hAnsi="Arial" w:cs="Arial"/>
          <w:sz w:val="20"/>
          <w:szCs w:val="20"/>
        </w:rPr>
        <w:t xml:space="preserve"> that the submitted </w:t>
      </w:r>
      <w:r>
        <w:rPr>
          <w:rFonts w:ascii="Arial" w:hAnsi="Arial" w:cs="Arial"/>
          <w:sz w:val="20"/>
          <w:szCs w:val="20"/>
        </w:rPr>
        <w:t>doctoral</w:t>
      </w:r>
      <w:r w:rsidRPr="006F6CE3">
        <w:rPr>
          <w:rFonts w:ascii="Arial" w:hAnsi="Arial" w:cs="Arial"/>
          <w:sz w:val="20"/>
          <w:szCs w:val="20"/>
        </w:rPr>
        <w:t xml:space="preserve"> dissertation is my own work performed under and in cooperation with the supervision of </w:t>
      </w:r>
      <w:r w:rsidR="00355621">
        <w:rPr>
          <w:rFonts w:ascii="Arial" w:hAnsi="Arial" w:cs="Arial"/>
          <w:sz w:val="20"/>
          <w:szCs w:val="20"/>
        </w:rPr>
        <w:t>Prof.</w:t>
      </w:r>
      <w:r>
        <w:rPr>
          <w:rFonts w:ascii="Arial" w:hAnsi="Arial" w:cs="Arial"/>
          <w:sz w:val="20"/>
          <w:szCs w:val="20"/>
        </w:rPr>
        <w:t xml:space="preserve"> Lidia Jasińska-</w:t>
      </w:r>
      <w:proofErr w:type="spellStart"/>
      <w:r>
        <w:rPr>
          <w:rFonts w:ascii="Arial" w:hAnsi="Arial" w:cs="Arial"/>
          <w:sz w:val="20"/>
          <w:szCs w:val="20"/>
        </w:rPr>
        <w:t>Walc</w:t>
      </w:r>
      <w:proofErr w:type="spellEnd"/>
      <w:r w:rsidRPr="006F6CE3">
        <w:rPr>
          <w:rFonts w:ascii="Arial" w:hAnsi="Arial" w:cs="Arial"/>
          <w:sz w:val="20"/>
          <w:szCs w:val="20"/>
        </w:rPr>
        <w:t>,</w:t>
      </w:r>
      <w:r w:rsidR="00355621">
        <w:rPr>
          <w:rFonts w:ascii="Arial" w:hAnsi="Arial" w:cs="Arial"/>
          <w:sz w:val="20"/>
          <w:szCs w:val="20"/>
        </w:rPr>
        <w:t xml:space="preserve"> </w:t>
      </w:r>
      <w:r w:rsidRPr="006F6CE3">
        <w:rPr>
          <w:rFonts w:ascii="Arial" w:hAnsi="Arial" w:cs="Arial"/>
          <w:sz w:val="20"/>
          <w:szCs w:val="20"/>
        </w:rPr>
        <w:t xml:space="preserve">the auxiliary supervision of </w:t>
      </w:r>
      <w:r w:rsidR="00355621">
        <w:rPr>
          <w:rFonts w:ascii="Arial" w:hAnsi="Arial" w:cs="Arial"/>
          <w:sz w:val="20"/>
          <w:szCs w:val="20"/>
        </w:rPr>
        <w:t xml:space="preserve">Dr. </w:t>
      </w:r>
      <w:r>
        <w:rPr>
          <w:rFonts w:ascii="Arial" w:hAnsi="Arial" w:cs="Arial"/>
          <w:sz w:val="20"/>
          <w:szCs w:val="20"/>
        </w:rPr>
        <w:t>Maciej Sienkiewicz.</w:t>
      </w:r>
    </w:p>
    <w:p w14:paraId="4241DE2F" w14:textId="77777777" w:rsidR="008A172E" w:rsidRPr="00CE49C3" w:rsidRDefault="008A172E" w:rsidP="008A172E">
      <w:pPr>
        <w:ind w:left="680"/>
        <w:jc w:val="both"/>
        <w:rPr>
          <w:rFonts w:ascii="Arial" w:hAnsi="Arial" w:cs="Arial"/>
          <w:sz w:val="20"/>
          <w:szCs w:val="20"/>
        </w:rPr>
      </w:pPr>
    </w:p>
    <w:p w14:paraId="73F58DFC" w14:textId="77777777" w:rsidR="008A172E" w:rsidRPr="004A59B2" w:rsidRDefault="008A172E" w:rsidP="008A172E">
      <w:pPr>
        <w:ind w:left="680"/>
        <w:jc w:val="both"/>
        <w:rPr>
          <w:rFonts w:ascii="Arial" w:hAnsi="Arial" w:cs="Arial"/>
          <w:sz w:val="20"/>
          <w:szCs w:val="20"/>
        </w:rPr>
      </w:pPr>
      <w:r>
        <w:rPr>
          <w:rFonts w:ascii="Arial" w:hAnsi="Arial" w:cs="Arial"/>
          <w:sz w:val="20"/>
          <w:szCs w:val="20"/>
        </w:rPr>
        <w:t>This submitted doctoral dissertation</w:t>
      </w:r>
      <w:r w:rsidRPr="004A59B2">
        <w:rPr>
          <w:rFonts w:ascii="Arial" w:hAnsi="Arial" w:cs="Arial"/>
          <w:sz w:val="20"/>
          <w:szCs w:val="20"/>
        </w:rPr>
        <w:t xml:space="preserve"> </w:t>
      </w:r>
      <w:r>
        <w:rPr>
          <w:rFonts w:ascii="Arial" w:hAnsi="Arial" w:cs="Arial"/>
          <w:sz w:val="20"/>
          <w:szCs w:val="20"/>
        </w:rPr>
        <w:t xml:space="preserve">has </w:t>
      </w:r>
      <w:proofErr w:type="gramStart"/>
      <w:r>
        <w:rPr>
          <w:rFonts w:ascii="Arial" w:hAnsi="Arial" w:cs="Arial"/>
          <w:sz w:val="20"/>
          <w:szCs w:val="20"/>
        </w:rPr>
        <w:t>never before</w:t>
      </w:r>
      <w:proofErr w:type="gramEnd"/>
      <w:r>
        <w:rPr>
          <w:rFonts w:ascii="Arial" w:hAnsi="Arial" w:cs="Arial"/>
          <w:sz w:val="20"/>
          <w:szCs w:val="20"/>
        </w:rPr>
        <w:t xml:space="preserve"> been the basis of an official procedure associated with the awarding of a PhD degree</w:t>
      </w:r>
      <w:r w:rsidRPr="004A59B2">
        <w:rPr>
          <w:rFonts w:ascii="Arial" w:hAnsi="Arial" w:cs="Arial"/>
          <w:sz w:val="20"/>
          <w:szCs w:val="20"/>
        </w:rPr>
        <w:t xml:space="preserve">. </w:t>
      </w:r>
    </w:p>
    <w:p w14:paraId="2E54DF61" w14:textId="77777777" w:rsidR="008A172E" w:rsidRPr="004A59B2" w:rsidRDefault="008A172E" w:rsidP="008A172E">
      <w:pPr>
        <w:ind w:left="680"/>
        <w:jc w:val="both"/>
        <w:rPr>
          <w:rFonts w:ascii="Arial" w:hAnsi="Arial" w:cs="Arial"/>
          <w:sz w:val="20"/>
          <w:szCs w:val="20"/>
        </w:rPr>
      </w:pPr>
      <w:r>
        <w:rPr>
          <w:rFonts w:ascii="Arial" w:hAnsi="Arial" w:cs="Arial"/>
          <w:sz w:val="20"/>
          <w:szCs w:val="20"/>
        </w:rPr>
        <w:t>All the information contained in the above thesis which is derived from written and electronic sources is documented in a list of relevant literature in accordance with A</w:t>
      </w:r>
      <w:r w:rsidRPr="004A59B2">
        <w:rPr>
          <w:rFonts w:ascii="Arial" w:hAnsi="Arial" w:cs="Arial"/>
          <w:sz w:val="20"/>
          <w:szCs w:val="20"/>
        </w:rPr>
        <w:t xml:space="preserve">rt. 34 </w:t>
      </w:r>
      <w:r>
        <w:rPr>
          <w:rFonts w:ascii="Arial" w:hAnsi="Arial" w:cs="Arial"/>
          <w:sz w:val="20"/>
          <w:szCs w:val="20"/>
        </w:rPr>
        <w:t xml:space="preserve">of the </w:t>
      </w:r>
      <w:r w:rsidRPr="00E51A4A">
        <w:rPr>
          <w:rFonts w:ascii="Arial" w:hAnsi="Arial" w:cs="Arial"/>
          <w:sz w:val="20"/>
          <w:szCs w:val="20"/>
        </w:rPr>
        <w:t xml:space="preserve">Copyright and Related Rights </w:t>
      </w:r>
      <w:r>
        <w:rPr>
          <w:rFonts w:ascii="Arial" w:hAnsi="Arial" w:cs="Arial"/>
          <w:sz w:val="20"/>
          <w:szCs w:val="20"/>
        </w:rPr>
        <w:t xml:space="preserve">Act. </w:t>
      </w:r>
    </w:p>
    <w:p w14:paraId="090A5632" w14:textId="77777777" w:rsidR="008A172E" w:rsidRDefault="008A172E" w:rsidP="008A172E">
      <w:pPr>
        <w:ind w:left="680"/>
        <w:jc w:val="both"/>
        <w:rPr>
          <w:rFonts w:ascii="Arial" w:hAnsi="Arial" w:cs="Arial"/>
          <w:sz w:val="20"/>
          <w:szCs w:val="20"/>
        </w:rPr>
      </w:pPr>
      <w:r>
        <w:rPr>
          <w:rFonts w:ascii="Arial" w:hAnsi="Arial" w:cs="Arial"/>
          <w:sz w:val="20"/>
          <w:szCs w:val="20"/>
        </w:rPr>
        <w:t>I confirm that this doctoral dissertation</w:t>
      </w:r>
      <w:r w:rsidRPr="004A59B2">
        <w:rPr>
          <w:rFonts w:ascii="Arial" w:hAnsi="Arial" w:cs="Arial"/>
          <w:sz w:val="20"/>
          <w:szCs w:val="20"/>
        </w:rPr>
        <w:t xml:space="preserve"> </w:t>
      </w:r>
      <w:r>
        <w:rPr>
          <w:rFonts w:ascii="Arial" w:hAnsi="Arial" w:cs="Arial"/>
          <w:sz w:val="20"/>
          <w:szCs w:val="20"/>
        </w:rPr>
        <w:t xml:space="preserve">is identical to the attached electronic version.  </w:t>
      </w:r>
    </w:p>
    <w:p w14:paraId="6C997A5A" w14:textId="77777777" w:rsidR="008A172E" w:rsidRPr="004A59B2" w:rsidRDefault="008A172E" w:rsidP="008A172E">
      <w:pPr>
        <w:ind w:left="680"/>
        <w:jc w:val="both"/>
        <w:rPr>
          <w:rFonts w:ascii="Arial" w:hAnsi="Arial" w:cs="Arial"/>
          <w:sz w:val="20"/>
          <w:szCs w:val="20"/>
        </w:rPr>
      </w:pPr>
    </w:p>
    <w:p w14:paraId="56F7C5C1" w14:textId="77777777" w:rsidR="008A172E" w:rsidRPr="009C22FC" w:rsidRDefault="008A172E" w:rsidP="008A172E">
      <w:pPr>
        <w:spacing w:after="0"/>
        <w:ind w:left="680"/>
        <w:rPr>
          <w:rFonts w:ascii="Arial" w:hAnsi="Arial" w:cs="Arial"/>
          <w:sz w:val="10"/>
          <w:szCs w:val="10"/>
          <w:lang w:val="en-US"/>
        </w:rPr>
      </w:pPr>
    </w:p>
    <w:p w14:paraId="7A6A6F13" w14:textId="77777777" w:rsidR="008A172E" w:rsidRPr="004F4CDB" w:rsidRDefault="008A172E" w:rsidP="008A172E">
      <w:pPr>
        <w:spacing w:after="0" w:line="276" w:lineRule="auto"/>
        <w:ind w:left="680"/>
        <w:rPr>
          <w:rFonts w:ascii="Arial" w:hAnsi="Arial" w:cs="Arial"/>
          <w:sz w:val="20"/>
          <w:szCs w:val="20"/>
        </w:rPr>
      </w:pPr>
      <w:proofErr w:type="spellStart"/>
      <w:proofErr w:type="gramStart"/>
      <w:r w:rsidRPr="004F4CDB">
        <w:rPr>
          <w:rFonts w:ascii="Arial" w:hAnsi="Arial" w:cs="Arial"/>
          <w:sz w:val="20"/>
          <w:szCs w:val="20"/>
        </w:rPr>
        <w:t>Gdańsk</w:t>
      </w:r>
      <w:proofErr w:type="spellEnd"/>
      <w:r w:rsidRPr="004F4CDB">
        <w:rPr>
          <w:rFonts w:ascii="Arial" w:hAnsi="Arial" w:cs="Arial"/>
          <w:sz w:val="20"/>
          <w:szCs w:val="20"/>
        </w:rPr>
        <w:t>,</w:t>
      </w:r>
      <w:r w:rsidRPr="004F4CDB">
        <w:rPr>
          <w:rFonts w:ascii="Arial" w:hAnsi="Arial" w:cs="Arial"/>
          <w:sz w:val="16"/>
          <w:szCs w:val="16"/>
        </w:rPr>
        <w:t>.......................................</w:t>
      </w:r>
      <w:proofErr w:type="gramEnd"/>
      <w:r w:rsidRPr="004F4CDB">
        <w:rPr>
          <w:rFonts w:ascii="Arial" w:hAnsi="Arial" w:cs="Arial"/>
          <w:sz w:val="20"/>
          <w:szCs w:val="20"/>
        </w:rPr>
        <w:tab/>
      </w:r>
      <w:r w:rsidRPr="004F4CDB">
        <w:rPr>
          <w:rFonts w:ascii="Arial" w:hAnsi="Arial" w:cs="Arial"/>
          <w:sz w:val="20"/>
          <w:szCs w:val="20"/>
        </w:rPr>
        <w:tab/>
      </w:r>
      <w:r w:rsidRPr="004F4CDB">
        <w:rPr>
          <w:rFonts w:ascii="Arial" w:hAnsi="Arial" w:cs="Arial"/>
          <w:sz w:val="20"/>
          <w:szCs w:val="20"/>
        </w:rPr>
        <w:tab/>
      </w:r>
      <w:r w:rsidRPr="004F4CDB">
        <w:rPr>
          <w:rFonts w:ascii="Arial" w:hAnsi="Arial" w:cs="Arial"/>
          <w:sz w:val="20"/>
          <w:szCs w:val="20"/>
        </w:rPr>
        <w:tab/>
      </w:r>
      <w:r>
        <w:rPr>
          <w:rFonts w:ascii="Arial" w:hAnsi="Arial" w:cs="Arial"/>
          <w:sz w:val="20"/>
          <w:szCs w:val="20"/>
        </w:rPr>
        <w:tab/>
        <w:t xml:space="preserve">     </w:t>
      </w:r>
      <w:r w:rsidRPr="004F4CDB">
        <w:rPr>
          <w:rFonts w:ascii="Arial" w:hAnsi="Arial" w:cs="Arial"/>
          <w:sz w:val="16"/>
          <w:szCs w:val="16"/>
        </w:rPr>
        <w:t>..........................................................</w:t>
      </w:r>
    </w:p>
    <w:p w14:paraId="603436AB" w14:textId="77777777" w:rsidR="008A172E" w:rsidRPr="004F4CDB" w:rsidRDefault="008A172E" w:rsidP="008A172E">
      <w:pPr>
        <w:spacing w:after="0" w:line="276" w:lineRule="auto"/>
        <w:ind w:left="6946"/>
        <w:rPr>
          <w:rFonts w:ascii="Arial" w:hAnsi="Arial" w:cs="Arial"/>
          <w:i/>
          <w:sz w:val="16"/>
          <w:szCs w:val="16"/>
        </w:rPr>
      </w:pPr>
      <w:r>
        <w:rPr>
          <w:rFonts w:ascii="Arial" w:hAnsi="Arial" w:cs="Arial"/>
          <w:i/>
          <w:sz w:val="16"/>
          <w:szCs w:val="16"/>
        </w:rPr>
        <w:t>signature of the PhD student</w:t>
      </w:r>
    </w:p>
    <w:p w14:paraId="4E22273F" w14:textId="77777777" w:rsidR="008A172E" w:rsidRPr="006C3F1E" w:rsidRDefault="008A172E" w:rsidP="008A172E">
      <w:pPr>
        <w:spacing w:after="0"/>
        <w:ind w:left="680"/>
        <w:rPr>
          <w:rFonts w:ascii="Arial" w:hAnsi="Arial" w:cs="Arial"/>
          <w:sz w:val="10"/>
          <w:szCs w:val="10"/>
        </w:rPr>
      </w:pPr>
    </w:p>
    <w:p w14:paraId="0F486FA9" w14:textId="77777777" w:rsidR="008A172E" w:rsidRDefault="008A172E" w:rsidP="008A172E">
      <w:pPr>
        <w:ind w:left="680"/>
        <w:jc w:val="both"/>
        <w:rPr>
          <w:rFonts w:ascii="Arial" w:hAnsi="Arial" w:cs="Arial"/>
          <w:sz w:val="20"/>
          <w:szCs w:val="20"/>
        </w:rPr>
      </w:pPr>
    </w:p>
    <w:p w14:paraId="68F05CB7" w14:textId="77777777" w:rsidR="008A172E" w:rsidRDefault="008A172E" w:rsidP="008A172E">
      <w:pPr>
        <w:ind w:left="680"/>
        <w:jc w:val="both"/>
        <w:rPr>
          <w:rFonts w:ascii="Arial" w:hAnsi="Arial" w:cs="Arial"/>
          <w:sz w:val="20"/>
          <w:szCs w:val="20"/>
        </w:rPr>
      </w:pPr>
      <w:r>
        <w:rPr>
          <w:rFonts w:ascii="Arial" w:hAnsi="Arial" w:cs="Arial"/>
          <w:sz w:val="20"/>
          <w:szCs w:val="20"/>
        </w:rPr>
        <w:t>I, the undersigned, agree/do not agree</w:t>
      </w:r>
      <w:r w:rsidRPr="004F4CDB">
        <w:rPr>
          <w:rFonts w:ascii="Arial" w:hAnsi="Arial" w:cs="Arial"/>
          <w:color w:val="000000"/>
          <w:sz w:val="20"/>
          <w:szCs w:val="20"/>
        </w:rPr>
        <w:t xml:space="preserve">* </w:t>
      </w:r>
      <w:r>
        <w:rPr>
          <w:rFonts w:ascii="Arial" w:hAnsi="Arial" w:cs="Arial"/>
          <w:sz w:val="20"/>
          <w:szCs w:val="20"/>
        </w:rPr>
        <w:t>to include an electronic version of the above doctoral dissertation</w:t>
      </w:r>
      <w:r w:rsidRPr="006C3F1E">
        <w:rPr>
          <w:rFonts w:ascii="Arial" w:hAnsi="Arial" w:cs="Arial"/>
          <w:sz w:val="20"/>
          <w:szCs w:val="20"/>
        </w:rPr>
        <w:t xml:space="preserve"> </w:t>
      </w:r>
      <w:r>
        <w:rPr>
          <w:rFonts w:ascii="Arial" w:hAnsi="Arial" w:cs="Arial"/>
          <w:sz w:val="20"/>
          <w:szCs w:val="20"/>
        </w:rPr>
        <w:t xml:space="preserve">in the open, institutional, digital repository of </w:t>
      </w:r>
      <w:proofErr w:type="spellStart"/>
      <w:r>
        <w:rPr>
          <w:rFonts w:ascii="Arial" w:hAnsi="Arial" w:cs="Arial"/>
          <w:sz w:val="20"/>
          <w:szCs w:val="20"/>
        </w:rPr>
        <w:t>Gdańsk</w:t>
      </w:r>
      <w:proofErr w:type="spellEnd"/>
      <w:r>
        <w:rPr>
          <w:rFonts w:ascii="Arial" w:hAnsi="Arial" w:cs="Arial"/>
          <w:sz w:val="20"/>
          <w:szCs w:val="20"/>
        </w:rPr>
        <w:t xml:space="preserve"> University of Technology. </w:t>
      </w:r>
    </w:p>
    <w:p w14:paraId="6821CCC4" w14:textId="77777777" w:rsidR="008A172E" w:rsidRPr="006C3F1E" w:rsidRDefault="008A172E" w:rsidP="008A172E">
      <w:pPr>
        <w:spacing w:after="0"/>
        <w:rPr>
          <w:rFonts w:ascii="Arial" w:hAnsi="Arial" w:cs="Arial"/>
          <w:sz w:val="10"/>
          <w:szCs w:val="10"/>
        </w:rPr>
      </w:pPr>
    </w:p>
    <w:p w14:paraId="73B977CE" w14:textId="77777777" w:rsidR="008A172E" w:rsidRPr="00FA12AB" w:rsidRDefault="008A172E" w:rsidP="008A172E">
      <w:pPr>
        <w:spacing w:after="0" w:line="276" w:lineRule="auto"/>
        <w:ind w:left="680"/>
        <w:rPr>
          <w:rFonts w:ascii="Arial" w:hAnsi="Arial" w:cs="Arial"/>
          <w:sz w:val="20"/>
          <w:szCs w:val="20"/>
        </w:rPr>
      </w:pPr>
      <w:proofErr w:type="spellStart"/>
      <w:proofErr w:type="gramStart"/>
      <w:r w:rsidRPr="00FA12AB">
        <w:rPr>
          <w:rFonts w:ascii="Arial" w:hAnsi="Arial" w:cs="Arial"/>
          <w:sz w:val="20"/>
          <w:szCs w:val="20"/>
        </w:rPr>
        <w:t>Gdańsk</w:t>
      </w:r>
      <w:proofErr w:type="spellEnd"/>
      <w:r w:rsidRPr="00FA12AB">
        <w:rPr>
          <w:rFonts w:ascii="Arial" w:hAnsi="Arial" w:cs="Arial"/>
          <w:sz w:val="20"/>
          <w:szCs w:val="20"/>
        </w:rPr>
        <w:t>,</w:t>
      </w:r>
      <w:r w:rsidRPr="00FA12AB">
        <w:rPr>
          <w:rFonts w:ascii="Arial" w:hAnsi="Arial" w:cs="Arial"/>
          <w:sz w:val="16"/>
          <w:szCs w:val="16"/>
        </w:rPr>
        <w:t>.......................................</w:t>
      </w:r>
      <w:proofErr w:type="gramEnd"/>
      <w:r w:rsidRPr="00FA12AB">
        <w:rPr>
          <w:rFonts w:ascii="Arial" w:hAnsi="Arial" w:cs="Arial"/>
          <w:sz w:val="20"/>
          <w:szCs w:val="20"/>
        </w:rPr>
        <w:tab/>
      </w:r>
      <w:r w:rsidRPr="00FA12AB">
        <w:rPr>
          <w:rFonts w:ascii="Arial" w:hAnsi="Arial" w:cs="Arial"/>
          <w:sz w:val="20"/>
          <w:szCs w:val="20"/>
        </w:rPr>
        <w:tab/>
      </w:r>
      <w:r w:rsidRPr="00FA12AB">
        <w:rPr>
          <w:rFonts w:ascii="Arial" w:hAnsi="Arial" w:cs="Arial"/>
          <w:sz w:val="20"/>
          <w:szCs w:val="20"/>
        </w:rPr>
        <w:tab/>
      </w:r>
      <w:r w:rsidRPr="00FA12AB">
        <w:rPr>
          <w:rFonts w:ascii="Arial" w:hAnsi="Arial" w:cs="Arial"/>
          <w:sz w:val="20"/>
          <w:szCs w:val="20"/>
        </w:rPr>
        <w:tab/>
      </w:r>
      <w:r w:rsidRPr="00FA12AB">
        <w:rPr>
          <w:rFonts w:ascii="Arial" w:hAnsi="Arial" w:cs="Arial"/>
          <w:sz w:val="20"/>
          <w:szCs w:val="20"/>
        </w:rPr>
        <w:tab/>
        <w:t xml:space="preserve">     </w:t>
      </w:r>
      <w:r w:rsidRPr="00FA12AB">
        <w:rPr>
          <w:rFonts w:ascii="Arial" w:hAnsi="Arial" w:cs="Arial"/>
          <w:sz w:val="16"/>
          <w:szCs w:val="16"/>
        </w:rPr>
        <w:t>..........................................................</w:t>
      </w:r>
    </w:p>
    <w:p w14:paraId="47628A8C" w14:textId="77777777" w:rsidR="00492684" w:rsidRDefault="008A172E" w:rsidP="008A172E">
      <w:pPr>
        <w:spacing w:after="0" w:line="276" w:lineRule="auto"/>
        <w:ind w:left="6946"/>
        <w:rPr>
          <w:rFonts w:ascii="Arial" w:hAnsi="Arial" w:cs="Arial"/>
          <w:i/>
          <w:sz w:val="16"/>
          <w:szCs w:val="16"/>
        </w:rPr>
        <w:sectPr w:rsidR="00492684" w:rsidSect="008A172E">
          <w:headerReference w:type="default" r:id="rId16"/>
          <w:pgSz w:w="11906" w:h="16838" w:code="9"/>
          <w:pgMar w:top="3033" w:right="1077" w:bottom="1418" w:left="1418" w:header="567" w:footer="709" w:gutter="0"/>
          <w:cols w:space="708"/>
          <w:docGrid w:linePitch="360"/>
        </w:sectPr>
      </w:pPr>
      <w:r w:rsidRPr="00FA12AB">
        <w:rPr>
          <w:rFonts w:ascii="Arial" w:hAnsi="Arial" w:cs="Arial"/>
          <w:i/>
          <w:sz w:val="16"/>
          <w:szCs w:val="16"/>
        </w:rPr>
        <w:t>signature of the PhD student</w:t>
      </w:r>
    </w:p>
    <w:p w14:paraId="2D361CAA" w14:textId="77777777" w:rsidR="008A172E" w:rsidRPr="00FA12AB" w:rsidRDefault="008A172E" w:rsidP="008A172E">
      <w:pPr>
        <w:spacing w:after="0" w:line="276" w:lineRule="auto"/>
        <w:ind w:left="6946"/>
        <w:rPr>
          <w:rFonts w:ascii="Arial" w:hAnsi="Arial" w:cs="Arial"/>
          <w:i/>
          <w:sz w:val="16"/>
          <w:szCs w:val="16"/>
        </w:rPr>
      </w:pPr>
    </w:p>
    <w:p w14:paraId="3ACD58AD" w14:textId="77777777" w:rsidR="008A172E" w:rsidRPr="00F03437" w:rsidRDefault="008A172E" w:rsidP="00735A2B">
      <w:pPr>
        <w:ind w:left="680"/>
        <w:rPr>
          <w:rFonts w:ascii="Arial" w:hAnsi="Arial" w:cs="Arial"/>
          <w:b/>
          <w:lang w:val="pl-PL"/>
        </w:rPr>
      </w:pPr>
      <w:r w:rsidRPr="00F03437">
        <w:rPr>
          <w:rFonts w:ascii="Arial" w:hAnsi="Arial" w:cs="Arial"/>
          <w:b/>
          <w:lang w:val="pl-PL"/>
        </w:rPr>
        <w:t>OPIS ROZPRAWY DOKTORSKIEJ</w:t>
      </w:r>
    </w:p>
    <w:p w14:paraId="72CFA941" w14:textId="77777777" w:rsidR="008A172E" w:rsidRPr="00F03437" w:rsidRDefault="008A172E" w:rsidP="008A172E">
      <w:pPr>
        <w:spacing w:after="0" w:line="276" w:lineRule="auto"/>
        <w:ind w:left="680"/>
        <w:rPr>
          <w:rFonts w:ascii="Arial" w:hAnsi="Arial" w:cs="Arial"/>
          <w:sz w:val="20"/>
          <w:szCs w:val="20"/>
          <w:lang w:val="pl-PL"/>
        </w:rPr>
      </w:pPr>
    </w:p>
    <w:p w14:paraId="239D1C99" w14:textId="77777777" w:rsidR="008A172E" w:rsidRPr="00F03437" w:rsidRDefault="008A172E" w:rsidP="008A172E">
      <w:pPr>
        <w:spacing w:after="0" w:line="276" w:lineRule="auto"/>
        <w:ind w:left="680"/>
        <w:rPr>
          <w:rFonts w:ascii="Arial" w:hAnsi="Arial" w:cs="Arial"/>
          <w:sz w:val="20"/>
          <w:szCs w:val="20"/>
          <w:lang w:val="pl-PL"/>
        </w:rPr>
      </w:pPr>
      <w:r w:rsidRPr="00F03437">
        <w:rPr>
          <w:rFonts w:ascii="Arial" w:hAnsi="Arial" w:cs="Arial"/>
          <w:b/>
          <w:sz w:val="20"/>
          <w:szCs w:val="20"/>
          <w:lang w:val="pl-PL"/>
        </w:rPr>
        <w:t>Autor rozprawy doktorskiej</w:t>
      </w:r>
      <w:r w:rsidRPr="00F03437">
        <w:rPr>
          <w:rFonts w:ascii="Arial" w:hAnsi="Arial" w:cs="Arial"/>
          <w:sz w:val="20"/>
          <w:szCs w:val="20"/>
          <w:lang w:val="pl-PL"/>
        </w:rPr>
        <w:t>: Mateusz Malus</w:t>
      </w:r>
    </w:p>
    <w:p w14:paraId="4A2DDFDA" w14:textId="77777777" w:rsidR="0091168D" w:rsidRDefault="008A172E" w:rsidP="0091168D">
      <w:pPr>
        <w:ind w:left="680"/>
        <w:jc w:val="both"/>
        <w:rPr>
          <w:rFonts w:ascii="Arial" w:hAnsi="Arial" w:cs="Arial"/>
          <w:b/>
          <w:sz w:val="20"/>
          <w:szCs w:val="20"/>
          <w:lang w:val="pl-PL"/>
        </w:rPr>
      </w:pPr>
      <w:r w:rsidRPr="00F03437">
        <w:rPr>
          <w:rFonts w:ascii="Arial" w:hAnsi="Arial" w:cs="Arial"/>
          <w:b/>
          <w:sz w:val="20"/>
          <w:szCs w:val="20"/>
          <w:lang w:val="pl-PL"/>
        </w:rPr>
        <w:t>Tytuł rozprawy w języku polskim</w:t>
      </w:r>
      <w:r w:rsidRPr="00F03437">
        <w:rPr>
          <w:rFonts w:ascii="Arial" w:hAnsi="Arial" w:cs="Arial"/>
          <w:sz w:val="20"/>
          <w:szCs w:val="20"/>
          <w:lang w:val="pl-PL"/>
        </w:rPr>
        <w:t xml:space="preserve">: </w:t>
      </w:r>
      <w:r w:rsidR="0091168D" w:rsidRPr="00F03437">
        <w:rPr>
          <w:rFonts w:ascii="Arial" w:hAnsi="Arial" w:cs="Arial"/>
          <w:sz w:val="20"/>
          <w:szCs w:val="20"/>
          <w:lang w:val="pl-PL"/>
        </w:rPr>
        <w:t xml:space="preserve">Rozwiązywanie </w:t>
      </w:r>
      <w:r w:rsidR="0091168D">
        <w:rPr>
          <w:rFonts w:ascii="Arial" w:hAnsi="Arial" w:cs="Arial"/>
          <w:sz w:val="20"/>
          <w:szCs w:val="20"/>
          <w:lang w:val="pl-PL"/>
        </w:rPr>
        <w:t>problemów</w:t>
      </w:r>
      <w:r w:rsidR="0091168D" w:rsidRPr="00F03437">
        <w:rPr>
          <w:rFonts w:ascii="Arial" w:hAnsi="Arial" w:cs="Arial"/>
          <w:sz w:val="20"/>
          <w:szCs w:val="20"/>
          <w:lang w:val="pl-PL"/>
        </w:rPr>
        <w:t xml:space="preserve"> </w:t>
      </w:r>
      <w:r w:rsidR="0091168D">
        <w:rPr>
          <w:rFonts w:ascii="Arial" w:hAnsi="Arial" w:cs="Arial"/>
          <w:sz w:val="20"/>
          <w:szCs w:val="20"/>
          <w:lang w:val="pl-PL"/>
        </w:rPr>
        <w:t>modyfikacji asfaltów</w:t>
      </w:r>
      <w:r w:rsidR="0091168D" w:rsidRPr="00F03437">
        <w:rPr>
          <w:rFonts w:ascii="Arial" w:hAnsi="Arial" w:cs="Arial"/>
          <w:sz w:val="20"/>
          <w:szCs w:val="20"/>
          <w:lang w:val="pl-PL"/>
        </w:rPr>
        <w:t xml:space="preserve"> </w:t>
      </w:r>
      <w:r w:rsidR="0091168D" w:rsidRPr="00F03437">
        <w:rPr>
          <w:rFonts w:ascii="Arial" w:hAnsi="Arial" w:cs="Arial"/>
          <w:sz w:val="20"/>
          <w:szCs w:val="20"/>
          <w:lang w:val="pl-PL"/>
        </w:rPr>
        <w:br/>
      </w:r>
      <w:r w:rsidR="0091168D">
        <w:rPr>
          <w:rFonts w:ascii="Arial" w:hAnsi="Arial" w:cs="Arial"/>
          <w:sz w:val="20"/>
          <w:szCs w:val="20"/>
          <w:lang w:val="pl-PL"/>
        </w:rPr>
        <w:t xml:space="preserve">poprzez wykorzystanie </w:t>
      </w:r>
      <w:r w:rsidR="0091168D" w:rsidRPr="00F03437">
        <w:rPr>
          <w:rFonts w:ascii="Arial" w:hAnsi="Arial" w:cs="Arial"/>
          <w:sz w:val="20"/>
          <w:szCs w:val="20"/>
          <w:lang w:val="pl-PL"/>
        </w:rPr>
        <w:t>funkcjonal</w:t>
      </w:r>
      <w:r w:rsidR="0091168D">
        <w:rPr>
          <w:rFonts w:ascii="Arial" w:hAnsi="Arial" w:cs="Arial"/>
          <w:sz w:val="20"/>
          <w:szCs w:val="20"/>
          <w:lang w:val="pl-PL"/>
        </w:rPr>
        <w:t>nych</w:t>
      </w:r>
      <w:r w:rsidR="0091168D" w:rsidRPr="00F03437">
        <w:rPr>
          <w:rFonts w:ascii="Arial" w:hAnsi="Arial" w:cs="Arial"/>
          <w:sz w:val="20"/>
          <w:szCs w:val="20"/>
          <w:lang w:val="pl-PL"/>
        </w:rPr>
        <w:t xml:space="preserve"> poliolefin</w:t>
      </w:r>
      <w:r w:rsidR="0091168D" w:rsidRPr="0091168D">
        <w:rPr>
          <w:rFonts w:ascii="Arial" w:hAnsi="Arial" w:cs="Arial"/>
          <w:b/>
          <w:sz w:val="20"/>
          <w:szCs w:val="20"/>
          <w:lang w:val="pl-PL"/>
        </w:rPr>
        <w:t xml:space="preserve"> </w:t>
      </w:r>
    </w:p>
    <w:p w14:paraId="1D03DB0D" w14:textId="657B6711" w:rsidR="008A172E" w:rsidRPr="0091168D" w:rsidRDefault="008A172E" w:rsidP="0091168D">
      <w:pPr>
        <w:ind w:left="680"/>
        <w:jc w:val="both"/>
        <w:rPr>
          <w:rFonts w:ascii="Arial" w:hAnsi="Arial" w:cs="Arial"/>
          <w:sz w:val="20"/>
          <w:szCs w:val="20"/>
          <w:lang w:val="en-US"/>
        </w:rPr>
      </w:pPr>
      <w:proofErr w:type="spellStart"/>
      <w:r w:rsidRPr="0091168D">
        <w:rPr>
          <w:rFonts w:ascii="Arial" w:hAnsi="Arial" w:cs="Arial"/>
          <w:b/>
          <w:sz w:val="20"/>
          <w:szCs w:val="20"/>
          <w:lang w:val="en-US"/>
        </w:rPr>
        <w:t>Tytuł</w:t>
      </w:r>
      <w:proofErr w:type="spellEnd"/>
      <w:r w:rsidRPr="0091168D">
        <w:rPr>
          <w:rFonts w:ascii="Arial" w:hAnsi="Arial" w:cs="Arial"/>
          <w:b/>
          <w:sz w:val="20"/>
          <w:szCs w:val="20"/>
          <w:lang w:val="en-US"/>
        </w:rPr>
        <w:t xml:space="preserve"> </w:t>
      </w:r>
      <w:proofErr w:type="spellStart"/>
      <w:r w:rsidRPr="0091168D">
        <w:rPr>
          <w:rFonts w:ascii="Arial" w:hAnsi="Arial" w:cs="Arial"/>
          <w:b/>
          <w:sz w:val="20"/>
          <w:szCs w:val="20"/>
          <w:lang w:val="en-US"/>
        </w:rPr>
        <w:t>rozprawy</w:t>
      </w:r>
      <w:proofErr w:type="spellEnd"/>
      <w:r w:rsidRPr="0091168D">
        <w:rPr>
          <w:rFonts w:ascii="Arial" w:hAnsi="Arial" w:cs="Arial"/>
          <w:b/>
          <w:sz w:val="20"/>
          <w:szCs w:val="20"/>
          <w:lang w:val="en-US"/>
        </w:rPr>
        <w:t xml:space="preserve"> w </w:t>
      </w:r>
      <w:proofErr w:type="spellStart"/>
      <w:r w:rsidRPr="0091168D">
        <w:rPr>
          <w:rFonts w:ascii="Arial" w:hAnsi="Arial" w:cs="Arial"/>
          <w:b/>
          <w:sz w:val="20"/>
          <w:szCs w:val="20"/>
          <w:lang w:val="en-US"/>
        </w:rPr>
        <w:t>języku</w:t>
      </w:r>
      <w:proofErr w:type="spellEnd"/>
      <w:r w:rsidRPr="0091168D">
        <w:rPr>
          <w:rFonts w:ascii="Arial" w:hAnsi="Arial" w:cs="Arial"/>
          <w:b/>
          <w:sz w:val="20"/>
          <w:szCs w:val="20"/>
          <w:lang w:val="en-US"/>
        </w:rPr>
        <w:t xml:space="preserve"> </w:t>
      </w:r>
      <w:proofErr w:type="spellStart"/>
      <w:r w:rsidRPr="0091168D">
        <w:rPr>
          <w:rFonts w:ascii="Arial" w:hAnsi="Arial" w:cs="Arial"/>
          <w:b/>
          <w:sz w:val="20"/>
          <w:szCs w:val="20"/>
          <w:lang w:val="en-US"/>
        </w:rPr>
        <w:t>angielskim</w:t>
      </w:r>
      <w:proofErr w:type="spellEnd"/>
      <w:r w:rsidRPr="0091168D">
        <w:rPr>
          <w:rFonts w:ascii="Arial" w:hAnsi="Arial" w:cs="Arial"/>
          <w:sz w:val="20"/>
          <w:szCs w:val="20"/>
          <w:lang w:val="en-US"/>
        </w:rPr>
        <w:t>: Addressing the challenges of bitumen modification using functionalized polyolefins</w:t>
      </w:r>
    </w:p>
    <w:p w14:paraId="37F730DA" w14:textId="77777777" w:rsidR="008A172E" w:rsidRPr="00F03437" w:rsidRDefault="008A172E" w:rsidP="008A172E">
      <w:pPr>
        <w:ind w:left="680"/>
        <w:rPr>
          <w:rFonts w:ascii="Arial" w:hAnsi="Arial" w:cs="Arial"/>
          <w:sz w:val="20"/>
          <w:szCs w:val="20"/>
          <w:lang w:val="pl-PL"/>
        </w:rPr>
      </w:pPr>
      <w:r w:rsidRPr="00F03437">
        <w:rPr>
          <w:rFonts w:ascii="Arial" w:hAnsi="Arial" w:cs="Arial"/>
          <w:b/>
          <w:sz w:val="20"/>
          <w:szCs w:val="20"/>
          <w:lang w:val="pl-PL"/>
        </w:rPr>
        <w:t>Język rozprawy doktorskiej</w:t>
      </w:r>
      <w:r w:rsidRPr="00F03437">
        <w:rPr>
          <w:rFonts w:ascii="Arial" w:hAnsi="Arial" w:cs="Arial"/>
          <w:sz w:val="20"/>
          <w:szCs w:val="20"/>
          <w:lang w:val="pl-PL"/>
        </w:rPr>
        <w:t>: angielski</w:t>
      </w:r>
    </w:p>
    <w:p w14:paraId="2119FEB4" w14:textId="77777777" w:rsidR="008A172E" w:rsidRDefault="008A172E" w:rsidP="008A172E">
      <w:pPr>
        <w:ind w:left="680"/>
        <w:rPr>
          <w:rFonts w:ascii="Arial" w:hAnsi="Arial" w:cs="Arial"/>
          <w:sz w:val="20"/>
          <w:szCs w:val="20"/>
          <w:lang w:val="pl-PL"/>
        </w:rPr>
      </w:pPr>
      <w:r w:rsidRPr="00F03437">
        <w:rPr>
          <w:rFonts w:ascii="Arial" w:hAnsi="Arial" w:cs="Arial"/>
          <w:b/>
          <w:sz w:val="20"/>
          <w:szCs w:val="20"/>
          <w:lang w:val="pl-PL"/>
        </w:rPr>
        <w:t>Promotor rozprawy doktorskiej</w:t>
      </w:r>
      <w:r w:rsidRPr="00F03437">
        <w:rPr>
          <w:rFonts w:ascii="Arial" w:hAnsi="Arial" w:cs="Arial"/>
          <w:sz w:val="20"/>
          <w:szCs w:val="20"/>
          <w:lang w:val="pl-PL"/>
        </w:rPr>
        <w:t>: prof. dr hab. inż. Lidia Jasińska-Walc</w:t>
      </w:r>
    </w:p>
    <w:p w14:paraId="45ECAFC2" w14:textId="24D6EDEB" w:rsidR="004E4065" w:rsidRPr="00F03437" w:rsidRDefault="00A0340E" w:rsidP="004E4065">
      <w:pPr>
        <w:ind w:left="680"/>
        <w:rPr>
          <w:rFonts w:ascii="Arial" w:hAnsi="Arial" w:cs="Arial"/>
          <w:sz w:val="20"/>
          <w:szCs w:val="20"/>
          <w:lang w:val="pl-PL"/>
        </w:rPr>
      </w:pPr>
      <w:r>
        <w:rPr>
          <w:rFonts w:ascii="Arial" w:hAnsi="Arial" w:cs="Arial"/>
          <w:b/>
          <w:sz w:val="20"/>
          <w:szCs w:val="20"/>
          <w:lang w:val="pl-PL"/>
        </w:rPr>
        <w:t>Promotor pomocniczy</w:t>
      </w:r>
      <w:r w:rsidR="004E4065" w:rsidRPr="004E4065">
        <w:rPr>
          <w:rFonts w:ascii="Arial" w:hAnsi="Arial" w:cs="Arial"/>
          <w:sz w:val="20"/>
          <w:szCs w:val="20"/>
          <w:lang w:val="pl-PL"/>
        </w:rPr>
        <w:t>: dr. inż. Maciej Sienkiewicz</w:t>
      </w:r>
    </w:p>
    <w:p w14:paraId="7D4CFB41" w14:textId="77777777" w:rsidR="008A172E" w:rsidRPr="00492684" w:rsidRDefault="008A172E" w:rsidP="008A172E">
      <w:pPr>
        <w:ind w:left="680"/>
        <w:rPr>
          <w:rFonts w:ascii="Arial" w:hAnsi="Arial" w:cs="Arial"/>
          <w:sz w:val="20"/>
          <w:szCs w:val="20"/>
          <w:lang w:val="pl-PL"/>
        </w:rPr>
      </w:pPr>
      <w:r w:rsidRPr="00492684">
        <w:rPr>
          <w:rFonts w:ascii="Arial" w:hAnsi="Arial" w:cs="Arial"/>
          <w:b/>
          <w:sz w:val="20"/>
          <w:szCs w:val="20"/>
          <w:lang w:val="pl-PL"/>
        </w:rPr>
        <w:t>Data obrony</w:t>
      </w:r>
      <w:r w:rsidRPr="00492684">
        <w:rPr>
          <w:rFonts w:ascii="Arial" w:hAnsi="Arial" w:cs="Arial"/>
          <w:sz w:val="20"/>
          <w:szCs w:val="20"/>
          <w:lang w:val="pl-PL"/>
        </w:rPr>
        <w:t xml:space="preserve">: </w:t>
      </w:r>
    </w:p>
    <w:p w14:paraId="0D4FF1D7" w14:textId="77777777" w:rsidR="008A172E" w:rsidRPr="00F03437" w:rsidRDefault="008A172E" w:rsidP="003D6924">
      <w:pPr>
        <w:spacing w:after="120"/>
        <w:ind w:left="680"/>
        <w:rPr>
          <w:rFonts w:ascii="Arial" w:hAnsi="Arial" w:cs="Arial"/>
          <w:sz w:val="20"/>
          <w:szCs w:val="20"/>
          <w:lang w:val="pl-PL"/>
        </w:rPr>
      </w:pPr>
      <w:r w:rsidRPr="00F03437">
        <w:rPr>
          <w:rFonts w:ascii="Arial" w:hAnsi="Arial" w:cs="Arial"/>
          <w:b/>
          <w:sz w:val="20"/>
          <w:szCs w:val="20"/>
          <w:lang w:val="pl-PL"/>
        </w:rPr>
        <w:t>Słowa kluczowe rozprawy doktorskiej w języku polskim</w:t>
      </w:r>
      <w:r w:rsidRPr="00F03437">
        <w:rPr>
          <w:rFonts w:ascii="Arial" w:hAnsi="Arial" w:cs="Arial"/>
          <w:sz w:val="20"/>
          <w:szCs w:val="20"/>
          <w:lang w:val="pl-PL"/>
        </w:rPr>
        <w:t>: poliolefiny, modyfikacja asfaltu, kompatybilizacja</w:t>
      </w:r>
    </w:p>
    <w:p w14:paraId="4EFD7715" w14:textId="77777777" w:rsidR="008A172E" w:rsidRPr="00F03437" w:rsidRDefault="008A172E" w:rsidP="008A172E">
      <w:pPr>
        <w:ind w:left="680"/>
        <w:rPr>
          <w:rFonts w:ascii="Arial" w:hAnsi="Arial" w:cs="Arial"/>
          <w:sz w:val="20"/>
          <w:szCs w:val="20"/>
          <w:lang w:val="pl-PL"/>
        </w:rPr>
      </w:pPr>
      <w:r w:rsidRPr="00F03437">
        <w:rPr>
          <w:rFonts w:ascii="Arial" w:hAnsi="Arial" w:cs="Arial"/>
          <w:b/>
          <w:sz w:val="20"/>
          <w:szCs w:val="20"/>
          <w:lang w:val="pl-PL"/>
        </w:rPr>
        <w:t>Słowa kluczowe rozprawy doktorskiej w języku angielskim</w:t>
      </w:r>
      <w:r w:rsidRPr="00F03437">
        <w:rPr>
          <w:rFonts w:ascii="Arial" w:hAnsi="Arial" w:cs="Arial"/>
          <w:sz w:val="20"/>
          <w:szCs w:val="20"/>
          <w:lang w:val="pl-PL"/>
        </w:rPr>
        <w:t>: polyolefins, bitumen modification, compatibilization</w:t>
      </w:r>
    </w:p>
    <w:p w14:paraId="6B09C374" w14:textId="7BF31606" w:rsidR="00101161" w:rsidRPr="00101161" w:rsidRDefault="008A172E" w:rsidP="00101161">
      <w:pPr>
        <w:ind w:left="680"/>
        <w:jc w:val="both"/>
        <w:rPr>
          <w:rFonts w:ascii="Arial" w:hAnsi="Arial" w:cs="Arial"/>
          <w:sz w:val="20"/>
          <w:szCs w:val="20"/>
          <w:lang w:val="pl-PL"/>
        </w:rPr>
      </w:pPr>
      <w:r w:rsidRPr="00F03437">
        <w:rPr>
          <w:rFonts w:ascii="Arial" w:hAnsi="Arial" w:cs="Arial"/>
          <w:b/>
          <w:sz w:val="20"/>
          <w:szCs w:val="20"/>
          <w:lang w:val="pl-PL"/>
        </w:rPr>
        <w:t>Streszczenie rozprawy w języku polskim</w:t>
      </w:r>
      <w:r w:rsidRPr="00F03437">
        <w:rPr>
          <w:rFonts w:ascii="Arial" w:hAnsi="Arial" w:cs="Arial"/>
          <w:sz w:val="20"/>
          <w:szCs w:val="20"/>
          <w:lang w:val="pl-PL"/>
        </w:rPr>
        <w:t xml:space="preserve">: </w:t>
      </w:r>
      <w:bookmarkStart w:id="0" w:name="_Hlk221200219"/>
      <w:r w:rsidRPr="00F03437">
        <w:rPr>
          <w:rFonts w:ascii="Arial" w:hAnsi="Arial" w:cs="Arial"/>
          <w:sz w:val="20"/>
          <w:szCs w:val="20"/>
          <w:lang w:val="pl-PL"/>
        </w:rPr>
        <w:t>Główn</w:t>
      </w:r>
      <w:r w:rsidR="0091168D">
        <w:rPr>
          <w:rFonts w:ascii="Arial" w:hAnsi="Arial" w:cs="Arial"/>
          <w:sz w:val="20"/>
          <w:szCs w:val="20"/>
          <w:lang w:val="pl-PL"/>
        </w:rPr>
        <w:t xml:space="preserve">ym celem </w:t>
      </w:r>
      <w:r w:rsidRPr="00F03437">
        <w:rPr>
          <w:rFonts w:ascii="Arial" w:hAnsi="Arial" w:cs="Arial"/>
          <w:sz w:val="20"/>
          <w:szCs w:val="20"/>
          <w:lang w:val="pl-PL"/>
        </w:rPr>
        <w:t xml:space="preserve">rozprawy doktorskiej </w:t>
      </w:r>
      <w:r w:rsidR="00407C81">
        <w:rPr>
          <w:rFonts w:ascii="Arial" w:hAnsi="Arial" w:cs="Arial"/>
          <w:sz w:val="20"/>
          <w:szCs w:val="20"/>
          <w:lang w:val="pl-PL"/>
        </w:rPr>
        <w:br/>
      </w:r>
      <w:r w:rsidR="0091168D">
        <w:rPr>
          <w:rFonts w:ascii="Arial" w:hAnsi="Arial" w:cs="Arial"/>
          <w:sz w:val="20"/>
          <w:szCs w:val="20"/>
          <w:lang w:val="pl-PL"/>
        </w:rPr>
        <w:t xml:space="preserve">było </w:t>
      </w:r>
      <w:r w:rsidRPr="00F03437">
        <w:rPr>
          <w:rFonts w:ascii="Arial" w:hAnsi="Arial" w:cs="Arial"/>
          <w:sz w:val="20"/>
          <w:szCs w:val="20"/>
          <w:lang w:val="pl-PL"/>
        </w:rPr>
        <w:t>zastosowanie funkcjonal</w:t>
      </w:r>
      <w:r w:rsidR="0091168D">
        <w:rPr>
          <w:rFonts w:ascii="Arial" w:hAnsi="Arial" w:cs="Arial"/>
          <w:sz w:val="20"/>
          <w:szCs w:val="20"/>
          <w:lang w:val="pl-PL"/>
        </w:rPr>
        <w:t>nych</w:t>
      </w:r>
      <w:r w:rsidRPr="00F03437">
        <w:rPr>
          <w:rFonts w:ascii="Arial" w:hAnsi="Arial" w:cs="Arial"/>
          <w:sz w:val="20"/>
          <w:szCs w:val="20"/>
          <w:lang w:val="pl-PL"/>
        </w:rPr>
        <w:t xml:space="preserve"> poliolefin (FPO</w:t>
      </w:r>
      <w:r w:rsidR="0091168D">
        <w:rPr>
          <w:rFonts w:ascii="Arial" w:hAnsi="Arial" w:cs="Arial"/>
          <w:sz w:val="20"/>
          <w:szCs w:val="20"/>
          <w:lang w:val="pl-PL"/>
        </w:rPr>
        <w:t>) oraz</w:t>
      </w:r>
      <w:r w:rsidRPr="00F03437">
        <w:rPr>
          <w:rFonts w:ascii="Arial" w:hAnsi="Arial" w:cs="Arial"/>
          <w:sz w:val="20"/>
          <w:szCs w:val="20"/>
          <w:lang w:val="pl-PL"/>
        </w:rPr>
        <w:t xml:space="preserve"> </w:t>
      </w:r>
      <w:r w:rsidR="00AB0DB5">
        <w:rPr>
          <w:rFonts w:ascii="Arial" w:hAnsi="Arial" w:cs="Arial"/>
          <w:sz w:val="20"/>
          <w:szCs w:val="20"/>
          <w:lang w:val="pl-PL"/>
        </w:rPr>
        <w:t>ich</w:t>
      </w:r>
      <w:r w:rsidR="0091168D">
        <w:rPr>
          <w:rFonts w:ascii="Arial" w:hAnsi="Arial" w:cs="Arial"/>
          <w:sz w:val="20"/>
          <w:szCs w:val="20"/>
          <w:lang w:val="pl-PL"/>
        </w:rPr>
        <w:t xml:space="preserve"> kopolimerów </w:t>
      </w:r>
      <w:r w:rsidR="00AB0DB5">
        <w:rPr>
          <w:rFonts w:ascii="Arial" w:hAnsi="Arial" w:cs="Arial"/>
          <w:sz w:val="20"/>
          <w:szCs w:val="20"/>
          <w:lang w:val="pl-PL"/>
        </w:rPr>
        <w:t>szczepionych</w:t>
      </w:r>
      <w:r w:rsidR="0091168D">
        <w:rPr>
          <w:rFonts w:ascii="Arial" w:hAnsi="Arial" w:cs="Arial"/>
          <w:sz w:val="20"/>
          <w:szCs w:val="20"/>
          <w:lang w:val="pl-PL"/>
        </w:rPr>
        <w:t xml:space="preserve"> </w:t>
      </w:r>
      <w:r w:rsidR="00407C81">
        <w:rPr>
          <w:rFonts w:ascii="Arial" w:hAnsi="Arial" w:cs="Arial"/>
          <w:sz w:val="20"/>
          <w:szCs w:val="20"/>
          <w:lang w:val="pl-PL"/>
        </w:rPr>
        <w:br/>
      </w:r>
      <w:r w:rsidR="00AB0DB5">
        <w:rPr>
          <w:rFonts w:ascii="Arial" w:hAnsi="Arial" w:cs="Arial"/>
          <w:sz w:val="20"/>
          <w:szCs w:val="20"/>
          <w:lang w:val="pl-PL"/>
        </w:rPr>
        <w:t>z poli(</w:t>
      </w:r>
      <w:r w:rsidR="00101161">
        <w:rPr>
          <w:rFonts w:ascii="Arial" w:hAnsi="Arial" w:cs="Arial"/>
          <w:sz w:val="20"/>
          <w:szCs w:val="20"/>
          <w:lang w:val="pl-PL"/>
        </w:rPr>
        <w:t>styren</w:t>
      </w:r>
      <w:r w:rsidR="009F26E9" w:rsidRPr="00101161">
        <w:rPr>
          <w:rFonts w:ascii="Arial" w:hAnsi="Arial" w:cs="Arial"/>
          <w:sz w:val="20"/>
          <w:szCs w:val="20"/>
          <w:lang w:val="pl-PL"/>
        </w:rPr>
        <w:t>–</w:t>
      </w:r>
      <w:r w:rsidR="009F26E9" w:rsidRPr="00C25079">
        <w:rPr>
          <w:rFonts w:ascii="Arial" w:hAnsi="Arial" w:cs="Arial"/>
          <w:i/>
          <w:iCs/>
          <w:sz w:val="20"/>
          <w:szCs w:val="20"/>
          <w:lang w:val="pl-PL"/>
        </w:rPr>
        <w:t>ko</w:t>
      </w:r>
      <w:r w:rsidR="009F26E9" w:rsidRPr="00101161">
        <w:rPr>
          <w:rFonts w:ascii="Arial" w:hAnsi="Arial" w:cs="Arial"/>
          <w:sz w:val="20"/>
          <w:szCs w:val="20"/>
          <w:lang w:val="pl-PL"/>
        </w:rPr>
        <w:t>–</w:t>
      </w:r>
      <w:r w:rsidR="00AB0DB5">
        <w:rPr>
          <w:rFonts w:ascii="Arial" w:hAnsi="Arial" w:cs="Arial"/>
          <w:sz w:val="20"/>
          <w:szCs w:val="20"/>
          <w:lang w:val="pl-PL"/>
        </w:rPr>
        <w:t>bezwodnik maleinowy) jako modyfikatorów asfaltu.</w:t>
      </w:r>
      <w:r w:rsidRPr="00F03437">
        <w:rPr>
          <w:rFonts w:ascii="Arial" w:hAnsi="Arial" w:cs="Arial"/>
          <w:sz w:val="20"/>
          <w:szCs w:val="20"/>
          <w:lang w:val="pl-PL"/>
        </w:rPr>
        <w:t xml:space="preserve"> </w:t>
      </w:r>
      <w:r w:rsidR="0091168D">
        <w:rPr>
          <w:rFonts w:ascii="Arial" w:hAnsi="Arial" w:cs="Arial"/>
          <w:sz w:val="20"/>
          <w:szCs w:val="20"/>
          <w:lang w:val="pl-PL"/>
        </w:rPr>
        <w:t xml:space="preserve">W pracy eksperymentalnej zastosowano </w:t>
      </w:r>
      <w:r w:rsidRPr="00F03437">
        <w:rPr>
          <w:rFonts w:ascii="Arial" w:hAnsi="Arial" w:cs="Arial"/>
          <w:sz w:val="20"/>
          <w:szCs w:val="20"/>
          <w:lang w:val="pl-PL"/>
        </w:rPr>
        <w:t xml:space="preserve"> kompleksową analiz</w:t>
      </w:r>
      <w:r w:rsidR="001650FB">
        <w:rPr>
          <w:rFonts w:ascii="Arial" w:hAnsi="Arial" w:cs="Arial"/>
          <w:sz w:val="20"/>
          <w:szCs w:val="20"/>
          <w:lang w:val="pl-PL"/>
        </w:rPr>
        <w:t>ę</w:t>
      </w:r>
      <w:r w:rsidRPr="00F03437">
        <w:rPr>
          <w:rFonts w:ascii="Arial" w:hAnsi="Arial" w:cs="Arial"/>
          <w:sz w:val="20"/>
          <w:szCs w:val="20"/>
          <w:lang w:val="pl-PL"/>
        </w:rPr>
        <w:t xml:space="preserve"> fizykochemiczną </w:t>
      </w:r>
      <w:r w:rsidR="00AB0DB5">
        <w:rPr>
          <w:rFonts w:ascii="Arial" w:hAnsi="Arial" w:cs="Arial"/>
          <w:sz w:val="20"/>
          <w:szCs w:val="20"/>
          <w:lang w:val="pl-PL"/>
        </w:rPr>
        <w:t xml:space="preserve">modifikatorów asfaltu oraz </w:t>
      </w:r>
      <w:r w:rsidRPr="00F03437">
        <w:rPr>
          <w:rFonts w:ascii="Arial" w:hAnsi="Arial" w:cs="Arial"/>
          <w:sz w:val="20"/>
          <w:szCs w:val="20"/>
          <w:lang w:val="pl-PL"/>
        </w:rPr>
        <w:t xml:space="preserve">lepiszczy </w:t>
      </w:r>
      <w:r w:rsidR="0091168D">
        <w:rPr>
          <w:rFonts w:ascii="Arial" w:hAnsi="Arial" w:cs="Arial"/>
          <w:sz w:val="20"/>
          <w:szCs w:val="20"/>
          <w:lang w:val="pl-PL"/>
        </w:rPr>
        <w:t>polimero-asfaltowych</w:t>
      </w:r>
      <w:r w:rsidR="00AB0DB5">
        <w:rPr>
          <w:rFonts w:ascii="Arial" w:hAnsi="Arial" w:cs="Arial"/>
          <w:sz w:val="20"/>
          <w:szCs w:val="20"/>
          <w:lang w:val="pl-PL"/>
        </w:rPr>
        <w:t xml:space="preserve"> pod kątem ich właściwości podstawowych, reologicznych i strukturalnych. Następnie, wyselekcjonowane FPO zastosowano jako kompatybilizatory asfaltowych systemów hybrydowych zawierających granulat gumowy, pochodzący z poużytkowych opon samochodowych. Otrzymane kompozycje asfaltów modyfikowanych </w:t>
      </w:r>
      <w:r w:rsidR="001650FB">
        <w:rPr>
          <w:rFonts w:ascii="Arial" w:hAnsi="Arial" w:cs="Arial"/>
          <w:sz w:val="20"/>
          <w:szCs w:val="20"/>
          <w:lang w:val="pl-PL"/>
        </w:rPr>
        <w:t xml:space="preserve">charakteryzowały się doskonałym przetwórstwem, ciągliwością, odpornością na starzenie oraz koleinowanie, co wynika z wysokiego powinowactwa FPO ze składnikami grupowymi asfaltu oraz granulatu gumowego. Badania morfologii </w:t>
      </w:r>
      <w:r w:rsidR="001650FB">
        <w:rPr>
          <w:rFonts w:ascii="Arial" w:hAnsi="Arial" w:cs="Arial"/>
          <w:sz w:val="20"/>
          <w:szCs w:val="20"/>
          <w:lang w:val="pl-PL"/>
        </w:rPr>
        <w:br/>
      </w:r>
      <w:r w:rsidR="00C25079">
        <w:rPr>
          <w:rFonts w:ascii="Arial" w:hAnsi="Arial" w:cs="Arial"/>
          <w:sz w:val="20"/>
          <w:szCs w:val="20"/>
          <w:lang w:val="pl-PL"/>
        </w:rPr>
        <w:t>oraz</w:t>
      </w:r>
      <w:r w:rsidR="001650FB">
        <w:rPr>
          <w:rFonts w:ascii="Arial" w:hAnsi="Arial" w:cs="Arial"/>
          <w:sz w:val="20"/>
          <w:szCs w:val="20"/>
          <w:lang w:val="pl-PL"/>
        </w:rPr>
        <w:t xml:space="preserve"> powierzchniowych właściwości nanomechanicznych próbek lepiszczy asfaltowych </w:t>
      </w:r>
      <w:r w:rsidR="000508C0">
        <w:rPr>
          <w:rFonts w:ascii="Arial" w:hAnsi="Arial" w:cs="Arial"/>
          <w:sz w:val="20"/>
          <w:szCs w:val="20"/>
          <w:lang w:val="pl-PL"/>
        </w:rPr>
        <w:br/>
      </w:r>
      <w:r w:rsidR="001650FB">
        <w:rPr>
          <w:rFonts w:ascii="Arial" w:hAnsi="Arial" w:cs="Arial"/>
          <w:sz w:val="20"/>
          <w:szCs w:val="20"/>
          <w:lang w:val="pl-PL"/>
        </w:rPr>
        <w:t>z wykorzystaniem zaawansowanych technik mikroskopowych wykazały</w:t>
      </w:r>
      <w:r w:rsidR="000508C0">
        <w:rPr>
          <w:rFonts w:ascii="Arial" w:hAnsi="Arial" w:cs="Arial"/>
          <w:sz w:val="20"/>
          <w:szCs w:val="20"/>
          <w:lang w:val="pl-PL"/>
        </w:rPr>
        <w:t xml:space="preserve"> zwiększoną adhezję międzyfazową składników układów zawierających FPO</w:t>
      </w:r>
      <w:r w:rsidR="00C25079">
        <w:rPr>
          <w:rFonts w:ascii="Arial" w:hAnsi="Arial" w:cs="Arial"/>
          <w:sz w:val="20"/>
          <w:szCs w:val="20"/>
          <w:lang w:val="pl-PL"/>
        </w:rPr>
        <w:t>,</w:t>
      </w:r>
      <w:r w:rsidR="000508C0">
        <w:rPr>
          <w:rFonts w:ascii="Arial" w:hAnsi="Arial" w:cs="Arial"/>
          <w:sz w:val="20"/>
          <w:szCs w:val="20"/>
          <w:lang w:val="pl-PL"/>
        </w:rPr>
        <w:t xml:space="preserve"> w porównaniu do próbek referencyjnych </w:t>
      </w:r>
      <w:r w:rsidR="00C25079">
        <w:rPr>
          <w:rFonts w:ascii="Arial" w:hAnsi="Arial" w:cs="Arial"/>
          <w:sz w:val="20"/>
          <w:szCs w:val="20"/>
          <w:lang w:val="pl-PL"/>
        </w:rPr>
        <w:t xml:space="preserve">modyfikowanych komercyjnie dostępnym kopolimerem </w:t>
      </w:r>
      <w:r w:rsidR="00101161">
        <w:rPr>
          <w:rFonts w:ascii="Arial" w:hAnsi="Arial" w:cs="Arial"/>
          <w:sz w:val="20"/>
          <w:szCs w:val="20"/>
          <w:lang w:val="pl-PL"/>
        </w:rPr>
        <w:t>styren</w:t>
      </w:r>
      <w:r w:rsidR="00101161" w:rsidRPr="00101161">
        <w:rPr>
          <w:rFonts w:ascii="Arial" w:hAnsi="Arial" w:cs="Arial"/>
          <w:sz w:val="20"/>
          <w:szCs w:val="20"/>
          <w:lang w:val="pl-PL"/>
        </w:rPr>
        <w:t>–</w:t>
      </w:r>
      <w:r w:rsidR="00C25079" w:rsidRPr="00C25079">
        <w:rPr>
          <w:rFonts w:ascii="Arial" w:hAnsi="Arial" w:cs="Arial"/>
          <w:i/>
          <w:iCs/>
          <w:sz w:val="20"/>
          <w:szCs w:val="20"/>
          <w:lang w:val="pl-PL"/>
        </w:rPr>
        <w:t>ko</w:t>
      </w:r>
      <w:r w:rsidR="00101161" w:rsidRPr="00101161">
        <w:rPr>
          <w:rFonts w:ascii="Arial" w:hAnsi="Arial" w:cs="Arial"/>
          <w:sz w:val="20"/>
          <w:szCs w:val="20"/>
          <w:lang w:val="pl-PL"/>
        </w:rPr>
        <w:t>–</w:t>
      </w:r>
      <w:r w:rsidR="00C25079">
        <w:rPr>
          <w:rFonts w:ascii="Arial" w:hAnsi="Arial" w:cs="Arial"/>
          <w:sz w:val="20"/>
          <w:szCs w:val="20"/>
          <w:lang w:val="pl-PL"/>
        </w:rPr>
        <w:t>butadien</w:t>
      </w:r>
      <w:r w:rsidR="00101161" w:rsidRPr="00101161">
        <w:rPr>
          <w:rFonts w:ascii="Arial" w:hAnsi="Arial" w:cs="Arial"/>
          <w:sz w:val="20"/>
          <w:szCs w:val="20"/>
          <w:lang w:val="pl-PL"/>
        </w:rPr>
        <w:t>–</w:t>
      </w:r>
      <w:r w:rsidR="00C25079" w:rsidRPr="00C25079">
        <w:rPr>
          <w:rFonts w:ascii="Arial" w:hAnsi="Arial" w:cs="Arial"/>
          <w:i/>
          <w:iCs/>
          <w:sz w:val="20"/>
          <w:szCs w:val="20"/>
          <w:lang w:val="pl-PL"/>
        </w:rPr>
        <w:t>ko</w:t>
      </w:r>
      <w:r w:rsidR="00101161" w:rsidRPr="00101161">
        <w:rPr>
          <w:rFonts w:ascii="Arial" w:hAnsi="Arial" w:cs="Arial"/>
          <w:sz w:val="20"/>
          <w:szCs w:val="20"/>
          <w:lang w:val="pl-PL"/>
        </w:rPr>
        <w:t>–</w:t>
      </w:r>
      <w:r w:rsidR="00101161">
        <w:rPr>
          <w:rFonts w:ascii="Arial" w:hAnsi="Arial" w:cs="Arial"/>
          <w:sz w:val="20"/>
          <w:szCs w:val="20"/>
          <w:lang w:val="pl-PL"/>
        </w:rPr>
        <w:t>styren.</w:t>
      </w:r>
    </w:p>
    <w:bookmarkEnd w:id="0"/>
    <w:p w14:paraId="3FC9EBAD" w14:textId="37A0E8A7" w:rsidR="004E4065" w:rsidRPr="00355621" w:rsidRDefault="008A172E" w:rsidP="004E4065">
      <w:pPr>
        <w:ind w:left="680"/>
        <w:jc w:val="both"/>
        <w:rPr>
          <w:rFonts w:ascii="Arial" w:hAnsi="Arial" w:cs="Arial"/>
          <w:sz w:val="20"/>
          <w:szCs w:val="20"/>
        </w:rPr>
      </w:pPr>
      <w:proofErr w:type="spellStart"/>
      <w:r w:rsidRPr="00311CC9">
        <w:rPr>
          <w:rFonts w:ascii="Arial" w:hAnsi="Arial" w:cs="Arial"/>
          <w:b/>
          <w:sz w:val="20"/>
          <w:szCs w:val="20"/>
          <w:lang w:val="en-US"/>
        </w:rPr>
        <w:t>Streszczenie</w:t>
      </w:r>
      <w:proofErr w:type="spellEnd"/>
      <w:r w:rsidRPr="00311CC9">
        <w:rPr>
          <w:rFonts w:ascii="Arial" w:hAnsi="Arial" w:cs="Arial"/>
          <w:b/>
          <w:sz w:val="20"/>
          <w:szCs w:val="20"/>
          <w:lang w:val="en-US"/>
        </w:rPr>
        <w:t xml:space="preserve"> </w:t>
      </w:r>
      <w:proofErr w:type="spellStart"/>
      <w:r w:rsidRPr="00311CC9">
        <w:rPr>
          <w:rFonts w:ascii="Arial" w:hAnsi="Arial" w:cs="Arial"/>
          <w:b/>
          <w:sz w:val="20"/>
          <w:szCs w:val="20"/>
          <w:lang w:val="en-US"/>
        </w:rPr>
        <w:t>rozprawy</w:t>
      </w:r>
      <w:proofErr w:type="spellEnd"/>
      <w:r w:rsidRPr="00311CC9">
        <w:rPr>
          <w:rFonts w:ascii="Arial" w:hAnsi="Arial" w:cs="Arial"/>
          <w:b/>
          <w:sz w:val="20"/>
          <w:szCs w:val="20"/>
          <w:lang w:val="en-US"/>
        </w:rPr>
        <w:t xml:space="preserve"> w </w:t>
      </w:r>
      <w:proofErr w:type="spellStart"/>
      <w:r w:rsidRPr="00311CC9">
        <w:rPr>
          <w:rFonts w:ascii="Arial" w:hAnsi="Arial" w:cs="Arial"/>
          <w:b/>
          <w:sz w:val="20"/>
          <w:szCs w:val="20"/>
          <w:lang w:val="en-US"/>
        </w:rPr>
        <w:t>języku</w:t>
      </w:r>
      <w:proofErr w:type="spellEnd"/>
      <w:r w:rsidRPr="00311CC9">
        <w:rPr>
          <w:rFonts w:ascii="Arial" w:hAnsi="Arial" w:cs="Arial"/>
          <w:b/>
          <w:sz w:val="20"/>
          <w:szCs w:val="20"/>
          <w:lang w:val="en-US"/>
        </w:rPr>
        <w:t xml:space="preserve"> </w:t>
      </w:r>
      <w:proofErr w:type="spellStart"/>
      <w:r w:rsidRPr="00311CC9">
        <w:rPr>
          <w:rFonts w:ascii="Arial" w:hAnsi="Arial" w:cs="Arial"/>
          <w:b/>
          <w:sz w:val="20"/>
          <w:szCs w:val="20"/>
          <w:lang w:val="en-US"/>
        </w:rPr>
        <w:t>angielskim</w:t>
      </w:r>
      <w:proofErr w:type="spellEnd"/>
      <w:r w:rsidRPr="00311CC9">
        <w:rPr>
          <w:rFonts w:ascii="Arial" w:hAnsi="Arial" w:cs="Arial"/>
          <w:sz w:val="20"/>
          <w:szCs w:val="20"/>
          <w:lang w:val="en-US"/>
        </w:rPr>
        <w:t xml:space="preserve">: </w:t>
      </w:r>
      <w:r w:rsidR="004E4065" w:rsidRPr="00355621">
        <w:rPr>
          <w:rFonts w:ascii="Arial" w:hAnsi="Arial" w:cs="Arial"/>
          <w:sz w:val="20"/>
          <w:szCs w:val="20"/>
        </w:rPr>
        <w:t xml:space="preserve">The main objective of the doctoral dissertation </w:t>
      </w:r>
      <w:r w:rsidR="00407C81">
        <w:rPr>
          <w:rFonts w:ascii="Arial" w:hAnsi="Arial" w:cs="Arial"/>
          <w:sz w:val="20"/>
          <w:szCs w:val="20"/>
        </w:rPr>
        <w:br/>
      </w:r>
      <w:r w:rsidR="004E4065" w:rsidRPr="00355621">
        <w:rPr>
          <w:rFonts w:ascii="Arial" w:hAnsi="Arial" w:cs="Arial"/>
          <w:sz w:val="20"/>
          <w:szCs w:val="20"/>
        </w:rPr>
        <w:t xml:space="preserve">was the application of functional polyolefins (FPO) and their copolymers grafted with </w:t>
      </w:r>
      <w:proofErr w:type="gramStart"/>
      <w:r w:rsidR="004E4065" w:rsidRPr="00355621">
        <w:rPr>
          <w:rFonts w:ascii="Arial" w:hAnsi="Arial" w:cs="Arial"/>
          <w:sz w:val="20"/>
          <w:szCs w:val="20"/>
        </w:rPr>
        <w:t>poly(</w:t>
      </w:r>
      <w:proofErr w:type="gramEnd"/>
      <w:r w:rsidR="00FE6199">
        <w:rPr>
          <w:rFonts w:ascii="Arial" w:hAnsi="Arial" w:cs="Arial"/>
          <w:sz w:val="20"/>
          <w:szCs w:val="20"/>
        </w:rPr>
        <w:t>styrene</w:t>
      </w:r>
      <w:r w:rsidR="00101161">
        <w:rPr>
          <w:rFonts w:ascii="Arial" w:hAnsi="Arial" w:cs="Arial"/>
          <w:sz w:val="20"/>
          <w:szCs w:val="20"/>
        </w:rPr>
        <w:t>–</w:t>
      </w:r>
      <w:r w:rsidR="004E4065" w:rsidRPr="00355621">
        <w:rPr>
          <w:rFonts w:ascii="Arial" w:hAnsi="Arial" w:cs="Arial"/>
          <w:i/>
          <w:iCs/>
          <w:sz w:val="20"/>
          <w:szCs w:val="20"/>
        </w:rPr>
        <w:t>co</w:t>
      </w:r>
      <w:r w:rsidR="00101161">
        <w:rPr>
          <w:rFonts w:ascii="Arial" w:hAnsi="Arial" w:cs="Arial"/>
          <w:sz w:val="20"/>
          <w:szCs w:val="20"/>
        </w:rPr>
        <w:t>–</w:t>
      </w:r>
      <w:r w:rsidR="004E4065" w:rsidRPr="00355621">
        <w:rPr>
          <w:rFonts w:ascii="Arial" w:hAnsi="Arial" w:cs="Arial"/>
          <w:sz w:val="20"/>
          <w:szCs w:val="20"/>
        </w:rPr>
        <w:t xml:space="preserve">maleic anhydride) as </w:t>
      </w:r>
      <w:r w:rsidR="004E4065">
        <w:rPr>
          <w:rFonts w:ascii="Arial" w:hAnsi="Arial" w:cs="Arial"/>
          <w:sz w:val="20"/>
          <w:szCs w:val="20"/>
        </w:rPr>
        <w:t>bitumen</w:t>
      </w:r>
      <w:r w:rsidR="004E4065" w:rsidRPr="00355621">
        <w:rPr>
          <w:rFonts w:ascii="Arial" w:hAnsi="Arial" w:cs="Arial"/>
          <w:sz w:val="20"/>
          <w:szCs w:val="20"/>
        </w:rPr>
        <w:t xml:space="preserve"> modifiers. In the experimental work, a </w:t>
      </w:r>
      <w:r w:rsidR="004E4065">
        <w:rPr>
          <w:rFonts w:ascii="Arial" w:hAnsi="Arial" w:cs="Arial"/>
          <w:sz w:val="20"/>
          <w:szCs w:val="20"/>
        </w:rPr>
        <w:t>complex</w:t>
      </w:r>
      <w:r w:rsidR="004E4065" w:rsidRPr="00355621">
        <w:rPr>
          <w:rFonts w:ascii="Arial" w:hAnsi="Arial" w:cs="Arial"/>
          <w:sz w:val="20"/>
          <w:szCs w:val="20"/>
        </w:rPr>
        <w:t xml:space="preserve"> physicochemical analys</w:t>
      </w:r>
      <w:r w:rsidR="004E4065">
        <w:rPr>
          <w:rFonts w:ascii="Arial" w:hAnsi="Arial" w:cs="Arial"/>
          <w:sz w:val="20"/>
          <w:szCs w:val="20"/>
        </w:rPr>
        <w:t>is</w:t>
      </w:r>
      <w:r w:rsidR="004E4065" w:rsidRPr="00355621">
        <w:rPr>
          <w:rFonts w:ascii="Arial" w:hAnsi="Arial" w:cs="Arial"/>
          <w:sz w:val="20"/>
          <w:szCs w:val="20"/>
        </w:rPr>
        <w:t xml:space="preserve"> of the </w:t>
      </w:r>
      <w:r w:rsidR="004E4065">
        <w:rPr>
          <w:rFonts w:ascii="Arial" w:hAnsi="Arial" w:cs="Arial"/>
          <w:sz w:val="20"/>
          <w:szCs w:val="20"/>
        </w:rPr>
        <w:t xml:space="preserve">bitumen </w:t>
      </w:r>
      <w:r w:rsidR="004E4065" w:rsidRPr="00355621">
        <w:rPr>
          <w:rFonts w:ascii="Arial" w:hAnsi="Arial" w:cs="Arial"/>
          <w:sz w:val="20"/>
          <w:szCs w:val="20"/>
        </w:rPr>
        <w:t>modifiers and polymer–</w:t>
      </w:r>
      <w:r w:rsidR="004E4065">
        <w:rPr>
          <w:rFonts w:ascii="Arial" w:hAnsi="Arial" w:cs="Arial"/>
          <w:sz w:val="20"/>
          <w:szCs w:val="20"/>
        </w:rPr>
        <w:t xml:space="preserve">modified </w:t>
      </w:r>
      <w:r w:rsidR="004E4065" w:rsidRPr="00355621">
        <w:rPr>
          <w:rFonts w:ascii="Arial" w:hAnsi="Arial" w:cs="Arial"/>
          <w:sz w:val="20"/>
          <w:szCs w:val="20"/>
        </w:rPr>
        <w:t xml:space="preserve">binders </w:t>
      </w:r>
      <w:proofErr w:type="gramStart"/>
      <w:r w:rsidR="004E4065" w:rsidRPr="00355621">
        <w:rPr>
          <w:rFonts w:ascii="Arial" w:hAnsi="Arial" w:cs="Arial"/>
          <w:sz w:val="20"/>
          <w:szCs w:val="20"/>
        </w:rPr>
        <w:t>w</w:t>
      </w:r>
      <w:r w:rsidR="004E4065">
        <w:rPr>
          <w:rFonts w:ascii="Arial" w:hAnsi="Arial" w:cs="Arial"/>
          <w:sz w:val="20"/>
          <w:szCs w:val="20"/>
        </w:rPr>
        <w:t>as</w:t>
      </w:r>
      <w:proofErr w:type="gramEnd"/>
      <w:r w:rsidR="004E4065" w:rsidRPr="00355621">
        <w:rPr>
          <w:rFonts w:ascii="Arial" w:hAnsi="Arial" w:cs="Arial"/>
          <w:sz w:val="20"/>
          <w:szCs w:val="20"/>
        </w:rPr>
        <w:t xml:space="preserve"> carried out regarding their basic, rheological, and structural properties.</w:t>
      </w:r>
      <w:r w:rsidR="004E4065">
        <w:rPr>
          <w:rFonts w:ascii="Arial" w:hAnsi="Arial" w:cs="Arial"/>
          <w:sz w:val="20"/>
          <w:szCs w:val="20"/>
        </w:rPr>
        <w:t xml:space="preserve"> </w:t>
      </w:r>
      <w:r w:rsidR="004E4065" w:rsidRPr="00355621">
        <w:rPr>
          <w:rFonts w:ascii="Arial" w:hAnsi="Arial" w:cs="Arial"/>
          <w:sz w:val="20"/>
          <w:szCs w:val="20"/>
        </w:rPr>
        <w:t xml:space="preserve">Subsequently, selected FPO were used </w:t>
      </w:r>
      <w:r w:rsidR="004E4065">
        <w:rPr>
          <w:rFonts w:ascii="Arial" w:hAnsi="Arial" w:cs="Arial"/>
          <w:sz w:val="20"/>
          <w:szCs w:val="20"/>
        </w:rPr>
        <w:br/>
      </w:r>
      <w:r w:rsidR="004E4065" w:rsidRPr="00355621">
        <w:rPr>
          <w:rFonts w:ascii="Arial" w:hAnsi="Arial" w:cs="Arial"/>
          <w:sz w:val="20"/>
          <w:szCs w:val="20"/>
        </w:rPr>
        <w:t>as compatibilizers for hybrid</w:t>
      </w:r>
      <w:r w:rsidR="004E4065">
        <w:rPr>
          <w:rFonts w:ascii="Arial" w:hAnsi="Arial" w:cs="Arial"/>
          <w:sz w:val="20"/>
          <w:szCs w:val="20"/>
        </w:rPr>
        <w:t xml:space="preserve"> bitumen </w:t>
      </w:r>
      <w:r w:rsidR="004E4065" w:rsidRPr="00355621">
        <w:rPr>
          <w:rFonts w:ascii="Arial" w:hAnsi="Arial" w:cs="Arial"/>
          <w:sz w:val="20"/>
          <w:szCs w:val="20"/>
        </w:rPr>
        <w:t xml:space="preserve">systems containing rubber granulate derived from end-of-life car tires. The obtained compositions of modified </w:t>
      </w:r>
      <w:r w:rsidR="004E4065">
        <w:rPr>
          <w:rFonts w:ascii="Arial" w:hAnsi="Arial" w:cs="Arial"/>
          <w:sz w:val="20"/>
          <w:szCs w:val="20"/>
        </w:rPr>
        <w:t>bitumen</w:t>
      </w:r>
      <w:r w:rsidR="004E4065" w:rsidRPr="00355621">
        <w:rPr>
          <w:rFonts w:ascii="Arial" w:hAnsi="Arial" w:cs="Arial"/>
          <w:sz w:val="20"/>
          <w:szCs w:val="20"/>
        </w:rPr>
        <w:t xml:space="preserve"> were characterized by excellent processability, ductility, resistance to ag</w:t>
      </w:r>
      <w:r w:rsidR="007C070C">
        <w:rPr>
          <w:rFonts w:ascii="Arial" w:hAnsi="Arial" w:cs="Arial"/>
          <w:sz w:val="20"/>
          <w:szCs w:val="20"/>
        </w:rPr>
        <w:t>e</w:t>
      </w:r>
      <w:r w:rsidR="004E4065" w:rsidRPr="00355621">
        <w:rPr>
          <w:rFonts w:ascii="Arial" w:hAnsi="Arial" w:cs="Arial"/>
          <w:sz w:val="20"/>
          <w:szCs w:val="20"/>
        </w:rPr>
        <w:t xml:space="preserve">ing, and rutting, resulting from the high affinity of FPO </w:t>
      </w:r>
      <w:r w:rsidR="00101161">
        <w:rPr>
          <w:rFonts w:ascii="Arial" w:hAnsi="Arial" w:cs="Arial"/>
          <w:sz w:val="20"/>
          <w:szCs w:val="20"/>
        </w:rPr>
        <w:br/>
      </w:r>
      <w:r w:rsidR="004E4065">
        <w:rPr>
          <w:rFonts w:ascii="Arial" w:hAnsi="Arial" w:cs="Arial"/>
          <w:sz w:val="20"/>
          <w:szCs w:val="20"/>
        </w:rPr>
        <w:t>to</w:t>
      </w:r>
      <w:r w:rsidR="004E4065" w:rsidRPr="00355621">
        <w:rPr>
          <w:rFonts w:ascii="Arial" w:hAnsi="Arial" w:cs="Arial"/>
          <w:sz w:val="20"/>
          <w:szCs w:val="20"/>
        </w:rPr>
        <w:t xml:space="preserve"> the group components of </w:t>
      </w:r>
      <w:r w:rsidR="004E4065">
        <w:rPr>
          <w:rFonts w:ascii="Arial" w:hAnsi="Arial" w:cs="Arial"/>
          <w:sz w:val="20"/>
          <w:szCs w:val="20"/>
        </w:rPr>
        <w:t>bitumen</w:t>
      </w:r>
      <w:r w:rsidR="004E4065" w:rsidRPr="00355621">
        <w:rPr>
          <w:rFonts w:ascii="Arial" w:hAnsi="Arial" w:cs="Arial"/>
          <w:sz w:val="20"/>
          <w:szCs w:val="20"/>
        </w:rPr>
        <w:t xml:space="preserve"> and the rubber granulate.</w:t>
      </w:r>
      <w:r w:rsidR="004E4065">
        <w:rPr>
          <w:rFonts w:ascii="Arial" w:hAnsi="Arial" w:cs="Arial"/>
          <w:sz w:val="20"/>
          <w:szCs w:val="20"/>
        </w:rPr>
        <w:t xml:space="preserve"> The m</w:t>
      </w:r>
      <w:r w:rsidR="004E4065" w:rsidRPr="00355621">
        <w:rPr>
          <w:rFonts w:ascii="Arial" w:hAnsi="Arial" w:cs="Arial"/>
          <w:sz w:val="20"/>
          <w:szCs w:val="20"/>
        </w:rPr>
        <w:t xml:space="preserve">orphology </w:t>
      </w:r>
      <w:r w:rsidR="004E4065">
        <w:rPr>
          <w:rFonts w:ascii="Arial" w:hAnsi="Arial" w:cs="Arial"/>
          <w:sz w:val="20"/>
          <w:szCs w:val="20"/>
        </w:rPr>
        <w:t xml:space="preserve">studies </w:t>
      </w:r>
      <w:r w:rsidR="004E4065" w:rsidRPr="00355621">
        <w:rPr>
          <w:rFonts w:ascii="Arial" w:hAnsi="Arial" w:cs="Arial"/>
          <w:sz w:val="20"/>
          <w:szCs w:val="20"/>
        </w:rPr>
        <w:t xml:space="preserve">and surface nanomechanical properties of </w:t>
      </w:r>
      <w:r w:rsidR="004E4065">
        <w:rPr>
          <w:rFonts w:ascii="Arial" w:hAnsi="Arial" w:cs="Arial"/>
          <w:sz w:val="20"/>
          <w:szCs w:val="20"/>
        </w:rPr>
        <w:t>bituminous</w:t>
      </w:r>
      <w:r w:rsidR="004E4065" w:rsidRPr="00355621">
        <w:rPr>
          <w:rFonts w:ascii="Arial" w:hAnsi="Arial" w:cs="Arial"/>
          <w:sz w:val="20"/>
          <w:szCs w:val="20"/>
        </w:rPr>
        <w:t xml:space="preserve"> binder samples, performed using advanced microscopic techniques, demonstrated increased interfacial adhesion between the components of systems containing FPO, compared with reference samples modified with the commercially available </w:t>
      </w:r>
      <w:r w:rsidR="00FE6199">
        <w:rPr>
          <w:rFonts w:ascii="Arial" w:hAnsi="Arial" w:cs="Arial"/>
          <w:sz w:val="20"/>
          <w:szCs w:val="20"/>
        </w:rPr>
        <w:t>styrene</w:t>
      </w:r>
      <w:r w:rsidR="00101161">
        <w:rPr>
          <w:rFonts w:ascii="Arial" w:hAnsi="Arial" w:cs="Arial"/>
          <w:sz w:val="20"/>
          <w:szCs w:val="20"/>
        </w:rPr>
        <w:t>–</w:t>
      </w:r>
      <w:r w:rsidR="004E4065" w:rsidRPr="00797FE2">
        <w:rPr>
          <w:rFonts w:ascii="Arial" w:hAnsi="Arial" w:cs="Arial"/>
          <w:i/>
          <w:iCs/>
          <w:sz w:val="20"/>
          <w:szCs w:val="20"/>
        </w:rPr>
        <w:t>co</w:t>
      </w:r>
      <w:r w:rsidR="00101161">
        <w:rPr>
          <w:rFonts w:ascii="Arial" w:hAnsi="Arial" w:cs="Arial"/>
          <w:sz w:val="20"/>
          <w:szCs w:val="20"/>
        </w:rPr>
        <w:t>–</w:t>
      </w:r>
      <w:r w:rsidR="004E4065" w:rsidRPr="00355621">
        <w:rPr>
          <w:rFonts w:ascii="Arial" w:hAnsi="Arial" w:cs="Arial"/>
          <w:sz w:val="20"/>
          <w:szCs w:val="20"/>
        </w:rPr>
        <w:t>butadiene</w:t>
      </w:r>
      <w:r w:rsidR="00101161">
        <w:rPr>
          <w:rFonts w:ascii="Arial" w:hAnsi="Arial" w:cs="Arial"/>
          <w:sz w:val="20"/>
          <w:szCs w:val="20"/>
        </w:rPr>
        <w:t>–</w:t>
      </w:r>
      <w:r w:rsidR="004E4065" w:rsidRPr="00797FE2">
        <w:rPr>
          <w:rFonts w:ascii="Arial" w:hAnsi="Arial" w:cs="Arial"/>
          <w:i/>
          <w:iCs/>
          <w:sz w:val="20"/>
          <w:szCs w:val="20"/>
        </w:rPr>
        <w:t>co</w:t>
      </w:r>
      <w:r w:rsidR="00101161">
        <w:rPr>
          <w:rFonts w:ascii="Arial" w:hAnsi="Arial" w:cs="Arial"/>
          <w:sz w:val="20"/>
          <w:szCs w:val="20"/>
        </w:rPr>
        <w:t>–</w:t>
      </w:r>
      <w:r w:rsidR="00FE6199">
        <w:rPr>
          <w:rFonts w:ascii="Arial" w:hAnsi="Arial" w:cs="Arial"/>
          <w:sz w:val="20"/>
          <w:szCs w:val="20"/>
        </w:rPr>
        <w:t>styrene</w:t>
      </w:r>
      <w:r w:rsidR="004E4065" w:rsidRPr="00355621">
        <w:rPr>
          <w:rFonts w:ascii="Arial" w:hAnsi="Arial" w:cs="Arial"/>
          <w:sz w:val="20"/>
          <w:szCs w:val="20"/>
        </w:rPr>
        <w:t xml:space="preserve"> copolymer.</w:t>
      </w:r>
    </w:p>
    <w:p w14:paraId="6959BFD5" w14:textId="40631E0B" w:rsidR="008A172E" w:rsidRPr="004E4065" w:rsidRDefault="008A172E" w:rsidP="004E4065">
      <w:pPr>
        <w:ind w:left="680"/>
        <w:jc w:val="both"/>
        <w:sectPr w:rsidR="008A172E" w:rsidRPr="004E4065" w:rsidSect="008A172E">
          <w:headerReference w:type="default" r:id="rId17"/>
          <w:pgSz w:w="11906" w:h="16838" w:code="9"/>
          <w:pgMar w:top="3033" w:right="1077" w:bottom="1418" w:left="1418" w:header="567" w:footer="709" w:gutter="0"/>
          <w:cols w:space="708"/>
          <w:docGrid w:linePitch="360"/>
        </w:sectPr>
      </w:pPr>
    </w:p>
    <w:p w14:paraId="332132B6" w14:textId="77777777" w:rsidR="008A172E" w:rsidRPr="006D6426" w:rsidRDefault="008A172E" w:rsidP="00735A2B">
      <w:pPr>
        <w:spacing w:after="60"/>
        <w:ind w:left="680"/>
        <w:rPr>
          <w:rFonts w:ascii="Arial" w:hAnsi="Arial" w:cs="Arial"/>
          <w:b/>
          <w:lang w:val="en-US"/>
        </w:rPr>
      </w:pPr>
      <w:r w:rsidRPr="006D6426">
        <w:rPr>
          <w:rFonts w:ascii="Arial" w:hAnsi="Arial" w:cs="Arial"/>
          <w:b/>
          <w:lang w:val="en-US"/>
        </w:rPr>
        <w:lastRenderedPageBreak/>
        <w:t>DESCRIPTION OF DOCTORAL DISSERTATION</w:t>
      </w:r>
    </w:p>
    <w:p w14:paraId="1BA32BEA" w14:textId="77777777" w:rsidR="008A172E" w:rsidRPr="006D6426" w:rsidRDefault="008A172E" w:rsidP="008A172E">
      <w:pPr>
        <w:spacing w:after="0" w:line="276" w:lineRule="auto"/>
        <w:ind w:left="680"/>
        <w:rPr>
          <w:rFonts w:ascii="Arial" w:hAnsi="Arial" w:cs="Arial"/>
          <w:sz w:val="20"/>
          <w:szCs w:val="20"/>
          <w:lang w:val="en-US"/>
        </w:rPr>
      </w:pPr>
    </w:p>
    <w:p w14:paraId="5DD86189" w14:textId="77777777" w:rsidR="008A172E" w:rsidRPr="00DE4751" w:rsidRDefault="008A172E" w:rsidP="008A172E">
      <w:pPr>
        <w:spacing w:after="0" w:line="276" w:lineRule="auto"/>
        <w:ind w:left="680"/>
        <w:rPr>
          <w:rFonts w:ascii="Arial" w:hAnsi="Arial" w:cs="Arial"/>
          <w:sz w:val="20"/>
          <w:szCs w:val="20"/>
          <w:lang w:val="en-US"/>
        </w:rPr>
      </w:pPr>
      <w:r w:rsidRPr="00CE49C3">
        <w:rPr>
          <w:rFonts w:ascii="Arial" w:hAnsi="Arial" w:cs="Arial"/>
          <w:b/>
          <w:sz w:val="20"/>
          <w:szCs w:val="20"/>
          <w:lang w:val="en-US"/>
        </w:rPr>
        <w:t xml:space="preserve">The Author of the </w:t>
      </w:r>
      <w:r>
        <w:rPr>
          <w:rFonts w:ascii="Arial" w:hAnsi="Arial" w:cs="Arial"/>
          <w:b/>
          <w:sz w:val="20"/>
          <w:szCs w:val="20"/>
          <w:lang w:val="en-US"/>
        </w:rPr>
        <w:t>doctoral</w:t>
      </w:r>
      <w:r w:rsidRPr="00CE49C3">
        <w:rPr>
          <w:rFonts w:ascii="Arial" w:hAnsi="Arial" w:cs="Arial"/>
          <w:b/>
          <w:sz w:val="20"/>
          <w:szCs w:val="20"/>
          <w:lang w:val="en-US"/>
        </w:rPr>
        <w:t xml:space="preserve"> dissertation</w:t>
      </w:r>
      <w:r>
        <w:rPr>
          <w:rFonts w:ascii="Arial" w:hAnsi="Arial" w:cs="Arial"/>
          <w:sz w:val="20"/>
          <w:szCs w:val="20"/>
          <w:lang w:val="en-US"/>
        </w:rPr>
        <w:t>: Mateusz Malus</w:t>
      </w:r>
    </w:p>
    <w:p w14:paraId="5122A115" w14:textId="77777777" w:rsidR="008A172E" w:rsidRPr="00DE4751" w:rsidRDefault="008A172E" w:rsidP="008A172E">
      <w:pPr>
        <w:ind w:left="680"/>
        <w:rPr>
          <w:rFonts w:ascii="Arial" w:hAnsi="Arial" w:cs="Arial"/>
          <w:sz w:val="20"/>
          <w:szCs w:val="20"/>
          <w:lang w:val="en-US"/>
        </w:rPr>
      </w:pPr>
      <w:r w:rsidRPr="00CE49C3">
        <w:rPr>
          <w:rFonts w:ascii="Arial" w:hAnsi="Arial" w:cs="Arial"/>
          <w:b/>
          <w:sz w:val="20"/>
          <w:szCs w:val="20"/>
          <w:lang w:val="en-US"/>
        </w:rPr>
        <w:t xml:space="preserve">Title of </w:t>
      </w:r>
      <w:r w:rsidRPr="001E2AD9">
        <w:rPr>
          <w:rFonts w:ascii="Arial" w:hAnsi="Arial" w:cs="Arial"/>
          <w:b/>
          <w:sz w:val="20"/>
          <w:szCs w:val="20"/>
          <w:lang w:val="en-US"/>
        </w:rPr>
        <w:t>doctoral dissertation</w:t>
      </w:r>
      <w:r w:rsidRPr="001E2AD9">
        <w:rPr>
          <w:rFonts w:ascii="Arial" w:hAnsi="Arial" w:cs="Arial"/>
          <w:sz w:val="20"/>
          <w:szCs w:val="20"/>
          <w:lang w:val="en-US"/>
        </w:rPr>
        <w:t xml:space="preserve">: </w:t>
      </w:r>
      <w:r w:rsidRPr="00B142B5">
        <w:rPr>
          <w:rFonts w:ascii="Arial" w:hAnsi="Arial" w:cs="Arial"/>
          <w:sz w:val="20"/>
          <w:szCs w:val="20"/>
        </w:rPr>
        <w:t>Addressing the challenges of bitumen modi</w:t>
      </w:r>
      <w:r>
        <w:rPr>
          <w:rFonts w:ascii="Arial" w:hAnsi="Arial" w:cs="Arial"/>
          <w:sz w:val="20"/>
          <w:szCs w:val="20"/>
        </w:rPr>
        <w:t>fication using functionalized polyolefins</w:t>
      </w:r>
    </w:p>
    <w:p w14:paraId="388A7414" w14:textId="77777777" w:rsidR="008A172E" w:rsidRPr="00F03437" w:rsidRDefault="008A172E" w:rsidP="008A172E">
      <w:pPr>
        <w:ind w:left="680"/>
        <w:jc w:val="both"/>
        <w:rPr>
          <w:rFonts w:ascii="Arial" w:hAnsi="Arial" w:cs="Arial"/>
          <w:color w:val="FF0000"/>
          <w:sz w:val="20"/>
          <w:szCs w:val="20"/>
          <w:lang w:val="pl-PL"/>
        </w:rPr>
      </w:pPr>
      <w:r w:rsidRPr="00F03437">
        <w:rPr>
          <w:rFonts w:ascii="Arial" w:hAnsi="Arial" w:cs="Arial"/>
          <w:b/>
          <w:sz w:val="20"/>
          <w:szCs w:val="20"/>
          <w:lang w:val="pl-PL"/>
        </w:rPr>
        <w:t>Title of doctoral dissertation in Polish</w:t>
      </w:r>
      <w:r w:rsidRPr="00F03437">
        <w:rPr>
          <w:rFonts w:ascii="Arial" w:hAnsi="Arial" w:cs="Arial"/>
          <w:sz w:val="20"/>
          <w:szCs w:val="20"/>
          <w:lang w:val="pl-PL"/>
        </w:rPr>
        <w:t xml:space="preserve">: </w:t>
      </w:r>
      <w:r w:rsidRPr="00F03437">
        <w:rPr>
          <w:rFonts w:ascii="Arial" w:hAnsi="Arial" w:cs="Arial"/>
          <w:bCs/>
          <w:sz w:val="20"/>
          <w:szCs w:val="20"/>
          <w:lang w:val="pl-PL"/>
        </w:rPr>
        <w:t xml:space="preserve">Rozwiązywanie wyzwań z modyfikacją asfaltów </w:t>
      </w:r>
      <w:r w:rsidRPr="00F03437">
        <w:rPr>
          <w:rFonts w:ascii="Arial" w:hAnsi="Arial" w:cs="Arial"/>
          <w:bCs/>
          <w:sz w:val="20"/>
          <w:szCs w:val="20"/>
          <w:lang w:val="pl-PL"/>
        </w:rPr>
        <w:br/>
        <w:t>z zastosowaniem funkcjonalizowanych poliolefin</w:t>
      </w:r>
    </w:p>
    <w:p w14:paraId="3293E7C0" w14:textId="77777777" w:rsidR="008A172E" w:rsidRPr="001E2AD9" w:rsidRDefault="008A172E" w:rsidP="008A172E">
      <w:pPr>
        <w:ind w:left="680"/>
        <w:rPr>
          <w:rFonts w:ascii="Arial" w:hAnsi="Arial" w:cs="Arial"/>
          <w:sz w:val="20"/>
          <w:szCs w:val="20"/>
          <w:lang w:val="en-US"/>
        </w:rPr>
      </w:pPr>
      <w:r w:rsidRPr="001E2AD9">
        <w:rPr>
          <w:rFonts w:ascii="Arial" w:hAnsi="Arial" w:cs="Arial"/>
          <w:b/>
          <w:sz w:val="20"/>
          <w:szCs w:val="20"/>
          <w:lang w:val="en-US"/>
        </w:rPr>
        <w:t>Language of doctoral dissertation</w:t>
      </w:r>
      <w:r w:rsidRPr="001E2AD9">
        <w:rPr>
          <w:rFonts w:ascii="Arial" w:hAnsi="Arial" w:cs="Arial"/>
          <w:sz w:val="20"/>
          <w:szCs w:val="20"/>
          <w:lang w:val="en-US"/>
        </w:rPr>
        <w:t xml:space="preserve">: </w:t>
      </w:r>
      <w:r>
        <w:rPr>
          <w:rFonts w:ascii="Arial" w:hAnsi="Arial" w:cs="Arial"/>
          <w:sz w:val="20"/>
          <w:szCs w:val="20"/>
          <w:lang w:val="en-US"/>
        </w:rPr>
        <w:t>English</w:t>
      </w:r>
    </w:p>
    <w:p w14:paraId="6F2E8B56" w14:textId="495E68BC" w:rsidR="008A172E" w:rsidRPr="00A0340E" w:rsidRDefault="008A172E" w:rsidP="008A172E">
      <w:pPr>
        <w:ind w:left="680"/>
        <w:rPr>
          <w:rFonts w:ascii="Arial" w:hAnsi="Arial" w:cs="Arial"/>
          <w:sz w:val="20"/>
          <w:szCs w:val="20"/>
          <w:lang w:val="pl-PL"/>
        </w:rPr>
      </w:pPr>
      <w:r w:rsidRPr="001E2AD9">
        <w:rPr>
          <w:rFonts w:ascii="Arial" w:hAnsi="Arial" w:cs="Arial"/>
          <w:b/>
          <w:sz w:val="20"/>
          <w:szCs w:val="20"/>
          <w:lang w:val="en-US"/>
        </w:rPr>
        <w:t>Supervisor</w:t>
      </w:r>
      <w:r w:rsidRPr="001E2AD9">
        <w:rPr>
          <w:rFonts w:ascii="Arial" w:hAnsi="Arial" w:cs="Arial"/>
          <w:sz w:val="20"/>
          <w:szCs w:val="20"/>
          <w:lang w:val="en-US"/>
        </w:rPr>
        <w:t xml:space="preserve">: </w:t>
      </w:r>
      <w:r w:rsidRPr="00DE4751">
        <w:rPr>
          <w:rFonts w:ascii="Arial" w:hAnsi="Arial" w:cs="Arial"/>
          <w:sz w:val="20"/>
          <w:szCs w:val="20"/>
          <w:lang w:val="en-US"/>
        </w:rPr>
        <w:t xml:space="preserve">prof. dr hab. </w:t>
      </w:r>
      <w:proofErr w:type="spellStart"/>
      <w:r w:rsidRPr="00DE4751">
        <w:rPr>
          <w:rFonts w:ascii="Arial" w:hAnsi="Arial" w:cs="Arial"/>
          <w:sz w:val="20"/>
          <w:szCs w:val="20"/>
          <w:lang w:val="en-US"/>
        </w:rPr>
        <w:t>inż</w:t>
      </w:r>
      <w:proofErr w:type="spellEnd"/>
      <w:r w:rsidRPr="00DE4751">
        <w:rPr>
          <w:rFonts w:ascii="Arial" w:hAnsi="Arial" w:cs="Arial"/>
          <w:sz w:val="20"/>
          <w:szCs w:val="20"/>
          <w:lang w:val="en-US"/>
        </w:rPr>
        <w:t xml:space="preserve">. </w:t>
      </w:r>
      <w:r w:rsidRPr="00A0340E">
        <w:rPr>
          <w:rFonts w:ascii="Arial" w:hAnsi="Arial" w:cs="Arial"/>
          <w:sz w:val="20"/>
          <w:szCs w:val="20"/>
          <w:lang w:val="pl-PL"/>
        </w:rPr>
        <w:t>Lidia Jasińska-Walc</w:t>
      </w:r>
    </w:p>
    <w:p w14:paraId="741E5965" w14:textId="41DD777D" w:rsidR="004E4065" w:rsidRPr="00A0340E" w:rsidRDefault="004E4065" w:rsidP="008A172E">
      <w:pPr>
        <w:ind w:left="680"/>
        <w:rPr>
          <w:rFonts w:ascii="Arial" w:hAnsi="Arial" w:cs="Arial"/>
          <w:sz w:val="20"/>
          <w:szCs w:val="20"/>
          <w:lang w:val="pl-PL"/>
        </w:rPr>
      </w:pPr>
      <w:r w:rsidRPr="00A0340E">
        <w:rPr>
          <w:rFonts w:ascii="Arial" w:hAnsi="Arial" w:cs="Arial"/>
          <w:b/>
          <w:sz w:val="20"/>
          <w:szCs w:val="20"/>
          <w:lang w:val="pl-PL"/>
        </w:rPr>
        <w:t>Auxillary supervisor</w:t>
      </w:r>
      <w:r w:rsidRPr="00A0340E">
        <w:rPr>
          <w:rFonts w:ascii="Arial" w:hAnsi="Arial" w:cs="Arial"/>
          <w:sz w:val="20"/>
          <w:szCs w:val="20"/>
          <w:lang w:val="pl-PL"/>
        </w:rPr>
        <w:t>: dr. inż. Maciej Sienkiewicz</w:t>
      </w:r>
    </w:p>
    <w:p w14:paraId="67A4533B" w14:textId="77777777" w:rsidR="008A172E" w:rsidRPr="00492684" w:rsidRDefault="008A172E" w:rsidP="008A172E">
      <w:pPr>
        <w:ind w:left="680"/>
        <w:rPr>
          <w:rFonts w:ascii="Arial" w:hAnsi="Arial" w:cs="Arial"/>
          <w:sz w:val="20"/>
          <w:szCs w:val="20"/>
          <w:lang w:val="en-US"/>
        </w:rPr>
      </w:pPr>
      <w:r w:rsidRPr="00492684">
        <w:rPr>
          <w:rFonts w:ascii="Arial" w:hAnsi="Arial" w:cs="Arial"/>
          <w:b/>
          <w:sz w:val="20"/>
          <w:szCs w:val="20"/>
          <w:lang w:val="en-US"/>
        </w:rPr>
        <w:t>Date of doctoral defense</w:t>
      </w:r>
      <w:r w:rsidRPr="00492684">
        <w:rPr>
          <w:rFonts w:ascii="Arial" w:hAnsi="Arial" w:cs="Arial"/>
          <w:sz w:val="20"/>
          <w:szCs w:val="20"/>
          <w:lang w:val="en-US"/>
        </w:rPr>
        <w:t xml:space="preserve">: </w:t>
      </w:r>
    </w:p>
    <w:p w14:paraId="2619FB57" w14:textId="77777777" w:rsidR="008A172E" w:rsidRPr="00DE4751" w:rsidRDefault="008A172E" w:rsidP="008A172E">
      <w:pPr>
        <w:ind w:left="680"/>
        <w:rPr>
          <w:rFonts w:ascii="Arial" w:hAnsi="Arial" w:cs="Arial"/>
          <w:sz w:val="20"/>
          <w:szCs w:val="20"/>
          <w:lang w:val="en-US"/>
        </w:rPr>
      </w:pPr>
      <w:r w:rsidRPr="001E2AD9">
        <w:rPr>
          <w:rFonts w:ascii="Arial" w:hAnsi="Arial" w:cs="Arial"/>
          <w:b/>
          <w:sz w:val="20"/>
          <w:szCs w:val="20"/>
          <w:lang w:val="en-US"/>
        </w:rPr>
        <w:t>Keywords of doctoral dissertation in Polish</w:t>
      </w:r>
      <w:r w:rsidRPr="001E2AD9">
        <w:rPr>
          <w:rFonts w:ascii="Arial" w:hAnsi="Arial" w:cs="Arial"/>
          <w:sz w:val="20"/>
          <w:szCs w:val="20"/>
          <w:lang w:val="en-US"/>
        </w:rPr>
        <w:t xml:space="preserve">: </w:t>
      </w:r>
      <w:proofErr w:type="spellStart"/>
      <w:r w:rsidRPr="00DE4751">
        <w:rPr>
          <w:rFonts w:ascii="Arial" w:hAnsi="Arial" w:cs="Arial"/>
          <w:sz w:val="20"/>
          <w:szCs w:val="20"/>
          <w:lang w:val="en-US"/>
        </w:rPr>
        <w:t>poliolefiny</w:t>
      </w:r>
      <w:proofErr w:type="spellEnd"/>
      <w:r w:rsidRPr="00DE4751">
        <w:rPr>
          <w:rFonts w:ascii="Arial" w:hAnsi="Arial" w:cs="Arial"/>
          <w:sz w:val="20"/>
          <w:szCs w:val="20"/>
          <w:lang w:val="en-US"/>
        </w:rPr>
        <w:t xml:space="preserve">, </w:t>
      </w:r>
      <w:proofErr w:type="spellStart"/>
      <w:r>
        <w:rPr>
          <w:rFonts w:ascii="Arial" w:hAnsi="Arial" w:cs="Arial"/>
          <w:sz w:val="20"/>
          <w:szCs w:val="20"/>
          <w:lang w:val="en-US"/>
        </w:rPr>
        <w:t>modyfikacja</w:t>
      </w:r>
      <w:proofErr w:type="spellEnd"/>
      <w:r>
        <w:rPr>
          <w:rFonts w:ascii="Arial" w:hAnsi="Arial" w:cs="Arial"/>
          <w:sz w:val="20"/>
          <w:szCs w:val="20"/>
          <w:lang w:val="en-US"/>
        </w:rPr>
        <w:t xml:space="preserve"> </w:t>
      </w:r>
      <w:proofErr w:type="spellStart"/>
      <w:r>
        <w:rPr>
          <w:rFonts w:ascii="Arial" w:hAnsi="Arial" w:cs="Arial"/>
          <w:sz w:val="20"/>
          <w:szCs w:val="20"/>
          <w:lang w:val="en-US"/>
        </w:rPr>
        <w:t>asfaltu</w:t>
      </w:r>
      <w:proofErr w:type="spellEnd"/>
      <w:r w:rsidRPr="00DE4751">
        <w:rPr>
          <w:rFonts w:ascii="Arial" w:hAnsi="Arial" w:cs="Arial"/>
          <w:sz w:val="20"/>
          <w:szCs w:val="20"/>
          <w:lang w:val="en-US"/>
        </w:rPr>
        <w:t xml:space="preserve">, </w:t>
      </w:r>
      <w:proofErr w:type="spellStart"/>
      <w:r w:rsidRPr="00DE4751">
        <w:rPr>
          <w:rFonts w:ascii="Arial" w:hAnsi="Arial" w:cs="Arial"/>
          <w:sz w:val="20"/>
          <w:szCs w:val="20"/>
          <w:lang w:val="en-US"/>
        </w:rPr>
        <w:t>kompatybilizacja</w:t>
      </w:r>
      <w:proofErr w:type="spellEnd"/>
    </w:p>
    <w:p w14:paraId="4DCC0A94" w14:textId="77777777" w:rsidR="008A172E" w:rsidRPr="00DE4751" w:rsidRDefault="008A172E" w:rsidP="008A172E">
      <w:pPr>
        <w:tabs>
          <w:tab w:val="left" w:pos="5875"/>
        </w:tabs>
        <w:ind w:left="680"/>
        <w:rPr>
          <w:rFonts w:ascii="Arial" w:hAnsi="Arial" w:cs="Arial"/>
          <w:sz w:val="20"/>
          <w:szCs w:val="20"/>
          <w:lang w:val="en-US"/>
        </w:rPr>
      </w:pPr>
      <w:r w:rsidRPr="001E2AD9">
        <w:rPr>
          <w:rFonts w:ascii="Arial" w:hAnsi="Arial" w:cs="Arial"/>
          <w:b/>
          <w:sz w:val="20"/>
          <w:szCs w:val="20"/>
          <w:lang w:val="en-US"/>
        </w:rPr>
        <w:t>Keywords of doctoral dissertation in English</w:t>
      </w:r>
      <w:r w:rsidRPr="001E2AD9">
        <w:rPr>
          <w:rFonts w:ascii="Arial" w:hAnsi="Arial" w:cs="Arial"/>
          <w:sz w:val="20"/>
          <w:szCs w:val="20"/>
          <w:lang w:val="en-US"/>
        </w:rPr>
        <w:t xml:space="preserve">: </w:t>
      </w:r>
      <w:r w:rsidRPr="00DE4751">
        <w:rPr>
          <w:rFonts w:ascii="Arial" w:hAnsi="Arial" w:cs="Arial"/>
          <w:sz w:val="20"/>
          <w:szCs w:val="20"/>
          <w:lang w:val="en-US"/>
        </w:rPr>
        <w:t xml:space="preserve">polyolefins, </w:t>
      </w:r>
      <w:r>
        <w:rPr>
          <w:rFonts w:ascii="Arial" w:hAnsi="Arial" w:cs="Arial"/>
          <w:sz w:val="20"/>
          <w:szCs w:val="20"/>
          <w:lang w:val="en-US"/>
        </w:rPr>
        <w:t>bitumen modification</w:t>
      </w:r>
      <w:r w:rsidRPr="00DE4751">
        <w:rPr>
          <w:rFonts w:ascii="Arial" w:hAnsi="Arial" w:cs="Arial"/>
          <w:sz w:val="20"/>
          <w:szCs w:val="20"/>
          <w:lang w:val="en-US"/>
        </w:rPr>
        <w:t>, compatibilization</w:t>
      </w:r>
    </w:p>
    <w:p w14:paraId="6EE30AD5" w14:textId="77777777" w:rsidR="00492684" w:rsidRDefault="00492684" w:rsidP="00492684">
      <w:pPr>
        <w:ind w:left="680"/>
        <w:jc w:val="both"/>
        <w:rPr>
          <w:rFonts w:ascii="Arial" w:hAnsi="Arial" w:cs="Arial"/>
          <w:sz w:val="20"/>
          <w:szCs w:val="20"/>
          <w:lang w:val="pl-PL"/>
        </w:rPr>
      </w:pPr>
      <w:r w:rsidRPr="003D6924">
        <w:rPr>
          <w:rFonts w:ascii="Arial" w:hAnsi="Arial" w:cs="Arial"/>
          <w:b/>
          <w:sz w:val="20"/>
          <w:szCs w:val="20"/>
          <w:lang w:val="pl-PL"/>
        </w:rPr>
        <w:t>Summary of doctoral dissertation in Polish</w:t>
      </w:r>
      <w:r w:rsidRPr="00F03437">
        <w:rPr>
          <w:rFonts w:ascii="Arial" w:hAnsi="Arial" w:cs="Arial"/>
          <w:sz w:val="20"/>
          <w:szCs w:val="20"/>
          <w:lang w:val="pl-PL"/>
        </w:rPr>
        <w:t>: Główn</w:t>
      </w:r>
      <w:r>
        <w:rPr>
          <w:rFonts w:ascii="Arial" w:hAnsi="Arial" w:cs="Arial"/>
          <w:sz w:val="20"/>
          <w:szCs w:val="20"/>
          <w:lang w:val="pl-PL"/>
        </w:rPr>
        <w:t xml:space="preserve">ym celem </w:t>
      </w:r>
      <w:r w:rsidRPr="00F03437">
        <w:rPr>
          <w:rFonts w:ascii="Arial" w:hAnsi="Arial" w:cs="Arial"/>
          <w:sz w:val="20"/>
          <w:szCs w:val="20"/>
          <w:lang w:val="pl-PL"/>
        </w:rPr>
        <w:t xml:space="preserve">rozprawy doktorskiej </w:t>
      </w:r>
      <w:r>
        <w:rPr>
          <w:rFonts w:ascii="Arial" w:hAnsi="Arial" w:cs="Arial"/>
          <w:sz w:val="20"/>
          <w:szCs w:val="20"/>
          <w:lang w:val="pl-PL"/>
        </w:rPr>
        <w:br/>
        <w:t xml:space="preserve">było </w:t>
      </w:r>
      <w:r w:rsidRPr="00F03437">
        <w:rPr>
          <w:rFonts w:ascii="Arial" w:hAnsi="Arial" w:cs="Arial"/>
          <w:sz w:val="20"/>
          <w:szCs w:val="20"/>
          <w:lang w:val="pl-PL"/>
        </w:rPr>
        <w:t>zastosowanie funkcjonal</w:t>
      </w:r>
      <w:r>
        <w:rPr>
          <w:rFonts w:ascii="Arial" w:hAnsi="Arial" w:cs="Arial"/>
          <w:sz w:val="20"/>
          <w:szCs w:val="20"/>
          <w:lang w:val="pl-PL"/>
        </w:rPr>
        <w:t>nych</w:t>
      </w:r>
      <w:r w:rsidRPr="00F03437">
        <w:rPr>
          <w:rFonts w:ascii="Arial" w:hAnsi="Arial" w:cs="Arial"/>
          <w:sz w:val="20"/>
          <w:szCs w:val="20"/>
          <w:lang w:val="pl-PL"/>
        </w:rPr>
        <w:t xml:space="preserve"> poliolefin (FPO</w:t>
      </w:r>
      <w:r>
        <w:rPr>
          <w:rFonts w:ascii="Arial" w:hAnsi="Arial" w:cs="Arial"/>
          <w:sz w:val="20"/>
          <w:szCs w:val="20"/>
          <w:lang w:val="pl-PL"/>
        </w:rPr>
        <w:t>) oraz</w:t>
      </w:r>
      <w:r w:rsidRPr="00F03437">
        <w:rPr>
          <w:rFonts w:ascii="Arial" w:hAnsi="Arial" w:cs="Arial"/>
          <w:sz w:val="20"/>
          <w:szCs w:val="20"/>
          <w:lang w:val="pl-PL"/>
        </w:rPr>
        <w:t xml:space="preserve"> </w:t>
      </w:r>
      <w:r>
        <w:rPr>
          <w:rFonts w:ascii="Arial" w:hAnsi="Arial" w:cs="Arial"/>
          <w:sz w:val="20"/>
          <w:szCs w:val="20"/>
          <w:lang w:val="pl-PL"/>
        </w:rPr>
        <w:t xml:space="preserve">ich kopolimerów szczepionych </w:t>
      </w:r>
      <w:r>
        <w:rPr>
          <w:rFonts w:ascii="Arial" w:hAnsi="Arial" w:cs="Arial"/>
          <w:sz w:val="20"/>
          <w:szCs w:val="20"/>
          <w:lang w:val="pl-PL"/>
        </w:rPr>
        <w:br/>
        <w:t>z poli(styren</w:t>
      </w:r>
      <w:r w:rsidRPr="00101161">
        <w:rPr>
          <w:rFonts w:ascii="Arial" w:hAnsi="Arial" w:cs="Arial"/>
          <w:sz w:val="20"/>
          <w:szCs w:val="20"/>
          <w:lang w:val="pl-PL"/>
        </w:rPr>
        <w:t>–</w:t>
      </w:r>
      <w:r w:rsidRPr="00C25079">
        <w:rPr>
          <w:rFonts w:ascii="Arial" w:hAnsi="Arial" w:cs="Arial"/>
          <w:i/>
          <w:iCs/>
          <w:sz w:val="20"/>
          <w:szCs w:val="20"/>
          <w:lang w:val="pl-PL"/>
        </w:rPr>
        <w:t>ko</w:t>
      </w:r>
      <w:r w:rsidRPr="00101161">
        <w:rPr>
          <w:rFonts w:ascii="Arial" w:hAnsi="Arial" w:cs="Arial"/>
          <w:sz w:val="20"/>
          <w:szCs w:val="20"/>
          <w:lang w:val="pl-PL"/>
        </w:rPr>
        <w:t>–</w:t>
      </w:r>
      <w:r>
        <w:rPr>
          <w:rFonts w:ascii="Arial" w:hAnsi="Arial" w:cs="Arial"/>
          <w:sz w:val="20"/>
          <w:szCs w:val="20"/>
          <w:lang w:val="pl-PL"/>
        </w:rPr>
        <w:t>bezwodnik maleinowy) jako modyfikatorów asfaltu.</w:t>
      </w:r>
      <w:r w:rsidRPr="00F03437">
        <w:rPr>
          <w:rFonts w:ascii="Arial" w:hAnsi="Arial" w:cs="Arial"/>
          <w:sz w:val="20"/>
          <w:szCs w:val="20"/>
          <w:lang w:val="pl-PL"/>
        </w:rPr>
        <w:t xml:space="preserve"> </w:t>
      </w:r>
      <w:r>
        <w:rPr>
          <w:rFonts w:ascii="Arial" w:hAnsi="Arial" w:cs="Arial"/>
          <w:sz w:val="20"/>
          <w:szCs w:val="20"/>
          <w:lang w:val="pl-PL"/>
        </w:rPr>
        <w:t xml:space="preserve">W pracy eksperymentalnej zastosowano </w:t>
      </w:r>
      <w:r w:rsidRPr="00F03437">
        <w:rPr>
          <w:rFonts w:ascii="Arial" w:hAnsi="Arial" w:cs="Arial"/>
          <w:sz w:val="20"/>
          <w:szCs w:val="20"/>
          <w:lang w:val="pl-PL"/>
        </w:rPr>
        <w:t xml:space="preserve"> kompleksową analiz</w:t>
      </w:r>
      <w:r>
        <w:rPr>
          <w:rFonts w:ascii="Arial" w:hAnsi="Arial" w:cs="Arial"/>
          <w:sz w:val="20"/>
          <w:szCs w:val="20"/>
          <w:lang w:val="pl-PL"/>
        </w:rPr>
        <w:t>ę</w:t>
      </w:r>
      <w:r w:rsidRPr="00F03437">
        <w:rPr>
          <w:rFonts w:ascii="Arial" w:hAnsi="Arial" w:cs="Arial"/>
          <w:sz w:val="20"/>
          <w:szCs w:val="20"/>
          <w:lang w:val="pl-PL"/>
        </w:rPr>
        <w:t xml:space="preserve"> fizykochemiczną </w:t>
      </w:r>
      <w:r>
        <w:rPr>
          <w:rFonts w:ascii="Arial" w:hAnsi="Arial" w:cs="Arial"/>
          <w:sz w:val="20"/>
          <w:szCs w:val="20"/>
          <w:lang w:val="pl-PL"/>
        </w:rPr>
        <w:t xml:space="preserve">modifikatorów asfaltu oraz </w:t>
      </w:r>
      <w:r w:rsidRPr="00F03437">
        <w:rPr>
          <w:rFonts w:ascii="Arial" w:hAnsi="Arial" w:cs="Arial"/>
          <w:sz w:val="20"/>
          <w:szCs w:val="20"/>
          <w:lang w:val="pl-PL"/>
        </w:rPr>
        <w:t xml:space="preserve">lepiszczy </w:t>
      </w:r>
      <w:r>
        <w:rPr>
          <w:rFonts w:ascii="Arial" w:hAnsi="Arial" w:cs="Arial"/>
          <w:sz w:val="20"/>
          <w:szCs w:val="20"/>
          <w:lang w:val="pl-PL"/>
        </w:rPr>
        <w:t xml:space="preserve">polimero-asfaltowych pod kątem ich właściwości podstawowych, reologicznych i strukturalnych. Następnie, wyselekcjonowane FPO zastosowano </w:t>
      </w:r>
      <w:r>
        <w:rPr>
          <w:rFonts w:ascii="Arial" w:hAnsi="Arial" w:cs="Arial"/>
          <w:sz w:val="20"/>
          <w:szCs w:val="20"/>
          <w:lang w:val="pl-PL"/>
        </w:rPr>
        <w:br/>
        <w:t xml:space="preserve">jako kompatybilizatory asfaltowych systemów hybrydowych zawierających granulat gumowy, pochodzący z poużytkowych opon samochodowych. Otrzymane kompozycje asfaltów modyfikowanych charakteryzowały się doskonałym przetwórstwem, ciągliwością, odpornością na starzenie oraz koleinowanie, co wynika z wysokiego powinowactwa FPO ze składnikami grupowymi asfaltu oraz granulatu gumowego. Badania morfologii </w:t>
      </w:r>
      <w:r>
        <w:rPr>
          <w:rFonts w:ascii="Arial" w:hAnsi="Arial" w:cs="Arial"/>
          <w:sz w:val="20"/>
          <w:szCs w:val="20"/>
          <w:lang w:val="pl-PL"/>
        </w:rPr>
        <w:br/>
        <w:t xml:space="preserve">oraz powierzchniowych właściwości nanomechanicznych próbek lepiszczy asfaltowych </w:t>
      </w:r>
      <w:r>
        <w:rPr>
          <w:rFonts w:ascii="Arial" w:hAnsi="Arial" w:cs="Arial"/>
          <w:sz w:val="20"/>
          <w:szCs w:val="20"/>
          <w:lang w:val="pl-PL"/>
        </w:rPr>
        <w:br/>
        <w:t>z wykorzystaniem zaawansowanych technik mikroskopowych wykazały zwiększoną adhezję międzyfazową składników układów zawierających FPO, w porównaniu do próbek referencyjnych modyfikowanych komercyjnie dostępnym kopolimerem styren</w:t>
      </w:r>
      <w:r w:rsidRPr="00101161">
        <w:rPr>
          <w:rFonts w:ascii="Arial" w:hAnsi="Arial" w:cs="Arial"/>
          <w:sz w:val="20"/>
          <w:szCs w:val="20"/>
          <w:lang w:val="pl-PL"/>
        </w:rPr>
        <w:t>–</w:t>
      </w:r>
      <w:r w:rsidRPr="00C25079">
        <w:rPr>
          <w:rFonts w:ascii="Arial" w:hAnsi="Arial" w:cs="Arial"/>
          <w:i/>
          <w:iCs/>
          <w:sz w:val="20"/>
          <w:szCs w:val="20"/>
          <w:lang w:val="pl-PL"/>
        </w:rPr>
        <w:t>ko</w:t>
      </w:r>
      <w:r w:rsidRPr="00101161">
        <w:rPr>
          <w:rFonts w:ascii="Arial" w:hAnsi="Arial" w:cs="Arial"/>
          <w:sz w:val="20"/>
          <w:szCs w:val="20"/>
          <w:lang w:val="pl-PL"/>
        </w:rPr>
        <w:t>–</w:t>
      </w:r>
      <w:r>
        <w:rPr>
          <w:rFonts w:ascii="Arial" w:hAnsi="Arial" w:cs="Arial"/>
          <w:sz w:val="20"/>
          <w:szCs w:val="20"/>
          <w:lang w:val="pl-PL"/>
        </w:rPr>
        <w:t>butadien</w:t>
      </w:r>
      <w:r w:rsidRPr="00101161">
        <w:rPr>
          <w:rFonts w:ascii="Arial" w:hAnsi="Arial" w:cs="Arial"/>
          <w:sz w:val="20"/>
          <w:szCs w:val="20"/>
          <w:lang w:val="pl-PL"/>
        </w:rPr>
        <w:t>–</w:t>
      </w:r>
      <w:r w:rsidRPr="00C25079">
        <w:rPr>
          <w:rFonts w:ascii="Arial" w:hAnsi="Arial" w:cs="Arial"/>
          <w:i/>
          <w:iCs/>
          <w:sz w:val="20"/>
          <w:szCs w:val="20"/>
          <w:lang w:val="pl-PL"/>
        </w:rPr>
        <w:t>ko</w:t>
      </w:r>
      <w:r w:rsidRPr="00101161">
        <w:rPr>
          <w:rFonts w:ascii="Arial" w:hAnsi="Arial" w:cs="Arial"/>
          <w:sz w:val="20"/>
          <w:szCs w:val="20"/>
          <w:lang w:val="pl-PL"/>
        </w:rPr>
        <w:t>–</w:t>
      </w:r>
      <w:r>
        <w:rPr>
          <w:rFonts w:ascii="Arial" w:hAnsi="Arial" w:cs="Arial"/>
          <w:sz w:val="20"/>
          <w:szCs w:val="20"/>
          <w:lang w:val="pl-PL"/>
        </w:rPr>
        <w:t>styren.</w:t>
      </w:r>
    </w:p>
    <w:p w14:paraId="16967DB0" w14:textId="77777777" w:rsidR="008A07CA" w:rsidRPr="00355621" w:rsidRDefault="008A07CA" w:rsidP="008A07CA">
      <w:pPr>
        <w:ind w:left="680"/>
        <w:jc w:val="both"/>
        <w:rPr>
          <w:rFonts w:ascii="Arial" w:hAnsi="Arial" w:cs="Arial"/>
          <w:sz w:val="20"/>
          <w:szCs w:val="20"/>
        </w:rPr>
      </w:pPr>
      <w:r w:rsidRPr="0046677A">
        <w:rPr>
          <w:rFonts w:ascii="Arial" w:hAnsi="Arial" w:cs="Arial"/>
          <w:b/>
          <w:sz w:val="20"/>
          <w:szCs w:val="20"/>
          <w:lang w:val="en-US"/>
        </w:rPr>
        <w:t>Summary of doctoral dissertation in English</w:t>
      </w:r>
      <w:r w:rsidRPr="00311CC9">
        <w:rPr>
          <w:rFonts w:ascii="Arial" w:hAnsi="Arial" w:cs="Arial"/>
          <w:sz w:val="20"/>
          <w:szCs w:val="20"/>
          <w:lang w:val="en-US"/>
        </w:rPr>
        <w:t xml:space="preserve">: </w:t>
      </w:r>
      <w:r w:rsidRPr="003D6924">
        <w:rPr>
          <w:rFonts w:ascii="Arial" w:hAnsi="Arial" w:cs="Arial"/>
          <w:sz w:val="20"/>
          <w:szCs w:val="20"/>
        </w:rPr>
        <w:t xml:space="preserve">The main objective of the doctoral dissertation was the application of functional polyolefins (FPO) and their copolymers grafted with </w:t>
      </w:r>
      <w:proofErr w:type="gramStart"/>
      <w:r w:rsidRPr="003D6924">
        <w:rPr>
          <w:rFonts w:ascii="Arial" w:hAnsi="Arial" w:cs="Arial"/>
          <w:sz w:val="20"/>
          <w:szCs w:val="20"/>
        </w:rPr>
        <w:t>poly(</w:t>
      </w:r>
      <w:proofErr w:type="gramEnd"/>
      <w:r w:rsidRPr="003D6924">
        <w:rPr>
          <w:rFonts w:ascii="Arial" w:hAnsi="Arial" w:cs="Arial"/>
          <w:sz w:val="20"/>
          <w:szCs w:val="20"/>
        </w:rPr>
        <w:t>styrene–</w:t>
      </w:r>
      <w:r w:rsidRPr="003D6924">
        <w:rPr>
          <w:rFonts w:ascii="Arial" w:hAnsi="Arial" w:cs="Arial"/>
          <w:i/>
          <w:iCs/>
          <w:sz w:val="20"/>
          <w:szCs w:val="20"/>
        </w:rPr>
        <w:t>co</w:t>
      </w:r>
      <w:r w:rsidRPr="003D6924">
        <w:rPr>
          <w:rFonts w:ascii="Arial" w:hAnsi="Arial" w:cs="Arial"/>
          <w:sz w:val="20"/>
          <w:szCs w:val="20"/>
        </w:rPr>
        <w:t xml:space="preserve">–maleic anhydride) as bitumen modifiers. In the experimental work, </w:t>
      </w:r>
      <w:r>
        <w:rPr>
          <w:rFonts w:ascii="Arial" w:hAnsi="Arial" w:cs="Arial"/>
          <w:sz w:val="20"/>
          <w:szCs w:val="20"/>
        </w:rPr>
        <w:br/>
      </w:r>
      <w:r w:rsidRPr="003D6924">
        <w:rPr>
          <w:rFonts w:ascii="Arial" w:hAnsi="Arial" w:cs="Arial"/>
          <w:sz w:val="20"/>
          <w:szCs w:val="20"/>
        </w:rPr>
        <w:t xml:space="preserve">a complex physicochemical analysis of the bitumen modifiers and polymer–modified binders </w:t>
      </w:r>
      <w:proofErr w:type="gramStart"/>
      <w:r w:rsidRPr="003D6924">
        <w:rPr>
          <w:rFonts w:ascii="Arial" w:hAnsi="Arial" w:cs="Arial"/>
          <w:sz w:val="20"/>
          <w:szCs w:val="20"/>
        </w:rPr>
        <w:t>was</w:t>
      </w:r>
      <w:proofErr w:type="gramEnd"/>
      <w:r w:rsidRPr="003D6924">
        <w:rPr>
          <w:rFonts w:ascii="Arial" w:hAnsi="Arial" w:cs="Arial"/>
          <w:sz w:val="20"/>
          <w:szCs w:val="20"/>
        </w:rPr>
        <w:t xml:space="preserve"> carried out regarding their basic, rheological, and structural properties. Subsequently, selected FPO were used as compatibilizers for hybrid bitumen systems containing rubber granulate derived from end-of-life car tires. The obtained compositions </w:t>
      </w:r>
      <w:r>
        <w:rPr>
          <w:rFonts w:ascii="Arial" w:hAnsi="Arial" w:cs="Arial"/>
          <w:sz w:val="20"/>
          <w:szCs w:val="20"/>
        </w:rPr>
        <w:br/>
      </w:r>
      <w:r w:rsidRPr="003D6924">
        <w:rPr>
          <w:rFonts w:ascii="Arial" w:hAnsi="Arial" w:cs="Arial"/>
          <w:sz w:val="20"/>
          <w:szCs w:val="20"/>
        </w:rPr>
        <w:t xml:space="preserve">of modified bitumen were characterized by excellent processability, ductility, resistance </w:t>
      </w:r>
      <w:r>
        <w:rPr>
          <w:rFonts w:ascii="Arial" w:hAnsi="Arial" w:cs="Arial"/>
          <w:sz w:val="20"/>
          <w:szCs w:val="20"/>
        </w:rPr>
        <w:br/>
      </w:r>
      <w:r w:rsidRPr="003D6924">
        <w:rPr>
          <w:rFonts w:ascii="Arial" w:hAnsi="Arial" w:cs="Arial"/>
          <w:sz w:val="20"/>
          <w:szCs w:val="20"/>
        </w:rPr>
        <w:t xml:space="preserve">to ageing, and rutting, resulting from the high affinity of FPO to the group components </w:t>
      </w:r>
      <w:r>
        <w:rPr>
          <w:rFonts w:ascii="Arial" w:hAnsi="Arial" w:cs="Arial"/>
          <w:sz w:val="20"/>
          <w:szCs w:val="20"/>
        </w:rPr>
        <w:br/>
      </w:r>
      <w:r w:rsidRPr="003D6924">
        <w:rPr>
          <w:rFonts w:ascii="Arial" w:hAnsi="Arial" w:cs="Arial"/>
          <w:sz w:val="20"/>
          <w:szCs w:val="20"/>
        </w:rPr>
        <w:t xml:space="preserve">of bitumen and the rubber granulate. The morphology studies and surface nanomechanical properties of bituminous binder samples, performed using advanced microscopic techniques, demonstrated increased interfacial adhesion between the components </w:t>
      </w:r>
      <w:r>
        <w:rPr>
          <w:rFonts w:ascii="Arial" w:hAnsi="Arial" w:cs="Arial"/>
          <w:sz w:val="20"/>
          <w:szCs w:val="20"/>
        </w:rPr>
        <w:br/>
      </w:r>
      <w:r w:rsidRPr="003D6924">
        <w:rPr>
          <w:rFonts w:ascii="Arial" w:hAnsi="Arial" w:cs="Arial"/>
          <w:sz w:val="20"/>
          <w:szCs w:val="20"/>
        </w:rPr>
        <w:t xml:space="preserve">of systems containing FPO, compared with reference samples modified </w:t>
      </w:r>
      <w:r>
        <w:rPr>
          <w:rFonts w:ascii="Arial" w:hAnsi="Arial" w:cs="Arial"/>
          <w:sz w:val="20"/>
          <w:szCs w:val="20"/>
        </w:rPr>
        <w:br/>
      </w:r>
      <w:r w:rsidRPr="003D6924">
        <w:rPr>
          <w:rFonts w:ascii="Arial" w:hAnsi="Arial" w:cs="Arial"/>
          <w:sz w:val="20"/>
          <w:szCs w:val="20"/>
        </w:rPr>
        <w:t>with the commercially available styrene–</w:t>
      </w:r>
      <w:r w:rsidRPr="003D6924">
        <w:rPr>
          <w:rFonts w:ascii="Arial" w:hAnsi="Arial" w:cs="Arial"/>
          <w:i/>
          <w:iCs/>
          <w:sz w:val="20"/>
          <w:szCs w:val="20"/>
        </w:rPr>
        <w:t>co</w:t>
      </w:r>
      <w:r w:rsidRPr="003D6924">
        <w:rPr>
          <w:rFonts w:ascii="Arial" w:hAnsi="Arial" w:cs="Arial"/>
          <w:sz w:val="20"/>
          <w:szCs w:val="20"/>
        </w:rPr>
        <w:t>–butadiene–</w:t>
      </w:r>
      <w:r w:rsidRPr="003D6924">
        <w:rPr>
          <w:rFonts w:ascii="Arial" w:hAnsi="Arial" w:cs="Arial"/>
          <w:i/>
          <w:iCs/>
          <w:sz w:val="20"/>
          <w:szCs w:val="20"/>
        </w:rPr>
        <w:t>co</w:t>
      </w:r>
      <w:r w:rsidRPr="003D6924">
        <w:rPr>
          <w:rFonts w:ascii="Arial" w:hAnsi="Arial" w:cs="Arial"/>
          <w:sz w:val="20"/>
          <w:szCs w:val="20"/>
        </w:rPr>
        <w:t>–styrene copolymer.</w:t>
      </w:r>
    </w:p>
    <w:p w14:paraId="55B9C3A3" w14:textId="390B4ED4" w:rsidR="002646D1" w:rsidRPr="008A07CA" w:rsidRDefault="002646D1" w:rsidP="002646D1">
      <w:pPr>
        <w:ind w:left="680"/>
        <w:jc w:val="both"/>
        <w:rPr>
          <w:rFonts w:ascii="Arial" w:hAnsi="Arial" w:cs="Arial"/>
          <w:sz w:val="20"/>
          <w:szCs w:val="20"/>
        </w:rPr>
      </w:pPr>
    </w:p>
    <w:p w14:paraId="7794743C" w14:textId="77777777" w:rsidR="005C347B" w:rsidRPr="008A07CA" w:rsidRDefault="005C347B">
      <w:pPr>
        <w:rPr>
          <w:rFonts w:ascii="Arial" w:hAnsi="Arial" w:cs="Arial"/>
          <w:b/>
          <w:bCs/>
          <w:sz w:val="32"/>
          <w:szCs w:val="32"/>
        </w:rPr>
      </w:pPr>
    </w:p>
    <w:p w14:paraId="3D561E2A" w14:textId="77777777" w:rsidR="005C347B" w:rsidRPr="008A07CA" w:rsidRDefault="005C347B">
      <w:pPr>
        <w:rPr>
          <w:rFonts w:ascii="Arial" w:hAnsi="Arial" w:cs="Arial"/>
          <w:b/>
          <w:bCs/>
          <w:sz w:val="32"/>
          <w:szCs w:val="32"/>
        </w:rPr>
      </w:pPr>
    </w:p>
    <w:p w14:paraId="6949189A" w14:textId="77777777" w:rsidR="005C347B" w:rsidRPr="008A07CA" w:rsidRDefault="005C347B">
      <w:pPr>
        <w:rPr>
          <w:rFonts w:ascii="Arial" w:hAnsi="Arial" w:cs="Arial"/>
          <w:b/>
          <w:bCs/>
          <w:sz w:val="32"/>
          <w:szCs w:val="32"/>
        </w:rPr>
      </w:pPr>
    </w:p>
    <w:p w14:paraId="59E00F62" w14:textId="77777777" w:rsidR="005C347B" w:rsidRPr="008A07CA" w:rsidRDefault="005C347B">
      <w:pPr>
        <w:rPr>
          <w:rFonts w:ascii="Arial" w:hAnsi="Arial" w:cs="Arial"/>
          <w:b/>
          <w:bCs/>
          <w:sz w:val="32"/>
          <w:szCs w:val="32"/>
        </w:rPr>
      </w:pPr>
    </w:p>
    <w:p w14:paraId="389B5F67" w14:textId="77777777" w:rsidR="005C347B" w:rsidRPr="008A07CA" w:rsidRDefault="005C347B">
      <w:pPr>
        <w:rPr>
          <w:rFonts w:ascii="Arial" w:hAnsi="Arial" w:cs="Arial"/>
          <w:b/>
          <w:bCs/>
          <w:sz w:val="32"/>
          <w:szCs w:val="32"/>
        </w:rPr>
      </w:pPr>
    </w:p>
    <w:p w14:paraId="2EE3B6B2" w14:textId="77777777" w:rsidR="005C347B" w:rsidRPr="008A07CA" w:rsidRDefault="005C347B">
      <w:pPr>
        <w:rPr>
          <w:rFonts w:ascii="Arial" w:hAnsi="Arial" w:cs="Arial"/>
          <w:b/>
          <w:bCs/>
          <w:sz w:val="32"/>
          <w:szCs w:val="32"/>
        </w:rPr>
      </w:pPr>
    </w:p>
    <w:p w14:paraId="09CD90FC" w14:textId="77777777" w:rsidR="005C347B" w:rsidRPr="008A07CA" w:rsidRDefault="005C347B">
      <w:pPr>
        <w:rPr>
          <w:rFonts w:ascii="Arial" w:hAnsi="Arial" w:cs="Arial"/>
          <w:b/>
          <w:bCs/>
          <w:sz w:val="32"/>
          <w:szCs w:val="32"/>
        </w:rPr>
      </w:pPr>
    </w:p>
    <w:p w14:paraId="60FF34A0" w14:textId="77777777" w:rsidR="005C347B" w:rsidRPr="008A07CA" w:rsidRDefault="005C347B">
      <w:pPr>
        <w:rPr>
          <w:rFonts w:ascii="Arial" w:hAnsi="Arial" w:cs="Arial"/>
          <w:b/>
          <w:bCs/>
          <w:sz w:val="32"/>
          <w:szCs w:val="32"/>
        </w:rPr>
      </w:pPr>
    </w:p>
    <w:p w14:paraId="0D52A885" w14:textId="77777777" w:rsidR="005C347B" w:rsidRPr="008A07CA" w:rsidRDefault="005C347B" w:rsidP="005C347B">
      <w:pPr>
        <w:jc w:val="center"/>
        <w:rPr>
          <w:rFonts w:ascii="Arial" w:hAnsi="Arial" w:cs="Arial"/>
          <w:b/>
          <w:bCs/>
          <w:sz w:val="32"/>
          <w:szCs w:val="32"/>
        </w:rPr>
      </w:pPr>
    </w:p>
    <w:p w14:paraId="1B230731" w14:textId="06278A4D" w:rsidR="00F76105" w:rsidRDefault="005C347B" w:rsidP="005C347B">
      <w:pPr>
        <w:jc w:val="center"/>
        <w:rPr>
          <w:rFonts w:ascii="Arial" w:hAnsi="Arial" w:cs="Arial"/>
          <w:b/>
          <w:bCs/>
          <w:sz w:val="32"/>
          <w:szCs w:val="32"/>
        </w:rPr>
      </w:pPr>
      <w:r w:rsidRPr="00360098">
        <w:rPr>
          <w:rFonts w:ascii="Arial" w:hAnsi="Arial" w:cs="Arial"/>
          <w:b/>
          <w:bCs/>
          <w:sz w:val="32"/>
          <w:szCs w:val="32"/>
        </w:rPr>
        <w:t xml:space="preserve">Addressing the </w:t>
      </w:r>
      <w:r w:rsidR="00094746" w:rsidRPr="00360098">
        <w:rPr>
          <w:rFonts w:ascii="Arial" w:hAnsi="Arial" w:cs="Arial"/>
          <w:b/>
          <w:bCs/>
          <w:sz w:val="32"/>
          <w:szCs w:val="32"/>
        </w:rPr>
        <w:t>C</w:t>
      </w:r>
      <w:r w:rsidRPr="00360098">
        <w:rPr>
          <w:rFonts w:ascii="Arial" w:hAnsi="Arial" w:cs="Arial"/>
          <w:b/>
          <w:bCs/>
          <w:sz w:val="32"/>
          <w:szCs w:val="32"/>
        </w:rPr>
        <w:t xml:space="preserve">hallenges of </w:t>
      </w:r>
      <w:r w:rsidR="00094746" w:rsidRPr="00360098">
        <w:rPr>
          <w:rFonts w:ascii="Arial" w:hAnsi="Arial" w:cs="Arial"/>
          <w:b/>
          <w:bCs/>
          <w:sz w:val="32"/>
          <w:szCs w:val="32"/>
        </w:rPr>
        <w:t>B</w:t>
      </w:r>
      <w:r w:rsidRPr="00360098">
        <w:rPr>
          <w:rFonts w:ascii="Arial" w:hAnsi="Arial" w:cs="Arial"/>
          <w:b/>
          <w:bCs/>
          <w:sz w:val="32"/>
          <w:szCs w:val="32"/>
        </w:rPr>
        <w:t xml:space="preserve">itumen </w:t>
      </w:r>
      <w:r w:rsidR="00094746" w:rsidRPr="00360098">
        <w:rPr>
          <w:rFonts w:ascii="Arial" w:hAnsi="Arial" w:cs="Arial"/>
          <w:b/>
          <w:bCs/>
          <w:sz w:val="32"/>
          <w:szCs w:val="32"/>
        </w:rPr>
        <w:t>M</w:t>
      </w:r>
      <w:r w:rsidRPr="00360098">
        <w:rPr>
          <w:rFonts w:ascii="Arial" w:hAnsi="Arial" w:cs="Arial"/>
          <w:b/>
          <w:bCs/>
          <w:sz w:val="32"/>
          <w:szCs w:val="32"/>
        </w:rPr>
        <w:t xml:space="preserve">odification using </w:t>
      </w:r>
      <w:r w:rsidR="00094746" w:rsidRPr="00360098">
        <w:rPr>
          <w:rFonts w:ascii="Arial" w:hAnsi="Arial" w:cs="Arial"/>
          <w:b/>
          <w:bCs/>
          <w:sz w:val="32"/>
          <w:szCs w:val="32"/>
        </w:rPr>
        <w:t>F</w:t>
      </w:r>
      <w:r w:rsidRPr="00360098">
        <w:rPr>
          <w:rFonts w:ascii="Arial" w:hAnsi="Arial" w:cs="Arial"/>
          <w:b/>
          <w:bCs/>
          <w:sz w:val="32"/>
          <w:szCs w:val="32"/>
        </w:rPr>
        <w:t>unctionali</w:t>
      </w:r>
      <w:r w:rsidR="007A700E" w:rsidRPr="00360098">
        <w:rPr>
          <w:rFonts w:ascii="Arial" w:hAnsi="Arial" w:cs="Arial"/>
          <w:b/>
          <w:bCs/>
          <w:sz w:val="32"/>
          <w:szCs w:val="32"/>
        </w:rPr>
        <w:t>z</w:t>
      </w:r>
      <w:r w:rsidRPr="00360098">
        <w:rPr>
          <w:rFonts w:ascii="Arial" w:hAnsi="Arial" w:cs="Arial"/>
          <w:b/>
          <w:bCs/>
          <w:sz w:val="32"/>
          <w:szCs w:val="32"/>
        </w:rPr>
        <w:t xml:space="preserve">ed </w:t>
      </w:r>
      <w:r w:rsidR="00094746" w:rsidRPr="00360098">
        <w:rPr>
          <w:rFonts w:ascii="Arial" w:hAnsi="Arial" w:cs="Arial"/>
          <w:b/>
          <w:bCs/>
          <w:sz w:val="32"/>
          <w:szCs w:val="32"/>
        </w:rPr>
        <w:t>P</w:t>
      </w:r>
      <w:r w:rsidRPr="00360098">
        <w:rPr>
          <w:rFonts w:ascii="Arial" w:hAnsi="Arial" w:cs="Arial"/>
          <w:b/>
          <w:bCs/>
          <w:sz w:val="32"/>
          <w:szCs w:val="32"/>
        </w:rPr>
        <w:t>olyolefins</w:t>
      </w:r>
    </w:p>
    <w:p w14:paraId="4E4A0ABD" w14:textId="77777777" w:rsidR="005C347B" w:rsidRDefault="005C347B" w:rsidP="005C347B">
      <w:pPr>
        <w:jc w:val="center"/>
        <w:rPr>
          <w:rFonts w:ascii="Arial" w:hAnsi="Arial" w:cs="Arial"/>
          <w:sz w:val="20"/>
          <w:szCs w:val="20"/>
        </w:rPr>
      </w:pPr>
    </w:p>
    <w:p w14:paraId="2E9C451A" w14:textId="77777777" w:rsidR="005C347B" w:rsidRDefault="005C347B" w:rsidP="005C347B">
      <w:pPr>
        <w:jc w:val="center"/>
        <w:rPr>
          <w:rFonts w:ascii="Arial" w:hAnsi="Arial" w:cs="Arial"/>
          <w:sz w:val="20"/>
          <w:szCs w:val="20"/>
        </w:rPr>
      </w:pPr>
    </w:p>
    <w:p w14:paraId="466F3C39" w14:textId="78D6EC1F" w:rsidR="00AD7C54" w:rsidRDefault="00A8433C" w:rsidP="005C347B">
      <w:pPr>
        <w:jc w:val="center"/>
        <w:rPr>
          <w:rFonts w:ascii="Arial" w:hAnsi="Arial" w:cs="Arial"/>
          <w:b/>
          <w:bCs/>
          <w:sz w:val="32"/>
          <w:szCs w:val="32"/>
        </w:rPr>
      </w:pPr>
      <w:r w:rsidRPr="00A8433C">
        <w:rPr>
          <w:rFonts w:ascii="Arial" w:hAnsi="Arial" w:cs="Arial"/>
        </w:rPr>
        <w:t xml:space="preserve">Structure–Property Relationship of </w:t>
      </w:r>
      <w:r w:rsidR="00C25079">
        <w:rPr>
          <w:rFonts w:ascii="Arial" w:hAnsi="Arial" w:cs="Arial"/>
        </w:rPr>
        <w:t xml:space="preserve">the </w:t>
      </w:r>
      <w:r w:rsidRPr="00A8433C">
        <w:rPr>
          <w:rFonts w:ascii="Arial" w:hAnsi="Arial" w:cs="Arial"/>
        </w:rPr>
        <w:t>Next</w:t>
      </w:r>
      <w:r w:rsidR="00C25079" w:rsidRPr="00A8433C">
        <w:rPr>
          <w:rFonts w:ascii="Arial" w:hAnsi="Arial" w:cs="Arial"/>
        </w:rPr>
        <w:t>–</w:t>
      </w:r>
      <w:r w:rsidRPr="00A8433C">
        <w:rPr>
          <w:rFonts w:ascii="Arial" w:hAnsi="Arial" w:cs="Arial"/>
        </w:rPr>
        <w:t>Generation Bitumen Modifiers</w:t>
      </w:r>
    </w:p>
    <w:p w14:paraId="5149E68C" w14:textId="77777777" w:rsidR="00AD7C54" w:rsidRDefault="00AD7C54" w:rsidP="005C347B">
      <w:pPr>
        <w:jc w:val="center"/>
        <w:rPr>
          <w:rFonts w:ascii="Arial" w:hAnsi="Arial" w:cs="Arial"/>
          <w:b/>
          <w:bCs/>
          <w:sz w:val="32"/>
          <w:szCs w:val="32"/>
        </w:rPr>
      </w:pPr>
    </w:p>
    <w:p w14:paraId="762AD0CD" w14:textId="77777777" w:rsidR="00AD7C54" w:rsidRDefault="00AD7C54" w:rsidP="005C347B">
      <w:pPr>
        <w:jc w:val="center"/>
        <w:rPr>
          <w:rFonts w:ascii="Arial" w:hAnsi="Arial" w:cs="Arial"/>
          <w:b/>
          <w:bCs/>
          <w:sz w:val="32"/>
          <w:szCs w:val="32"/>
        </w:rPr>
      </w:pPr>
    </w:p>
    <w:p w14:paraId="0AAE24CA" w14:textId="77777777" w:rsidR="00AD7C54" w:rsidRDefault="00AD7C54" w:rsidP="005C347B">
      <w:pPr>
        <w:jc w:val="center"/>
        <w:rPr>
          <w:rFonts w:ascii="Arial" w:hAnsi="Arial" w:cs="Arial"/>
          <w:b/>
          <w:bCs/>
          <w:sz w:val="32"/>
          <w:szCs w:val="32"/>
        </w:rPr>
      </w:pPr>
    </w:p>
    <w:p w14:paraId="27FC9BB6" w14:textId="77777777" w:rsidR="00AD7C54" w:rsidRDefault="00AD7C54" w:rsidP="005C347B">
      <w:pPr>
        <w:jc w:val="center"/>
        <w:rPr>
          <w:rFonts w:ascii="Arial" w:hAnsi="Arial" w:cs="Arial"/>
          <w:b/>
          <w:bCs/>
          <w:sz w:val="32"/>
          <w:szCs w:val="32"/>
        </w:rPr>
      </w:pPr>
    </w:p>
    <w:p w14:paraId="7271C939" w14:textId="77777777" w:rsidR="00AD7C54" w:rsidRDefault="00AD7C54" w:rsidP="005C347B">
      <w:pPr>
        <w:jc w:val="center"/>
        <w:rPr>
          <w:rFonts w:ascii="Arial" w:hAnsi="Arial" w:cs="Arial"/>
          <w:b/>
          <w:bCs/>
          <w:sz w:val="32"/>
          <w:szCs w:val="32"/>
        </w:rPr>
      </w:pPr>
    </w:p>
    <w:p w14:paraId="7460BBAC" w14:textId="77777777" w:rsidR="00AD7C54" w:rsidRDefault="00AD7C54" w:rsidP="005C347B">
      <w:pPr>
        <w:jc w:val="center"/>
        <w:rPr>
          <w:rFonts w:ascii="Arial" w:hAnsi="Arial" w:cs="Arial"/>
          <w:b/>
          <w:bCs/>
          <w:sz w:val="32"/>
          <w:szCs w:val="32"/>
        </w:rPr>
      </w:pPr>
    </w:p>
    <w:p w14:paraId="4A0CD096" w14:textId="77777777" w:rsidR="00EB46CC" w:rsidRDefault="00EB46CC" w:rsidP="000714BB">
      <w:pPr>
        <w:rPr>
          <w:rFonts w:ascii="Arial" w:hAnsi="Arial" w:cs="Arial"/>
          <w:b/>
          <w:bCs/>
          <w:sz w:val="32"/>
          <w:szCs w:val="32"/>
        </w:rPr>
      </w:pPr>
    </w:p>
    <w:p w14:paraId="11F541EA" w14:textId="77777777" w:rsidR="004D7573" w:rsidRDefault="004D7573" w:rsidP="000714BB">
      <w:pPr>
        <w:rPr>
          <w:rFonts w:ascii="Arial" w:hAnsi="Arial" w:cs="Arial"/>
          <w:b/>
          <w:bCs/>
          <w:sz w:val="32"/>
          <w:szCs w:val="32"/>
        </w:rPr>
      </w:pPr>
    </w:p>
    <w:p w14:paraId="466CDCEC" w14:textId="77777777" w:rsidR="00017B0A" w:rsidRDefault="00017B0A" w:rsidP="000714BB">
      <w:pPr>
        <w:rPr>
          <w:rFonts w:ascii="Arial" w:hAnsi="Arial" w:cs="Arial"/>
          <w:b/>
          <w:bCs/>
          <w:sz w:val="32"/>
          <w:szCs w:val="32"/>
        </w:rPr>
      </w:pPr>
    </w:p>
    <w:p w14:paraId="11C54420" w14:textId="5FBD8420" w:rsidR="00982C2E" w:rsidRDefault="00EB46CC" w:rsidP="00090B17">
      <w:pPr>
        <w:spacing w:line="240" w:lineRule="auto"/>
        <w:jc w:val="center"/>
        <w:rPr>
          <w:rFonts w:ascii="Arial" w:hAnsi="Arial" w:cs="Arial"/>
          <w:sz w:val="20"/>
          <w:szCs w:val="20"/>
        </w:rPr>
      </w:pPr>
      <w:r w:rsidRPr="00A8433C">
        <w:rPr>
          <w:rFonts w:ascii="Arial" w:hAnsi="Arial" w:cs="Arial"/>
          <w:b/>
          <w:bCs/>
          <w:sz w:val="24"/>
          <w:szCs w:val="24"/>
        </w:rPr>
        <w:t>M</w:t>
      </w:r>
      <w:r w:rsidR="00AD7C54" w:rsidRPr="00A8433C">
        <w:rPr>
          <w:rFonts w:ascii="Arial" w:hAnsi="Arial" w:cs="Arial"/>
          <w:b/>
          <w:bCs/>
          <w:sz w:val="24"/>
          <w:szCs w:val="24"/>
        </w:rPr>
        <w:t>ateusz Malus</w:t>
      </w:r>
      <w:r w:rsidR="00A8433C" w:rsidRPr="00A8433C">
        <w:rPr>
          <w:rFonts w:ascii="Arial" w:hAnsi="Arial" w:cs="Arial"/>
          <w:b/>
          <w:bCs/>
          <w:sz w:val="24"/>
          <w:szCs w:val="24"/>
        </w:rPr>
        <w:t>, B</w:t>
      </w:r>
      <w:r w:rsidR="003C70F8">
        <w:rPr>
          <w:rFonts w:ascii="Arial" w:hAnsi="Arial" w:cs="Arial"/>
          <w:b/>
          <w:bCs/>
          <w:sz w:val="24"/>
          <w:szCs w:val="24"/>
        </w:rPr>
        <w:t>E</w:t>
      </w:r>
      <w:r w:rsidR="00A8433C" w:rsidRPr="00A8433C">
        <w:rPr>
          <w:rFonts w:ascii="Arial" w:hAnsi="Arial" w:cs="Arial"/>
          <w:b/>
          <w:bCs/>
          <w:sz w:val="24"/>
          <w:szCs w:val="24"/>
        </w:rPr>
        <w:t>ng</w:t>
      </w:r>
      <w:r w:rsidR="003C70F8">
        <w:rPr>
          <w:rFonts w:ascii="Arial" w:hAnsi="Arial" w:cs="Arial"/>
          <w:b/>
          <w:bCs/>
          <w:sz w:val="24"/>
          <w:szCs w:val="24"/>
        </w:rPr>
        <w:t>,</w:t>
      </w:r>
      <w:r w:rsidR="003C70F8" w:rsidRPr="003C70F8">
        <w:rPr>
          <w:rFonts w:ascii="Arial" w:hAnsi="Arial" w:cs="Arial"/>
          <w:b/>
          <w:bCs/>
          <w:sz w:val="24"/>
          <w:szCs w:val="24"/>
        </w:rPr>
        <w:t xml:space="preserve"> </w:t>
      </w:r>
      <w:r w:rsidR="003C70F8" w:rsidRPr="00A8433C">
        <w:rPr>
          <w:rFonts w:ascii="Arial" w:hAnsi="Arial" w:cs="Arial"/>
          <w:b/>
          <w:bCs/>
          <w:sz w:val="24"/>
          <w:szCs w:val="24"/>
        </w:rPr>
        <w:t>MSc</w:t>
      </w:r>
      <w:r w:rsidR="00A8433C" w:rsidRPr="00A8433C">
        <w:rPr>
          <w:rFonts w:ascii="Arial" w:hAnsi="Arial" w:cs="Arial"/>
          <w:b/>
          <w:bCs/>
          <w:sz w:val="24"/>
          <w:szCs w:val="24"/>
        </w:rPr>
        <w:br/>
      </w:r>
      <w:r w:rsidR="00A8433C" w:rsidRPr="00A8433C">
        <w:rPr>
          <w:rFonts w:ascii="Arial" w:hAnsi="Arial" w:cs="Arial"/>
          <w:sz w:val="20"/>
          <w:szCs w:val="20"/>
        </w:rPr>
        <w:br/>
      </w:r>
      <w:proofErr w:type="spellStart"/>
      <w:r w:rsidR="00A8433C" w:rsidRPr="00A8433C">
        <w:rPr>
          <w:rFonts w:ascii="Arial" w:hAnsi="Arial" w:cs="Arial"/>
          <w:sz w:val="20"/>
          <w:szCs w:val="20"/>
        </w:rPr>
        <w:t>Gdańsk</w:t>
      </w:r>
      <w:proofErr w:type="spellEnd"/>
      <w:r w:rsidR="00A8433C" w:rsidRPr="00A8433C">
        <w:rPr>
          <w:rFonts w:ascii="Arial" w:hAnsi="Arial" w:cs="Arial"/>
          <w:sz w:val="20"/>
          <w:szCs w:val="20"/>
        </w:rPr>
        <w:t xml:space="preserve"> Unive</w:t>
      </w:r>
      <w:r w:rsidR="00A8433C">
        <w:rPr>
          <w:rFonts w:ascii="Arial" w:hAnsi="Arial" w:cs="Arial"/>
          <w:sz w:val="20"/>
          <w:szCs w:val="20"/>
        </w:rPr>
        <w:t>rsity of Technology, Faculty of Chemistry</w:t>
      </w:r>
    </w:p>
    <w:p w14:paraId="34D0DB31" w14:textId="729CF53D" w:rsidR="000714BB" w:rsidRPr="00AD1DCD" w:rsidRDefault="00A8433C" w:rsidP="00AD1DCD">
      <w:pPr>
        <w:spacing w:line="240" w:lineRule="auto"/>
        <w:jc w:val="center"/>
        <w:rPr>
          <w:rFonts w:ascii="Arial" w:hAnsi="Arial" w:cs="Arial"/>
          <w:sz w:val="20"/>
          <w:szCs w:val="20"/>
        </w:rPr>
      </w:pPr>
      <w:r>
        <w:rPr>
          <w:rFonts w:ascii="Arial" w:hAnsi="Arial" w:cs="Arial"/>
          <w:sz w:val="20"/>
          <w:szCs w:val="20"/>
        </w:rPr>
        <w:t>Laboratory of Applied Macromolecular Materials</w:t>
      </w:r>
    </w:p>
    <w:p w14:paraId="742A1CD5" w14:textId="77777777" w:rsidR="00FF0015" w:rsidRDefault="00FF0015" w:rsidP="00EB46CC">
      <w:pPr>
        <w:jc w:val="center"/>
        <w:rPr>
          <w:rFonts w:ascii="Arial" w:hAnsi="Arial" w:cs="Arial"/>
          <w:b/>
          <w:bCs/>
          <w:sz w:val="24"/>
          <w:szCs w:val="24"/>
        </w:rPr>
        <w:sectPr w:rsidR="00FF0015" w:rsidSect="00A357D8">
          <w:headerReference w:type="even" r:id="rId18"/>
          <w:headerReference w:type="default" r:id="rId19"/>
          <w:footerReference w:type="even" r:id="rId20"/>
          <w:footerReference w:type="default" r:id="rId21"/>
          <w:footerReference w:type="first" r:id="rId22"/>
          <w:pgSz w:w="11906" w:h="16838"/>
          <w:pgMar w:top="1440" w:right="1440" w:bottom="1440" w:left="1800" w:header="708" w:footer="708" w:gutter="0"/>
          <w:cols w:space="708"/>
          <w:titlePg/>
          <w:docGrid w:linePitch="360"/>
        </w:sectPr>
      </w:pPr>
    </w:p>
    <w:sdt>
      <w:sdtPr>
        <w:rPr>
          <w:rFonts w:asciiTheme="minorHAnsi" w:hAnsiTheme="minorHAnsi" w:cstheme="minorBidi"/>
          <w:b w:val="0"/>
          <w:bCs w:val="0"/>
          <w:noProof w:val="0"/>
          <w:sz w:val="22"/>
          <w:szCs w:val="22"/>
        </w:rPr>
        <w:id w:val="-887646170"/>
        <w:docPartObj>
          <w:docPartGallery w:val="Table of Contents"/>
          <w:docPartUnique/>
        </w:docPartObj>
      </w:sdtPr>
      <w:sdtEndPr>
        <w:rPr>
          <w:rFonts w:ascii="Times New Roman" w:hAnsi="Times New Roman" w:cs="Times New Roman"/>
        </w:rPr>
      </w:sdtEndPr>
      <w:sdtContent>
        <w:p w14:paraId="72D9C79E" w14:textId="77777777" w:rsidR="005A1E2E" w:rsidRPr="005A1E2E" w:rsidRDefault="00467104" w:rsidP="00A638A3">
          <w:pPr>
            <w:pStyle w:val="TOC1"/>
            <w:rPr>
              <w:rFonts w:ascii="Times New Roman" w:hAnsi="Times New Roman" w:cs="Times New Roman"/>
            </w:rPr>
          </w:pPr>
          <w:r w:rsidRPr="00467104">
            <w:t xml:space="preserve">CHAPTER I  </w:t>
          </w:r>
          <w:r w:rsidRPr="00467104">
            <w:br/>
          </w:r>
          <w:r w:rsidRPr="00A638A3">
            <w:rPr>
              <w:sz w:val="22"/>
              <w:szCs w:val="22"/>
            </w:rPr>
            <w:t>Background, Challenges, and Research Rationale</w:t>
          </w:r>
          <w:r w:rsidRPr="00A638A3">
            <w:rPr>
              <w:sz w:val="20"/>
              <w:szCs w:val="20"/>
            </w:rPr>
            <w:t xml:space="preserve"> </w:t>
          </w:r>
          <w:r w:rsidR="002E668A" w:rsidRPr="005A1E2E">
            <w:rPr>
              <w:rFonts w:ascii="Times New Roman" w:hAnsi="Times New Roman" w:cs="Times New Roman"/>
            </w:rPr>
            <w:fldChar w:fldCharType="begin"/>
          </w:r>
          <w:r w:rsidR="002E668A" w:rsidRPr="005A1E2E">
            <w:rPr>
              <w:rFonts w:ascii="Times New Roman" w:hAnsi="Times New Roman" w:cs="Times New Roman"/>
            </w:rPr>
            <w:instrText xml:space="preserve"> TOC \o "1-3" \h \z \u </w:instrText>
          </w:r>
          <w:r w:rsidR="002E668A" w:rsidRPr="005A1E2E">
            <w:rPr>
              <w:rFonts w:ascii="Times New Roman" w:hAnsi="Times New Roman" w:cs="Times New Roman"/>
            </w:rPr>
            <w:fldChar w:fldCharType="separate"/>
          </w:r>
        </w:p>
        <w:p w14:paraId="7FA5AE70" w14:textId="3C65C214" w:rsidR="005A1E2E" w:rsidRPr="005A1E2E" w:rsidRDefault="005A1E2E">
          <w:pPr>
            <w:pStyle w:val="TOC2"/>
            <w:rPr>
              <w:rFonts w:ascii="Arial" w:eastAsiaTheme="minorEastAsia" w:hAnsi="Arial" w:cs="Arial"/>
              <w:noProof/>
              <w:lang w:eastAsia="en-GB"/>
            </w:rPr>
          </w:pPr>
          <w:hyperlink w:anchor="_Toc223965004" w:history="1">
            <w:r w:rsidRPr="005A1E2E">
              <w:rPr>
                <w:rStyle w:val="Hyperlink"/>
                <w:rFonts w:ascii="Arial" w:hAnsi="Arial" w:cs="Arial"/>
                <w:noProof/>
              </w:rPr>
              <w:t>1.1.</w:t>
            </w:r>
            <w:r w:rsidRPr="005A1E2E">
              <w:rPr>
                <w:rFonts w:ascii="Arial" w:eastAsiaTheme="minorEastAsia" w:hAnsi="Arial" w:cs="Arial"/>
                <w:noProof/>
                <w:lang w:eastAsia="en-GB"/>
              </w:rPr>
              <w:tab/>
            </w:r>
            <w:r w:rsidRPr="005A1E2E">
              <w:rPr>
                <w:rStyle w:val="Hyperlink"/>
                <w:rFonts w:ascii="Arial" w:hAnsi="Arial" w:cs="Arial"/>
                <w:noProof/>
              </w:rPr>
              <w:t>Bitumen in Road Construction:</w:t>
            </w:r>
            <w:r w:rsidR="002367BD">
              <w:rPr>
                <w:rStyle w:val="Hyperlink"/>
                <w:rFonts w:ascii="Arial" w:hAnsi="Arial" w:cs="Arial"/>
                <w:noProof/>
              </w:rPr>
              <w:br/>
            </w:r>
            <w:r w:rsidRPr="005A1E2E">
              <w:rPr>
                <w:rStyle w:val="Hyperlink"/>
                <w:rFonts w:ascii="Arial" w:hAnsi="Arial" w:cs="Arial"/>
                <w:noProof/>
              </w:rPr>
              <w:t>Role, Performance Criteria, and Limitations</w:t>
            </w:r>
            <w:r w:rsidRPr="005A1E2E">
              <w:rPr>
                <w:rFonts w:ascii="Arial" w:hAnsi="Arial" w:cs="Arial"/>
                <w:noProof/>
                <w:webHidden/>
              </w:rPr>
              <w:tab/>
            </w:r>
            <w:r w:rsidRPr="005A1E2E">
              <w:rPr>
                <w:rFonts w:ascii="Arial" w:hAnsi="Arial" w:cs="Arial"/>
                <w:noProof/>
                <w:webHidden/>
              </w:rPr>
              <w:fldChar w:fldCharType="begin"/>
            </w:r>
            <w:r w:rsidRPr="005A1E2E">
              <w:rPr>
                <w:rFonts w:ascii="Arial" w:hAnsi="Arial" w:cs="Arial"/>
                <w:noProof/>
                <w:webHidden/>
              </w:rPr>
              <w:instrText xml:space="preserve"> PAGEREF _Toc223965004 \h </w:instrText>
            </w:r>
            <w:r w:rsidRPr="005A1E2E">
              <w:rPr>
                <w:rFonts w:ascii="Arial" w:hAnsi="Arial" w:cs="Arial"/>
                <w:noProof/>
                <w:webHidden/>
              </w:rPr>
            </w:r>
            <w:r w:rsidRPr="005A1E2E">
              <w:rPr>
                <w:rFonts w:ascii="Arial" w:hAnsi="Arial" w:cs="Arial"/>
                <w:noProof/>
                <w:webHidden/>
              </w:rPr>
              <w:fldChar w:fldCharType="separate"/>
            </w:r>
            <w:r w:rsidRPr="005A1E2E">
              <w:rPr>
                <w:rFonts w:ascii="Arial" w:hAnsi="Arial" w:cs="Arial"/>
                <w:noProof/>
                <w:webHidden/>
              </w:rPr>
              <w:t>11</w:t>
            </w:r>
            <w:r w:rsidRPr="005A1E2E">
              <w:rPr>
                <w:rFonts w:ascii="Arial" w:hAnsi="Arial" w:cs="Arial"/>
                <w:noProof/>
                <w:webHidden/>
              </w:rPr>
              <w:fldChar w:fldCharType="end"/>
            </w:r>
          </w:hyperlink>
        </w:p>
        <w:p w14:paraId="1221ED5C" w14:textId="1EF5F3E5" w:rsidR="005A1E2E" w:rsidRPr="005A1E2E" w:rsidRDefault="005A1E2E">
          <w:pPr>
            <w:pStyle w:val="TOC2"/>
            <w:rPr>
              <w:rFonts w:ascii="Arial" w:eastAsiaTheme="minorEastAsia" w:hAnsi="Arial" w:cs="Arial"/>
              <w:noProof/>
              <w:lang w:eastAsia="en-GB"/>
            </w:rPr>
          </w:pPr>
          <w:hyperlink w:anchor="_Toc223965005" w:history="1">
            <w:r w:rsidRPr="005A1E2E">
              <w:rPr>
                <w:rStyle w:val="Hyperlink"/>
                <w:rFonts w:ascii="Arial" w:hAnsi="Arial" w:cs="Arial"/>
                <w:noProof/>
              </w:rPr>
              <w:t>1.2.</w:t>
            </w:r>
            <w:r w:rsidRPr="005A1E2E">
              <w:rPr>
                <w:rFonts w:ascii="Arial" w:eastAsiaTheme="minorEastAsia" w:hAnsi="Arial" w:cs="Arial"/>
                <w:noProof/>
                <w:lang w:eastAsia="en-GB"/>
              </w:rPr>
              <w:tab/>
            </w:r>
            <w:r w:rsidRPr="005A1E2E">
              <w:rPr>
                <w:rStyle w:val="Hyperlink"/>
                <w:rFonts w:ascii="Arial" w:hAnsi="Arial" w:cs="Arial"/>
                <w:noProof/>
              </w:rPr>
              <w:t>Advancements in Bitumen Modification Technologies</w:t>
            </w:r>
            <w:r w:rsidR="002367BD">
              <w:rPr>
                <w:rStyle w:val="Hyperlink"/>
                <w:rFonts w:ascii="Arial" w:hAnsi="Arial" w:cs="Arial"/>
                <w:noProof/>
              </w:rPr>
              <w:br/>
            </w:r>
            <w:r w:rsidRPr="005A1E2E">
              <w:rPr>
                <w:rStyle w:val="Hyperlink"/>
                <w:rFonts w:ascii="Arial" w:hAnsi="Arial" w:cs="Arial"/>
                <w:noProof/>
              </w:rPr>
              <w:t>for Construction Applications</w:t>
            </w:r>
            <w:r w:rsidRPr="005A1E2E">
              <w:rPr>
                <w:rFonts w:ascii="Arial" w:hAnsi="Arial" w:cs="Arial"/>
                <w:noProof/>
                <w:webHidden/>
              </w:rPr>
              <w:tab/>
            </w:r>
            <w:r w:rsidRPr="005A1E2E">
              <w:rPr>
                <w:rFonts w:ascii="Arial" w:hAnsi="Arial" w:cs="Arial"/>
                <w:noProof/>
                <w:webHidden/>
              </w:rPr>
              <w:fldChar w:fldCharType="begin"/>
            </w:r>
            <w:r w:rsidRPr="005A1E2E">
              <w:rPr>
                <w:rFonts w:ascii="Arial" w:hAnsi="Arial" w:cs="Arial"/>
                <w:noProof/>
                <w:webHidden/>
              </w:rPr>
              <w:instrText xml:space="preserve"> PAGEREF _Toc223965005 \h </w:instrText>
            </w:r>
            <w:r w:rsidRPr="005A1E2E">
              <w:rPr>
                <w:rFonts w:ascii="Arial" w:hAnsi="Arial" w:cs="Arial"/>
                <w:noProof/>
                <w:webHidden/>
              </w:rPr>
            </w:r>
            <w:r w:rsidRPr="005A1E2E">
              <w:rPr>
                <w:rFonts w:ascii="Arial" w:hAnsi="Arial" w:cs="Arial"/>
                <w:noProof/>
                <w:webHidden/>
              </w:rPr>
              <w:fldChar w:fldCharType="separate"/>
            </w:r>
            <w:r w:rsidRPr="005A1E2E">
              <w:rPr>
                <w:rFonts w:ascii="Arial" w:hAnsi="Arial" w:cs="Arial"/>
                <w:noProof/>
                <w:webHidden/>
              </w:rPr>
              <w:t>14</w:t>
            </w:r>
            <w:r w:rsidRPr="005A1E2E">
              <w:rPr>
                <w:rFonts w:ascii="Arial" w:hAnsi="Arial" w:cs="Arial"/>
                <w:noProof/>
                <w:webHidden/>
              </w:rPr>
              <w:fldChar w:fldCharType="end"/>
            </w:r>
          </w:hyperlink>
        </w:p>
        <w:p w14:paraId="3A9BA0D6" w14:textId="6E792081" w:rsidR="005A1E2E" w:rsidRPr="005A1E2E" w:rsidRDefault="005A1E2E" w:rsidP="002367BD">
          <w:pPr>
            <w:pStyle w:val="TOC3"/>
            <w:rPr>
              <w:rFonts w:eastAsiaTheme="minorEastAsia"/>
              <w:lang w:eastAsia="en-GB"/>
            </w:rPr>
          </w:pPr>
          <w:hyperlink w:anchor="_Toc223965006" w:history="1">
            <w:r w:rsidRPr="005A1E2E">
              <w:rPr>
                <w:rStyle w:val="Hyperlink"/>
                <w:rFonts w:cs="Arial"/>
              </w:rPr>
              <w:t>1.2.1.</w:t>
            </w:r>
            <w:r w:rsidRPr="005A1E2E">
              <w:rPr>
                <w:rFonts w:eastAsiaTheme="minorEastAsia"/>
                <w:lang w:eastAsia="en-GB"/>
              </w:rPr>
              <w:tab/>
            </w:r>
            <w:r w:rsidRPr="005A1E2E">
              <w:rPr>
                <w:rStyle w:val="Hyperlink"/>
                <w:rFonts w:cs="Arial"/>
              </w:rPr>
              <w:t>Processing of Polymer Modified Bitumen  and Asphalt Mixtures</w:t>
            </w:r>
            <w:r w:rsidRPr="005A1E2E">
              <w:rPr>
                <w:webHidden/>
              </w:rPr>
              <w:tab/>
            </w:r>
            <w:r w:rsidRPr="005A1E2E">
              <w:rPr>
                <w:webHidden/>
              </w:rPr>
              <w:fldChar w:fldCharType="begin"/>
            </w:r>
            <w:r w:rsidRPr="005A1E2E">
              <w:rPr>
                <w:webHidden/>
              </w:rPr>
              <w:instrText xml:space="preserve"> PAGEREF _Toc223965006 \h </w:instrText>
            </w:r>
            <w:r w:rsidRPr="005A1E2E">
              <w:rPr>
                <w:webHidden/>
              </w:rPr>
            </w:r>
            <w:r w:rsidRPr="005A1E2E">
              <w:rPr>
                <w:webHidden/>
              </w:rPr>
              <w:fldChar w:fldCharType="separate"/>
            </w:r>
            <w:r w:rsidRPr="005A1E2E">
              <w:rPr>
                <w:webHidden/>
              </w:rPr>
              <w:t>18</w:t>
            </w:r>
            <w:r w:rsidRPr="005A1E2E">
              <w:rPr>
                <w:webHidden/>
              </w:rPr>
              <w:fldChar w:fldCharType="end"/>
            </w:r>
          </w:hyperlink>
        </w:p>
        <w:p w14:paraId="7F761757" w14:textId="4A01578C" w:rsidR="005A1E2E" w:rsidRPr="005A1E2E" w:rsidRDefault="005A1E2E">
          <w:pPr>
            <w:pStyle w:val="TOC2"/>
            <w:rPr>
              <w:rFonts w:ascii="Arial" w:eastAsiaTheme="minorEastAsia" w:hAnsi="Arial" w:cs="Arial"/>
              <w:noProof/>
              <w:lang w:eastAsia="en-GB"/>
            </w:rPr>
          </w:pPr>
          <w:hyperlink w:anchor="_Toc223965007" w:history="1">
            <w:r w:rsidRPr="005A1E2E">
              <w:rPr>
                <w:rStyle w:val="Hyperlink"/>
                <w:rFonts w:ascii="Arial" w:hAnsi="Arial" w:cs="Arial"/>
                <w:noProof/>
              </w:rPr>
              <w:t>1.3.</w:t>
            </w:r>
            <w:r w:rsidRPr="005A1E2E">
              <w:rPr>
                <w:rFonts w:ascii="Arial" w:eastAsiaTheme="minorEastAsia" w:hAnsi="Arial" w:cs="Arial"/>
                <w:noProof/>
                <w:lang w:eastAsia="en-GB"/>
              </w:rPr>
              <w:tab/>
            </w:r>
            <w:r w:rsidRPr="005A1E2E">
              <w:rPr>
                <w:rStyle w:val="Hyperlink"/>
                <w:rFonts w:ascii="Arial" w:hAnsi="Arial" w:cs="Arial"/>
                <w:noProof/>
              </w:rPr>
              <w:t>International Standards and Classifications  of Bituminous Binders</w:t>
            </w:r>
            <w:r w:rsidRPr="005A1E2E">
              <w:rPr>
                <w:rFonts w:ascii="Arial" w:hAnsi="Arial" w:cs="Arial"/>
                <w:noProof/>
                <w:webHidden/>
              </w:rPr>
              <w:tab/>
            </w:r>
            <w:r w:rsidRPr="005A1E2E">
              <w:rPr>
                <w:rFonts w:ascii="Arial" w:hAnsi="Arial" w:cs="Arial"/>
                <w:noProof/>
                <w:webHidden/>
              </w:rPr>
              <w:fldChar w:fldCharType="begin"/>
            </w:r>
            <w:r w:rsidRPr="005A1E2E">
              <w:rPr>
                <w:rFonts w:ascii="Arial" w:hAnsi="Arial" w:cs="Arial"/>
                <w:noProof/>
                <w:webHidden/>
              </w:rPr>
              <w:instrText xml:space="preserve"> PAGEREF _Toc223965007 \h </w:instrText>
            </w:r>
            <w:r w:rsidRPr="005A1E2E">
              <w:rPr>
                <w:rFonts w:ascii="Arial" w:hAnsi="Arial" w:cs="Arial"/>
                <w:noProof/>
                <w:webHidden/>
              </w:rPr>
            </w:r>
            <w:r w:rsidRPr="005A1E2E">
              <w:rPr>
                <w:rFonts w:ascii="Arial" w:hAnsi="Arial" w:cs="Arial"/>
                <w:noProof/>
                <w:webHidden/>
              </w:rPr>
              <w:fldChar w:fldCharType="separate"/>
            </w:r>
            <w:r w:rsidRPr="005A1E2E">
              <w:rPr>
                <w:rFonts w:ascii="Arial" w:hAnsi="Arial" w:cs="Arial"/>
                <w:noProof/>
                <w:webHidden/>
              </w:rPr>
              <w:t>19</w:t>
            </w:r>
            <w:r w:rsidRPr="005A1E2E">
              <w:rPr>
                <w:rFonts w:ascii="Arial" w:hAnsi="Arial" w:cs="Arial"/>
                <w:noProof/>
                <w:webHidden/>
              </w:rPr>
              <w:fldChar w:fldCharType="end"/>
            </w:r>
          </w:hyperlink>
        </w:p>
        <w:p w14:paraId="706A707E" w14:textId="001A7635" w:rsidR="005A1E2E" w:rsidRPr="005A1E2E" w:rsidRDefault="005A1E2E" w:rsidP="002367BD">
          <w:pPr>
            <w:pStyle w:val="TOC2"/>
            <w:spacing w:after="120"/>
            <w:rPr>
              <w:rFonts w:ascii="Arial" w:eastAsiaTheme="minorEastAsia" w:hAnsi="Arial" w:cs="Arial"/>
              <w:noProof/>
              <w:lang w:eastAsia="en-GB"/>
            </w:rPr>
          </w:pPr>
          <w:hyperlink w:anchor="_Toc223965008" w:history="1">
            <w:r w:rsidRPr="005A1E2E">
              <w:rPr>
                <w:rStyle w:val="Hyperlink"/>
                <w:rFonts w:ascii="Arial" w:hAnsi="Arial" w:cs="Arial"/>
                <w:noProof/>
              </w:rPr>
              <w:t>1.4.</w:t>
            </w:r>
            <w:r w:rsidRPr="005A1E2E">
              <w:rPr>
                <w:rFonts w:ascii="Arial" w:eastAsiaTheme="minorEastAsia" w:hAnsi="Arial" w:cs="Arial"/>
                <w:noProof/>
                <w:lang w:eastAsia="en-GB"/>
              </w:rPr>
              <w:tab/>
            </w:r>
            <w:r w:rsidRPr="005A1E2E">
              <w:rPr>
                <w:rStyle w:val="Hyperlink"/>
                <w:rFonts w:ascii="Arial" w:hAnsi="Arial" w:cs="Arial"/>
                <w:noProof/>
              </w:rPr>
              <w:t>Global Drivers in Polymer Modified Bitumen Market</w:t>
            </w:r>
            <w:r w:rsidRPr="005A1E2E">
              <w:rPr>
                <w:rFonts w:ascii="Arial" w:hAnsi="Arial" w:cs="Arial"/>
                <w:noProof/>
                <w:webHidden/>
              </w:rPr>
              <w:tab/>
            </w:r>
            <w:r w:rsidRPr="005A1E2E">
              <w:rPr>
                <w:rFonts w:ascii="Arial" w:hAnsi="Arial" w:cs="Arial"/>
                <w:noProof/>
                <w:webHidden/>
              </w:rPr>
              <w:fldChar w:fldCharType="begin"/>
            </w:r>
            <w:r w:rsidRPr="005A1E2E">
              <w:rPr>
                <w:rFonts w:ascii="Arial" w:hAnsi="Arial" w:cs="Arial"/>
                <w:noProof/>
                <w:webHidden/>
              </w:rPr>
              <w:instrText xml:space="preserve"> PAGEREF _Toc223965008 \h </w:instrText>
            </w:r>
            <w:r w:rsidRPr="005A1E2E">
              <w:rPr>
                <w:rFonts w:ascii="Arial" w:hAnsi="Arial" w:cs="Arial"/>
                <w:noProof/>
                <w:webHidden/>
              </w:rPr>
            </w:r>
            <w:r w:rsidRPr="005A1E2E">
              <w:rPr>
                <w:rFonts w:ascii="Arial" w:hAnsi="Arial" w:cs="Arial"/>
                <w:noProof/>
                <w:webHidden/>
              </w:rPr>
              <w:fldChar w:fldCharType="separate"/>
            </w:r>
            <w:r w:rsidRPr="005A1E2E">
              <w:rPr>
                <w:rFonts w:ascii="Arial" w:hAnsi="Arial" w:cs="Arial"/>
                <w:noProof/>
                <w:webHidden/>
              </w:rPr>
              <w:t>21</w:t>
            </w:r>
            <w:r w:rsidRPr="005A1E2E">
              <w:rPr>
                <w:rFonts w:ascii="Arial" w:hAnsi="Arial" w:cs="Arial"/>
                <w:noProof/>
                <w:webHidden/>
              </w:rPr>
              <w:fldChar w:fldCharType="end"/>
            </w:r>
          </w:hyperlink>
        </w:p>
        <w:p w14:paraId="3E6A96C6" w14:textId="2AD9669E" w:rsidR="005A1E2E" w:rsidRPr="005A1E2E" w:rsidRDefault="005A1E2E" w:rsidP="002367BD">
          <w:pPr>
            <w:pStyle w:val="TOC3"/>
            <w:rPr>
              <w:rFonts w:eastAsiaTheme="minorEastAsia"/>
              <w:lang w:eastAsia="en-GB"/>
            </w:rPr>
          </w:pPr>
          <w:hyperlink w:anchor="_Toc223965009" w:history="1">
            <w:r w:rsidRPr="005A1E2E">
              <w:rPr>
                <w:rStyle w:val="Hyperlink"/>
                <w:rFonts w:cs="Arial"/>
              </w:rPr>
              <w:t>1.4.1.</w:t>
            </w:r>
            <w:r w:rsidRPr="005A1E2E">
              <w:rPr>
                <w:rFonts w:eastAsiaTheme="minorEastAsia"/>
                <w:lang w:eastAsia="en-GB"/>
              </w:rPr>
              <w:tab/>
            </w:r>
            <w:r w:rsidRPr="005A1E2E">
              <w:rPr>
                <w:rStyle w:val="Hyperlink"/>
                <w:rFonts w:cs="Arial"/>
              </w:rPr>
              <w:t>Current Trends</w:t>
            </w:r>
            <w:r w:rsidRPr="005A1E2E">
              <w:rPr>
                <w:webHidden/>
              </w:rPr>
              <w:tab/>
            </w:r>
            <w:r w:rsidRPr="005A1E2E">
              <w:rPr>
                <w:webHidden/>
              </w:rPr>
              <w:fldChar w:fldCharType="begin"/>
            </w:r>
            <w:r w:rsidRPr="005A1E2E">
              <w:rPr>
                <w:webHidden/>
              </w:rPr>
              <w:instrText xml:space="preserve"> PAGEREF _Toc223965009 \h </w:instrText>
            </w:r>
            <w:r w:rsidRPr="005A1E2E">
              <w:rPr>
                <w:webHidden/>
              </w:rPr>
            </w:r>
            <w:r w:rsidRPr="005A1E2E">
              <w:rPr>
                <w:webHidden/>
              </w:rPr>
              <w:fldChar w:fldCharType="separate"/>
            </w:r>
            <w:r w:rsidRPr="005A1E2E">
              <w:rPr>
                <w:webHidden/>
              </w:rPr>
              <w:t>22</w:t>
            </w:r>
            <w:r w:rsidRPr="005A1E2E">
              <w:rPr>
                <w:webHidden/>
              </w:rPr>
              <w:fldChar w:fldCharType="end"/>
            </w:r>
          </w:hyperlink>
        </w:p>
        <w:p w14:paraId="1A26ED4B" w14:textId="62C785EC" w:rsidR="005A1E2E" w:rsidRPr="005A1E2E" w:rsidRDefault="005A1E2E" w:rsidP="002367BD">
          <w:pPr>
            <w:pStyle w:val="TOC3"/>
            <w:rPr>
              <w:rFonts w:eastAsiaTheme="minorEastAsia"/>
              <w:lang w:eastAsia="en-GB"/>
            </w:rPr>
          </w:pPr>
          <w:hyperlink w:anchor="_Toc223965010" w:history="1">
            <w:r w:rsidRPr="005A1E2E">
              <w:rPr>
                <w:rStyle w:val="Hyperlink"/>
                <w:rFonts w:cs="Arial"/>
                <w:bCs/>
              </w:rPr>
              <w:t>1.4.2.</w:t>
            </w:r>
            <w:r w:rsidRPr="005A1E2E">
              <w:rPr>
                <w:rFonts w:eastAsiaTheme="minorEastAsia"/>
                <w:lang w:eastAsia="en-GB"/>
              </w:rPr>
              <w:tab/>
            </w:r>
            <w:r w:rsidRPr="005A1E2E">
              <w:rPr>
                <w:rStyle w:val="Hyperlink"/>
                <w:rFonts w:cs="Arial"/>
                <w:bCs/>
              </w:rPr>
              <w:t xml:space="preserve">Development of Sustainable Road Infrastructure </w:t>
            </w:r>
            <w:r w:rsidR="002367BD">
              <w:rPr>
                <w:rStyle w:val="Hyperlink"/>
                <w:rFonts w:cs="Arial"/>
                <w:bCs/>
              </w:rPr>
              <w:br/>
            </w:r>
            <w:r w:rsidRPr="005A1E2E">
              <w:rPr>
                <w:rStyle w:val="Hyperlink"/>
                <w:rFonts w:cs="Arial"/>
                <w:bCs/>
              </w:rPr>
              <w:t>in view of Global Polymer Waste Accumulation</w:t>
            </w:r>
            <w:r w:rsidRPr="005A1E2E">
              <w:rPr>
                <w:webHidden/>
              </w:rPr>
              <w:tab/>
            </w:r>
            <w:r w:rsidRPr="005A1E2E">
              <w:rPr>
                <w:webHidden/>
              </w:rPr>
              <w:fldChar w:fldCharType="begin"/>
            </w:r>
            <w:r w:rsidRPr="005A1E2E">
              <w:rPr>
                <w:webHidden/>
              </w:rPr>
              <w:instrText xml:space="preserve"> PAGEREF _Toc223965010 \h </w:instrText>
            </w:r>
            <w:r w:rsidRPr="005A1E2E">
              <w:rPr>
                <w:webHidden/>
              </w:rPr>
            </w:r>
            <w:r w:rsidRPr="005A1E2E">
              <w:rPr>
                <w:webHidden/>
              </w:rPr>
              <w:fldChar w:fldCharType="separate"/>
            </w:r>
            <w:r w:rsidRPr="005A1E2E">
              <w:rPr>
                <w:webHidden/>
              </w:rPr>
              <w:t>24</w:t>
            </w:r>
            <w:r w:rsidRPr="005A1E2E">
              <w:rPr>
                <w:webHidden/>
              </w:rPr>
              <w:fldChar w:fldCharType="end"/>
            </w:r>
          </w:hyperlink>
        </w:p>
        <w:p w14:paraId="626A1509" w14:textId="58F5F444" w:rsidR="005A1E2E" w:rsidRPr="005A1E2E" w:rsidRDefault="005A1E2E">
          <w:pPr>
            <w:pStyle w:val="TOC2"/>
            <w:rPr>
              <w:rFonts w:ascii="Arial" w:eastAsiaTheme="minorEastAsia" w:hAnsi="Arial" w:cs="Arial"/>
              <w:noProof/>
              <w:lang w:eastAsia="en-GB"/>
            </w:rPr>
          </w:pPr>
          <w:hyperlink w:anchor="_Toc223965011" w:history="1">
            <w:r w:rsidRPr="005A1E2E">
              <w:rPr>
                <w:rStyle w:val="Hyperlink"/>
                <w:rFonts w:ascii="Arial" w:hAnsi="Arial" w:cs="Arial"/>
                <w:noProof/>
              </w:rPr>
              <w:t>1.5.</w:t>
            </w:r>
            <w:r w:rsidRPr="005A1E2E">
              <w:rPr>
                <w:rFonts w:ascii="Arial" w:eastAsiaTheme="minorEastAsia" w:hAnsi="Arial" w:cs="Arial"/>
                <w:noProof/>
                <w:lang w:eastAsia="en-GB"/>
              </w:rPr>
              <w:tab/>
            </w:r>
            <w:r w:rsidRPr="005A1E2E">
              <w:rPr>
                <w:rStyle w:val="Hyperlink"/>
                <w:rFonts w:ascii="Arial" w:hAnsi="Arial" w:cs="Arial"/>
                <w:noProof/>
              </w:rPr>
              <w:t>Microplastic Pollution Concerns Associated with PMBs</w:t>
            </w:r>
            <w:r w:rsidRPr="005A1E2E">
              <w:rPr>
                <w:rFonts w:ascii="Arial" w:hAnsi="Arial" w:cs="Arial"/>
                <w:noProof/>
                <w:webHidden/>
              </w:rPr>
              <w:tab/>
            </w:r>
            <w:r w:rsidRPr="005A1E2E">
              <w:rPr>
                <w:rFonts w:ascii="Arial" w:hAnsi="Arial" w:cs="Arial"/>
                <w:noProof/>
                <w:webHidden/>
              </w:rPr>
              <w:fldChar w:fldCharType="begin"/>
            </w:r>
            <w:r w:rsidRPr="005A1E2E">
              <w:rPr>
                <w:rFonts w:ascii="Arial" w:hAnsi="Arial" w:cs="Arial"/>
                <w:noProof/>
                <w:webHidden/>
              </w:rPr>
              <w:instrText xml:space="preserve"> PAGEREF _Toc223965011 \h </w:instrText>
            </w:r>
            <w:r w:rsidRPr="005A1E2E">
              <w:rPr>
                <w:rFonts w:ascii="Arial" w:hAnsi="Arial" w:cs="Arial"/>
                <w:noProof/>
                <w:webHidden/>
              </w:rPr>
            </w:r>
            <w:r w:rsidRPr="005A1E2E">
              <w:rPr>
                <w:rFonts w:ascii="Arial" w:hAnsi="Arial" w:cs="Arial"/>
                <w:noProof/>
                <w:webHidden/>
              </w:rPr>
              <w:fldChar w:fldCharType="separate"/>
            </w:r>
            <w:r w:rsidRPr="005A1E2E">
              <w:rPr>
                <w:rFonts w:ascii="Arial" w:hAnsi="Arial" w:cs="Arial"/>
                <w:noProof/>
                <w:webHidden/>
              </w:rPr>
              <w:t>28</w:t>
            </w:r>
            <w:r w:rsidRPr="005A1E2E">
              <w:rPr>
                <w:rFonts w:ascii="Arial" w:hAnsi="Arial" w:cs="Arial"/>
                <w:noProof/>
                <w:webHidden/>
              </w:rPr>
              <w:fldChar w:fldCharType="end"/>
            </w:r>
          </w:hyperlink>
        </w:p>
        <w:p w14:paraId="1AB5DC5A" w14:textId="5B3979C4" w:rsidR="005A1E2E" w:rsidRPr="005A1E2E" w:rsidRDefault="005A1E2E">
          <w:pPr>
            <w:pStyle w:val="TOC2"/>
            <w:rPr>
              <w:rFonts w:ascii="Arial" w:eastAsiaTheme="minorEastAsia" w:hAnsi="Arial" w:cs="Arial"/>
              <w:noProof/>
              <w:lang w:eastAsia="en-GB"/>
            </w:rPr>
          </w:pPr>
          <w:hyperlink w:anchor="_Toc223965012" w:history="1">
            <w:r w:rsidRPr="005A1E2E">
              <w:rPr>
                <w:rStyle w:val="Hyperlink"/>
                <w:rFonts w:ascii="Arial" w:hAnsi="Arial" w:cs="Arial"/>
                <w:noProof/>
              </w:rPr>
              <w:t>1.6.</w:t>
            </w:r>
            <w:r w:rsidRPr="005A1E2E">
              <w:rPr>
                <w:rFonts w:ascii="Arial" w:eastAsiaTheme="minorEastAsia" w:hAnsi="Arial" w:cs="Arial"/>
                <w:noProof/>
                <w:lang w:eastAsia="en-GB"/>
              </w:rPr>
              <w:tab/>
            </w:r>
            <w:r w:rsidRPr="005A1E2E">
              <w:rPr>
                <w:rStyle w:val="Hyperlink"/>
                <w:rFonts w:ascii="Arial" w:hAnsi="Arial" w:cs="Arial"/>
                <w:noProof/>
              </w:rPr>
              <w:t>Structure and Rationale of the Thesis</w:t>
            </w:r>
            <w:r w:rsidRPr="005A1E2E">
              <w:rPr>
                <w:rFonts w:ascii="Arial" w:hAnsi="Arial" w:cs="Arial"/>
                <w:noProof/>
                <w:webHidden/>
              </w:rPr>
              <w:tab/>
            </w:r>
            <w:r w:rsidRPr="005A1E2E">
              <w:rPr>
                <w:rFonts w:ascii="Arial" w:hAnsi="Arial" w:cs="Arial"/>
                <w:noProof/>
                <w:webHidden/>
              </w:rPr>
              <w:fldChar w:fldCharType="begin"/>
            </w:r>
            <w:r w:rsidRPr="005A1E2E">
              <w:rPr>
                <w:rFonts w:ascii="Arial" w:hAnsi="Arial" w:cs="Arial"/>
                <w:noProof/>
                <w:webHidden/>
              </w:rPr>
              <w:instrText xml:space="preserve"> PAGEREF _Toc223965012 \h </w:instrText>
            </w:r>
            <w:r w:rsidRPr="005A1E2E">
              <w:rPr>
                <w:rFonts w:ascii="Arial" w:hAnsi="Arial" w:cs="Arial"/>
                <w:noProof/>
                <w:webHidden/>
              </w:rPr>
            </w:r>
            <w:r w:rsidRPr="005A1E2E">
              <w:rPr>
                <w:rFonts w:ascii="Arial" w:hAnsi="Arial" w:cs="Arial"/>
                <w:noProof/>
                <w:webHidden/>
              </w:rPr>
              <w:fldChar w:fldCharType="separate"/>
            </w:r>
            <w:r w:rsidRPr="005A1E2E">
              <w:rPr>
                <w:rFonts w:ascii="Arial" w:hAnsi="Arial" w:cs="Arial"/>
                <w:noProof/>
                <w:webHidden/>
              </w:rPr>
              <w:t>30</w:t>
            </w:r>
            <w:r w:rsidRPr="005A1E2E">
              <w:rPr>
                <w:rFonts w:ascii="Arial" w:hAnsi="Arial" w:cs="Arial"/>
                <w:noProof/>
                <w:webHidden/>
              </w:rPr>
              <w:fldChar w:fldCharType="end"/>
            </w:r>
          </w:hyperlink>
        </w:p>
        <w:p w14:paraId="4DD3399E" w14:textId="15B19241" w:rsidR="005A1E2E" w:rsidRPr="005A1E2E" w:rsidRDefault="005A1E2E">
          <w:pPr>
            <w:pStyle w:val="TOC2"/>
            <w:rPr>
              <w:rFonts w:ascii="Arial" w:eastAsiaTheme="minorEastAsia" w:hAnsi="Arial" w:cs="Arial"/>
              <w:noProof/>
              <w:lang w:eastAsia="en-GB"/>
            </w:rPr>
          </w:pPr>
          <w:hyperlink w:anchor="_Toc223965013" w:history="1">
            <w:r w:rsidRPr="005A1E2E">
              <w:rPr>
                <w:rStyle w:val="Hyperlink"/>
                <w:rFonts w:ascii="Arial" w:hAnsi="Arial" w:cs="Arial"/>
                <w:noProof/>
              </w:rPr>
              <w:t>1.7.</w:t>
            </w:r>
            <w:r w:rsidRPr="005A1E2E">
              <w:rPr>
                <w:rFonts w:ascii="Arial" w:eastAsiaTheme="minorEastAsia" w:hAnsi="Arial" w:cs="Arial"/>
                <w:noProof/>
                <w:lang w:eastAsia="en-GB"/>
              </w:rPr>
              <w:tab/>
            </w:r>
            <w:r w:rsidRPr="005A1E2E">
              <w:rPr>
                <w:rStyle w:val="Hyperlink"/>
                <w:rFonts w:ascii="Arial" w:hAnsi="Arial" w:cs="Arial"/>
                <w:noProof/>
              </w:rPr>
              <w:t>References</w:t>
            </w:r>
            <w:r w:rsidRPr="005A1E2E">
              <w:rPr>
                <w:rFonts w:ascii="Arial" w:hAnsi="Arial" w:cs="Arial"/>
                <w:noProof/>
                <w:webHidden/>
              </w:rPr>
              <w:tab/>
            </w:r>
            <w:r w:rsidRPr="005A1E2E">
              <w:rPr>
                <w:rFonts w:ascii="Arial" w:hAnsi="Arial" w:cs="Arial"/>
                <w:noProof/>
                <w:webHidden/>
              </w:rPr>
              <w:fldChar w:fldCharType="begin"/>
            </w:r>
            <w:r w:rsidRPr="005A1E2E">
              <w:rPr>
                <w:rFonts w:ascii="Arial" w:hAnsi="Arial" w:cs="Arial"/>
                <w:noProof/>
                <w:webHidden/>
              </w:rPr>
              <w:instrText xml:space="preserve"> PAGEREF _Toc223965013 \h </w:instrText>
            </w:r>
            <w:r w:rsidRPr="005A1E2E">
              <w:rPr>
                <w:rFonts w:ascii="Arial" w:hAnsi="Arial" w:cs="Arial"/>
                <w:noProof/>
                <w:webHidden/>
              </w:rPr>
            </w:r>
            <w:r w:rsidRPr="005A1E2E">
              <w:rPr>
                <w:rFonts w:ascii="Arial" w:hAnsi="Arial" w:cs="Arial"/>
                <w:noProof/>
                <w:webHidden/>
              </w:rPr>
              <w:fldChar w:fldCharType="separate"/>
            </w:r>
            <w:r w:rsidRPr="005A1E2E">
              <w:rPr>
                <w:rFonts w:ascii="Arial" w:hAnsi="Arial" w:cs="Arial"/>
                <w:noProof/>
                <w:webHidden/>
              </w:rPr>
              <w:t>33</w:t>
            </w:r>
            <w:r w:rsidRPr="005A1E2E">
              <w:rPr>
                <w:rFonts w:ascii="Arial" w:hAnsi="Arial" w:cs="Arial"/>
                <w:noProof/>
                <w:webHidden/>
              </w:rPr>
              <w:fldChar w:fldCharType="end"/>
            </w:r>
          </w:hyperlink>
        </w:p>
        <w:p w14:paraId="3B5642D5" w14:textId="6E88CD38" w:rsidR="005A1E2E" w:rsidRPr="002367BD" w:rsidRDefault="005A1E2E">
          <w:pPr>
            <w:pStyle w:val="TOC1"/>
            <w:rPr>
              <w:rFonts w:eastAsiaTheme="minorEastAsia"/>
              <w:b w:val="0"/>
              <w:bCs w:val="0"/>
              <w:lang w:eastAsia="en-GB"/>
            </w:rPr>
          </w:pPr>
          <w:hyperlink w:anchor="_Toc223965014" w:history="1">
            <w:r w:rsidRPr="002367BD">
              <w:rPr>
                <w:rStyle w:val="Hyperlink"/>
              </w:rPr>
              <w:t>CHAPTER II</w:t>
            </w:r>
          </w:hyperlink>
        </w:p>
        <w:p w14:paraId="774EB673" w14:textId="026D115C" w:rsidR="005A1E2E" w:rsidRPr="005A1E2E" w:rsidRDefault="005A1E2E">
          <w:pPr>
            <w:pStyle w:val="TOC2"/>
            <w:rPr>
              <w:rFonts w:ascii="Arial" w:eastAsiaTheme="minorEastAsia" w:hAnsi="Arial" w:cs="Arial"/>
              <w:noProof/>
              <w:lang w:eastAsia="en-GB"/>
            </w:rPr>
          </w:pPr>
          <w:hyperlink w:anchor="_Toc223965015" w:history="1">
            <w:r w:rsidRPr="005A1E2E">
              <w:rPr>
                <w:rStyle w:val="Hyperlink"/>
                <w:rFonts w:ascii="Arial" w:hAnsi="Arial" w:cs="Arial"/>
                <w:noProof/>
              </w:rPr>
              <w:t>2.1.</w:t>
            </w:r>
            <w:r w:rsidRPr="005A1E2E">
              <w:rPr>
                <w:rFonts w:ascii="Arial" w:eastAsiaTheme="minorEastAsia" w:hAnsi="Arial" w:cs="Arial"/>
                <w:noProof/>
                <w:lang w:eastAsia="en-GB"/>
              </w:rPr>
              <w:tab/>
            </w:r>
            <w:r w:rsidRPr="005A1E2E">
              <w:rPr>
                <w:rStyle w:val="Hyperlink"/>
                <w:rFonts w:ascii="Arial" w:hAnsi="Arial" w:cs="Arial"/>
                <w:noProof/>
              </w:rPr>
              <w:t>Overview and Research Context</w:t>
            </w:r>
            <w:r w:rsidRPr="005A1E2E">
              <w:rPr>
                <w:rFonts w:ascii="Arial" w:hAnsi="Arial" w:cs="Arial"/>
                <w:noProof/>
                <w:webHidden/>
              </w:rPr>
              <w:tab/>
            </w:r>
            <w:r w:rsidRPr="005A1E2E">
              <w:rPr>
                <w:rFonts w:ascii="Arial" w:hAnsi="Arial" w:cs="Arial"/>
                <w:noProof/>
                <w:webHidden/>
              </w:rPr>
              <w:fldChar w:fldCharType="begin"/>
            </w:r>
            <w:r w:rsidRPr="005A1E2E">
              <w:rPr>
                <w:rFonts w:ascii="Arial" w:hAnsi="Arial" w:cs="Arial"/>
                <w:noProof/>
                <w:webHidden/>
              </w:rPr>
              <w:instrText xml:space="preserve"> PAGEREF _Toc223965015 \h </w:instrText>
            </w:r>
            <w:r w:rsidRPr="005A1E2E">
              <w:rPr>
                <w:rFonts w:ascii="Arial" w:hAnsi="Arial" w:cs="Arial"/>
                <w:noProof/>
                <w:webHidden/>
              </w:rPr>
            </w:r>
            <w:r w:rsidRPr="005A1E2E">
              <w:rPr>
                <w:rFonts w:ascii="Arial" w:hAnsi="Arial" w:cs="Arial"/>
                <w:noProof/>
                <w:webHidden/>
              </w:rPr>
              <w:fldChar w:fldCharType="separate"/>
            </w:r>
            <w:r w:rsidRPr="005A1E2E">
              <w:rPr>
                <w:rFonts w:ascii="Arial" w:hAnsi="Arial" w:cs="Arial"/>
                <w:noProof/>
                <w:webHidden/>
              </w:rPr>
              <w:t>43</w:t>
            </w:r>
            <w:r w:rsidRPr="005A1E2E">
              <w:rPr>
                <w:rFonts w:ascii="Arial" w:hAnsi="Arial" w:cs="Arial"/>
                <w:noProof/>
                <w:webHidden/>
              </w:rPr>
              <w:fldChar w:fldCharType="end"/>
            </w:r>
          </w:hyperlink>
        </w:p>
        <w:p w14:paraId="21BA4826" w14:textId="42E8598A" w:rsidR="005A1E2E" w:rsidRPr="002367BD" w:rsidRDefault="005A1E2E" w:rsidP="002367BD">
          <w:pPr>
            <w:pStyle w:val="TOC3"/>
            <w:rPr>
              <w:rFonts w:eastAsiaTheme="minorEastAsia"/>
              <w:lang w:eastAsia="en-GB"/>
            </w:rPr>
          </w:pPr>
          <w:hyperlink w:anchor="_Toc223965016" w:history="1">
            <w:r w:rsidRPr="002367BD">
              <w:rPr>
                <w:rStyle w:val="Hyperlink"/>
                <w:rFonts w:cs="Arial"/>
              </w:rPr>
              <w:t>2.1.1.</w:t>
            </w:r>
            <w:r w:rsidRPr="002367BD">
              <w:rPr>
                <w:rFonts w:eastAsiaTheme="minorEastAsia"/>
                <w:lang w:eastAsia="en-GB"/>
              </w:rPr>
              <w:tab/>
            </w:r>
            <w:r w:rsidRPr="002367BD">
              <w:rPr>
                <w:rStyle w:val="Hyperlink"/>
                <w:rFonts w:cs="Arial"/>
              </w:rPr>
              <w:t>Polyolefin-Modified Bitumen: Challenges and Opportunities</w:t>
            </w:r>
            <w:r w:rsidRPr="002367BD">
              <w:rPr>
                <w:webHidden/>
              </w:rPr>
              <w:tab/>
            </w:r>
            <w:r w:rsidRPr="002367BD">
              <w:rPr>
                <w:webHidden/>
              </w:rPr>
              <w:fldChar w:fldCharType="begin"/>
            </w:r>
            <w:r w:rsidRPr="002367BD">
              <w:rPr>
                <w:webHidden/>
              </w:rPr>
              <w:instrText xml:space="preserve"> PAGEREF _Toc223965016 \h </w:instrText>
            </w:r>
            <w:r w:rsidRPr="002367BD">
              <w:rPr>
                <w:webHidden/>
              </w:rPr>
            </w:r>
            <w:r w:rsidRPr="002367BD">
              <w:rPr>
                <w:webHidden/>
              </w:rPr>
              <w:fldChar w:fldCharType="separate"/>
            </w:r>
            <w:r w:rsidRPr="002367BD">
              <w:rPr>
                <w:webHidden/>
              </w:rPr>
              <w:t>43</w:t>
            </w:r>
            <w:r w:rsidRPr="002367BD">
              <w:rPr>
                <w:webHidden/>
              </w:rPr>
              <w:fldChar w:fldCharType="end"/>
            </w:r>
          </w:hyperlink>
        </w:p>
        <w:p w14:paraId="3EB50B47" w14:textId="670E0AF2" w:rsidR="002367BD" w:rsidRPr="002367BD" w:rsidRDefault="002367BD" w:rsidP="002367BD">
          <w:pPr>
            <w:pStyle w:val="TOC3"/>
            <w:ind w:firstLine="284"/>
            <w:rPr>
              <w:rFonts w:cs="Arial"/>
              <w:color w:val="467886" w:themeColor="hyperlink"/>
              <w:u w:val="single"/>
            </w:rPr>
          </w:pPr>
          <w:r w:rsidRPr="002367BD">
            <w:rPr>
              <w:rFonts w:cs="Arial"/>
              <w:i/>
              <w:iCs/>
            </w:rPr>
            <w:t>2.1.1.1. Polyolefin Elastomers</w:t>
          </w:r>
          <w:r w:rsidRPr="002367BD">
            <w:rPr>
              <w:webHidden/>
            </w:rPr>
            <w:tab/>
            <w:t>4</w:t>
          </w:r>
          <w:r w:rsidR="000B61E1">
            <w:rPr>
              <w:webHidden/>
            </w:rPr>
            <w:t>4</w:t>
          </w:r>
        </w:p>
        <w:p w14:paraId="0EC1DFD8" w14:textId="0791146E" w:rsidR="002367BD" w:rsidRPr="002367BD" w:rsidRDefault="002367BD" w:rsidP="002367BD">
          <w:pPr>
            <w:pStyle w:val="TOC3"/>
            <w:ind w:firstLine="284"/>
            <w:rPr>
              <w:rFonts w:cs="Arial"/>
              <w:color w:val="467886" w:themeColor="hyperlink"/>
              <w:u w:val="single"/>
            </w:rPr>
          </w:pPr>
          <w:r w:rsidRPr="002367BD">
            <w:rPr>
              <w:rFonts w:cs="Arial"/>
              <w:i/>
              <w:iCs/>
            </w:rPr>
            <w:t>2.1.1.2. Vulcanizable Polyolefin Rubber</w:t>
          </w:r>
          <w:r w:rsidRPr="002367BD">
            <w:rPr>
              <w:webHidden/>
            </w:rPr>
            <w:tab/>
            <w:t>4</w:t>
          </w:r>
          <w:r w:rsidR="000B61E1">
            <w:rPr>
              <w:webHidden/>
            </w:rPr>
            <w:t>7</w:t>
          </w:r>
        </w:p>
        <w:p w14:paraId="026EA2B7" w14:textId="2A120714" w:rsidR="005A1E2E" w:rsidRPr="002367BD" w:rsidRDefault="005A1E2E" w:rsidP="002367BD">
          <w:pPr>
            <w:pStyle w:val="TOC3"/>
            <w:rPr>
              <w:rStyle w:val="Hyperlink"/>
              <w:rFonts w:cs="Arial"/>
            </w:rPr>
          </w:pPr>
          <w:hyperlink w:anchor="_Toc223965017" w:history="1">
            <w:r w:rsidRPr="002367BD">
              <w:rPr>
                <w:rStyle w:val="Hyperlink"/>
                <w:rFonts w:cs="Arial"/>
              </w:rPr>
              <w:t>2.1.2.</w:t>
            </w:r>
            <w:r w:rsidRPr="002367BD">
              <w:rPr>
                <w:rFonts w:eastAsiaTheme="minorEastAsia"/>
                <w:lang w:eastAsia="en-GB"/>
              </w:rPr>
              <w:tab/>
            </w:r>
            <w:r w:rsidRPr="002367BD">
              <w:rPr>
                <w:rStyle w:val="Hyperlink"/>
                <w:rFonts w:cs="Arial"/>
              </w:rPr>
              <w:t xml:space="preserve">Functionalized Polyolefins: </w:t>
            </w:r>
            <w:r w:rsidR="002367BD" w:rsidRPr="002367BD">
              <w:rPr>
                <w:rStyle w:val="Hyperlink"/>
                <w:rFonts w:cs="Arial"/>
              </w:rPr>
              <w:br/>
            </w:r>
            <w:r w:rsidRPr="002367BD">
              <w:rPr>
                <w:rStyle w:val="Hyperlink"/>
                <w:rFonts w:cs="Arial"/>
              </w:rPr>
              <w:t>A Promising Solution for Bitumen Modification Challenges</w:t>
            </w:r>
            <w:r w:rsidRPr="002367BD">
              <w:rPr>
                <w:webHidden/>
              </w:rPr>
              <w:tab/>
            </w:r>
            <w:r w:rsidRPr="002367BD">
              <w:rPr>
                <w:webHidden/>
              </w:rPr>
              <w:fldChar w:fldCharType="begin"/>
            </w:r>
            <w:r w:rsidRPr="002367BD">
              <w:rPr>
                <w:webHidden/>
              </w:rPr>
              <w:instrText xml:space="preserve"> PAGEREF _Toc223965017 \h </w:instrText>
            </w:r>
            <w:r w:rsidRPr="002367BD">
              <w:rPr>
                <w:webHidden/>
              </w:rPr>
            </w:r>
            <w:r w:rsidRPr="002367BD">
              <w:rPr>
                <w:webHidden/>
              </w:rPr>
              <w:fldChar w:fldCharType="separate"/>
            </w:r>
            <w:r w:rsidRPr="002367BD">
              <w:rPr>
                <w:webHidden/>
              </w:rPr>
              <w:t>51</w:t>
            </w:r>
            <w:r w:rsidRPr="002367BD">
              <w:rPr>
                <w:webHidden/>
              </w:rPr>
              <w:fldChar w:fldCharType="end"/>
            </w:r>
          </w:hyperlink>
        </w:p>
        <w:p w14:paraId="583E084D" w14:textId="433037EB" w:rsidR="002367BD" w:rsidRPr="002367BD" w:rsidRDefault="002367BD" w:rsidP="002367BD">
          <w:pPr>
            <w:pStyle w:val="TOC3"/>
            <w:tabs>
              <w:tab w:val="left" w:pos="1985"/>
            </w:tabs>
            <w:ind w:firstLine="284"/>
            <w:rPr>
              <w:rFonts w:cs="Arial"/>
              <w:color w:val="467886" w:themeColor="hyperlink"/>
              <w:u w:val="single"/>
            </w:rPr>
          </w:pPr>
          <w:r w:rsidRPr="002367BD">
            <w:rPr>
              <w:rFonts w:cs="Arial"/>
              <w:i/>
              <w:iCs/>
            </w:rPr>
            <w:t>2.1.2.1. Melt Grafting via Reactive Extrusion</w:t>
          </w:r>
          <w:r w:rsidRPr="002367BD">
            <w:rPr>
              <w:webHidden/>
            </w:rPr>
            <w:tab/>
            <w:t>5</w:t>
          </w:r>
          <w:r w:rsidR="000B61E1">
            <w:rPr>
              <w:webHidden/>
            </w:rPr>
            <w:t>3</w:t>
          </w:r>
        </w:p>
        <w:p w14:paraId="5ED15F97" w14:textId="015EDB98" w:rsidR="002367BD" w:rsidRPr="002367BD" w:rsidRDefault="002367BD" w:rsidP="002367BD">
          <w:pPr>
            <w:pStyle w:val="TOC3"/>
            <w:tabs>
              <w:tab w:val="left" w:pos="1985"/>
            </w:tabs>
            <w:ind w:firstLine="284"/>
            <w:rPr>
              <w:rFonts w:cs="Arial"/>
              <w:color w:val="467886" w:themeColor="hyperlink"/>
              <w:u w:val="single"/>
            </w:rPr>
          </w:pPr>
          <w:r w:rsidRPr="002367BD">
            <w:rPr>
              <w:rFonts w:cs="Arial"/>
              <w:i/>
              <w:iCs/>
            </w:rPr>
            <w:t>2.1.2.2. Free-Radical High-Pressure Process</w:t>
          </w:r>
          <w:r w:rsidRPr="002367BD">
            <w:rPr>
              <w:webHidden/>
            </w:rPr>
            <w:tab/>
            <w:t>5</w:t>
          </w:r>
          <w:r w:rsidR="000B61E1">
            <w:rPr>
              <w:webHidden/>
            </w:rPr>
            <w:t>3</w:t>
          </w:r>
        </w:p>
        <w:p w14:paraId="214D1A18" w14:textId="3AEB27DD" w:rsidR="002367BD" w:rsidRPr="002367BD" w:rsidRDefault="002367BD" w:rsidP="002367BD">
          <w:pPr>
            <w:pStyle w:val="TOC3"/>
            <w:tabs>
              <w:tab w:val="left" w:pos="1985"/>
            </w:tabs>
            <w:ind w:firstLine="284"/>
            <w:rPr>
              <w:rFonts w:cs="Arial"/>
              <w:color w:val="467886" w:themeColor="hyperlink"/>
              <w:u w:val="single"/>
            </w:rPr>
          </w:pPr>
          <w:r w:rsidRPr="002367BD">
            <w:rPr>
              <w:rFonts w:cs="Arial"/>
              <w:i/>
              <w:iCs/>
            </w:rPr>
            <w:t>2.1.2.3. In-Reactor Functionalization via Catalysis</w:t>
          </w:r>
          <w:r w:rsidRPr="002367BD">
            <w:rPr>
              <w:webHidden/>
            </w:rPr>
            <w:tab/>
            <w:t>5</w:t>
          </w:r>
          <w:r w:rsidR="000B61E1">
            <w:rPr>
              <w:webHidden/>
            </w:rPr>
            <w:t>4</w:t>
          </w:r>
        </w:p>
        <w:p w14:paraId="58FF6121" w14:textId="4547C117" w:rsidR="002367BD" w:rsidRPr="002367BD" w:rsidRDefault="002367BD" w:rsidP="002367BD">
          <w:pPr>
            <w:pStyle w:val="TOC3"/>
            <w:tabs>
              <w:tab w:val="left" w:pos="1985"/>
            </w:tabs>
            <w:ind w:firstLine="284"/>
            <w:rPr>
              <w:rFonts w:cs="Arial"/>
              <w:color w:val="467886" w:themeColor="hyperlink"/>
              <w:u w:val="single"/>
            </w:rPr>
          </w:pPr>
          <w:r w:rsidRPr="002367BD">
            <w:rPr>
              <w:rFonts w:cs="Arial"/>
              <w:i/>
              <w:iCs/>
            </w:rPr>
            <w:t>2.1.2.4. Functionalized Polyolefins as Bitumen Modifiers</w:t>
          </w:r>
          <w:r w:rsidRPr="002367BD">
            <w:rPr>
              <w:webHidden/>
            </w:rPr>
            <w:tab/>
            <w:t>5</w:t>
          </w:r>
          <w:r w:rsidR="000B61E1">
            <w:rPr>
              <w:webHidden/>
            </w:rPr>
            <w:t>5</w:t>
          </w:r>
        </w:p>
        <w:p w14:paraId="6964EFD7" w14:textId="6463F53B" w:rsidR="005A1E2E" w:rsidRPr="002367BD" w:rsidRDefault="005A1E2E">
          <w:pPr>
            <w:pStyle w:val="TOC2"/>
            <w:rPr>
              <w:rFonts w:ascii="Arial" w:eastAsiaTheme="minorEastAsia" w:hAnsi="Arial" w:cs="Arial"/>
              <w:noProof/>
              <w:lang w:eastAsia="en-GB"/>
            </w:rPr>
          </w:pPr>
          <w:hyperlink w:anchor="_Toc223965018" w:history="1">
            <w:r w:rsidRPr="002367BD">
              <w:rPr>
                <w:rStyle w:val="Hyperlink"/>
                <w:rFonts w:ascii="Arial" w:eastAsiaTheme="majorEastAsia" w:hAnsi="Arial" w:cs="Arial"/>
                <w:noProof/>
              </w:rPr>
              <w:t>2.2.</w:t>
            </w:r>
            <w:r w:rsidRPr="002367BD">
              <w:rPr>
                <w:rFonts w:ascii="Arial" w:eastAsiaTheme="minorEastAsia" w:hAnsi="Arial" w:cs="Arial"/>
                <w:noProof/>
                <w:lang w:eastAsia="en-GB"/>
              </w:rPr>
              <w:tab/>
            </w:r>
            <w:r w:rsidRPr="002367BD">
              <w:rPr>
                <w:rStyle w:val="Hyperlink"/>
                <w:rFonts w:ascii="Arial" w:eastAsiaTheme="majorEastAsia" w:hAnsi="Arial" w:cs="Arial"/>
                <w:noProof/>
              </w:rPr>
              <w:t>Scope of the Chapter</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_Toc223965018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60</w:t>
            </w:r>
            <w:r w:rsidRPr="002367BD">
              <w:rPr>
                <w:rFonts w:ascii="Arial" w:hAnsi="Arial" w:cs="Arial"/>
                <w:noProof/>
                <w:webHidden/>
              </w:rPr>
              <w:fldChar w:fldCharType="end"/>
            </w:r>
          </w:hyperlink>
        </w:p>
        <w:p w14:paraId="6051EF23" w14:textId="15E83E98" w:rsidR="005A1E2E" w:rsidRPr="005A1E2E" w:rsidRDefault="005A1E2E">
          <w:pPr>
            <w:pStyle w:val="TOC2"/>
            <w:rPr>
              <w:rFonts w:ascii="Arial" w:eastAsiaTheme="minorEastAsia" w:hAnsi="Arial" w:cs="Arial"/>
              <w:noProof/>
              <w:lang w:eastAsia="en-GB"/>
            </w:rPr>
          </w:pPr>
          <w:hyperlink w:anchor="_Toc223965019" w:history="1">
            <w:r w:rsidRPr="005A1E2E">
              <w:rPr>
                <w:rStyle w:val="Hyperlink"/>
                <w:rFonts w:ascii="Arial" w:hAnsi="Arial" w:cs="Arial"/>
                <w:noProof/>
              </w:rPr>
              <w:t>2.3.</w:t>
            </w:r>
            <w:r w:rsidRPr="005A1E2E">
              <w:rPr>
                <w:rFonts w:ascii="Arial" w:eastAsiaTheme="minorEastAsia" w:hAnsi="Arial" w:cs="Arial"/>
                <w:noProof/>
                <w:lang w:eastAsia="en-GB"/>
              </w:rPr>
              <w:tab/>
            </w:r>
            <w:r w:rsidRPr="005A1E2E">
              <w:rPr>
                <w:rStyle w:val="Hyperlink"/>
                <w:rFonts w:ascii="Arial" w:hAnsi="Arial" w:cs="Arial"/>
                <w:noProof/>
              </w:rPr>
              <w:t>References</w:t>
            </w:r>
            <w:r w:rsidRPr="005A1E2E">
              <w:rPr>
                <w:rFonts w:ascii="Arial" w:hAnsi="Arial" w:cs="Arial"/>
                <w:noProof/>
                <w:webHidden/>
              </w:rPr>
              <w:tab/>
            </w:r>
            <w:r w:rsidRPr="005A1E2E">
              <w:rPr>
                <w:rFonts w:ascii="Arial" w:hAnsi="Arial" w:cs="Arial"/>
                <w:noProof/>
                <w:webHidden/>
              </w:rPr>
              <w:fldChar w:fldCharType="begin"/>
            </w:r>
            <w:r w:rsidRPr="005A1E2E">
              <w:rPr>
                <w:rFonts w:ascii="Arial" w:hAnsi="Arial" w:cs="Arial"/>
                <w:noProof/>
                <w:webHidden/>
              </w:rPr>
              <w:instrText xml:space="preserve"> PAGEREF _Toc223965019 \h </w:instrText>
            </w:r>
            <w:r w:rsidRPr="005A1E2E">
              <w:rPr>
                <w:rFonts w:ascii="Arial" w:hAnsi="Arial" w:cs="Arial"/>
                <w:noProof/>
                <w:webHidden/>
              </w:rPr>
            </w:r>
            <w:r w:rsidRPr="005A1E2E">
              <w:rPr>
                <w:rFonts w:ascii="Arial" w:hAnsi="Arial" w:cs="Arial"/>
                <w:noProof/>
                <w:webHidden/>
              </w:rPr>
              <w:fldChar w:fldCharType="separate"/>
            </w:r>
            <w:r w:rsidRPr="005A1E2E">
              <w:rPr>
                <w:rFonts w:ascii="Arial" w:hAnsi="Arial" w:cs="Arial"/>
                <w:noProof/>
                <w:webHidden/>
              </w:rPr>
              <w:t>62</w:t>
            </w:r>
            <w:r w:rsidRPr="005A1E2E">
              <w:rPr>
                <w:rFonts w:ascii="Arial" w:hAnsi="Arial" w:cs="Arial"/>
                <w:noProof/>
                <w:webHidden/>
              </w:rPr>
              <w:fldChar w:fldCharType="end"/>
            </w:r>
          </w:hyperlink>
        </w:p>
        <w:p w14:paraId="424FEF00" w14:textId="48AF0F4D" w:rsidR="005A1E2E" w:rsidRDefault="005A1E2E">
          <w:pPr>
            <w:pStyle w:val="TOC2"/>
            <w:rPr>
              <w:rStyle w:val="Hyperlink"/>
              <w:rFonts w:ascii="Arial" w:hAnsi="Arial" w:cs="Arial"/>
              <w:noProof/>
            </w:rPr>
          </w:pPr>
          <w:hyperlink w:anchor="_Toc223965020" w:history="1">
            <w:r w:rsidRPr="005A1E2E">
              <w:rPr>
                <w:rStyle w:val="Hyperlink"/>
                <w:rFonts w:ascii="Arial" w:hAnsi="Arial" w:cs="Arial"/>
                <w:noProof/>
              </w:rPr>
              <w:t>2.4.</w:t>
            </w:r>
            <w:r w:rsidRPr="005A1E2E">
              <w:rPr>
                <w:rFonts w:ascii="Arial" w:eastAsiaTheme="minorEastAsia" w:hAnsi="Arial" w:cs="Arial"/>
                <w:noProof/>
                <w:lang w:eastAsia="en-GB"/>
              </w:rPr>
              <w:tab/>
            </w:r>
            <w:r w:rsidR="002367BD" w:rsidRPr="002367BD">
              <w:rPr>
                <w:rStyle w:val="Hyperlink"/>
                <w:rFonts w:ascii="Arial" w:hAnsi="Arial" w:cs="Arial"/>
                <w:noProof/>
              </w:rPr>
              <w:t>Bitumen Modifiers and Compatibilizers based on</w:t>
            </w:r>
            <w:r w:rsidR="002367BD" w:rsidRPr="002367BD">
              <w:rPr>
                <w:rStyle w:val="Hyperlink"/>
                <w:rFonts w:ascii="Arial" w:hAnsi="Arial" w:cs="Arial"/>
                <w:noProof/>
              </w:rPr>
              <w:br/>
              <w:t>poly(propylene–co–hex-1-ene–co–undec-10-en-1-ol)</w:t>
            </w:r>
            <w:r w:rsidR="002367BD" w:rsidRPr="002367BD">
              <w:rPr>
                <w:rStyle w:val="Hyperlink"/>
                <w:rFonts w:ascii="Arial" w:hAnsi="Arial" w:cs="Arial"/>
                <w:noProof/>
              </w:rPr>
              <w:br/>
              <w:t>–g–(Styrene–co–Maleic Anhydride);</w:t>
            </w:r>
            <w:r w:rsidR="002367BD" w:rsidRPr="002367BD">
              <w:rPr>
                <w:rStyle w:val="Hyperlink"/>
                <w:rFonts w:ascii="Arial" w:hAnsi="Arial" w:cs="Arial"/>
                <w:noProof/>
              </w:rPr>
              <w:br/>
            </w:r>
            <w:r w:rsidR="002367BD" w:rsidRPr="002367BD">
              <w:rPr>
                <w:rStyle w:val="Hyperlink"/>
                <w:rFonts w:ascii="Arial" w:hAnsi="Arial" w:cs="Arial"/>
                <w:i/>
                <w:iCs/>
                <w:noProof/>
                <w:webHidden/>
              </w:rPr>
              <w:t>Constr. Build. Mater.</w:t>
            </w:r>
            <w:r w:rsidR="002367BD" w:rsidRPr="002367BD">
              <w:rPr>
                <w:rStyle w:val="Hyperlink"/>
                <w:rFonts w:ascii="Arial" w:hAnsi="Arial" w:cs="Arial"/>
                <w:noProof/>
                <w:webHidden/>
              </w:rPr>
              <w:t xml:space="preserve"> </w:t>
            </w:r>
            <w:r w:rsidR="002367BD" w:rsidRPr="002367BD">
              <w:rPr>
                <w:rStyle w:val="Hyperlink"/>
                <w:rFonts w:ascii="Arial" w:hAnsi="Arial" w:cs="Arial"/>
                <w:b/>
                <w:bCs/>
                <w:noProof/>
                <w:webHidden/>
              </w:rPr>
              <w:t>2023</w:t>
            </w:r>
            <w:r w:rsidR="002367BD" w:rsidRPr="002367BD">
              <w:rPr>
                <w:rStyle w:val="Hyperlink"/>
                <w:rFonts w:ascii="Arial" w:hAnsi="Arial" w:cs="Arial"/>
                <w:noProof/>
                <w:webHidden/>
              </w:rPr>
              <w:t xml:space="preserve"> 390 131630</w:t>
            </w:r>
            <w:r w:rsidRPr="005A1E2E">
              <w:rPr>
                <w:rFonts w:ascii="Arial" w:hAnsi="Arial" w:cs="Arial"/>
                <w:noProof/>
                <w:webHidden/>
              </w:rPr>
              <w:tab/>
            </w:r>
            <w:r w:rsidRPr="005A1E2E">
              <w:rPr>
                <w:rFonts w:ascii="Arial" w:hAnsi="Arial" w:cs="Arial"/>
                <w:noProof/>
                <w:webHidden/>
              </w:rPr>
              <w:fldChar w:fldCharType="begin"/>
            </w:r>
            <w:r w:rsidRPr="005A1E2E">
              <w:rPr>
                <w:rFonts w:ascii="Arial" w:hAnsi="Arial" w:cs="Arial"/>
                <w:noProof/>
                <w:webHidden/>
              </w:rPr>
              <w:instrText xml:space="preserve"> PAGEREF _Toc223965020 \h </w:instrText>
            </w:r>
            <w:r w:rsidRPr="005A1E2E">
              <w:rPr>
                <w:rFonts w:ascii="Arial" w:hAnsi="Arial" w:cs="Arial"/>
                <w:noProof/>
                <w:webHidden/>
              </w:rPr>
            </w:r>
            <w:r w:rsidRPr="005A1E2E">
              <w:rPr>
                <w:rFonts w:ascii="Arial" w:hAnsi="Arial" w:cs="Arial"/>
                <w:noProof/>
                <w:webHidden/>
              </w:rPr>
              <w:fldChar w:fldCharType="separate"/>
            </w:r>
            <w:r w:rsidRPr="005A1E2E">
              <w:rPr>
                <w:rFonts w:ascii="Arial" w:hAnsi="Arial" w:cs="Arial"/>
                <w:noProof/>
                <w:webHidden/>
              </w:rPr>
              <w:t>66</w:t>
            </w:r>
            <w:r w:rsidRPr="005A1E2E">
              <w:rPr>
                <w:rFonts w:ascii="Arial" w:hAnsi="Arial" w:cs="Arial"/>
                <w:noProof/>
                <w:webHidden/>
              </w:rPr>
              <w:fldChar w:fldCharType="end"/>
            </w:r>
          </w:hyperlink>
        </w:p>
        <w:p w14:paraId="0F924956" w14:textId="08B2F54C" w:rsidR="002367BD" w:rsidRPr="002367BD" w:rsidRDefault="002367BD" w:rsidP="002367BD">
          <w:pPr>
            <w:pStyle w:val="TOC2"/>
            <w:ind w:firstLine="851"/>
            <w:rPr>
              <w:rFonts w:ascii="Arial" w:eastAsiaTheme="minorEastAsia" w:hAnsi="Arial" w:cs="Arial"/>
              <w:noProof/>
              <w:lang w:eastAsia="en-GB"/>
            </w:rPr>
          </w:pPr>
          <w:hyperlink w:anchor="_Toc222844373" w:history="1">
            <w:r w:rsidRPr="002367BD">
              <w:rPr>
                <w:rStyle w:val="Hyperlink"/>
                <w:rFonts w:ascii="Arial" w:hAnsi="Arial" w:cs="Arial"/>
                <w:noProof/>
              </w:rPr>
              <w:t>Introduction</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_Toc222844373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6</w:t>
            </w:r>
            <w:r w:rsidRPr="002367BD">
              <w:rPr>
                <w:rFonts w:ascii="Arial" w:hAnsi="Arial" w:cs="Arial"/>
                <w:noProof/>
                <w:webHidden/>
              </w:rPr>
              <w:fldChar w:fldCharType="end"/>
            </w:r>
          </w:hyperlink>
          <w:r w:rsidR="000B61E1">
            <w:rPr>
              <w:rFonts w:ascii="Arial" w:hAnsi="Arial" w:cs="Arial"/>
            </w:rPr>
            <w:t>7</w:t>
          </w:r>
        </w:p>
        <w:p w14:paraId="7A14180B" w14:textId="77777777" w:rsidR="002367BD" w:rsidRPr="002367BD" w:rsidRDefault="002367BD" w:rsidP="002367BD">
          <w:pPr>
            <w:pStyle w:val="TOC2"/>
            <w:ind w:firstLine="851"/>
            <w:rPr>
              <w:rFonts w:ascii="Arial" w:eastAsiaTheme="minorEastAsia" w:hAnsi="Arial" w:cs="Arial"/>
              <w:noProof/>
              <w:lang w:eastAsia="en-GB"/>
            </w:rPr>
          </w:pPr>
          <w:hyperlink w:anchor="_Toc222844374" w:history="1">
            <w:r w:rsidRPr="002367BD">
              <w:rPr>
                <w:rStyle w:val="Hyperlink"/>
                <w:rFonts w:ascii="Arial" w:hAnsi="Arial" w:cs="Arial"/>
                <w:noProof/>
              </w:rPr>
              <w:t>Materials and Methods</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_Toc222844374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68</w:t>
            </w:r>
            <w:r w:rsidRPr="002367BD">
              <w:rPr>
                <w:rFonts w:ascii="Arial" w:hAnsi="Arial" w:cs="Arial"/>
                <w:noProof/>
                <w:webHidden/>
              </w:rPr>
              <w:fldChar w:fldCharType="end"/>
            </w:r>
          </w:hyperlink>
        </w:p>
        <w:p w14:paraId="6FEB59DA" w14:textId="476F5534" w:rsidR="002367BD" w:rsidRPr="002367BD" w:rsidRDefault="002367BD" w:rsidP="002367BD">
          <w:pPr>
            <w:pStyle w:val="TOC2"/>
            <w:ind w:firstLine="851"/>
            <w:rPr>
              <w:rFonts w:ascii="Arial" w:eastAsiaTheme="minorEastAsia" w:hAnsi="Arial" w:cs="Arial"/>
              <w:noProof/>
              <w:lang w:eastAsia="en-GB"/>
            </w:rPr>
          </w:pPr>
          <w:hyperlink w:anchor="_Toc222844375" w:history="1">
            <w:r w:rsidRPr="002367BD">
              <w:rPr>
                <w:rStyle w:val="Hyperlink"/>
                <w:rFonts w:ascii="Arial" w:hAnsi="Arial" w:cs="Arial"/>
                <w:noProof/>
              </w:rPr>
              <w:t>Results and Discussion</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_Toc222844375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7</w:t>
            </w:r>
            <w:r w:rsidRPr="002367BD">
              <w:rPr>
                <w:rFonts w:ascii="Arial" w:hAnsi="Arial" w:cs="Arial"/>
                <w:noProof/>
                <w:webHidden/>
              </w:rPr>
              <w:fldChar w:fldCharType="end"/>
            </w:r>
          </w:hyperlink>
          <w:r w:rsidR="000B61E1">
            <w:rPr>
              <w:rFonts w:ascii="Arial" w:hAnsi="Arial" w:cs="Arial"/>
            </w:rPr>
            <w:t>0</w:t>
          </w:r>
        </w:p>
        <w:p w14:paraId="32E2E3C7" w14:textId="3218BD2A" w:rsidR="002367BD" w:rsidRPr="002367BD" w:rsidRDefault="002367BD" w:rsidP="002367BD">
          <w:pPr>
            <w:pStyle w:val="TOC2"/>
            <w:ind w:firstLine="851"/>
            <w:rPr>
              <w:rFonts w:ascii="Arial" w:eastAsiaTheme="minorEastAsia" w:hAnsi="Arial" w:cs="Arial"/>
              <w:noProof/>
              <w:lang w:eastAsia="en-GB"/>
            </w:rPr>
          </w:pPr>
          <w:hyperlink w:anchor="_Toc222844376" w:history="1">
            <w:r w:rsidRPr="002367BD">
              <w:rPr>
                <w:rStyle w:val="Hyperlink"/>
                <w:rFonts w:ascii="Arial" w:hAnsi="Arial" w:cs="Arial"/>
                <w:noProof/>
              </w:rPr>
              <w:t>Conclusions</w:t>
            </w:r>
            <w:r w:rsidRPr="002367BD">
              <w:rPr>
                <w:rFonts w:ascii="Arial" w:hAnsi="Arial" w:cs="Arial"/>
                <w:noProof/>
                <w:webHidden/>
              </w:rPr>
              <w:tab/>
            </w:r>
            <w:r w:rsidR="000B61E1">
              <w:rPr>
                <w:rFonts w:ascii="Arial" w:hAnsi="Arial" w:cs="Arial"/>
                <w:noProof/>
                <w:webHidden/>
              </w:rPr>
              <w:t>77</w:t>
            </w:r>
          </w:hyperlink>
        </w:p>
        <w:p w14:paraId="45490C34" w14:textId="35499958" w:rsidR="002367BD" w:rsidRPr="002367BD" w:rsidRDefault="002367BD" w:rsidP="002367BD">
          <w:pPr>
            <w:pStyle w:val="TOC2"/>
            <w:ind w:firstLine="851"/>
            <w:rPr>
              <w:rFonts w:ascii="Arial" w:eastAsiaTheme="minorEastAsia" w:hAnsi="Arial" w:cs="Arial"/>
              <w:noProof/>
              <w:lang w:eastAsia="en-GB"/>
            </w:rPr>
          </w:pPr>
          <w:hyperlink w:anchor="_Toc222844377" w:history="1">
            <w:r w:rsidRPr="002367BD">
              <w:rPr>
                <w:rStyle w:val="Hyperlink"/>
                <w:rFonts w:ascii="Arial" w:hAnsi="Arial" w:cs="Arial"/>
                <w:noProof/>
              </w:rPr>
              <w:t>References</w:t>
            </w:r>
            <w:r w:rsidRPr="002367BD">
              <w:rPr>
                <w:rFonts w:ascii="Arial" w:hAnsi="Arial" w:cs="Arial"/>
                <w:noProof/>
                <w:webHidden/>
              </w:rPr>
              <w:tab/>
            </w:r>
            <w:r w:rsidR="000B61E1">
              <w:rPr>
                <w:rFonts w:ascii="Arial" w:hAnsi="Arial" w:cs="Arial"/>
                <w:noProof/>
                <w:webHidden/>
              </w:rPr>
              <w:t>78</w:t>
            </w:r>
          </w:hyperlink>
        </w:p>
        <w:p w14:paraId="4A85F199" w14:textId="77777777" w:rsidR="002367BD" w:rsidRPr="002367BD" w:rsidRDefault="002367BD" w:rsidP="002367BD">
          <w:pPr>
            <w:rPr>
              <w:rFonts w:ascii="Arial" w:hAnsi="Arial" w:cs="Arial"/>
            </w:rPr>
          </w:pPr>
        </w:p>
        <w:p w14:paraId="0F90B250" w14:textId="69EAFBA1" w:rsidR="005A1E2E" w:rsidRPr="005A1E2E" w:rsidRDefault="005A1E2E" w:rsidP="002367BD">
          <w:pPr>
            <w:pStyle w:val="TOC2"/>
            <w:ind w:firstLine="851"/>
            <w:rPr>
              <w:rFonts w:ascii="Arial" w:eastAsiaTheme="minorEastAsia" w:hAnsi="Arial" w:cs="Arial"/>
              <w:noProof/>
              <w:lang w:eastAsia="en-GB"/>
            </w:rPr>
          </w:pPr>
          <w:hyperlink w:anchor="_Toc223965021" w:history="1">
            <w:r w:rsidRPr="002367BD">
              <w:rPr>
                <w:rStyle w:val="Hyperlink"/>
                <w:rFonts w:ascii="Arial" w:hAnsi="Arial" w:cs="Arial"/>
                <w:noProof/>
              </w:rPr>
              <w:t>Supplementary Information</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_Toc223965021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80</w:t>
            </w:r>
            <w:r w:rsidRPr="002367BD">
              <w:rPr>
                <w:rFonts w:ascii="Arial" w:hAnsi="Arial" w:cs="Arial"/>
                <w:noProof/>
                <w:webHidden/>
              </w:rPr>
              <w:fldChar w:fldCharType="end"/>
            </w:r>
          </w:hyperlink>
        </w:p>
        <w:p w14:paraId="3D155C56" w14:textId="1135DD53" w:rsidR="005A1E2E" w:rsidRPr="002367BD" w:rsidRDefault="005A1E2E">
          <w:pPr>
            <w:pStyle w:val="TOC1"/>
            <w:rPr>
              <w:rFonts w:eastAsiaTheme="minorEastAsia"/>
              <w:b w:val="0"/>
              <w:bCs w:val="0"/>
              <w:lang w:eastAsia="en-GB"/>
            </w:rPr>
          </w:pPr>
          <w:hyperlink w:anchor="_Toc223965022" w:history="1">
            <w:r w:rsidRPr="002367BD">
              <w:rPr>
                <w:rStyle w:val="Hyperlink"/>
              </w:rPr>
              <w:t>CHAPTER III</w:t>
            </w:r>
          </w:hyperlink>
        </w:p>
        <w:p w14:paraId="77842EB3" w14:textId="63DCF931" w:rsidR="005A1E2E" w:rsidRPr="002367BD" w:rsidRDefault="005A1E2E">
          <w:pPr>
            <w:pStyle w:val="TOC2"/>
            <w:rPr>
              <w:rStyle w:val="Hyperlink"/>
              <w:rFonts w:ascii="Arial" w:hAnsi="Arial" w:cs="Arial"/>
              <w:noProof/>
            </w:rPr>
          </w:pPr>
          <w:hyperlink w:anchor="_Toc223965023" w:history="1">
            <w:r w:rsidRPr="002367BD">
              <w:rPr>
                <w:rStyle w:val="Hyperlink"/>
                <w:rFonts w:ascii="Arial" w:hAnsi="Arial" w:cs="Arial"/>
                <w:noProof/>
              </w:rPr>
              <w:t>3.1</w:t>
            </w:r>
            <w:r w:rsidRPr="002367BD">
              <w:rPr>
                <w:rFonts w:ascii="Arial" w:eastAsiaTheme="minorEastAsia" w:hAnsi="Arial" w:cs="Arial"/>
                <w:noProof/>
                <w:lang w:eastAsia="en-GB"/>
              </w:rPr>
              <w:tab/>
            </w:r>
            <w:r w:rsidRPr="002367BD">
              <w:rPr>
                <w:rStyle w:val="Hyperlink"/>
                <w:rFonts w:ascii="Arial" w:hAnsi="Arial" w:cs="Arial"/>
                <w:noProof/>
              </w:rPr>
              <w:t>Overview and Research Context</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_Toc223965023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87</w:t>
            </w:r>
            <w:r w:rsidRPr="002367BD">
              <w:rPr>
                <w:rFonts w:ascii="Arial" w:hAnsi="Arial" w:cs="Arial"/>
                <w:noProof/>
                <w:webHidden/>
              </w:rPr>
              <w:fldChar w:fldCharType="end"/>
            </w:r>
          </w:hyperlink>
        </w:p>
        <w:p w14:paraId="77556364" w14:textId="48589892" w:rsidR="002367BD" w:rsidRPr="002367BD" w:rsidRDefault="002367BD" w:rsidP="002367BD">
          <w:pPr>
            <w:pStyle w:val="TOC3"/>
            <w:tabs>
              <w:tab w:val="left" w:pos="2268"/>
            </w:tabs>
            <w:ind w:left="1276"/>
            <w:rPr>
              <w:rFonts w:cs="Arial"/>
              <w:color w:val="467886" w:themeColor="hyperlink"/>
              <w:u w:val="single"/>
            </w:rPr>
          </w:pPr>
          <w:r w:rsidRPr="002367BD">
            <w:rPr>
              <w:rFonts w:cs="Arial"/>
            </w:rPr>
            <w:t xml:space="preserve">3.1.1. The Global Challenge of End-of-Life Tires Applications: </w:t>
          </w:r>
          <w:r w:rsidRPr="002367BD">
            <w:rPr>
              <w:rFonts w:cs="Arial"/>
            </w:rPr>
            <w:br/>
            <w:t xml:space="preserve"> Trends and Limitations of Viable Disposal Routes</w:t>
          </w:r>
          <w:r w:rsidRPr="002367BD">
            <w:rPr>
              <w:rFonts w:cs="Arial"/>
              <w:webHidden/>
            </w:rPr>
            <w:tab/>
          </w:r>
          <w:r w:rsidR="000B61E1">
            <w:rPr>
              <w:rFonts w:cs="Arial"/>
              <w:webHidden/>
            </w:rPr>
            <w:t>87</w:t>
          </w:r>
        </w:p>
        <w:p w14:paraId="21D2F4A8" w14:textId="7DB6B057" w:rsidR="002367BD" w:rsidRPr="002367BD" w:rsidRDefault="002367BD" w:rsidP="002367BD">
          <w:pPr>
            <w:pStyle w:val="TOC3"/>
            <w:ind w:left="1418" w:firstLine="567"/>
            <w:rPr>
              <w:rFonts w:cs="Arial"/>
              <w:color w:val="467886" w:themeColor="hyperlink"/>
              <w:u w:val="single"/>
            </w:rPr>
          </w:pPr>
          <w:r w:rsidRPr="002367BD">
            <w:rPr>
              <w:rFonts w:cs="Arial"/>
              <w:i/>
              <w:iCs/>
            </w:rPr>
            <w:t xml:space="preserve">3.1.1.1. Pyrolytic Depolymerization </w:t>
          </w:r>
          <w:r w:rsidRPr="002367BD">
            <w:rPr>
              <w:rFonts w:cs="Arial"/>
              <w:i/>
              <w:iCs/>
            </w:rPr>
            <w:br/>
            <w:t xml:space="preserve">                      to Value-Added Chemicals</w:t>
          </w:r>
          <w:r w:rsidRPr="002367BD">
            <w:rPr>
              <w:rFonts w:cs="Arial"/>
              <w:webHidden/>
            </w:rPr>
            <w:tab/>
          </w:r>
          <w:r w:rsidR="000B61E1">
            <w:rPr>
              <w:rFonts w:cs="Arial"/>
              <w:webHidden/>
            </w:rPr>
            <w:t>88</w:t>
          </w:r>
        </w:p>
        <w:p w14:paraId="3500984A" w14:textId="1CB0D16A" w:rsidR="002367BD" w:rsidRPr="002367BD" w:rsidRDefault="002367BD" w:rsidP="002367BD">
          <w:pPr>
            <w:pStyle w:val="TOC3"/>
            <w:ind w:left="1418" w:firstLine="567"/>
            <w:rPr>
              <w:rFonts w:cs="Arial"/>
              <w:color w:val="467886" w:themeColor="hyperlink"/>
              <w:u w:val="single"/>
            </w:rPr>
          </w:pPr>
          <w:r w:rsidRPr="002367BD">
            <w:rPr>
              <w:rFonts w:cs="Arial"/>
              <w:i/>
              <w:iCs/>
            </w:rPr>
            <w:t>3.1.1.2. Chemical Recycling via Devulcanization</w:t>
          </w:r>
          <w:r w:rsidRPr="002367BD">
            <w:rPr>
              <w:rFonts w:cs="Arial"/>
              <w:webHidden/>
            </w:rPr>
            <w:tab/>
          </w:r>
          <w:r w:rsidR="000B61E1">
            <w:rPr>
              <w:rFonts w:cs="Arial"/>
              <w:webHidden/>
            </w:rPr>
            <w:t>89</w:t>
          </w:r>
        </w:p>
        <w:p w14:paraId="72DF1EC1" w14:textId="321A69C4" w:rsidR="002367BD" w:rsidRPr="002367BD" w:rsidRDefault="002367BD" w:rsidP="002367BD">
          <w:pPr>
            <w:pStyle w:val="TOC2"/>
            <w:spacing w:after="160"/>
            <w:rPr>
              <w:rFonts w:ascii="Arial" w:eastAsiaTheme="minorEastAsia" w:hAnsi="Arial" w:cs="Arial"/>
              <w:noProof/>
              <w:lang w:eastAsia="en-GB"/>
            </w:rPr>
          </w:pPr>
          <w:r w:rsidRPr="002367BD">
            <w:rPr>
              <w:rFonts w:ascii="Arial" w:hAnsi="Arial" w:cs="Arial"/>
              <w:noProof/>
            </w:rPr>
            <w:t xml:space="preserve">3.1.2. Crumb Rubber from End-of-Life Tires: </w:t>
          </w:r>
          <w:r w:rsidRPr="002367BD">
            <w:rPr>
              <w:rFonts w:ascii="Arial" w:hAnsi="Arial" w:cs="Arial"/>
              <w:noProof/>
            </w:rPr>
            <w:br/>
            <w:t xml:space="preserve">    A Sustainable Alternative for Bitumen Modification</w:t>
          </w:r>
          <w:hyperlink w:anchor="_Toc222844381" w:history="1">
            <w:r w:rsidRPr="002367BD">
              <w:rPr>
                <w:rFonts w:ascii="Arial" w:hAnsi="Arial" w:cs="Arial"/>
                <w:noProof/>
                <w:webHidden/>
              </w:rPr>
              <w:tab/>
            </w:r>
            <w:r w:rsidR="000B61E1">
              <w:rPr>
                <w:rFonts w:ascii="Arial" w:hAnsi="Arial" w:cs="Arial"/>
                <w:noProof/>
                <w:webHidden/>
              </w:rPr>
              <w:t>90</w:t>
            </w:r>
          </w:hyperlink>
        </w:p>
        <w:p w14:paraId="6849EEA7" w14:textId="6BF4429A" w:rsidR="002367BD" w:rsidRPr="002367BD" w:rsidRDefault="002367BD" w:rsidP="002367BD">
          <w:pPr>
            <w:pStyle w:val="TOC3"/>
            <w:tabs>
              <w:tab w:val="left" w:pos="2127"/>
            </w:tabs>
            <w:spacing w:after="160"/>
            <w:ind w:firstLine="284"/>
            <w:rPr>
              <w:rFonts w:cs="Arial"/>
              <w:color w:val="467886" w:themeColor="hyperlink"/>
              <w:u w:val="single"/>
            </w:rPr>
          </w:pPr>
          <w:r w:rsidRPr="002367BD">
            <w:rPr>
              <w:rFonts w:cs="Arial"/>
              <w:i/>
              <w:iCs/>
            </w:rPr>
            <w:t>3.1.2.1. Hybrid Bitumen Systems Containing Crumb Rubber</w:t>
          </w:r>
          <w:r w:rsidRPr="002367BD">
            <w:rPr>
              <w:rFonts w:cs="Arial"/>
              <w:webHidden/>
            </w:rPr>
            <w:tab/>
          </w:r>
          <w:r w:rsidR="000B61E1">
            <w:rPr>
              <w:rFonts w:cs="Arial"/>
              <w:webHidden/>
            </w:rPr>
            <w:t>94</w:t>
          </w:r>
        </w:p>
        <w:p w14:paraId="2500729A" w14:textId="45E19E8F" w:rsidR="005A1E2E" w:rsidRPr="002367BD" w:rsidRDefault="005A1E2E">
          <w:pPr>
            <w:pStyle w:val="TOC2"/>
            <w:rPr>
              <w:rFonts w:ascii="Arial" w:eastAsiaTheme="minorEastAsia" w:hAnsi="Arial" w:cs="Arial"/>
              <w:noProof/>
              <w:lang w:eastAsia="en-GB"/>
            </w:rPr>
          </w:pPr>
          <w:hyperlink w:anchor="_Toc223965024" w:history="1">
            <w:r w:rsidRPr="002367BD">
              <w:rPr>
                <w:rStyle w:val="Hyperlink"/>
                <w:rFonts w:ascii="Arial" w:hAnsi="Arial" w:cs="Arial"/>
                <w:noProof/>
              </w:rPr>
              <w:t>3.3.</w:t>
            </w:r>
            <w:r w:rsidRPr="002367BD">
              <w:rPr>
                <w:rFonts w:ascii="Arial" w:eastAsiaTheme="minorEastAsia" w:hAnsi="Arial" w:cs="Arial"/>
                <w:noProof/>
                <w:lang w:eastAsia="en-GB"/>
              </w:rPr>
              <w:tab/>
            </w:r>
            <w:r w:rsidRPr="002367BD">
              <w:rPr>
                <w:rStyle w:val="Hyperlink"/>
                <w:rFonts w:ascii="Arial" w:hAnsi="Arial" w:cs="Arial"/>
                <w:noProof/>
              </w:rPr>
              <w:t>References</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_Toc223965024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100</w:t>
            </w:r>
            <w:r w:rsidRPr="002367BD">
              <w:rPr>
                <w:rFonts w:ascii="Arial" w:hAnsi="Arial" w:cs="Arial"/>
                <w:noProof/>
                <w:webHidden/>
              </w:rPr>
              <w:fldChar w:fldCharType="end"/>
            </w:r>
          </w:hyperlink>
        </w:p>
        <w:p w14:paraId="1D39553D" w14:textId="0BF8A444" w:rsidR="005A1E2E" w:rsidRPr="002367BD" w:rsidRDefault="005A1E2E">
          <w:pPr>
            <w:pStyle w:val="TOC2"/>
            <w:rPr>
              <w:rStyle w:val="Hyperlink"/>
              <w:rFonts w:ascii="Arial" w:hAnsi="Arial" w:cs="Arial"/>
              <w:noProof/>
            </w:rPr>
          </w:pPr>
          <w:hyperlink w:anchor="_Toc223965025" w:history="1">
            <w:r w:rsidRPr="002367BD">
              <w:rPr>
                <w:rStyle w:val="Hyperlink"/>
                <w:rFonts w:ascii="Arial" w:hAnsi="Arial" w:cs="Arial"/>
                <w:noProof/>
              </w:rPr>
              <w:t>3.4.</w:t>
            </w:r>
            <w:r w:rsidRPr="002367BD">
              <w:rPr>
                <w:rFonts w:ascii="Arial" w:eastAsiaTheme="minorEastAsia" w:hAnsi="Arial" w:cs="Arial"/>
                <w:noProof/>
                <w:lang w:eastAsia="en-GB"/>
              </w:rPr>
              <w:tab/>
            </w:r>
            <w:r w:rsidR="002367BD" w:rsidRPr="002367BD">
              <w:rPr>
                <w:rStyle w:val="Hyperlink"/>
                <w:rFonts w:ascii="Arial" w:hAnsi="Arial" w:cs="Arial"/>
                <w:noProof/>
              </w:rPr>
              <w:t>Hybrid Bitumen System Compatibilizers based on</w:t>
            </w:r>
            <w:r w:rsidR="002367BD" w:rsidRPr="002367BD">
              <w:rPr>
                <w:rStyle w:val="Hyperlink"/>
                <w:rFonts w:ascii="Arial" w:hAnsi="Arial" w:cs="Arial"/>
                <w:noProof/>
              </w:rPr>
              <w:br/>
              <w:t xml:space="preserve">poly(propylene–co–hex-1-ene–co–hex-5-en-1-ol) </w:t>
            </w:r>
            <w:r w:rsidR="002367BD" w:rsidRPr="002367BD">
              <w:rPr>
                <w:rStyle w:val="Hyperlink"/>
                <w:rFonts w:ascii="Arial" w:hAnsi="Arial" w:cs="Arial"/>
                <w:noProof/>
              </w:rPr>
              <w:br/>
              <w:t>– Comprehensive Performance Evaluation;</w:t>
            </w:r>
            <w:r w:rsidR="002367BD" w:rsidRPr="002367BD">
              <w:rPr>
                <w:rStyle w:val="Hyperlink"/>
                <w:rFonts w:ascii="Arial" w:hAnsi="Arial" w:cs="Arial"/>
                <w:noProof/>
              </w:rPr>
              <w:br/>
            </w:r>
            <w:r w:rsidR="002367BD" w:rsidRPr="002367BD">
              <w:rPr>
                <w:rStyle w:val="Hyperlink"/>
                <w:rFonts w:ascii="Arial" w:hAnsi="Arial" w:cs="Arial"/>
                <w:i/>
                <w:iCs/>
                <w:noProof/>
                <w:webHidden/>
              </w:rPr>
              <w:t>J. Clean. Prod.</w:t>
            </w:r>
            <w:r w:rsidR="002367BD" w:rsidRPr="002367BD">
              <w:rPr>
                <w:rStyle w:val="Hyperlink"/>
                <w:rFonts w:ascii="Arial" w:hAnsi="Arial" w:cs="Arial"/>
                <w:noProof/>
                <w:webHidden/>
              </w:rPr>
              <w:t xml:space="preserve"> </w:t>
            </w:r>
            <w:r w:rsidR="002367BD" w:rsidRPr="002367BD">
              <w:rPr>
                <w:rStyle w:val="Hyperlink"/>
                <w:rFonts w:ascii="Arial" w:hAnsi="Arial" w:cs="Arial"/>
                <w:b/>
                <w:bCs/>
                <w:noProof/>
                <w:webHidden/>
              </w:rPr>
              <w:t>2024</w:t>
            </w:r>
            <w:r w:rsidR="002367BD" w:rsidRPr="002367BD">
              <w:rPr>
                <w:rStyle w:val="Hyperlink"/>
                <w:rFonts w:ascii="Arial" w:hAnsi="Arial" w:cs="Arial"/>
                <w:noProof/>
                <w:webHidden/>
              </w:rPr>
              <w:t xml:space="preserve"> </w:t>
            </w:r>
            <w:r w:rsidR="002367BD" w:rsidRPr="002367BD">
              <w:rPr>
                <w:rStyle w:val="Hyperlink"/>
                <w:rFonts w:ascii="Arial" w:hAnsi="Arial" w:cs="Arial"/>
                <w:i/>
                <w:iCs/>
                <w:noProof/>
                <w:webHidden/>
              </w:rPr>
              <w:t>436(8)</w:t>
            </w:r>
            <w:r w:rsidR="002367BD" w:rsidRPr="002367BD">
              <w:rPr>
                <w:rStyle w:val="Hyperlink"/>
                <w:rFonts w:ascii="Arial" w:hAnsi="Arial" w:cs="Arial"/>
                <w:noProof/>
                <w:webHidden/>
              </w:rPr>
              <w:t xml:space="preserve"> 140615</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_Toc223965025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103</w:t>
            </w:r>
            <w:r w:rsidRPr="002367BD">
              <w:rPr>
                <w:rFonts w:ascii="Arial" w:hAnsi="Arial" w:cs="Arial"/>
                <w:noProof/>
                <w:webHidden/>
              </w:rPr>
              <w:fldChar w:fldCharType="end"/>
            </w:r>
          </w:hyperlink>
        </w:p>
        <w:p w14:paraId="2837CCFF" w14:textId="1AED5A15" w:rsidR="002367BD" w:rsidRPr="002367BD" w:rsidRDefault="002367BD" w:rsidP="002367BD">
          <w:pPr>
            <w:pStyle w:val="TOC2"/>
            <w:tabs>
              <w:tab w:val="clear" w:pos="1985"/>
              <w:tab w:val="left" w:pos="2127"/>
            </w:tabs>
            <w:ind w:left="1985" w:firstLine="0"/>
            <w:rPr>
              <w:rFonts w:ascii="Arial" w:eastAsiaTheme="minorEastAsia" w:hAnsi="Arial" w:cs="Arial"/>
              <w:noProof/>
              <w:lang w:eastAsia="en-GB"/>
            </w:rPr>
          </w:pPr>
          <w:hyperlink w:anchor="_Toc222844383" w:history="1">
            <w:r w:rsidRPr="002367BD">
              <w:rPr>
                <w:rStyle w:val="Hyperlink"/>
                <w:rFonts w:ascii="Arial" w:hAnsi="Arial" w:cs="Arial"/>
                <w:noProof/>
              </w:rPr>
              <w:t>Introduction</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_Toc222844383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w:t>
            </w:r>
            <w:r w:rsidR="000B61E1">
              <w:rPr>
                <w:rFonts w:ascii="Arial" w:hAnsi="Arial" w:cs="Arial"/>
                <w:noProof/>
                <w:webHidden/>
              </w:rPr>
              <w:t>04</w:t>
            </w:r>
            <w:r w:rsidRPr="002367BD">
              <w:rPr>
                <w:rFonts w:ascii="Arial" w:hAnsi="Arial" w:cs="Arial"/>
                <w:noProof/>
                <w:webHidden/>
              </w:rPr>
              <w:fldChar w:fldCharType="end"/>
            </w:r>
          </w:hyperlink>
        </w:p>
        <w:p w14:paraId="7FC024AE" w14:textId="18B5708D" w:rsidR="002367BD" w:rsidRPr="002367BD" w:rsidRDefault="002367BD" w:rsidP="002367BD">
          <w:pPr>
            <w:pStyle w:val="TOC2"/>
            <w:tabs>
              <w:tab w:val="clear" w:pos="1985"/>
              <w:tab w:val="left" w:pos="2127"/>
            </w:tabs>
            <w:ind w:left="1985" w:firstLine="0"/>
            <w:rPr>
              <w:rFonts w:ascii="Arial" w:eastAsiaTheme="minorEastAsia" w:hAnsi="Arial" w:cs="Arial"/>
              <w:noProof/>
              <w:lang w:eastAsia="en-GB"/>
            </w:rPr>
          </w:pPr>
          <w:hyperlink w:anchor="_Toc222844384" w:history="1">
            <w:r w:rsidRPr="002367BD">
              <w:rPr>
                <w:rStyle w:val="Hyperlink"/>
                <w:rFonts w:ascii="Arial" w:hAnsi="Arial" w:cs="Arial"/>
                <w:noProof/>
              </w:rPr>
              <w:t>Materials and Methods</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_Toc222844384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w:t>
            </w:r>
            <w:r w:rsidR="000B61E1">
              <w:rPr>
                <w:rFonts w:ascii="Arial" w:hAnsi="Arial" w:cs="Arial"/>
                <w:noProof/>
                <w:webHidden/>
              </w:rPr>
              <w:t>05</w:t>
            </w:r>
            <w:r w:rsidRPr="002367BD">
              <w:rPr>
                <w:rFonts w:ascii="Arial" w:hAnsi="Arial" w:cs="Arial"/>
                <w:noProof/>
                <w:webHidden/>
              </w:rPr>
              <w:fldChar w:fldCharType="end"/>
            </w:r>
          </w:hyperlink>
        </w:p>
        <w:p w14:paraId="094C2372" w14:textId="398D23D1" w:rsidR="002367BD" w:rsidRPr="002367BD" w:rsidRDefault="002367BD" w:rsidP="002367BD">
          <w:pPr>
            <w:pStyle w:val="TOC2"/>
            <w:tabs>
              <w:tab w:val="clear" w:pos="1985"/>
              <w:tab w:val="left" w:pos="2127"/>
            </w:tabs>
            <w:ind w:left="1985" w:firstLine="0"/>
            <w:rPr>
              <w:rFonts w:ascii="Arial" w:eastAsiaTheme="minorEastAsia" w:hAnsi="Arial" w:cs="Arial"/>
              <w:noProof/>
              <w:lang w:eastAsia="en-GB"/>
            </w:rPr>
          </w:pPr>
          <w:hyperlink w:anchor="_Toc222844391" w:history="1">
            <w:r w:rsidRPr="002367BD">
              <w:rPr>
                <w:rStyle w:val="Hyperlink"/>
                <w:rFonts w:ascii="Arial" w:hAnsi="Arial" w:cs="Arial"/>
                <w:noProof/>
              </w:rPr>
              <w:t>Results and Discussion</w:t>
            </w:r>
            <w:r w:rsidRPr="002367BD">
              <w:rPr>
                <w:rFonts w:ascii="Arial" w:hAnsi="Arial" w:cs="Arial"/>
                <w:noProof/>
                <w:webHidden/>
              </w:rPr>
              <w:tab/>
            </w:r>
            <w:r w:rsidR="000B61E1">
              <w:rPr>
                <w:rFonts w:ascii="Arial" w:hAnsi="Arial" w:cs="Arial"/>
                <w:noProof/>
                <w:webHidden/>
              </w:rPr>
              <w:t>107</w:t>
            </w:r>
          </w:hyperlink>
        </w:p>
        <w:p w14:paraId="48F8862F" w14:textId="351A38A8" w:rsidR="002367BD" w:rsidRPr="002367BD" w:rsidRDefault="002367BD" w:rsidP="002367BD">
          <w:pPr>
            <w:pStyle w:val="TOC2"/>
            <w:tabs>
              <w:tab w:val="clear" w:pos="1985"/>
              <w:tab w:val="left" w:pos="2127"/>
            </w:tabs>
            <w:ind w:left="1985" w:firstLine="0"/>
            <w:rPr>
              <w:rFonts w:ascii="Arial" w:eastAsiaTheme="minorEastAsia" w:hAnsi="Arial" w:cs="Arial"/>
              <w:noProof/>
              <w:lang w:eastAsia="en-GB"/>
            </w:rPr>
          </w:pPr>
          <w:hyperlink w:anchor="_Toc222844399" w:history="1">
            <w:r w:rsidRPr="002367BD">
              <w:rPr>
                <w:rStyle w:val="Hyperlink"/>
                <w:rFonts w:ascii="Arial" w:hAnsi="Arial" w:cs="Arial"/>
                <w:noProof/>
              </w:rPr>
              <w:t>Conclusions</w:t>
            </w:r>
            <w:r w:rsidRPr="002367BD">
              <w:rPr>
                <w:rFonts w:ascii="Arial" w:hAnsi="Arial" w:cs="Arial"/>
                <w:noProof/>
                <w:webHidden/>
              </w:rPr>
              <w:tab/>
            </w:r>
            <w:r w:rsidR="000B61E1">
              <w:rPr>
                <w:rFonts w:ascii="Arial" w:hAnsi="Arial" w:cs="Arial"/>
                <w:noProof/>
                <w:webHidden/>
              </w:rPr>
              <w:t>114</w:t>
            </w:r>
          </w:hyperlink>
        </w:p>
        <w:p w14:paraId="0BFDF1F4" w14:textId="1BB141C2" w:rsidR="002367BD" w:rsidRPr="002367BD" w:rsidRDefault="002367BD" w:rsidP="000B61E1">
          <w:pPr>
            <w:pStyle w:val="TOC2"/>
            <w:tabs>
              <w:tab w:val="clear" w:pos="1985"/>
              <w:tab w:val="left" w:pos="2127"/>
            </w:tabs>
            <w:ind w:left="1985" w:firstLine="0"/>
            <w:rPr>
              <w:rFonts w:ascii="Arial" w:eastAsiaTheme="minorEastAsia" w:hAnsi="Arial" w:cs="Arial"/>
              <w:noProof/>
              <w:lang w:eastAsia="en-GB"/>
            </w:rPr>
          </w:pPr>
          <w:hyperlink w:anchor="_Toc222844400" w:history="1">
            <w:r w:rsidRPr="002367BD">
              <w:rPr>
                <w:rStyle w:val="Hyperlink"/>
                <w:rFonts w:ascii="Arial" w:hAnsi="Arial" w:cs="Arial"/>
                <w:noProof/>
              </w:rPr>
              <w:t>References</w:t>
            </w:r>
            <w:r w:rsidRPr="002367BD">
              <w:rPr>
                <w:rFonts w:ascii="Arial" w:hAnsi="Arial" w:cs="Arial"/>
                <w:noProof/>
                <w:webHidden/>
              </w:rPr>
              <w:tab/>
            </w:r>
            <w:r w:rsidR="000B61E1">
              <w:rPr>
                <w:rFonts w:ascii="Arial" w:hAnsi="Arial" w:cs="Arial"/>
                <w:noProof/>
                <w:webHidden/>
              </w:rPr>
              <w:t>115</w:t>
            </w:r>
          </w:hyperlink>
        </w:p>
        <w:p w14:paraId="3B87D017" w14:textId="0CC87BDE" w:rsidR="005A1E2E" w:rsidRPr="002367BD" w:rsidRDefault="005A1E2E" w:rsidP="000B61E1">
          <w:pPr>
            <w:pStyle w:val="TOC2"/>
            <w:ind w:firstLine="851"/>
            <w:rPr>
              <w:rFonts w:ascii="Arial" w:eastAsiaTheme="minorEastAsia" w:hAnsi="Arial" w:cs="Arial"/>
              <w:noProof/>
              <w:lang w:eastAsia="en-GB"/>
            </w:rPr>
          </w:pPr>
          <w:hyperlink w:anchor="_Toc223965026" w:history="1">
            <w:r w:rsidRPr="002367BD">
              <w:rPr>
                <w:rStyle w:val="Hyperlink"/>
                <w:rFonts w:ascii="Arial" w:hAnsi="Arial" w:cs="Arial"/>
                <w:noProof/>
              </w:rPr>
              <w:t>Supplementary Information</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_Toc223965026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117</w:t>
            </w:r>
            <w:r w:rsidRPr="002367BD">
              <w:rPr>
                <w:rFonts w:ascii="Arial" w:hAnsi="Arial" w:cs="Arial"/>
                <w:noProof/>
                <w:webHidden/>
              </w:rPr>
              <w:fldChar w:fldCharType="end"/>
            </w:r>
          </w:hyperlink>
        </w:p>
        <w:p w14:paraId="0F267083" w14:textId="68092445" w:rsidR="005A1E2E" w:rsidRPr="002367BD" w:rsidRDefault="005A1E2E">
          <w:pPr>
            <w:pStyle w:val="TOC2"/>
            <w:rPr>
              <w:rStyle w:val="Hyperlink"/>
              <w:rFonts w:ascii="Arial" w:hAnsi="Arial" w:cs="Arial"/>
              <w:noProof/>
            </w:rPr>
          </w:pPr>
          <w:hyperlink w:anchor="_Toc223965032" w:history="1">
            <w:r w:rsidRPr="002367BD">
              <w:rPr>
                <w:rStyle w:val="Hyperlink"/>
                <w:rFonts w:ascii="Arial" w:hAnsi="Arial" w:cs="Arial"/>
                <w:noProof/>
              </w:rPr>
              <w:t>3.5.</w:t>
            </w:r>
            <w:r w:rsidRPr="002367BD">
              <w:rPr>
                <w:rFonts w:ascii="Arial" w:eastAsiaTheme="minorEastAsia" w:hAnsi="Arial" w:cs="Arial"/>
                <w:noProof/>
                <w:lang w:eastAsia="en-GB"/>
              </w:rPr>
              <w:tab/>
            </w:r>
            <w:r w:rsidR="002367BD" w:rsidRPr="002367BD">
              <w:rPr>
                <w:rStyle w:val="Hyperlink"/>
                <w:rFonts w:ascii="Arial" w:hAnsi="Arial" w:cs="Arial"/>
                <w:noProof/>
              </w:rPr>
              <w:t>Hybrid Bitumen System Compatibilizers based on</w:t>
            </w:r>
            <w:r w:rsidR="002367BD" w:rsidRPr="002367BD">
              <w:rPr>
                <w:rStyle w:val="Hyperlink"/>
                <w:rFonts w:ascii="Arial" w:hAnsi="Arial" w:cs="Arial"/>
                <w:noProof/>
              </w:rPr>
              <w:br/>
              <w:t xml:space="preserve">poly(propylene–co–hex-1-ene–co–hex-5-en-1-ol)  </w:t>
            </w:r>
            <w:r w:rsidR="002367BD" w:rsidRPr="002367BD">
              <w:rPr>
                <w:rStyle w:val="Hyperlink"/>
                <w:rFonts w:ascii="Arial" w:hAnsi="Arial" w:cs="Arial"/>
                <w:noProof/>
              </w:rPr>
              <w:br/>
              <w:t>– Structural Interactions and Ageing Behaviour;</w:t>
            </w:r>
            <w:r w:rsidR="002367BD" w:rsidRPr="002367BD">
              <w:rPr>
                <w:rStyle w:val="Hyperlink"/>
                <w:rFonts w:ascii="Arial" w:hAnsi="Arial" w:cs="Arial"/>
                <w:noProof/>
              </w:rPr>
              <w:br/>
            </w:r>
            <w:r w:rsidR="002367BD" w:rsidRPr="002367BD">
              <w:rPr>
                <w:rStyle w:val="Hyperlink"/>
                <w:rFonts w:ascii="Arial" w:hAnsi="Arial" w:cs="Arial"/>
                <w:noProof/>
                <w:webHidden/>
              </w:rPr>
              <w:tab/>
            </w:r>
            <w:r w:rsidR="002367BD" w:rsidRPr="002367BD">
              <w:rPr>
                <w:rStyle w:val="Hyperlink"/>
                <w:rFonts w:ascii="Arial" w:hAnsi="Arial" w:cs="Arial"/>
                <w:i/>
                <w:iCs/>
                <w:noProof/>
                <w:webHidden/>
              </w:rPr>
              <w:t>Mater. Des.</w:t>
            </w:r>
            <w:r w:rsidR="002367BD" w:rsidRPr="002367BD">
              <w:rPr>
                <w:rStyle w:val="Hyperlink"/>
                <w:rFonts w:ascii="Arial" w:hAnsi="Arial" w:cs="Arial"/>
                <w:noProof/>
                <w:webHidden/>
              </w:rPr>
              <w:t xml:space="preserve"> </w:t>
            </w:r>
            <w:r w:rsidR="002367BD" w:rsidRPr="002367BD">
              <w:rPr>
                <w:rStyle w:val="Hyperlink"/>
                <w:rFonts w:ascii="Arial" w:hAnsi="Arial" w:cs="Arial"/>
                <w:b/>
                <w:bCs/>
                <w:noProof/>
                <w:webHidden/>
              </w:rPr>
              <w:t>2025</w:t>
            </w:r>
            <w:r w:rsidR="002367BD" w:rsidRPr="002367BD">
              <w:rPr>
                <w:rStyle w:val="Hyperlink"/>
                <w:rFonts w:ascii="Arial" w:hAnsi="Arial" w:cs="Arial"/>
                <w:noProof/>
                <w:webHidden/>
              </w:rPr>
              <w:t xml:space="preserve"> </w:t>
            </w:r>
            <w:r w:rsidR="002367BD" w:rsidRPr="002367BD">
              <w:rPr>
                <w:rStyle w:val="Hyperlink"/>
                <w:rFonts w:ascii="Arial" w:hAnsi="Arial" w:cs="Arial"/>
                <w:i/>
                <w:iCs/>
                <w:noProof/>
                <w:webHidden/>
              </w:rPr>
              <w:t>260</w:t>
            </w:r>
            <w:r w:rsidR="002367BD" w:rsidRPr="002367BD">
              <w:rPr>
                <w:rStyle w:val="Hyperlink"/>
                <w:rFonts w:ascii="Arial" w:hAnsi="Arial" w:cs="Arial"/>
                <w:noProof/>
                <w:webHidden/>
              </w:rPr>
              <w:t xml:space="preserve"> 115114</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_Toc223965032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124</w:t>
            </w:r>
            <w:r w:rsidRPr="002367BD">
              <w:rPr>
                <w:rFonts w:ascii="Arial" w:hAnsi="Arial" w:cs="Arial"/>
                <w:noProof/>
                <w:webHidden/>
              </w:rPr>
              <w:fldChar w:fldCharType="end"/>
            </w:r>
          </w:hyperlink>
        </w:p>
        <w:p w14:paraId="6143856E" w14:textId="2C0A42FC" w:rsidR="002367BD" w:rsidRPr="002367BD" w:rsidRDefault="002367BD" w:rsidP="002367BD">
          <w:pPr>
            <w:pStyle w:val="TOC2"/>
            <w:tabs>
              <w:tab w:val="clear" w:pos="1985"/>
              <w:tab w:val="left" w:pos="2127"/>
            </w:tabs>
            <w:ind w:left="1985" w:firstLine="0"/>
            <w:rPr>
              <w:rFonts w:ascii="Arial" w:eastAsiaTheme="minorEastAsia" w:hAnsi="Arial" w:cs="Arial"/>
              <w:noProof/>
              <w:lang w:eastAsia="en-GB"/>
            </w:rPr>
          </w:pPr>
          <w:hyperlink w:anchor="_Toc222844408" w:history="1">
            <w:r w:rsidRPr="002367BD">
              <w:rPr>
                <w:rStyle w:val="Hyperlink"/>
                <w:rFonts w:ascii="Arial" w:hAnsi="Arial" w:cs="Arial"/>
                <w:noProof/>
              </w:rPr>
              <w:t>Introduction</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_Toc222844408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w:t>
            </w:r>
            <w:r w:rsidR="000B61E1">
              <w:rPr>
                <w:rFonts w:ascii="Arial" w:hAnsi="Arial" w:cs="Arial"/>
                <w:noProof/>
                <w:webHidden/>
              </w:rPr>
              <w:t>25</w:t>
            </w:r>
            <w:r w:rsidRPr="002367BD">
              <w:rPr>
                <w:rFonts w:ascii="Arial" w:hAnsi="Arial" w:cs="Arial"/>
                <w:noProof/>
                <w:webHidden/>
              </w:rPr>
              <w:fldChar w:fldCharType="end"/>
            </w:r>
          </w:hyperlink>
        </w:p>
        <w:p w14:paraId="7662BF99" w14:textId="3BF87ECD" w:rsidR="002367BD" w:rsidRPr="002367BD" w:rsidRDefault="002367BD" w:rsidP="002367BD">
          <w:pPr>
            <w:pStyle w:val="TOC2"/>
            <w:tabs>
              <w:tab w:val="clear" w:pos="1985"/>
              <w:tab w:val="left" w:pos="2127"/>
            </w:tabs>
            <w:ind w:left="1985" w:firstLine="0"/>
            <w:rPr>
              <w:rFonts w:ascii="Arial" w:eastAsiaTheme="minorEastAsia" w:hAnsi="Arial" w:cs="Arial"/>
              <w:noProof/>
              <w:lang w:eastAsia="en-GB"/>
            </w:rPr>
          </w:pPr>
          <w:hyperlink w:anchor="_Toc222844409" w:history="1">
            <w:r w:rsidRPr="002367BD">
              <w:rPr>
                <w:rStyle w:val="Hyperlink"/>
                <w:rFonts w:ascii="Arial" w:hAnsi="Arial" w:cs="Arial"/>
                <w:noProof/>
              </w:rPr>
              <w:t>Materials and Methods</w:t>
            </w:r>
            <w:r w:rsidRPr="002367BD">
              <w:rPr>
                <w:rFonts w:ascii="Arial" w:hAnsi="Arial" w:cs="Arial"/>
                <w:noProof/>
                <w:webHidden/>
              </w:rPr>
              <w:tab/>
            </w:r>
            <w:r w:rsidR="000B61E1">
              <w:rPr>
                <w:rFonts w:ascii="Arial" w:hAnsi="Arial" w:cs="Arial"/>
                <w:noProof/>
                <w:webHidden/>
              </w:rPr>
              <w:t>127</w:t>
            </w:r>
          </w:hyperlink>
        </w:p>
        <w:p w14:paraId="455D4D56" w14:textId="054089DB" w:rsidR="002367BD" w:rsidRPr="002367BD" w:rsidRDefault="002367BD" w:rsidP="002367BD">
          <w:pPr>
            <w:pStyle w:val="TOC2"/>
            <w:tabs>
              <w:tab w:val="clear" w:pos="1985"/>
              <w:tab w:val="left" w:pos="2127"/>
            </w:tabs>
            <w:ind w:left="1985" w:firstLine="0"/>
            <w:rPr>
              <w:rFonts w:ascii="Arial" w:eastAsiaTheme="minorEastAsia" w:hAnsi="Arial" w:cs="Arial"/>
              <w:noProof/>
              <w:lang w:eastAsia="en-GB"/>
            </w:rPr>
          </w:pPr>
          <w:hyperlink w:anchor="_Toc222844410" w:history="1">
            <w:r w:rsidRPr="002367BD">
              <w:rPr>
                <w:rStyle w:val="Hyperlink"/>
                <w:rFonts w:ascii="Arial" w:hAnsi="Arial" w:cs="Arial"/>
                <w:noProof/>
              </w:rPr>
              <w:t>Results and Discussion</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_Toc222844410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w:t>
            </w:r>
            <w:r w:rsidR="000B61E1">
              <w:rPr>
                <w:rFonts w:ascii="Arial" w:hAnsi="Arial" w:cs="Arial"/>
                <w:noProof/>
                <w:webHidden/>
              </w:rPr>
              <w:t>27</w:t>
            </w:r>
            <w:r w:rsidRPr="002367BD">
              <w:rPr>
                <w:rFonts w:ascii="Arial" w:hAnsi="Arial" w:cs="Arial"/>
                <w:noProof/>
                <w:webHidden/>
              </w:rPr>
              <w:fldChar w:fldCharType="end"/>
            </w:r>
          </w:hyperlink>
        </w:p>
        <w:p w14:paraId="276CC6B8" w14:textId="7DE1B4BE" w:rsidR="002367BD" w:rsidRPr="002367BD" w:rsidRDefault="002367BD" w:rsidP="002367BD">
          <w:pPr>
            <w:pStyle w:val="TOC2"/>
            <w:tabs>
              <w:tab w:val="clear" w:pos="1985"/>
              <w:tab w:val="left" w:pos="2127"/>
            </w:tabs>
            <w:ind w:left="1985" w:firstLine="0"/>
            <w:rPr>
              <w:rFonts w:ascii="Arial" w:eastAsiaTheme="minorEastAsia" w:hAnsi="Arial" w:cs="Arial"/>
              <w:noProof/>
              <w:lang w:eastAsia="en-GB"/>
            </w:rPr>
          </w:pPr>
          <w:hyperlink w:anchor="_Toc222844420" w:history="1">
            <w:r w:rsidRPr="002367BD">
              <w:rPr>
                <w:rStyle w:val="Hyperlink"/>
                <w:rFonts w:ascii="Arial" w:hAnsi="Arial" w:cs="Arial"/>
                <w:noProof/>
              </w:rPr>
              <w:t>Conclusions</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_Toc222844420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w:t>
            </w:r>
            <w:r w:rsidR="000B61E1">
              <w:rPr>
                <w:rFonts w:ascii="Arial" w:hAnsi="Arial" w:cs="Arial"/>
                <w:noProof/>
                <w:webHidden/>
              </w:rPr>
              <w:t>36</w:t>
            </w:r>
            <w:r w:rsidRPr="002367BD">
              <w:rPr>
                <w:rFonts w:ascii="Arial" w:hAnsi="Arial" w:cs="Arial"/>
                <w:noProof/>
                <w:webHidden/>
              </w:rPr>
              <w:fldChar w:fldCharType="end"/>
            </w:r>
          </w:hyperlink>
        </w:p>
        <w:p w14:paraId="1940AD42" w14:textId="0AA86D6C" w:rsidR="002367BD" w:rsidRPr="002367BD" w:rsidRDefault="002367BD" w:rsidP="002367BD">
          <w:pPr>
            <w:pStyle w:val="TOC2"/>
            <w:tabs>
              <w:tab w:val="clear" w:pos="1985"/>
              <w:tab w:val="left" w:pos="2127"/>
            </w:tabs>
            <w:ind w:left="1985" w:firstLine="0"/>
            <w:rPr>
              <w:rFonts w:ascii="Arial" w:eastAsiaTheme="minorEastAsia" w:hAnsi="Arial" w:cs="Arial"/>
              <w:noProof/>
              <w:lang w:eastAsia="en-GB"/>
            </w:rPr>
          </w:pPr>
          <w:hyperlink w:anchor="_Toc222844421" w:history="1">
            <w:r w:rsidRPr="002367BD">
              <w:rPr>
                <w:rStyle w:val="Hyperlink"/>
                <w:rFonts w:ascii="Arial" w:hAnsi="Arial" w:cs="Arial"/>
                <w:noProof/>
              </w:rPr>
              <w:t>References</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_Toc222844421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w:t>
            </w:r>
            <w:r w:rsidR="000B61E1">
              <w:rPr>
                <w:rFonts w:ascii="Arial" w:hAnsi="Arial" w:cs="Arial"/>
                <w:noProof/>
                <w:webHidden/>
              </w:rPr>
              <w:t>37</w:t>
            </w:r>
            <w:r w:rsidRPr="002367BD">
              <w:rPr>
                <w:rFonts w:ascii="Arial" w:hAnsi="Arial" w:cs="Arial"/>
                <w:noProof/>
                <w:webHidden/>
              </w:rPr>
              <w:fldChar w:fldCharType="end"/>
            </w:r>
          </w:hyperlink>
        </w:p>
        <w:p w14:paraId="50B70CB5" w14:textId="4A46FFE4" w:rsidR="005A1E2E" w:rsidRPr="002367BD" w:rsidRDefault="005A1E2E" w:rsidP="002367BD">
          <w:pPr>
            <w:pStyle w:val="TOC2"/>
            <w:ind w:firstLine="851"/>
            <w:rPr>
              <w:rFonts w:ascii="Arial" w:eastAsiaTheme="minorEastAsia" w:hAnsi="Arial" w:cs="Arial"/>
              <w:noProof/>
              <w:lang w:eastAsia="en-GB"/>
            </w:rPr>
          </w:pPr>
          <w:hyperlink w:anchor="_Toc223965033" w:history="1">
            <w:r w:rsidRPr="002367BD">
              <w:rPr>
                <w:rStyle w:val="Hyperlink"/>
                <w:rFonts w:ascii="Arial" w:hAnsi="Arial" w:cs="Arial"/>
                <w:noProof/>
              </w:rPr>
              <w:t>Supplementary Information</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_Toc223965033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139</w:t>
            </w:r>
            <w:r w:rsidRPr="002367BD">
              <w:rPr>
                <w:rFonts w:ascii="Arial" w:hAnsi="Arial" w:cs="Arial"/>
                <w:noProof/>
                <w:webHidden/>
              </w:rPr>
              <w:fldChar w:fldCharType="end"/>
            </w:r>
          </w:hyperlink>
        </w:p>
        <w:p w14:paraId="59921E35" w14:textId="105121B7" w:rsidR="005A1E2E" w:rsidRPr="002367BD" w:rsidRDefault="005A1E2E">
          <w:pPr>
            <w:pStyle w:val="TOC2"/>
            <w:rPr>
              <w:rFonts w:ascii="Arial" w:eastAsiaTheme="minorEastAsia" w:hAnsi="Arial" w:cs="Arial"/>
              <w:noProof/>
              <w:lang w:eastAsia="en-GB"/>
            </w:rPr>
          </w:pPr>
          <w:hyperlink w:anchor="_Toc223965042" w:history="1">
            <w:r w:rsidRPr="002367BD">
              <w:rPr>
                <w:rStyle w:val="Hyperlink"/>
                <w:rFonts w:ascii="Arial" w:hAnsi="Arial" w:cs="Arial"/>
                <w:noProof/>
              </w:rPr>
              <w:t>General Conclusion</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_Toc223965042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162</w:t>
            </w:r>
            <w:r w:rsidRPr="002367BD">
              <w:rPr>
                <w:rFonts w:ascii="Arial" w:hAnsi="Arial" w:cs="Arial"/>
                <w:noProof/>
                <w:webHidden/>
              </w:rPr>
              <w:fldChar w:fldCharType="end"/>
            </w:r>
          </w:hyperlink>
        </w:p>
        <w:p w14:paraId="559DCC37" w14:textId="428B47DF" w:rsidR="005A1E2E" w:rsidRPr="002367BD" w:rsidRDefault="005A1E2E">
          <w:pPr>
            <w:pStyle w:val="TOC2"/>
            <w:rPr>
              <w:rFonts w:ascii="Arial" w:eastAsiaTheme="minorEastAsia" w:hAnsi="Arial" w:cs="Arial"/>
              <w:noProof/>
              <w:lang w:eastAsia="en-GB"/>
            </w:rPr>
          </w:pPr>
          <w:hyperlink w:anchor="_Toc223965043" w:history="1">
            <w:r w:rsidRPr="002367BD">
              <w:rPr>
                <w:rStyle w:val="Hyperlink"/>
                <w:rFonts w:ascii="Arial" w:hAnsi="Arial" w:cs="Arial"/>
                <w:noProof/>
              </w:rPr>
              <w:t>Abbreviations</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_Toc223965043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165</w:t>
            </w:r>
            <w:r w:rsidRPr="002367BD">
              <w:rPr>
                <w:rFonts w:ascii="Arial" w:hAnsi="Arial" w:cs="Arial"/>
                <w:noProof/>
                <w:webHidden/>
              </w:rPr>
              <w:fldChar w:fldCharType="end"/>
            </w:r>
          </w:hyperlink>
        </w:p>
        <w:p w14:paraId="21B04894" w14:textId="66E23875" w:rsidR="005A1E2E" w:rsidRPr="002367BD" w:rsidRDefault="005A1E2E">
          <w:pPr>
            <w:pStyle w:val="TOC2"/>
            <w:rPr>
              <w:rFonts w:ascii="Arial" w:eastAsiaTheme="minorEastAsia" w:hAnsi="Arial" w:cs="Arial"/>
              <w:noProof/>
              <w:lang w:eastAsia="en-GB"/>
            </w:rPr>
          </w:pPr>
          <w:hyperlink w:anchor="_Toc223965044" w:history="1">
            <w:r w:rsidRPr="002367BD">
              <w:rPr>
                <w:rStyle w:val="Hyperlink"/>
                <w:rFonts w:ascii="Arial" w:hAnsi="Arial" w:cs="Arial"/>
                <w:noProof/>
              </w:rPr>
              <w:t>Acknowledgements</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_Toc223965044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168</w:t>
            </w:r>
            <w:r w:rsidRPr="002367BD">
              <w:rPr>
                <w:rFonts w:ascii="Arial" w:hAnsi="Arial" w:cs="Arial"/>
                <w:noProof/>
                <w:webHidden/>
              </w:rPr>
              <w:fldChar w:fldCharType="end"/>
            </w:r>
          </w:hyperlink>
        </w:p>
        <w:p w14:paraId="02DD0D24" w14:textId="0DCA6F6F" w:rsidR="005A1E2E" w:rsidRPr="002367BD" w:rsidRDefault="005A1E2E">
          <w:pPr>
            <w:pStyle w:val="TOC2"/>
            <w:rPr>
              <w:rFonts w:ascii="Arial" w:eastAsiaTheme="minorEastAsia" w:hAnsi="Arial" w:cs="Arial"/>
              <w:noProof/>
              <w:lang w:eastAsia="en-GB"/>
            </w:rPr>
          </w:pPr>
          <w:hyperlink w:anchor="_Toc223965045" w:history="1">
            <w:r w:rsidRPr="002367BD">
              <w:rPr>
                <w:rStyle w:val="Hyperlink"/>
                <w:rFonts w:ascii="Arial" w:hAnsi="Arial" w:cs="Arial"/>
                <w:noProof/>
              </w:rPr>
              <w:t>Curriculum Vitae</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_Toc223965045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169</w:t>
            </w:r>
            <w:r w:rsidRPr="002367BD">
              <w:rPr>
                <w:rFonts w:ascii="Arial" w:hAnsi="Arial" w:cs="Arial"/>
                <w:noProof/>
                <w:webHidden/>
              </w:rPr>
              <w:fldChar w:fldCharType="end"/>
            </w:r>
          </w:hyperlink>
        </w:p>
        <w:p w14:paraId="754DDA78" w14:textId="67D15817" w:rsidR="005A1E2E" w:rsidRPr="002367BD" w:rsidRDefault="005A1E2E">
          <w:pPr>
            <w:pStyle w:val="TOC2"/>
            <w:rPr>
              <w:rFonts w:ascii="Arial" w:eastAsiaTheme="minorEastAsia" w:hAnsi="Arial" w:cs="Arial"/>
              <w:noProof/>
              <w:lang w:eastAsia="en-GB"/>
            </w:rPr>
          </w:pPr>
          <w:hyperlink w:anchor="_Toc223965046" w:history="1">
            <w:r w:rsidRPr="002367BD">
              <w:rPr>
                <w:rStyle w:val="Hyperlink"/>
                <w:rFonts w:ascii="Arial" w:hAnsi="Arial" w:cs="Arial"/>
                <w:noProof/>
              </w:rPr>
              <w:t>Achievements</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_Toc223965046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170</w:t>
            </w:r>
            <w:r w:rsidRPr="002367BD">
              <w:rPr>
                <w:rFonts w:ascii="Arial" w:hAnsi="Arial" w:cs="Arial"/>
                <w:noProof/>
                <w:webHidden/>
              </w:rPr>
              <w:fldChar w:fldCharType="end"/>
            </w:r>
          </w:hyperlink>
        </w:p>
        <w:p w14:paraId="46C316DF" w14:textId="19F64648" w:rsidR="005A1E2E" w:rsidRPr="002367BD" w:rsidRDefault="005A1E2E">
          <w:pPr>
            <w:pStyle w:val="TOC2"/>
            <w:rPr>
              <w:rFonts w:ascii="Arial" w:eastAsiaTheme="minorEastAsia" w:hAnsi="Arial" w:cs="Arial"/>
              <w:noProof/>
              <w:lang w:eastAsia="en-GB"/>
            </w:rPr>
          </w:pPr>
          <w:hyperlink w:anchor="_Toc223965047" w:history="1">
            <w:r w:rsidRPr="002367BD">
              <w:rPr>
                <w:rStyle w:val="Hyperlink"/>
                <w:rFonts w:ascii="Arial" w:hAnsi="Arial" w:cs="Arial"/>
                <w:noProof/>
              </w:rPr>
              <w:t>Appendix A: Co</w:t>
            </w:r>
            <w:r w:rsidRPr="002367BD">
              <w:rPr>
                <w:rStyle w:val="Hyperlink"/>
                <w:rFonts w:ascii="Arial" w:hAnsi="Arial" w:cs="Arial"/>
                <w:noProof/>
              </w:rPr>
              <w:noBreakHyphen/>
              <w:t>author Contribution Statements</w:t>
            </w:r>
            <w:r w:rsidRPr="002367BD">
              <w:rPr>
                <w:rFonts w:ascii="Arial" w:hAnsi="Arial" w:cs="Arial"/>
                <w:noProof/>
                <w:webHidden/>
              </w:rPr>
              <w:tab/>
            </w:r>
            <w:r w:rsidRPr="002367BD">
              <w:rPr>
                <w:rFonts w:ascii="Arial" w:hAnsi="Arial" w:cs="Arial"/>
                <w:noProof/>
                <w:webHidden/>
              </w:rPr>
              <w:fldChar w:fldCharType="begin"/>
            </w:r>
            <w:r w:rsidRPr="002367BD">
              <w:rPr>
                <w:rFonts w:ascii="Arial" w:hAnsi="Arial" w:cs="Arial"/>
                <w:noProof/>
                <w:webHidden/>
              </w:rPr>
              <w:instrText xml:space="preserve"> PAGEREF _Toc223965047 \h </w:instrText>
            </w:r>
            <w:r w:rsidRPr="002367BD">
              <w:rPr>
                <w:rFonts w:ascii="Arial" w:hAnsi="Arial" w:cs="Arial"/>
                <w:noProof/>
                <w:webHidden/>
              </w:rPr>
            </w:r>
            <w:r w:rsidRPr="002367BD">
              <w:rPr>
                <w:rFonts w:ascii="Arial" w:hAnsi="Arial" w:cs="Arial"/>
                <w:noProof/>
                <w:webHidden/>
              </w:rPr>
              <w:fldChar w:fldCharType="separate"/>
            </w:r>
            <w:r w:rsidRPr="002367BD">
              <w:rPr>
                <w:rFonts w:ascii="Arial" w:hAnsi="Arial" w:cs="Arial"/>
                <w:noProof/>
                <w:webHidden/>
              </w:rPr>
              <w:t>172</w:t>
            </w:r>
            <w:r w:rsidRPr="002367BD">
              <w:rPr>
                <w:rFonts w:ascii="Arial" w:hAnsi="Arial" w:cs="Arial"/>
                <w:noProof/>
                <w:webHidden/>
              </w:rPr>
              <w:fldChar w:fldCharType="end"/>
            </w:r>
          </w:hyperlink>
        </w:p>
        <w:p w14:paraId="68463D8F" w14:textId="7BE310F6" w:rsidR="001B3848" w:rsidRPr="005A1E2E" w:rsidRDefault="002E668A">
          <w:pPr>
            <w:rPr>
              <w:rFonts w:ascii="Times New Roman" w:hAnsi="Times New Roman" w:cs="Times New Roman"/>
            </w:rPr>
            <w:sectPr w:rsidR="001B3848" w:rsidRPr="005A1E2E" w:rsidSect="00A357D8">
              <w:headerReference w:type="default" r:id="rId23"/>
              <w:headerReference w:type="first" r:id="rId24"/>
              <w:pgSz w:w="11906" w:h="16838"/>
              <w:pgMar w:top="1440" w:right="1440" w:bottom="1440" w:left="1800" w:header="708" w:footer="708" w:gutter="0"/>
              <w:cols w:space="708"/>
              <w:titlePg/>
              <w:docGrid w:linePitch="360"/>
            </w:sectPr>
          </w:pPr>
          <w:r w:rsidRPr="005A1E2E">
            <w:rPr>
              <w:rFonts w:ascii="Times New Roman" w:hAnsi="Times New Roman" w:cs="Times New Roman"/>
              <w:b/>
              <w:bCs/>
              <w:sz w:val="20"/>
              <w:szCs w:val="20"/>
            </w:rPr>
            <w:fldChar w:fldCharType="end"/>
          </w:r>
        </w:p>
      </w:sdtContent>
    </w:sdt>
    <w:p w14:paraId="64B9798E" w14:textId="682E3FE3" w:rsidR="00A357D8" w:rsidRPr="00D147B3" w:rsidRDefault="007B497F" w:rsidP="00376A7A">
      <w:pPr>
        <w:pStyle w:val="Heading1"/>
        <w:spacing w:before="120" w:after="360"/>
        <w:rPr>
          <w:b w:val="0"/>
        </w:rPr>
      </w:pPr>
      <w:bookmarkStart w:id="1" w:name="_Toc220451102"/>
      <w:bookmarkStart w:id="2" w:name="_Toc220866172"/>
      <w:bookmarkStart w:id="3" w:name="_Toc221171026"/>
      <w:bookmarkStart w:id="4" w:name="_Toc222844356"/>
      <w:bookmarkStart w:id="5" w:name="_Toc223965003"/>
      <w:r w:rsidRPr="007B497F">
        <w:rPr>
          <w:bCs/>
        </w:rPr>
        <w:lastRenderedPageBreak/>
        <w:t>C</w:t>
      </w:r>
      <w:r>
        <w:rPr>
          <w:bCs/>
        </w:rPr>
        <w:t xml:space="preserve">HAPTER I </w:t>
      </w:r>
      <w:r w:rsidR="00D147B3">
        <w:rPr>
          <w:bCs/>
        </w:rPr>
        <w:br/>
      </w:r>
      <w:r w:rsidR="00D147B3" w:rsidRPr="00D147B3">
        <w:rPr>
          <w:b w:val="0"/>
          <w:sz w:val="28"/>
          <w:szCs w:val="36"/>
        </w:rPr>
        <w:t xml:space="preserve">Background, Challenges, and Research </w:t>
      </w:r>
      <w:r w:rsidR="002219B6">
        <w:rPr>
          <w:b w:val="0"/>
          <w:sz w:val="28"/>
          <w:szCs w:val="36"/>
        </w:rPr>
        <w:t>Rationale</w:t>
      </w:r>
      <w:bookmarkEnd w:id="1"/>
      <w:bookmarkEnd w:id="2"/>
      <w:bookmarkEnd w:id="3"/>
      <w:bookmarkEnd w:id="4"/>
      <w:bookmarkEnd w:id="5"/>
    </w:p>
    <w:p w14:paraId="2C80F090" w14:textId="218374CF" w:rsidR="008B3C07" w:rsidRDefault="00BC3C4D" w:rsidP="00416B42">
      <w:pPr>
        <w:pStyle w:val="Heading2"/>
        <w:numPr>
          <w:ilvl w:val="1"/>
          <w:numId w:val="2"/>
        </w:numPr>
        <w:spacing w:after="240"/>
      </w:pPr>
      <w:bookmarkStart w:id="6" w:name="_Toc223965004"/>
      <w:r w:rsidRPr="00BC3C4D">
        <w:t xml:space="preserve">Bitumen in Road Construction: </w:t>
      </w:r>
      <w:r w:rsidR="00FB1C01">
        <w:br/>
      </w:r>
      <w:r w:rsidRPr="00BC3C4D">
        <w:t xml:space="preserve">Role, Performance </w:t>
      </w:r>
      <w:r w:rsidR="000B0E2E">
        <w:t>Criteria</w:t>
      </w:r>
      <w:r w:rsidRPr="00BC3C4D">
        <w:t>, and Limitations</w:t>
      </w:r>
      <w:bookmarkEnd w:id="6"/>
    </w:p>
    <w:p w14:paraId="669B2DF4" w14:textId="7DD60BA8" w:rsidR="0039152B" w:rsidRPr="0039152B" w:rsidRDefault="001C04E8" w:rsidP="0039152B">
      <w:pPr>
        <w:spacing w:after="0" w:line="360" w:lineRule="auto"/>
        <w:ind w:firstLine="720"/>
        <w:jc w:val="both"/>
        <w:rPr>
          <w:rFonts w:ascii="Arial" w:hAnsi="Arial" w:cs="Arial"/>
          <w:sz w:val="24"/>
          <w:szCs w:val="24"/>
        </w:rPr>
      </w:pPr>
      <w:r w:rsidRPr="001C04E8">
        <w:rPr>
          <w:rFonts w:ascii="Arial" w:hAnsi="Arial" w:cs="Arial"/>
          <w:sz w:val="24"/>
          <w:szCs w:val="24"/>
        </w:rPr>
        <w:t>Bitumen is</w:t>
      </w:r>
      <w:r w:rsidR="000B0911">
        <w:rPr>
          <w:rFonts w:ascii="Arial" w:hAnsi="Arial" w:cs="Arial"/>
          <w:sz w:val="24"/>
          <w:szCs w:val="24"/>
        </w:rPr>
        <w:t xml:space="preserve"> a</w:t>
      </w:r>
      <w:r w:rsidR="006448A0">
        <w:rPr>
          <w:rFonts w:ascii="Arial" w:hAnsi="Arial" w:cs="Arial"/>
          <w:sz w:val="24"/>
          <w:szCs w:val="24"/>
        </w:rPr>
        <w:t xml:space="preserve">n </w:t>
      </w:r>
      <w:r w:rsidR="000B0911">
        <w:rPr>
          <w:rFonts w:ascii="Arial" w:hAnsi="Arial" w:cs="Arial"/>
          <w:sz w:val="24"/>
          <w:szCs w:val="24"/>
        </w:rPr>
        <w:t>engineering</w:t>
      </w:r>
      <w:r>
        <w:rPr>
          <w:rFonts w:ascii="Arial" w:hAnsi="Arial" w:cs="Arial"/>
          <w:sz w:val="24"/>
          <w:szCs w:val="24"/>
        </w:rPr>
        <w:t xml:space="preserve"> material obtained</w:t>
      </w:r>
      <w:r w:rsidRPr="001C04E8">
        <w:rPr>
          <w:rFonts w:ascii="Arial" w:hAnsi="Arial" w:cs="Arial"/>
          <w:sz w:val="24"/>
          <w:szCs w:val="24"/>
        </w:rPr>
        <w:t xml:space="preserve"> either as a </w:t>
      </w:r>
      <w:r w:rsidR="000B0911">
        <w:rPr>
          <w:rFonts w:ascii="Arial" w:hAnsi="Arial" w:cs="Arial"/>
          <w:sz w:val="24"/>
          <w:szCs w:val="24"/>
        </w:rPr>
        <w:t>residue</w:t>
      </w:r>
      <w:r>
        <w:rPr>
          <w:rFonts w:ascii="Arial" w:hAnsi="Arial" w:cs="Arial"/>
          <w:sz w:val="24"/>
          <w:szCs w:val="24"/>
        </w:rPr>
        <w:t xml:space="preserve"> </w:t>
      </w:r>
      <w:r w:rsidRPr="001C04E8">
        <w:rPr>
          <w:rFonts w:ascii="Arial" w:hAnsi="Arial" w:cs="Arial"/>
          <w:sz w:val="24"/>
          <w:szCs w:val="24"/>
        </w:rPr>
        <w:t xml:space="preserve">of crude oil </w:t>
      </w:r>
      <w:r w:rsidR="000B0911">
        <w:rPr>
          <w:rFonts w:ascii="Arial" w:hAnsi="Arial" w:cs="Arial"/>
          <w:sz w:val="24"/>
          <w:szCs w:val="24"/>
        </w:rPr>
        <w:t>vacuum distillation process</w:t>
      </w:r>
      <w:r w:rsidRPr="001C04E8">
        <w:rPr>
          <w:rFonts w:ascii="Arial" w:hAnsi="Arial" w:cs="Arial"/>
          <w:sz w:val="24"/>
          <w:szCs w:val="24"/>
        </w:rPr>
        <w:t xml:space="preserve"> (straight-run bitumen) or </w:t>
      </w:r>
      <w:r>
        <w:rPr>
          <w:rFonts w:ascii="Arial" w:hAnsi="Arial" w:cs="Arial"/>
          <w:sz w:val="24"/>
          <w:szCs w:val="24"/>
        </w:rPr>
        <w:t>from</w:t>
      </w:r>
      <w:r w:rsidRPr="001C04E8">
        <w:rPr>
          <w:rFonts w:ascii="Arial" w:hAnsi="Arial" w:cs="Arial"/>
          <w:sz w:val="24"/>
          <w:szCs w:val="24"/>
        </w:rPr>
        <w:t xml:space="preserve"> geological deposits, </w:t>
      </w:r>
      <w:r w:rsidR="00237391">
        <w:rPr>
          <w:rFonts w:ascii="Arial" w:hAnsi="Arial" w:cs="Arial"/>
          <w:sz w:val="24"/>
          <w:szCs w:val="24"/>
        </w:rPr>
        <w:br/>
      </w:r>
      <w:r w:rsidRPr="001C04E8">
        <w:rPr>
          <w:rFonts w:ascii="Arial" w:hAnsi="Arial" w:cs="Arial"/>
          <w:sz w:val="24"/>
          <w:szCs w:val="24"/>
        </w:rPr>
        <w:t>such as the asphalt lakes</w:t>
      </w:r>
      <w:r>
        <w:rPr>
          <w:rFonts w:ascii="Arial" w:hAnsi="Arial" w:cs="Arial"/>
          <w:sz w:val="24"/>
          <w:szCs w:val="24"/>
        </w:rPr>
        <w:t xml:space="preserve"> and</w:t>
      </w:r>
      <w:r w:rsidR="006F3BDE">
        <w:rPr>
          <w:rFonts w:ascii="Arial" w:hAnsi="Arial" w:cs="Arial"/>
          <w:sz w:val="24"/>
          <w:szCs w:val="24"/>
        </w:rPr>
        <w:t xml:space="preserve"> </w:t>
      </w:r>
      <w:r w:rsidR="00014133">
        <w:rPr>
          <w:rFonts w:ascii="Arial" w:hAnsi="Arial" w:cs="Arial"/>
          <w:sz w:val="24"/>
          <w:szCs w:val="24"/>
        </w:rPr>
        <w:t xml:space="preserve">solid bituminous </w:t>
      </w:r>
      <w:r w:rsidR="006F3BDE">
        <w:rPr>
          <w:rFonts w:ascii="Arial" w:hAnsi="Arial" w:cs="Arial"/>
          <w:sz w:val="24"/>
          <w:szCs w:val="24"/>
        </w:rPr>
        <w:t>minerals (</w:t>
      </w:r>
      <w:r w:rsidR="00014133">
        <w:rPr>
          <w:rFonts w:ascii="Arial" w:hAnsi="Arial" w:cs="Arial"/>
          <w:sz w:val="24"/>
          <w:szCs w:val="24"/>
        </w:rPr>
        <w:t xml:space="preserve">e.g. </w:t>
      </w:r>
      <w:proofErr w:type="spellStart"/>
      <w:r w:rsidR="006F3BDE">
        <w:rPr>
          <w:rFonts w:ascii="Arial" w:hAnsi="Arial" w:cs="Arial"/>
          <w:sz w:val="24"/>
          <w:szCs w:val="24"/>
        </w:rPr>
        <w:t>gilsonite</w:t>
      </w:r>
      <w:proofErr w:type="spellEnd"/>
      <w:r w:rsidR="006F3BDE">
        <w:rPr>
          <w:rFonts w:ascii="Arial" w:hAnsi="Arial" w:cs="Arial"/>
          <w:sz w:val="24"/>
          <w:szCs w:val="24"/>
        </w:rPr>
        <w:t>)</w:t>
      </w:r>
      <w:r w:rsidRPr="001C04E8">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"/>
          <w:id w:val="110555744"/>
          <w:placeholder>
            <w:docPart w:val="DefaultPlaceholder_-1854013440"/>
          </w:placeholder>
        </w:sdtPr>
        <w:sdtContent>
          <w:r w:rsidR="00E056C9" w:rsidRPr="00E056C9">
            <w:rPr>
              <w:rFonts w:ascii="Arial" w:hAnsi="Arial" w:cs="Arial"/>
              <w:color w:val="000000"/>
              <w:sz w:val="24"/>
              <w:szCs w:val="24"/>
              <w:vertAlign w:val="superscript"/>
            </w:rPr>
            <w:t>1</w:t>
          </w:r>
        </w:sdtContent>
      </w:sdt>
      <w:r>
        <w:rPr>
          <w:rFonts w:ascii="Arial" w:hAnsi="Arial" w:cs="Arial"/>
          <w:sz w:val="24"/>
          <w:szCs w:val="24"/>
        </w:rPr>
        <w:t xml:space="preserve"> </w:t>
      </w:r>
      <w:r w:rsidR="00237391">
        <w:rPr>
          <w:rFonts w:ascii="Arial" w:hAnsi="Arial" w:cs="Arial"/>
          <w:sz w:val="24"/>
          <w:szCs w:val="24"/>
        </w:rPr>
        <w:br/>
      </w:r>
      <w:r w:rsidR="00966030">
        <w:rPr>
          <w:rFonts w:ascii="Arial" w:hAnsi="Arial" w:cs="Arial"/>
          <w:sz w:val="24"/>
          <w:szCs w:val="24"/>
        </w:rPr>
        <w:t>It</w:t>
      </w:r>
      <w:r w:rsidR="0039152B" w:rsidRPr="0039152B">
        <w:rPr>
          <w:rFonts w:ascii="Arial" w:hAnsi="Arial" w:cs="Arial"/>
          <w:sz w:val="24"/>
          <w:szCs w:val="24"/>
        </w:rPr>
        <w:t xml:space="preserve"> </w:t>
      </w:r>
      <w:r w:rsidR="00017628">
        <w:rPr>
          <w:rFonts w:ascii="Arial" w:hAnsi="Arial" w:cs="Arial"/>
          <w:sz w:val="24"/>
          <w:szCs w:val="24"/>
        </w:rPr>
        <w:t>constitutes</w:t>
      </w:r>
      <w:r w:rsidR="008E3DF6">
        <w:rPr>
          <w:rFonts w:ascii="Arial" w:hAnsi="Arial" w:cs="Arial"/>
          <w:sz w:val="24"/>
          <w:szCs w:val="24"/>
        </w:rPr>
        <w:t xml:space="preserve"> the primary </w:t>
      </w:r>
      <w:r w:rsidR="000E5B65">
        <w:rPr>
          <w:rFonts w:ascii="Arial" w:hAnsi="Arial" w:cs="Arial"/>
          <w:sz w:val="24"/>
          <w:szCs w:val="24"/>
        </w:rPr>
        <w:t xml:space="preserve">and </w:t>
      </w:r>
      <w:r w:rsidR="003C70F8">
        <w:rPr>
          <w:rFonts w:ascii="Arial" w:hAnsi="Arial" w:cs="Arial"/>
          <w:sz w:val="24"/>
          <w:szCs w:val="24"/>
        </w:rPr>
        <w:t>globally adopted</w:t>
      </w:r>
      <w:r w:rsidR="000E5B65">
        <w:rPr>
          <w:rFonts w:ascii="Arial" w:hAnsi="Arial" w:cs="Arial"/>
          <w:sz w:val="24"/>
          <w:szCs w:val="24"/>
        </w:rPr>
        <w:t xml:space="preserve"> </w:t>
      </w:r>
      <w:r w:rsidR="00966030">
        <w:rPr>
          <w:rFonts w:ascii="Arial" w:hAnsi="Arial" w:cs="Arial"/>
          <w:sz w:val="24"/>
          <w:szCs w:val="24"/>
        </w:rPr>
        <w:t xml:space="preserve">paving </w:t>
      </w:r>
      <w:r w:rsidR="008E3DF6">
        <w:rPr>
          <w:rFonts w:ascii="Arial" w:hAnsi="Arial" w:cs="Arial"/>
          <w:sz w:val="24"/>
          <w:szCs w:val="24"/>
        </w:rPr>
        <w:t>material</w:t>
      </w:r>
      <w:r w:rsidR="0039152B" w:rsidRPr="0039152B">
        <w:rPr>
          <w:rFonts w:ascii="Arial" w:hAnsi="Arial" w:cs="Arial"/>
          <w:sz w:val="24"/>
          <w:szCs w:val="24"/>
        </w:rPr>
        <w:t xml:space="preserve"> in road construction</w:t>
      </w:r>
      <w:r w:rsidR="006448A0">
        <w:rPr>
          <w:rFonts w:ascii="Arial" w:hAnsi="Arial" w:cs="Arial"/>
          <w:sz w:val="24"/>
          <w:szCs w:val="24"/>
        </w:rPr>
        <w:t xml:space="preserve"> industry</w:t>
      </w:r>
      <w:r w:rsidR="008E3DF6">
        <w:rPr>
          <w:rFonts w:ascii="Arial" w:hAnsi="Arial" w:cs="Arial"/>
          <w:sz w:val="24"/>
          <w:szCs w:val="24"/>
        </w:rPr>
        <w:t xml:space="preserve">, acting </w:t>
      </w:r>
      <w:r w:rsidR="00484F56">
        <w:rPr>
          <w:rFonts w:ascii="Arial" w:hAnsi="Arial" w:cs="Arial"/>
          <w:sz w:val="24"/>
          <w:szCs w:val="24"/>
        </w:rPr>
        <w:t xml:space="preserve">to </w:t>
      </w:r>
      <w:r w:rsidR="008E3DF6">
        <w:rPr>
          <w:rFonts w:ascii="Arial" w:hAnsi="Arial" w:cs="Arial"/>
          <w:sz w:val="24"/>
          <w:szCs w:val="24"/>
        </w:rPr>
        <w:t>bind mineral aggregates within asphalt mixture</w:t>
      </w:r>
      <w:r w:rsidR="008C395A">
        <w:rPr>
          <w:rFonts w:ascii="Arial" w:hAnsi="Arial" w:cs="Arial"/>
          <w:sz w:val="24"/>
          <w:szCs w:val="24"/>
        </w:rPr>
        <w:t>s</w:t>
      </w:r>
      <w:r w:rsidR="00A64F01">
        <w:rPr>
          <w:rFonts w:ascii="Arial" w:hAnsi="Arial" w:cs="Arial"/>
          <w:sz w:val="24"/>
          <w:szCs w:val="24"/>
        </w:rPr>
        <w:t xml:space="preserve"> </w:t>
      </w:r>
      <w:r w:rsidR="00C97183">
        <w:rPr>
          <w:rFonts w:ascii="Arial" w:hAnsi="Arial" w:cs="Arial"/>
          <w:sz w:val="24"/>
          <w:szCs w:val="24"/>
        </w:rPr>
        <w:br/>
      </w:r>
      <w:r w:rsidR="00A64F01">
        <w:rPr>
          <w:rFonts w:ascii="Arial" w:hAnsi="Arial" w:cs="Arial"/>
          <w:sz w:val="24"/>
          <w:szCs w:val="24"/>
        </w:rPr>
        <w:t>that are</w:t>
      </w:r>
      <w:r w:rsidR="008E3DF6">
        <w:rPr>
          <w:rFonts w:ascii="Arial" w:hAnsi="Arial" w:cs="Arial"/>
          <w:sz w:val="24"/>
          <w:szCs w:val="24"/>
        </w:rPr>
        <w:t xml:space="preserve"> </w:t>
      </w:r>
      <w:r w:rsidR="00017628">
        <w:rPr>
          <w:rFonts w:ascii="Arial" w:hAnsi="Arial" w:cs="Arial"/>
          <w:sz w:val="24"/>
          <w:szCs w:val="24"/>
        </w:rPr>
        <w:t>subsequently</w:t>
      </w:r>
      <w:r w:rsidR="008E3DF6">
        <w:rPr>
          <w:rFonts w:ascii="Arial" w:hAnsi="Arial" w:cs="Arial"/>
          <w:sz w:val="24"/>
          <w:szCs w:val="24"/>
        </w:rPr>
        <w:t xml:space="preserve"> compacted and deployed to </w:t>
      </w:r>
      <w:r w:rsidR="00547BA4">
        <w:rPr>
          <w:rFonts w:ascii="Arial" w:hAnsi="Arial" w:cs="Arial"/>
          <w:sz w:val="24"/>
          <w:szCs w:val="24"/>
        </w:rPr>
        <w:t>form</w:t>
      </w:r>
      <w:r w:rsidR="008E3DF6">
        <w:rPr>
          <w:rFonts w:ascii="Arial" w:hAnsi="Arial" w:cs="Arial"/>
          <w:sz w:val="24"/>
          <w:szCs w:val="24"/>
        </w:rPr>
        <w:t xml:space="preserve"> </w:t>
      </w:r>
      <w:r w:rsidR="00546A93">
        <w:rPr>
          <w:rFonts w:ascii="Arial" w:hAnsi="Arial" w:cs="Arial"/>
          <w:sz w:val="24"/>
          <w:szCs w:val="24"/>
        </w:rPr>
        <w:t xml:space="preserve">the </w:t>
      </w:r>
      <w:r w:rsidR="00547BA4">
        <w:rPr>
          <w:rFonts w:ascii="Arial" w:hAnsi="Arial" w:cs="Arial"/>
          <w:sz w:val="24"/>
          <w:szCs w:val="24"/>
        </w:rPr>
        <w:t>pavement surface</w:t>
      </w:r>
      <w:r w:rsidR="000378E9">
        <w:rPr>
          <w:rFonts w:ascii="Arial" w:hAnsi="Arial" w:cs="Arial"/>
          <w:sz w:val="24"/>
          <w:szCs w:val="24"/>
        </w:rPr>
        <w:t>.</w:t>
      </w:r>
      <w:r w:rsidR="008E3DF6">
        <w:rPr>
          <w:rFonts w:ascii="Arial" w:hAnsi="Arial" w:cs="Arial"/>
          <w:sz w:val="24"/>
          <w:szCs w:val="24"/>
        </w:rPr>
        <w:t xml:space="preserve"> </w:t>
      </w:r>
      <w:r w:rsidR="0088017D">
        <w:rPr>
          <w:rFonts w:ascii="Arial" w:hAnsi="Arial" w:cs="Arial"/>
          <w:sz w:val="24"/>
          <w:szCs w:val="24"/>
        </w:rPr>
        <w:t>Regardless of the low content</w:t>
      </w:r>
      <w:r w:rsidR="00547BA4">
        <w:rPr>
          <w:rFonts w:ascii="Arial" w:hAnsi="Arial" w:cs="Arial"/>
          <w:sz w:val="24"/>
          <w:szCs w:val="24"/>
        </w:rPr>
        <w:t xml:space="preserve"> </w:t>
      </w:r>
      <w:r w:rsidR="0088017D">
        <w:rPr>
          <w:rFonts w:ascii="Arial" w:hAnsi="Arial" w:cs="Arial"/>
          <w:sz w:val="24"/>
          <w:szCs w:val="24"/>
        </w:rPr>
        <w:t>in</w:t>
      </w:r>
      <w:r w:rsidR="00547BA4">
        <w:rPr>
          <w:rFonts w:ascii="Arial" w:hAnsi="Arial" w:cs="Arial"/>
          <w:sz w:val="24"/>
          <w:szCs w:val="24"/>
        </w:rPr>
        <w:t xml:space="preserve"> asphalt</w:t>
      </w:r>
      <w:r w:rsidR="000E5B65">
        <w:rPr>
          <w:rFonts w:ascii="Arial" w:hAnsi="Arial" w:cs="Arial"/>
          <w:sz w:val="24"/>
          <w:szCs w:val="24"/>
        </w:rPr>
        <w:t xml:space="preserve"> concrete</w:t>
      </w:r>
      <w:r w:rsidR="00A04ECD">
        <w:rPr>
          <w:rFonts w:ascii="Arial" w:hAnsi="Arial" w:cs="Arial"/>
          <w:sz w:val="24"/>
          <w:szCs w:val="24"/>
        </w:rPr>
        <w:t xml:space="preserve"> (~5 wt.%)</w:t>
      </w:r>
      <w:r w:rsidR="00547BA4">
        <w:rPr>
          <w:rFonts w:ascii="Arial" w:hAnsi="Arial" w:cs="Arial"/>
          <w:sz w:val="24"/>
          <w:szCs w:val="24"/>
        </w:rPr>
        <w:t xml:space="preserve">, </w:t>
      </w:r>
      <w:r w:rsidR="008C395A">
        <w:rPr>
          <w:rFonts w:ascii="Arial" w:hAnsi="Arial" w:cs="Arial"/>
          <w:sz w:val="24"/>
          <w:szCs w:val="24"/>
        </w:rPr>
        <w:t xml:space="preserve">the properties </w:t>
      </w:r>
      <w:r w:rsidR="00C97183">
        <w:rPr>
          <w:rFonts w:ascii="Arial" w:hAnsi="Arial" w:cs="Arial"/>
          <w:sz w:val="24"/>
          <w:szCs w:val="24"/>
        </w:rPr>
        <w:br/>
      </w:r>
      <w:r w:rsidR="008C395A">
        <w:rPr>
          <w:rFonts w:ascii="Arial" w:hAnsi="Arial" w:cs="Arial"/>
          <w:sz w:val="24"/>
          <w:szCs w:val="24"/>
        </w:rPr>
        <w:t xml:space="preserve">of the </w:t>
      </w:r>
      <w:r w:rsidR="007D3923">
        <w:rPr>
          <w:rFonts w:ascii="Arial" w:hAnsi="Arial" w:cs="Arial"/>
          <w:sz w:val="24"/>
          <w:szCs w:val="24"/>
        </w:rPr>
        <w:t>binder</w:t>
      </w:r>
      <w:r w:rsidR="00547BA4">
        <w:rPr>
          <w:rFonts w:ascii="Arial" w:hAnsi="Arial" w:cs="Arial"/>
          <w:sz w:val="24"/>
          <w:szCs w:val="24"/>
        </w:rPr>
        <w:t xml:space="preserve"> govern its </w:t>
      </w:r>
      <w:r w:rsidR="00017628">
        <w:rPr>
          <w:rFonts w:ascii="Arial" w:hAnsi="Arial" w:cs="Arial"/>
          <w:sz w:val="24"/>
          <w:szCs w:val="24"/>
        </w:rPr>
        <w:t xml:space="preserve">structural </w:t>
      </w:r>
      <w:r w:rsidR="0039152B" w:rsidRPr="0039152B">
        <w:rPr>
          <w:rFonts w:ascii="Arial" w:hAnsi="Arial" w:cs="Arial"/>
          <w:sz w:val="24"/>
          <w:szCs w:val="24"/>
        </w:rPr>
        <w:t xml:space="preserve">integrity, durability, and </w:t>
      </w:r>
      <w:r w:rsidR="00017628">
        <w:rPr>
          <w:rFonts w:ascii="Arial" w:hAnsi="Arial" w:cs="Arial"/>
          <w:sz w:val="24"/>
          <w:szCs w:val="24"/>
        </w:rPr>
        <w:t>functional performance</w:t>
      </w:r>
      <w:r w:rsidR="000E5B65">
        <w:rPr>
          <w:rFonts w:ascii="Arial" w:hAnsi="Arial" w:cs="Arial"/>
          <w:sz w:val="24"/>
          <w:szCs w:val="24"/>
        </w:rPr>
        <w:t xml:space="preserve"> by modulating cohesion</w:t>
      </w:r>
      <w:r w:rsidR="00017628">
        <w:rPr>
          <w:rFonts w:ascii="Arial" w:hAnsi="Arial" w:cs="Arial"/>
          <w:sz w:val="24"/>
          <w:szCs w:val="24"/>
        </w:rPr>
        <w:t xml:space="preserve"> at the binder-level and</w:t>
      </w:r>
      <w:r w:rsidR="000E5B65">
        <w:rPr>
          <w:rFonts w:ascii="Arial" w:hAnsi="Arial" w:cs="Arial"/>
          <w:sz w:val="24"/>
          <w:szCs w:val="24"/>
        </w:rPr>
        <w:t xml:space="preserve"> adhesion</w:t>
      </w:r>
      <w:r w:rsidR="00017628">
        <w:rPr>
          <w:rFonts w:ascii="Arial" w:hAnsi="Arial" w:cs="Arial"/>
          <w:sz w:val="24"/>
          <w:szCs w:val="24"/>
        </w:rPr>
        <w:t xml:space="preserve"> at the binder/aggregates interface</w:t>
      </w:r>
      <w:r w:rsidR="00FD49EB">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"/>
          <w:id w:val="-1129936910"/>
          <w:placeholder>
            <w:docPart w:val="DefaultPlaceholder_-1854013440"/>
          </w:placeholder>
        </w:sdtPr>
        <w:sdtContent>
          <w:r w:rsidR="00E056C9" w:rsidRPr="00E056C9">
            <w:rPr>
              <w:rFonts w:ascii="Arial" w:hAnsi="Arial" w:cs="Arial"/>
              <w:color w:val="000000"/>
              <w:sz w:val="24"/>
              <w:szCs w:val="24"/>
              <w:vertAlign w:val="superscript"/>
            </w:rPr>
            <w:t>2,3</w:t>
          </w:r>
        </w:sdtContent>
      </w:sdt>
      <w:r w:rsidR="0039152B" w:rsidRPr="0039152B">
        <w:rPr>
          <w:rFonts w:ascii="Arial" w:hAnsi="Arial" w:cs="Arial"/>
          <w:sz w:val="24"/>
          <w:szCs w:val="24"/>
        </w:rPr>
        <w:t xml:space="preserve"> </w:t>
      </w:r>
      <w:r w:rsidR="008C395A">
        <w:rPr>
          <w:rFonts w:ascii="Arial" w:hAnsi="Arial" w:cs="Arial"/>
          <w:sz w:val="24"/>
          <w:szCs w:val="24"/>
        </w:rPr>
        <w:t>Furthermore,</w:t>
      </w:r>
      <w:r w:rsidR="0039152B" w:rsidRPr="0039152B">
        <w:rPr>
          <w:rFonts w:ascii="Arial" w:hAnsi="Arial" w:cs="Arial"/>
          <w:sz w:val="24"/>
          <w:szCs w:val="24"/>
        </w:rPr>
        <w:t xml:space="preserve"> bitume</w:t>
      </w:r>
      <w:r w:rsidR="00484F56">
        <w:rPr>
          <w:rFonts w:ascii="Arial" w:hAnsi="Arial" w:cs="Arial"/>
          <w:sz w:val="24"/>
          <w:szCs w:val="24"/>
        </w:rPr>
        <w:t xml:space="preserve">n is characterized by the viscoelastic nature, </w:t>
      </w:r>
      <w:r w:rsidR="00C97183">
        <w:rPr>
          <w:rFonts w:ascii="Arial" w:hAnsi="Arial" w:cs="Arial"/>
          <w:sz w:val="24"/>
          <w:szCs w:val="24"/>
        </w:rPr>
        <w:br/>
      </w:r>
      <w:r w:rsidR="00484F56">
        <w:rPr>
          <w:rFonts w:ascii="Arial" w:hAnsi="Arial" w:cs="Arial"/>
          <w:sz w:val="24"/>
          <w:szCs w:val="24"/>
        </w:rPr>
        <w:t>thus flows</w:t>
      </w:r>
      <w:r w:rsidR="00C9046E">
        <w:rPr>
          <w:rFonts w:ascii="Arial" w:hAnsi="Arial" w:cs="Arial"/>
          <w:sz w:val="24"/>
          <w:szCs w:val="24"/>
        </w:rPr>
        <w:t xml:space="preserve"> readily</w:t>
      </w:r>
      <w:r w:rsidR="008C395A">
        <w:rPr>
          <w:rFonts w:ascii="Arial" w:hAnsi="Arial" w:cs="Arial"/>
          <w:sz w:val="24"/>
          <w:szCs w:val="24"/>
        </w:rPr>
        <w:t xml:space="preserve"> </w:t>
      </w:r>
      <w:r w:rsidR="0039152B" w:rsidRPr="0039152B">
        <w:rPr>
          <w:rFonts w:ascii="Arial" w:hAnsi="Arial" w:cs="Arial"/>
          <w:sz w:val="24"/>
          <w:szCs w:val="24"/>
        </w:rPr>
        <w:t>at elevated temperatures</w:t>
      </w:r>
      <w:r w:rsidR="008C395A">
        <w:rPr>
          <w:rFonts w:ascii="Arial" w:hAnsi="Arial" w:cs="Arial"/>
          <w:sz w:val="24"/>
          <w:szCs w:val="24"/>
        </w:rPr>
        <w:t xml:space="preserve">, </w:t>
      </w:r>
      <w:r w:rsidR="00484F56">
        <w:rPr>
          <w:rFonts w:ascii="Arial" w:hAnsi="Arial" w:cs="Arial"/>
          <w:sz w:val="24"/>
          <w:szCs w:val="24"/>
        </w:rPr>
        <w:t>which facilitates</w:t>
      </w:r>
      <w:r w:rsidR="008C395A">
        <w:rPr>
          <w:rFonts w:ascii="Arial" w:hAnsi="Arial" w:cs="Arial"/>
          <w:sz w:val="24"/>
          <w:szCs w:val="24"/>
        </w:rPr>
        <w:t xml:space="preserve"> the processing</w:t>
      </w:r>
      <w:r w:rsidR="00484F56">
        <w:rPr>
          <w:rFonts w:ascii="Arial" w:hAnsi="Arial" w:cs="Arial"/>
          <w:sz w:val="24"/>
          <w:szCs w:val="24"/>
        </w:rPr>
        <w:t xml:space="preserve"> </w:t>
      </w:r>
      <w:r w:rsidR="00C97183">
        <w:rPr>
          <w:rFonts w:ascii="Arial" w:hAnsi="Arial" w:cs="Arial"/>
          <w:sz w:val="24"/>
          <w:szCs w:val="24"/>
        </w:rPr>
        <w:br/>
      </w:r>
      <w:r w:rsidR="00484F56">
        <w:rPr>
          <w:rFonts w:ascii="Arial" w:hAnsi="Arial" w:cs="Arial"/>
          <w:sz w:val="24"/>
          <w:szCs w:val="24"/>
        </w:rPr>
        <w:t>and compaction</w:t>
      </w:r>
      <w:r w:rsidR="008C395A">
        <w:rPr>
          <w:rFonts w:ascii="Arial" w:hAnsi="Arial" w:cs="Arial"/>
          <w:sz w:val="24"/>
          <w:szCs w:val="24"/>
        </w:rPr>
        <w:t xml:space="preserve"> operations,</w:t>
      </w:r>
      <w:r w:rsidR="0039152B" w:rsidRPr="0039152B">
        <w:rPr>
          <w:rFonts w:ascii="Arial" w:hAnsi="Arial" w:cs="Arial"/>
          <w:sz w:val="24"/>
          <w:szCs w:val="24"/>
        </w:rPr>
        <w:t xml:space="preserve"> and </w:t>
      </w:r>
      <w:r w:rsidR="00484F56">
        <w:rPr>
          <w:rFonts w:ascii="Arial" w:hAnsi="Arial" w:cs="Arial"/>
          <w:sz w:val="24"/>
          <w:szCs w:val="24"/>
        </w:rPr>
        <w:t xml:space="preserve">provides </w:t>
      </w:r>
      <w:r w:rsidR="0039152B" w:rsidRPr="0039152B">
        <w:rPr>
          <w:rFonts w:ascii="Arial" w:hAnsi="Arial" w:cs="Arial"/>
          <w:sz w:val="24"/>
          <w:szCs w:val="24"/>
        </w:rPr>
        <w:t>elastic response at lower temperatures</w:t>
      </w:r>
      <w:r w:rsidR="008C395A">
        <w:rPr>
          <w:rFonts w:ascii="Arial" w:hAnsi="Arial" w:cs="Arial"/>
          <w:sz w:val="24"/>
          <w:szCs w:val="24"/>
        </w:rPr>
        <w:t>, which ensures flexibility</w:t>
      </w:r>
      <w:r w:rsidR="00FD49EB">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"/>
          <w:id w:val="-2070026174"/>
          <w:placeholder>
            <w:docPart w:val="DefaultPlaceholder_-1854013440"/>
          </w:placeholder>
        </w:sdtPr>
        <w:sdtContent>
          <w:r w:rsidR="00E056C9" w:rsidRPr="00E056C9">
            <w:rPr>
              <w:rFonts w:ascii="Arial" w:hAnsi="Arial" w:cs="Arial"/>
              <w:color w:val="000000"/>
              <w:sz w:val="24"/>
              <w:szCs w:val="24"/>
              <w:vertAlign w:val="superscript"/>
            </w:rPr>
            <w:t>4</w:t>
          </w:r>
        </w:sdtContent>
      </w:sdt>
      <w:r w:rsidR="0039152B" w:rsidRPr="0039152B">
        <w:rPr>
          <w:rFonts w:ascii="Arial" w:hAnsi="Arial" w:cs="Arial"/>
          <w:sz w:val="24"/>
          <w:szCs w:val="24"/>
        </w:rPr>
        <w:t xml:space="preserve"> </w:t>
      </w:r>
      <w:r w:rsidR="008C395A">
        <w:rPr>
          <w:rFonts w:ascii="Arial" w:hAnsi="Arial" w:cs="Arial"/>
          <w:sz w:val="24"/>
          <w:szCs w:val="24"/>
        </w:rPr>
        <w:t xml:space="preserve">These factors </w:t>
      </w:r>
      <w:r w:rsidR="00C9046E">
        <w:rPr>
          <w:rFonts w:ascii="Arial" w:hAnsi="Arial" w:cs="Arial"/>
          <w:sz w:val="24"/>
          <w:szCs w:val="24"/>
        </w:rPr>
        <w:t xml:space="preserve">enabled </w:t>
      </w:r>
      <w:r w:rsidR="00546A93">
        <w:rPr>
          <w:rFonts w:ascii="Arial" w:hAnsi="Arial" w:cs="Arial"/>
          <w:sz w:val="24"/>
          <w:szCs w:val="24"/>
        </w:rPr>
        <w:t xml:space="preserve">the </w:t>
      </w:r>
      <w:r w:rsidR="00017628">
        <w:rPr>
          <w:rFonts w:ascii="Arial" w:hAnsi="Arial" w:cs="Arial"/>
          <w:sz w:val="24"/>
          <w:szCs w:val="24"/>
        </w:rPr>
        <w:t>establishment</w:t>
      </w:r>
      <w:r w:rsidR="00A406A6">
        <w:rPr>
          <w:rFonts w:ascii="Arial" w:hAnsi="Arial" w:cs="Arial"/>
          <w:sz w:val="24"/>
          <w:szCs w:val="24"/>
        </w:rPr>
        <w:t xml:space="preserve"> of this unique binder</w:t>
      </w:r>
      <w:r w:rsidR="00017628">
        <w:rPr>
          <w:rFonts w:ascii="Arial" w:hAnsi="Arial" w:cs="Arial"/>
          <w:sz w:val="24"/>
          <w:szCs w:val="24"/>
        </w:rPr>
        <w:t xml:space="preserve"> as the </w:t>
      </w:r>
      <w:r w:rsidR="00FE289C">
        <w:rPr>
          <w:rFonts w:ascii="Arial" w:hAnsi="Arial" w:cs="Arial"/>
          <w:sz w:val="24"/>
          <w:szCs w:val="24"/>
        </w:rPr>
        <w:t xml:space="preserve">international </w:t>
      </w:r>
      <w:r w:rsidR="000E5B65">
        <w:rPr>
          <w:rFonts w:ascii="Arial" w:hAnsi="Arial" w:cs="Arial"/>
          <w:sz w:val="24"/>
          <w:szCs w:val="24"/>
        </w:rPr>
        <w:t>standard</w:t>
      </w:r>
      <w:r w:rsidR="0039152B" w:rsidRPr="0039152B">
        <w:rPr>
          <w:rFonts w:ascii="Arial" w:hAnsi="Arial" w:cs="Arial"/>
          <w:sz w:val="24"/>
          <w:szCs w:val="24"/>
        </w:rPr>
        <w:t xml:space="preserve"> for</w:t>
      </w:r>
      <w:r w:rsidR="000E5B65">
        <w:rPr>
          <w:rFonts w:ascii="Arial" w:hAnsi="Arial" w:cs="Arial"/>
          <w:sz w:val="24"/>
          <w:szCs w:val="24"/>
        </w:rPr>
        <w:t xml:space="preserve"> </w:t>
      </w:r>
      <w:r w:rsidR="00017628">
        <w:rPr>
          <w:rFonts w:ascii="Arial" w:hAnsi="Arial" w:cs="Arial"/>
          <w:sz w:val="24"/>
          <w:szCs w:val="24"/>
        </w:rPr>
        <w:t xml:space="preserve">the </w:t>
      </w:r>
      <w:r w:rsidR="000E5B65">
        <w:rPr>
          <w:rFonts w:ascii="Arial" w:hAnsi="Arial" w:cs="Arial"/>
          <w:sz w:val="24"/>
          <w:szCs w:val="24"/>
        </w:rPr>
        <w:t>construction of</w:t>
      </w:r>
      <w:r w:rsidR="0039152B" w:rsidRPr="0039152B">
        <w:rPr>
          <w:rFonts w:ascii="Arial" w:hAnsi="Arial" w:cs="Arial"/>
          <w:sz w:val="24"/>
          <w:szCs w:val="24"/>
        </w:rPr>
        <w:t xml:space="preserve"> flexible pavements</w:t>
      </w:r>
      <w:r w:rsidR="008C395A">
        <w:rPr>
          <w:rFonts w:ascii="Arial" w:hAnsi="Arial" w:cs="Arial"/>
          <w:sz w:val="24"/>
          <w:szCs w:val="24"/>
        </w:rPr>
        <w:t xml:space="preserve"> </w:t>
      </w:r>
      <w:r w:rsidR="00C9046E">
        <w:rPr>
          <w:rFonts w:ascii="Arial" w:hAnsi="Arial" w:cs="Arial"/>
          <w:sz w:val="24"/>
          <w:szCs w:val="24"/>
        </w:rPr>
        <w:t xml:space="preserve">throughout </w:t>
      </w:r>
      <w:r w:rsidR="00546A93">
        <w:rPr>
          <w:rFonts w:ascii="Arial" w:hAnsi="Arial" w:cs="Arial"/>
          <w:sz w:val="24"/>
          <w:szCs w:val="24"/>
        </w:rPr>
        <w:t>the</w:t>
      </w:r>
      <w:r w:rsidR="00C9046E">
        <w:rPr>
          <w:rFonts w:ascii="Arial" w:hAnsi="Arial" w:cs="Arial"/>
          <w:sz w:val="24"/>
          <w:szCs w:val="24"/>
        </w:rPr>
        <w:t xml:space="preserve"> twentieth century</w:t>
      </w:r>
      <w:r w:rsidR="00FD49EB">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"/>
          <w:id w:val="-403603026"/>
          <w:placeholder>
            <w:docPart w:val="DefaultPlaceholder_-1854013440"/>
          </w:placeholder>
        </w:sdtPr>
        <w:sdtContent>
          <w:r w:rsidR="00E056C9" w:rsidRPr="00E056C9">
            <w:rPr>
              <w:rFonts w:ascii="Arial" w:hAnsi="Arial" w:cs="Arial"/>
              <w:color w:val="000000"/>
              <w:sz w:val="24"/>
              <w:szCs w:val="24"/>
              <w:vertAlign w:val="superscript"/>
            </w:rPr>
            <w:t>5,6</w:t>
          </w:r>
        </w:sdtContent>
      </w:sdt>
    </w:p>
    <w:p w14:paraId="71A4E11D" w14:textId="6EBE2A8A" w:rsidR="006448A0" w:rsidRDefault="006448A0" w:rsidP="001B7388">
      <w:pPr>
        <w:spacing w:after="0" w:line="360" w:lineRule="auto"/>
        <w:ind w:firstLine="720"/>
        <w:jc w:val="both"/>
        <w:rPr>
          <w:rFonts w:ascii="Arial" w:hAnsi="Arial" w:cs="Arial"/>
          <w:sz w:val="24"/>
          <w:szCs w:val="24"/>
        </w:rPr>
      </w:pPr>
      <w:r w:rsidRPr="006448A0">
        <w:rPr>
          <w:rFonts w:ascii="Arial" w:hAnsi="Arial" w:cs="Arial"/>
          <w:sz w:val="24"/>
          <w:szCs w:val="24"/>
        </w:rPr>
        <w:t>The viscoelastic</w:t>
      </w:r>
      <w:r>
        <w:rPr>
          <w:rFonts w:ascii="Arial" w:hAnsi="Arial" w:cs="Arial"/>
          <w:sz w:val="24"/>
          <w:szCs w:val="24"/>
        </w:rPr>
        <w:t>ity</w:t>
      </w:r>
      <w:r w:rsidRPr="006448A0">
        <w:rPr>
          <w:rFonts w:ascii="Arial" w:hAnsi="Arial" w:cs="Arial"/>
          <w:sz w:val="24"/>
          <w:szCs w:val="24"/>
        </w:rPr>
        <w:t xml:space="preserve"> of bitumen is </w:t>
      </w:r>
      <w:r w:rsidR="000B26BC">
        <w:rPr>
          <w:rFonts w:ascii="Arial" w:hAnsi="Arial" w:cs="Arial"/>
          <w:sz w:val="24"/>
          <w:szCs w:val="24"/>
        </w:rPr>
        <w:t>dictated by the bulk structure</w:t>
      </w:r>
      <w:r w:rsidR="00907557">
        <w:rPr>
          <w:rFonts w:ascii="Arial" w:hAnsi="Arial" w:cs="Arial"/>
          <w:sz w:val="24"/>
          <w:szCs w:val="24"/>
        </w:rPr>
        <w:t xml:space="preserve"> </w:t>
      </w:r>
      <w:r w:rsidR="00FE289C">
        <w:rPr>
          <w:rFonts w:ascii="Arial" w:hAnsi="Arial" w:cs="Arial"/>
          <w:sz w:val="24"/>
          <w:szCs w:val="24"/>
        </w:rPr>
        <w:br/>
      </w:r>
      <w:r w:rsidR="00907557">
        <w:rPr>
          <w:rFonts w:ascii="Arial" w:hAnsi="Arial" w:cs="Arial"/>
          <w:sz w:val="24"/>
          <w:szCs w:val="24"/>
        </w:rPr>
        <w:t>and morphology</w:t>
      </w:r>
      <w:r w:rsidR="000B26BC">
        <w:rPr>
          <w:rFonts w:ascii="Arial" w:hAnsi="Arial" w:cs="Arial"/>
          <w:sz w:val="24"/>
          <w:szCs w:val="24"/>
        </w:rPr>
        <w:t xml:space="preserve">, which </w:t>
      </w:r>
      <w:r w:rsidR="009D77D2">
        <w:rPr>
          <w:rFonts w:ascii="Arial" w:hAnsi="Arial" w:cs="Arial"/>
          <w:sz w:val="24"/>
          <w:szCs w:val="24"/>
        </w:rPr>
        <w:t xml:space="preserve">were </w:t>
      </w:r>
      <w:r w:rsidR="000B26BC">
        <w:rPr>
          <w:rFonts w:ascii="Arial" w:hAnsi="Arial" w:cs="Arial"/>
          <w:sz w:val="24"/>
          <w:szCs w:val="24"/>
        </w:rPr>
        <w:t xml:space="preserve">elucidated by </w:t>
      </w:r>
      <w:r w:rsidRPr="006448A0">
        <w:rPr>
          <w:rFonts w:ascii="Arial" w:hAnsi="Arial" w:cs="Arial"/>
          <w:sz w:val="24"/>
          <w:szCs w:val="24"/>
        </w:rPr>
        <w:t xml:space="preserve">the </w:t>
      </w:r>
      <w:r>
        <w:rPr>
          <w:rFonts w:ascii="Arial" w:hAnsi="Arial" w:cs="Arial"/>
          <w:sz w:val="24"/>
          <w:szCs w:val="24"/>
        </w:rPr>
        <w:t xml:space="preserve">well-adopted </w:t>
      </w:r>
      <w:r w:rsidRPr="006448A0">
        <w:rPr>
          <w:rFonts w:ascii="Arial" w:hAnsi="Arial" w:cs="Arial"/>
          <w:sz w:val="24"/>
          <w:szCs w:val="24"/>
        </w:rPr>
        <w:t>SARA colloidal model</w:t>
      </w:r>
      <w:r w:rsidR="00511B01">
        <w:rPr>
          <w:rFonts w:ascii="Arial" w:hAnsi="Arial" w:cs="Arial"/>
          <w:sz w:val="24"/>
          <w:szCs w:val="24"/>
        </w:rPr>
        <w:t xml:space="preserve">, grounded in the early </w:t>
      </w:r>
      <w:proofErr w:type="spellStart"/>
      <w:r w:rsidR="00511B01" w:rsidRPr="000B26BC">
        <w:rPr>
          <w:rFonts w:ascii="Arial" w:hAnsi="Arial" w:cs="Arial"/>
          <w:i/>
          <w:iCs/>
          <w:sz w:val="24"/>
          <w:szCs w:val="24"/>
        </w:rPr>
        <w:t>Nellensteyn</w:t>
      </w:r>
      <w:proofErr w:type="spellEnd"/>
      <w:r w:rsidR="000B26BC">
        <w:rPr>
          <w:rFonts w:ascii="Arial" w:hAnsi="Arial" w:cs="Arial"/>
          <w:i/>
          <w:iCs/>
          <w:sz w:val="24"/>
          <w:szCs w:val="24"/>
        </w:rPr>
        <w:t xml:space="preserve"> </w:t>
      </w:r>
      <w:r w:rsidR="00511B01">
        <w:rPr>
          <w:rFonts w:ascii="Arial" w:hAnsi="Arial" w:cs="Arial"/>
          <w:sz w:val="24"/>
          <w:szCs w:val="24"/>
        </w:rPr>
        <w:t>work</w:t>
      </w:r>
      <w:sdt>
        <w:sdtPr>
          <w:rPr>
            <w:rFonts w:ascii="Arial" w:hAnsi="Arial" w:cs="Arial"/>
            <w:i/>
            <w:iCs/>
            <w:color w:val="000000"/>
            <w:sz w:val="24"/>
            <w:szCs w:val="24"/>
            <w:vertAlign w:val="superscript"/>
          </w:rPr>
          <w:tag w:val="MENDELEY_CITATION_v3_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"/>
          <w:id w:val="-54092451"/>
          <w:placeholder>
            <w:docPart w:val="DBB8D83389FF4D97B58BB6B0D23FFAD8"/>
          </w:placeholder>
        </w:sdtPr>
        <w:sdtContent>
          <w:r w:rsidR="00E056C9" w:rsidRPr="00E056C9">
            <w:rPr>
              <w:rFonts w:ascii="Arial" w:hAnsi="Arial" w:cs="Arial"/>
              <w:i/>
              <w:iCs/>
              <w:color w:val="000000"/>
              <w:sz w:val="24"/>
              <w:szCs w:val="24"/>
              <w:vertAlign w:val="superscript"/>
            </w:rPr>
            <w:t>7</w:t>
          </w:r>
        </w:sdtContent>
      </w:sdt>
      <w:r w:rsidR="00511B01">
        <w:rPr>
          <w:rFonts w:ascii="Arial" w:hAnsi="Arial" w:cs="Arial"/>
          <w:sz w:val="24"/>
          <w:szCs w:val="24"/>
        </w:rPr>
        <w:t xml:space="preserve"> (192</w:t>
      </w:r>
      <w:r w:rsidR="009D77D2">
        <w:rPr>
          <w:rFonts w:ascii="Arial" w:hAnsi="Arial" w:cs="Arial"/>
          <w:sz w:val="24"/>
          <w:szCs w:val="24"/>
        </w:rPr>
        <w:t>4</w:t>
      </w:r>
      <w:r w:rsidR="00511B01">
        <w:rPr>
          <w:rFonts w:ascii="Arial" w:hAnsi="Arial" w:cs="Arial"/>
          <w:sz w:val="24"/>
          <w:szCs w:val="24"/>
        </w:rPr>
        <w:t>), and fully established</w:t>
      </w:r>
      <w:r w:rsidR="006C4E4F">
        <w:rPr>
          <w:rFonts w:ascii="Arial" w:hAnsi="Arial" w:cs="Arial"/>
          <w:sz w:val="24"/>
          <w:szCs w:val="24"/>
        </w:rPr>
        <w:t xml:space="preserve"> </w:t>
      </w:r>
      <w:r w:rsidR="009D77D2">
        <w:rPr>
          <w:rFonts w:ascii="Arial" w:hAnsi="Arial" w:cs="Arial"/>
          <w:sz w:val="24"/>
          <w:szCs w:val="24"/>
        </w:rPr>
        <w:br/>
      </w:r>
      <w:r w:rsidR="00FC03F5">
        <w:rPr>
          <w:rFonts w:ascii="Arial" w:hAnsi="Arial" w:cs="Arial"/>
          <w:sz w:val="24"/>
          <w:szCs w:val="24"/>
        </w:rPr>
        <w:t xml:space="preserve">by </w:t>
      </w:r>
      <w:r w:rsidR="00FC03F5" w:rsidRPr="00FC03F5">
        <w:rPr>
          <w:rFonts w:ascii="Arial" w:hAnsi="Arial" w:cs="Arial"/>
          <w:i/>
          <w:iCs/>
          <w:sz w:val="24"/>
          <w:szCs w:val="24"/>
        </w:rPr>
        <w:t>O’Donnel</w:t>
      </w:r>
      <w:r w:rsidR="00407C81">
        <w:rPr>
          <w:rFonts w:ascii="Arial" w:hAnsi="Arial" w:cs="Arial"/>
          <w:i/>
          <w:iCs/>
          <w:sz w:val="24"/>
          <w:szCs w:val="24"/>
        </w:rPr>
        <w:t>l</w:t>
      </w:r>
      <w:r w:rsidR="00FC03F5" w:rsidRPr="00FC03F5">
        <w:rPr>
          <w:rFonts w:ascii="Arial" w:hAnsi="Arial" w:cs="Arial"/>
          <w:i/>
          <w:iCs/>
          <w:sz w:val="24"/>
          <w:szCs w:val="24"/>
        </w:rPr>
        <w:t xml:space="preserve"> </w:t>
      </w:r>
      <w:r w:rsidR="00FC03F5" w:rsidRPr="00FC03F5">
        <w:rPr>
          <w:rFonts w:ascii="Arial" w:hAnsi="Arial" w:cs="Arial"/>
          <w:sz w:val="24"/>
          <w:szCs w:val="24"/>
        </w:rPr>
        <w:t xml:space="preserve">and </w:t>
      </w:r>
      <w:r w:rsidR="00FC03F5" w:rsidRPr="00FC03F5">
        <w:rPr>
          <w:rFonts w:ascii="Arial" w:hAnsi="Arial" w:cs="Arial"/>
          <w:i/>
          <w:iCs/>
          <w:sz w:val="24"/>
          <w:szCs w:val="24"/>
        </w:rPr>
        <w:t>Corbe</w:t>
      </w:r>
      <w:r w:rsidR="00066C14">
        <w:rPr>
          <w:rFonts w:ascii="Arial" w:hAnsi="Arial" w:cs="Arial"/>
          <w:i/>
          <w:iCs/>
          <w:sz w:val="24"/>
          <w:szCs w:val="24"/>
        </w:rPr>
        <w:t>t</w:t>
      </w:r>
      <w:r w:rsidR="00FC03F5" w:rsidRPr="00FC03F5">
        <w:rPr>
          <w:rFonts w:ascii="Arial" w:hAnsi="Arial" w:cs="Arial"/>
          <w:i/>
          <w:iCs/>
          <w:sz w:val="24"/>
          <w:szCs w:val="24"/>
        </w:rPr>
        <w:t>t</w:t>
      </w:r>
      <w:sdt>
        <w:sdtPr>
          <w:rPr>
            <w:rFonts w:ascii="Arial" w:hAnsi="Arial" w:cs="Arial"/>
            <w:color w:val="000000"/>
            <w:sz w:val="24"/>
            <w:szCs w:val="24"/>
            <w:vertAlign w:val="superscript"/>
          </w:rPr>
          <w:tag w:val="MENDELEY_CITATION_v3_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"/>
          <w:id w:val="-550074802"/>
          <w:placeholder>
            <w:docPart w:val="DefaultPlaceholder_-1854013440"/>
          </w:placeholder>
        </w:sdtPr>
        <w:sdtContent>
          <w:r w:rsidR="00E056C9" w:rsidRPr="00E056C9">
            <w:rPr>
              <w:rFonts w:ascii="Arial" w:hAnsi="Arial" w:cs="Arial"/>
              <w:color w:val="000000"/>
              <w:sz w:val="24"/>
              <w:szCs w:val="24"/>
              <w:vertAlign w:val="superscript"/>
            </w:rPr>
            <w:t>8,9</w:t>
          </w:r>
        </w:sdtContent>
      </w:sdt>
      <w:r w:rsidRPr="006448A0">
        <w:rPr>
          <w:rFonts w:ascii="Arial" w:hAnsi="Arial" w:cs="Arial"/>
          <w:sz w:val="24"/>
          <w:szCs w:val="24"/>
        </w:rPr>
        <w:t xml:space="preserve"> </w:t>
      </w:r>
      <w:r w:rsidR="00511B01">
        <w:rPr>
          <w:rFonts w:ascii="Arial" w:hAnsi="Arial" w:cs="Arial"/>
          <w:sz w:val="24"/>
          <w:szCs w:val="24"/>
        </w:rPr>
        <w:t>in 1960s</w:t>
      </w:r>
      <w:r w:rsidR="000B26BC">
        <w:rPr>
          <w:rFonts w:ascii="Arial" w:hAnsi="Arial" w:cs="Arial"/>
          <w:sz w:val="24"/>
          <w:szCs w:val="24"/>
        </w:rPr>
        <w:t xml:space="preserve"> by separating the bitumen matrix into the four distinct fractions</w:t>
      </w:r>
      <w:r w:rsidR="00546A93">
        <w:rPr>
          <w:rFonts w:ascii="Arial" w:hAnsi="Arial" w:cs="Arial"/>
          <w:sz w:val="24"/>
          <w:szCs w:val="24"/>
        </w:rPr>
        <w:t>,</w:t>
      </w:r>
      <w:r w:rsidR="000B26BC" w:rsidRPr="000B26BC">
        <w:rPr>
          <w:rFonts w:ascii="Arial" w:hAnsi="Arial" w:cs="Arial"/>
          <w:sz w:val="24"/>
          <w:szCs w:val="24"/>
        </w:rPr>
        <w:t xml:space="preserve"> </w:t>
      </w:r>
      <w:r w:rsidR="000B26BC" w:rsidRPr="00F859BB">
        <w:rPr>
          <w:rFonts w:ascii="Arial" w:hAnsi="Arial" w:cs="Arial"/>
          <w:sz w:val="24"/>
          <w:szCs w:val="24"/>
        </w:rPr>
        <w:t>viz.</w:t>
      </w:r>
      <w:r w:rsidR="000B26BC">
        <w:rPr>
          <w:rFonts w:ascii="Arial" w:hAnsi="Arial" w:cs="Arial"/>
          <w:sz w:val="24"/>
          <w:szCs w:val="24"/>
        </w:rPr>
        <w:t xml:space="preserve"> </w:t>
      </w:r>
      <w:r w:rsidR="000B26BC" w:rsidRPr="006448A0">
        <w:rPr>
          <w:rFonts w:ascii="Arial" w:hAnsi="Arial" w:cs="Arial"/>
          <w:sz w:val="24"/>
          <w:szCs w:val="24"/>
        </w:rPr>
        <w:t>saturates, aromatics, resins, and asphaltenes</w:t>
      </w:r>
      <w:r w:rsidRPr="006448A0">
        <w:rPr>
          <w:rFonts w:ascii="Arial" w:hAnsi="Arial" w:cs="Arial"/>
          <w:sz w:val="24"/>
          <w:szCs w:val="24"/>
        </w:rPr>
        <w:t>.</w:t>
      </w:r>
      <w:r w:rsidR="00FC03F5">
        <w:rPr>
          <w:rFonts w:ascii="Arial" w:hAnsi="Arial" w:cs="Arial"/>
          <w:sz w:val="24"/>
          <w:szCs w:val="24"/>
        </w:rPr>
        <w:t xml:space="preserve"> </w:t>
      </w:r>
      <w:r w:rsidR="00F859BB">
        <w:rPr>
          <w:rFonts w:ascii="Arial" w:hAnsi="Arial" w:cs="Arial"/>
          <w:sz w:val="24"/>
          <w:szCs w:val="24"/>
        </w:rPr>
        <w:t xml:space="preserve">According </w:t>
      </w:r>
      <w:r w:rsidR="00FE289C">
        <w:rPr>
          <w:rFonts w:ascii="Arial" w:hAnsi="Arial" w:cs="Arial"/>
          <w:sz w:val="24"/>
          <w:szCs w:val="24"/>
        </w:rPr>
        <w:br/>
      </w:r>
      <w:r w:rsidR="00F859BB">
        <w:rPr>
          <w:rFonts w:ascii="Arial" w:hAnsi="Arial" w:cs="Arial"/>
          <w:sz w:val="24"/>
          <w:szCs w:val="24"/>
        </w:rPr>
        <w:t xml:space="preserve">to </w:t>
      </w:r>
      <w:r w:rsidRPr="006448A0">
        <w:rPr>
          <w:rFonts w:ascii="Arial" w:hAnsi="Arial" w:cs="Arial"/>
          <w:sz w:val="24"/>
          <w:szCs w:val="24"/>
        </w:rPr>
        <w:t>th</w:t>
      </w:r>
      <w:r w:rsidR="00197C97">
        <w:rPr>
          <w:rFonts w:ascii="Arial" w:hAnsi="Arial" w:cs="Arial"/>
          <w:sz w:val="24"/>
          <w:szCs w:val="24"/>
        </w:rPr>
        <w:t xml:space="preserve">e </w:t>
      </w:r>
      <w:r w:rsidR="00A658DA">
        <w:rPr>
          <w:rFonts w:ascii="Arial" w:hAnsi="Arial" w:cs="Arial"/>
          <w:sz w:val="24"/>
          <w:szCs w:val="24"/>
        </w:rPr>
        <w:t xml:space="preserve">modern interpretations of the </w:t>
      </w:r>
      <w:r w:rsidR="00197C97">
        <w:rPr>
          <w:rFonts w:ascii="Arial" w:hAnsi="Arial" w:cs="Arial"/>
          <w:sz w:val="24"/>
          <w:szCs w:val="24"/>
        </w:rPr>
        <w:t>model</w:t>
      </w:r>
      <w:r w:rsidR="00A658DA">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"/>
          <w:id w:val="1265046326"/>
          <w:placeholder>
            <w:docPart w:val="DefaultPlaceholder_-1854013440"/>
          </w:placeholder>
        </w:sdtPr>
        <w:sdtContent>
          <w:r w:rsidR="00E056C9" w:rsidRPr="00E056C9">
            <w:rPr>
              <w:rFonts w:ascii="Arial" w:hAnsi="Arial" w:cs="Arial"/>
              <w:color w:val="000000"/>
              <w:sz w:val="24"/>
              <w:szCs w:val="24"/>
              <w:vertAlign w:val="superscript"/>
            </w:rPr>
            <w:t>2,10–12</w:t>
          </w:r>
        </w:sdtContent>
      </w:sdt>
      <w:r w:rsidRPr="006448A0">
        <w:rPr>
          <w:rFonts w:ascii="Arial" w:hAnsi="Arial" w:cs="Arial"/>
          <w:sz w:val="24"/>
          <w:szCs w:val="24"/>
        </w:rPr>
        <w:t xml:space="preserve"> the high-molecular</w:t>
      </w:r>
      <w:r w:rsidR="00546A93">
        <w:rPr>
          <w:rFonts w:ascii="Arial" w:hAnsi="Arial" w:cs="Arial"/>
          <w:sz w:val="24"/>
          <w:szCs w:val="24"/>
        </w:rPr>
        <w:t xml:space="preserve"> </w:t>
      </w:r>
      <w:r w:rsidRPr="006448A0">
        <w:rPr>
          <w:rFonts w:ascii="Arial" w:hAnsi="Arial" w:cs="Arial"/>
          <w:sz w:val="24"/>
          <w:szCs w:val="24"/>
        </w:rPr>
        <w:t xml:space="preserve">weight, </w:t>
      </w:r>
      <w:r w:rsidR="00F859BB">
        <w:rPr>
          <w:rFonts w:ascii="Arial" w:hAnsi="Arial" w:cs="Arial"/>
          <w:sz w:val="24"/>
          <w:szCs w:val="24"/>
        </w:rPr>
        <w:t xml:space="preserve">partially </w:t>
      </w:r>
      <w:r w:rsidRPr="006448A0">
        <w:rPr>
          <w:rFonts w:ascii="Arial" w:hAnsi="Arial" w:cs="Arial"/>
          <w:sz w:val="24"/>
          <w:szCs w:val="24"/>
        </w:rPr>
        <w:t xml:space="preserve">polar asphaltenes are dispersed </w:t>
      </w:r>
      <w:r w:rsidR="00F859BB">
        <w:rPr>
          <w:rFonts w:ascii="Arial" w:hAnsi="Arial" w:cs="Arial"/>
          <w:sz w:val="24"/>
          <w:szCs w:val="24"/>
        </w:rPr>
        <w:t>in the form of</w:t>
      </w:r>
      <w:r w:rsidRPr="006448A0">
        <w:rPr>
          <w:rFonts w:ascii="Arial" w:hAnsi="Arial" w:cs="Arial"/>
          <w:sz w:val="24"/>
          <w:szCs w:val="24"/>
        </w:rPr>
        <w:t xml:space="preserve"> </w:t>
      </w:r>
      <w:r w:rsidR="00F859BB">
        <w:rPr>
          <w:rFonts w:ascii="Arial" w:hAnsi="Arial" w:cs="Arial"/>
          <w:sz w:val="24"/>
          <w:szCs w:val="24"/>
        </w:rPr>
        <w:t xml:space="preserve">self-assembling </w:t>
      </w:r>
      <w:r w:rsidRPr="006448A0">
        <w:rPr>
          <w:rFonts w:ascii="Arial" w:hAnsi="Arial" w:cs="Arial"/>
          <w:sz w:val="24"/>
          <w:szCs w:val="24"/>
        </w:rPr>
        <w:t xml:space="preserve">nanoaggregates within a maltene phase formed by </w:t>
      </w:r>
      <w:r w:rsidR="00F859BB">
        <w:rPr>
          <w:rFonts w:ascii="Arial" w:hAnsi="Arial" w:cs="Arial"/>
          <w:sz w:val="24"/>
          <w:szCs w:val="24"/>
        </w:rPr>
        <w:t xml:space="preserve">lighter fractions of non-polar </w:t>
      </w:r>
      <w:r w:rsidRPr="006448A0">
        <w:rPr>
          <w:rFonts w:ascii="Arial" w:hAnsi="Arial" w:cs="Arial"/>
          <w:sz w:val="24"/>
          <w:szCs w:val="24"/>
        </w:rPr>
        <w:t>saturates and aromatics</w:t>
      </w:r>
      <w:r w:rsidR="00F859BB">
        <w:rPr>
          <w:rFonts w:ascii="Arial" w:hAnsi="Arial" w:cs="Arial"/>
          <w:sz w:val="24"/>
          <w:szCs w:val="24"/>
        </w:rPr>
        <w:t>.</w:t>
      </w:r>
      <w:r w:rsidRPr="006448A0">
        <w:rPr>
          <w:rFonts w:ascii="Arial" w:hAnsi="Arial" w:cs="Arial"/>
          <w:sz w:val="24"/>
          <w:szCs w:val="24"/>
        </w:rPr>
        <w:t xml:space="preserve"> </w:t>
      </w:r>
      <w:r w:rsidR="004766ED">
        <w:rPr>
          <w:rFonts w:ascii="Arial" w:hAnsi="Arial" w:cs="Arial"/>
          <w:sz w:val="24"/>
          <w:szCs w:val="24"/>
        </w:rPr>
        <w:t>Resins, as t</w:t>
      </w:r>
      <w:r w:rsidR="00F859BB">
        <w:rPr>
          <w:rFonts w:ascii="Arial" w:hAnsi="Arial" w:cs="Arial"/>
          <w:sz w:val="24"/>
          <w:szCs w:val="24"/>
        </w:rPr>
        <w:t xml:space="preserve">he intermediate </w:t>
      </w:r>
      <w:r w:rsidR="00117011">
        <w:rPr>
          <w:rFonts w:ascii="Arial" w:hAnsi="Arial" w:cs="Arial"/>
          <w:sz w:val="24"/>
          <w:szCs w:val="24"/>
        </w:rPr>
        <w:t>ingredient</w:t>
      </w:r>
      <w:r w:rsidR="00546A93">
        <w:rPr>
          <w:rFonts w:ascii="Arial" w:hAnsi="Arial" w:cs="Arial"/>
          <w:sz w:val="24"/>
          <w:szCs w:val="24"/>
        </w:rPr>
        <w:t>, are</w:t>
      </w:r>
      <w:r w:rsidR="00F859BB">
        <w:rPr>
          <w:rFonts w:ascii="Arial" w:hAnsi="Arial" w:cs="Arial"/>
          <w:sz w:val="24"/>
          <w:szCs w:val="24"/>
        </w:rPr>
        <w:t xml:space="preserve"> also </w:t>
      </w:r>
      <w:r w:rsidR="00197C97">
        <w:rPr>
          <w:rFonts w:ascii="Arial" w:hAnsi="Arial" w:cs="Arial"/>
          <w:sz w:val="24"/>
          <w:szCs w:val="24"/>
        </w:rPr>
        <w:t xml:space="preserve">included </w:t>
      </w:r>
      <w:r w:rsidR="00FE289C">
        <w:rPr>
          <w:rFonts w:ascii="Arial" w:hAnsi="Arial" w:cs="Arial"/>
          <w:sz w:val="24"/>
          <w:szCs w:val="24"/>
        </w:rPr>
        <w:br/>
      </w:r>
      <w:r w:rsidR="00546A93">
        <w:rPr>
          <w:rFonts w:ascii="Arial" w:hAnsi="Arial" w:cs="Arial"/>
          <w:sz w:val="24"/>
          <w:szCs w:val="24"/>
        </w:rPr>
        <w:t>in</w:t>
      </w:r>
      <w:r w:rsidR="00197C97">
        <w:rPr>
          <w:rFonts w:ascii="Arial" w:hAnsi="Arial" w:cs="Arial"/>
          <w:sz w:val="24"/>
          <w:szCs w:val="24"/>
        </w:rPr>
        <w:t xml:space="preserve"> a </w:t>
      </w:r>
      <w:r w:rsidR="00F859BB">
        <w:rPr>
          <w:rFonts w:ascii="Arial" w:hAnsi="Arial" w:cs="Arial"/>
          <w:sz w:val="24"/>
          <w:szCs w:val="24"/>
        </w:rPr>
        <w:t>maltene</w:t>
      </w:r>
      <w:r w:rsidR="00197C97">
        <w:rPr>
          <w:rFonts w:ascii="Arial" w:hAnsi="Arial" w:cs="Arial"/>
          <w:sz w:val="24"/>
          <w:szCs w:val="24"/>
        </w:rPr>
        <w:t xml:space="preserve"> phase</w:t>
      </w:r>
      <w:r w:rsidR="004766ED">
        <w:rPr>
          <w:rFonts w:ascii="Arial" w:hAnsi="Arial" w:cs="Arial"/>
          <w:sz w:val="24"/>
          <w:szCs w:val="24"/>
        </w:rPr>
        <w:t xml:space="preserve">, </w:t>
      </w:r>
      <w:r w:rsidR="00F859BB">
        <w:rPr>
          <w:rFonts w:ascii="Arial" w:hAnsi="Arial" w:cs="Arial"/>
          <w:sz w:val="24"/>
          <w:szCs w:val="24"/>
        </w:rPr>
        <w:t>serve</w:t>
      </w:r>
      <w:r w:rsidRPr="006448A0">
        <w:rPr>
          <w:rFonts w:ascii="Arial" w:hAnsi="Arial" w:cs="Arial"/>
          <w:sz w:val="24"/>
          <w:szCs w:val="24"/>
        </w:rPr>
        <w:t xml:space="preserve"> as peptizing agent</w:t>
      </w:r>
      <w:r w:rsidR="004766ED">
        <w:rPr>
          <w:rFonts w:ascii="Arial" w:hAnsi="Arial" w:cs="Arial"/>
          <w:sz w:val="24"/>
          <w:szCs w:val="24"/>
        </w:rPr>
        <w:t>s</w:t>
      </w:r>
      <w:r w:rsidRPr="006448A0">
        <w:rPr>
          <w:rFonts w:ascii="Arial" w:hAnsi="Arial" w:cs="Arial"/>
          <w:sz w:val="24"/>
          <w:szCs w:val="24"/>
        </w:rPr>
        <w:t xml:space="preserve"> that stabilize asphaltene aggregates and </w:t>
      </w:r>
      <w:r w:rsidR="00F92658">
        <w:rPr>
          <w:rFonts w:ascii="Arial" w:hAnsi="Arial" w:cs="Arial"/>
          <w:sz w:val="24"/>
          <w:szCs w:val="24"/>
        </w:rPr>
        <w:t xml:space="preserve">mediate </w:t>
      </w:r>
      <w:r w:rsidRPr="006448A0">
        <w:rPr>
          <w:rFonts w:ascii="Arial" w:hAnsi="Arial" w:cs="Arial"/>
          <w:sz w:val="24"/>
          <w:szCs w:val="24"/>
        </w:rPr>
        <w:t>intermolecular interactions</w:t>
      </w:r>
      <w:r w:rsidR="004766ED">
        <w:rPr>
          <w:rFonts w:ascii="Arial" w:hAnsi="Arial" w:cs="Arial"/>
          <w:sz w:val="24"/>
          <w:szCs w:val="24"/>
        </w:rPr>
        <w:t xml:space="preserve"> between the remaining </w:t>
      </w:r>
      <w:r w:rsidR="00197C97">
        <w:rPr>
          <w:rFonts w:ascii="Arial" w:hAnsi="Arial" w:cs="Arial"/>
          <w:sz w:val="24"/>
          <w:szCs w:val="24"/>
        </w:rPr>
        <w:t xml:space="preserve">bitumen </w:t>
      </w:r>
      <w:r w:rsidR="00117011">
        <w:rPr>
          <w:rFonts w:ascii="Arial" w:hAnsi="Arial" w:cs="Arial"/>
          <w:sz w:val="24"/>
          <w:szCs w:val="24"/>
        </w:rPr>
        <w:t>molecules</w:t>
      </w:r>
      <w:r w:rsidRPr="006448A0">
        <w:rPr>
          <w:rFonts w:ascii="Arial" w:hAnsi="Arial" w:cs="Arial"/>
          <w:sz w:val="24"/>
          <w:szCs w:val="24"/>
        </w:rPr>
        <w:t xml:space="preserve">. The relative </w:t>
      </w:r>
      <w:r w:rsidR="00F92658">
        <w:rPr>
          <w:rFonts w:ascii="Arial" w:hAnsi="Arial" w:cs="Arial"/>
          <w:sz w:val="24"/>
          <w:szCs w:val="24"/>
        </w:rPr>
        <w:t>volume ratios</w:t>
      </w:r>
      <w:r w:rsidRPr="006448A0">
        <w:rPr>
          <w:rFonts w:ascii="Arial" w:hAnsi="Arial" w:cs="Arial"/>
          <w:sz w:val="24"/>
          <w:szCs w:val="24"/>
        </w:rPr>
        <w:t xml:space="preserve"> of </w:t>
      </w:r>
      <w:r w:rsidR="00F92658">
        <w:rPr>
          <w:rFonts w:ascii="Arial" w:hAnsi="Arial" w:cs="Arial"/>
          <w:sz w:val="24"/>
          <w:szCs w:val="24"/>
        </w:rPr>
        <w:t>the SARA fractions</w:t>
      </w:r>
      <w:r w:rsidRPr="006448A0">
        <w:rPr>
          <w:rFonts w:ascii="Arial" w:hAnsi="Arial" w:cs="Arial"/>
          <w:sz w:val="24"/>
          <w:szCs w:val="24"/>
        </w:rPr>
        <w:t xml:space="preserve"> </w:t>
      </w:r>
      <w:r w:rsidR="008D3BD5">
        <w:rPr>
          <w:rFonts w:ascii="Arial" w:hAnsi="Arial" w:cs="Arial"/>
          <w:sz w:val="24"/>
          <w:szCs w:val="24"/>
        </w:rPr>
        <w:t>drive</w:t>
      </w:r>
      <w:r w:rsidRPr="006448A0">
        <w:rPr>
          <w:rFonts w:ascii="Arial" w:hAnsi="Arial" w:cs="Arial"/>
          <w:sz w:val="24"/>
          <w:szCs w:val="24"/>
        </w:rPr>
        <w:t xml:space="preserve"> the </w:t>
      </w:r>
      <w:r w:rsidR="00F92658">
        <w:rPr>
          <w:rFonts w:ascii="Arial" w:hAnsi="Arial" w:cs="Arial"/>
          <w:sz w:val="24"/>
          <w:szCs w:val="24"/>
        </w:rPr>
        <w:t xml:space="preserve">intrinsic </w:t>
      </w:r>
      <w:r w:rsidRPr="006448A0">
        <w:rPr>
          <w:rFonts w:ascii="Arial" w:hAnsi="Arial" w:cs="Arial"/>
          <w:sz w:val="24"/>
          <w:szCs w:val="24"/>
        </w:rPr>
        <w:t xml:space="preserve">colloidal structure of bitumen </w:t>
      </w:r>
      <w:r w:rsidR="00F92658">
        <w:rPr>
          <w:rFonts w:ascii="Arial" w:hAnsi="Arial" w:cs="Arial"/>
          <w:sz w:val="24"/>
          <w:szCs w:val="24"/>
        </w:rPr>
        <w:t>which further translate into</w:t>
      </w:r>
      <w:r w:rsidRPr="006448A0">
        <w:rPr>
          <w:rFonts w:ascii="Arial" w:hAnsi="Arial" w:cs="Arial"/>
          <w:sz w:val="24"/>
          <w:szCs w:val="24"/>
        </w:rPr>
        <w:t xml:space="preserve"> its </w:t>
      </w:r>
      <w:r w:rsidR="00F92658">
        <w:rPr>
          <w:rFonts w:ascii="Arial" w:hAnsi="Arial" w:cs="Arial"/>
          <w:sz w:val="24"/>
          <w:szCs w:val="24"/>
        </w:rPr>
        <w:t>rheo-mechanical</w:t>
      </w:r>
      <w:r w:rsidRPr="006448A0">
        <w:rPr>
          <w:rFonts w:ascii="Arial" w:hAnsi="Arial" w:cs="Arial"/>
          <w:sz w:val="24"/>
          <w:szCs w:val="24"/>
        </w:rPr>
        <w:t xml:space="preserve"> </w:t>
      </w:r>
      <w:r w:rsidRPr="006448A0">
        <w:rPr>
          <w:rFonts w:ascii="Arial" w:hAnsi="Arial" w:cs="Arial"/>
          <w:sz w:val="24"/>
          <w:szCs w:val="24"/>
        </w:rPr>
        <w:lastRenderedPageBreak/>
        <w:t>response</w:t>
      </w:r>
      <w:r w:rsidR="00F92658">
        <w:rPr>
          <w:rFonts w:ascii="Arial" w:hAnsi="Arial" w:cs="Arial"/>
          <w:sz w:val="24"/>
          <w:szCs w:val="24"/>
        </w:rPr>
        <w:t xml:space="preserve"> during </w:t>
      </w:r>
      <w:r w:rsidR="00546A93">
        <w:rPr>
          <w:rFonts w:ascii="Arial" w:hAnsi="Arial" w:cs="Arial"/>
          <w:sz w:val="24"/>
          <w:szCs w:val="24"/>
        </w:rPr>
        <w:t xml:space="preserve">the </w:t>
      </w:r>
      <w:r w:rsidR="00F92658">
        <w:rPr>
          <w:rFonts w:ascii="Arial" w:hAnsi="Arial" w:cs="Arial"/>
          <w:sz w:val="24"/>
          <w:szCs w:val="24"/>
        </w:rPr>
        <w:t>service life of pavement</w:t>
      </w:r>
      <w:r w:rsidRPr="006448A0">
        <w:rPr>
          <w:rFonts w:ascii="Arial" w:hAnsi="Arial" w:cs="Arial"/>
          <w:sz w:val="24"/>
          <w:szCs w:val="24"/>
        </w:rPr>
        <w:t xml:space="preserve">. </w:t>
      </w:r>
      <w:r w:rsidR="00F92658" w:rsidRPr="00F92658">
        <w:rPr>
          <w:rFonts w:ascii="Arial" w:hAnsi="Arial" w:cs="Arial"/>
          <w:sz w:val="24"/>
          <w:szCs w:val="24"/>
        </w:rPr>
        <w:t xml:space="preserve">The rheological </w:t>
      </w:r>
      <w:r w:rsidR="009E6FD9">
        <w:rPr>
          <w:rFonts w:ascii="Arial" w:hAnsi="Arial" w:cs="Arial"/>
          <w:sz w:val="24"/>
          <w:szCs w:val="24"/>
        </w:rPr>
        <w:t>behaviour</w:t>
      </w:r>
      <w:r w:rsidR="00F92658" w:rsidRPr="00F92658">
        <w:rPr>
          <w:rFonts w:ascii="Arial" w:hAnsi="Arial" w:cs="Arial"/>
          <w:sz w:val="24"/>
          <w:szCs w:val="24"/>
        </w:rPr>
        <w:t xml:space="preserve"> of bitumen </w:t>
      </w:r>
      <w:r w:rsidR="00117011">
        <w:rPr>
          <w:rFonts w:ascii="Arial" w:hAnsi="Arial" w:cs="Arial"/>
          <w:sz w:val="24"/>
          <w:szCs w:val="24"/>
        </w:rPr>
        <w:t>progresses</w:t>
      </w:r>
      <w:r w:rsidR="00F92658" w:rsidRPr="00F92658">
        <w:rPr>
          <w:rFonts w:ascii="Arial" w:hAnsi="Arial" w:cs="Arial"/>
          <w:sz w:val="24"/>
          <w:szCs w:val="24"/>
        </w:rPr>
        <w:t xml:space="preserve"> from maltene-</w:t>
      </w:r>
      <w:r w:rsidR="008D3BD5">
        <w:rPr>
          <w:rFonts w:ascii="Arial" w:hAnsi="Arial" w:cs="Arial"/>
          <w:sz w:val="24"/>
          <w:szCs w:val="24"/>
        </w:rPr>
        <w:t>dominated</w:t>
      </w:r>
      <w:r w:rsidR="00F92658" w:rsidRPr="00F92658">
        <w:rPr>
          <w:rFonts w:ascii="Arial" w:hAnsi="Arial" w:cs="Arial"/>
          <w:sz w:val="24"/>
          <w:szCs w:val="24"/>
        </w:rPr>
        <w:t xml:space="preserve"> viscous flow at high temperatures </w:t>
      </w:r>
      <w:r w:rsidR="00FE289C">
        <w:rPr>
          <w:rFonts w:ascii="Arial" w:hAnsi="Arial" w:cs="Arial"/>
          <w:sz w:val="24"/>
          <w:szCs w:val="24"/>
        </w:rPr>
        <w:br/>
      </w:r>
      <w:r w:rsidR="00F92658" w:rsidRPr="00F92658">
        <w:rPr>
          <w:rFonts w:ascii="Arial" w:hAnsi="Arial" w:cs="Arial"/>
          <w:sz w:val="24"/>
          <w:szCs w:val="24"/>
        </w:rPr>
        <w:t xml:space="preserve">or low frequencies to asphaltene-dominated elastic </w:t>
      </w:r>
      <w:r w:rsidR="00117011">
        <w:rPr>
          <w:rFonts w:ascii="Arial" w:hAnsi="Arial" w:cs="Arial"/>
          <w:sz w:val="24"/>
          <w:szCs w:val="24"/>
        </w:rPr>
        <w:t>response</w:t>
      </w:r>
      <w:r w:rsidR="00F92658" w:rsidRPr="00F92658">
        <w:rPr>
          <w:rFonts w:ascii="Arial" w:hAnsi="Arial" w:cs="Arial"/>
          <w:sz w:val="24"/>
          <w:szCs w:val="24"/>
        </w:rPr>
        <w:t xml:space="preserve"> at lower temperatures or higher loading rates.</w:t>
      </w:r>
      <w:sdt>
        <w:sdtPr>
          <w:rPr>
            <w:rFonts w:ascii="Arial" w:hAnsi="Arial" w:cs="Arial"/>
            <w:color w:val="000000"/>
            <w:sz w:val="24"/>
            <w:szCs w:val="24"/>
            <w:vertAlign w:val="superscript"/>
          </w:rPr>
          <w:tag w:val="MENDELEY_CITATION_v3_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"/>
          <w:id w:val="1078170117"/>
          <w:placeholder>
            <w:docPart w:val="DefaultPlaceholder_-1854013440"/>
          </w:placeholder>
        </w:sdtPr>
        <w:sdtContent>
          <w:r w:rsidR="00E056C9" w:rsidRPr="00E056C9">
            <w:rPr>
              <w:rFonts w:ascii="Arial" w:hAnsi="Arial" w:cs="Arial"/>
              <w:color w:val="000000"/>
              <w:sz w:val="24"/>
              <w:szCs w:val="24"/>
              <w:vertAlign w:val="superscript"/>
            </w:rPr>
            <w:t>11,13</w:t>
          </w:r>
        </w:sdtContent>
      </w:sdt>
      <w:r w:rsidR="001B7388">
        <w:rPr>
          <w:rFonts w:ascii="Arial" w:hAnsi="Arial" w:cs="Arial"/>
          <w:sz w:val="24"/>
          <w:szCs w:val="24"/>
        </w:rPr>
        <w:t xml:space="preserve"> </w:t>
      </w:r>
      <w:r w:rsidR="00241C64">
        <w:rPr>
          <w:rFonts w:ascii="Arial" w:hAnsi="Arial" w:cs="Arial"/>
          <w:sz w:val="24"/>
          <w:szCs w:val="24"/>
        </w:rPr>
        <w:t>The</w:t>
      </w:r>
      <w:r w:rsidRPr="006448A0">
        <w:rPr>
          <w:rFonts w:ascii="Arial" w:hAnsi="Arial" w:cs="Arial"/>
          <w:sz w:val="24"/>
          <w:szCs w:val="24"/>
        </w:rPr>
        <w:t xml:space="preserve"> </w:t>
      </w:r>
      <w:r w:rsidR="00241C64">
        <w:rPr>
          <w:rFonts w:ascii="Arial" w:hAnsi="Arial" w:cs="Arial"/>
          <w:sz w:val="24"/>
          <w:szCs w:val="24"/>
        </w:rPr>
        <w:t xml:space="preserve">exact </w:t>
      </w:r>
      <w:r w:rsidRPr="006448A0">
        <w:rPr>
          <w:rFonts w:ascii="Arial" w:hAnsi="Arial" w:cs="Arial"/>
          <w:sz w:val="24"/>
          <w:szCs w:val="24"/>
        </w:rPr>
        <w:t xml:space="preserve">SARA </w:t>
      </w:r>
      <w:r w:rsidR="001B7388">
        <w:rPr>
          <w:rFonts w:ascii="Arial" w:hAnsi="Arial" w:cs="Arial"/>
          <w:sz w:val="24"/>
          <w:szCs w:val="24"/>
        </w:rPr>
        <w:t xml:space="preserve">group </w:t>
      </w:r>
      <w:r w:rsidR="00241C64">
        <w:rPr>
          <w:rFonts w:ascii="Arial" w:hAnsi="Arial" w:cs="Arial"/>
          <w:sz w:val="24"/>
          <w:szCs w:val="24"/>
        </w:rPr>
        <w:t>components distribution</w:t>
      </w:r>
      <w:r w:rsidRPr="006448A0">
        <w:rPr>
          <w:rFonts w:ascii="Arial" w:hAnsi="Arial" w:cs="Arial"/>
          <w:sz w:val="24"/>
          <w:szCs w:val="24"/>
        </w:rPr>
        <w:t xml:space="preserve"> </w:t>
      </w:r>
      <w:r w:rsidR="00241C64">
        <w:rPr>
          <w:rFonts w:ascii="Arial" w:hAnsi="Arial" w:cs="Arial"/>
          <w:sz w:val="24"/>
          <w:szCs w:val="24"/>
        </w:rPr>
        <w:t xml:space="preserve">is strictly related to the </w:t>
      </w:r>
      <w:r w:rsidRPr="006448A0">
        <w:rPr>
          <w:rFonts w:ascii="Arial" w:hAnsi="Arial" w:cs="Arial"/>
          <w:sz w:val="24"/>
          <w:szCs w:val="24"/>
        </w:rPr>
        <w:t>crude</w:t>
      </w:r>
      <w:r w:rsidR="001B7388">
        <w:rPr>
          <w:rFonts w:ascii="Arial" w:hAnsi="Arial" w:cs="Arial"/>
          <w:sz w:val="24"/>
          <w:szCs w:val="24"/>
        </w:rPr>
        <w:t xml:space="preserve"> oil</w:t>
      </w:r>
      <w:r w:rsidRPr="006448A0">
        <w:rPr>
          <w:rFonts w:ascii="Arial" w:hAnsi="Arial" w:cs="Arial"/>
          <w:sz w:val="24"/>
          <w:szCs w:val="24"/>
        </w:rPr>
        <w:t xml:space="preserve"> source</w:t>
      </w:r>
      <w:r w:rsidR="00241C64">
        <w:rPr>
          <w:rFonts w:ascii="Arial" w:hAnsi="Arial" w:cs="Arial"/>
          <w:sz w:val="24"/>
          <w:szCs w:val="24"/>
        </w:rPr>
        <w:t>s</w:t>
      </w:r>
      <w:r w:rsidRPr="006448A0">
        <w:rPr>
          <w:rFonts w:ascii="Arial" w:hAnsi="Arial" w:cs="Arial"/>
          <w:sz w:val="24"/>
          <w:szCs w:val="24"/>
        </w:rPr>
        <w:t xml:space="preserve">, </w:t>
      </w:r>
      <w:r w:rsidR="00546A93">
        <w:rPr>
          <w:rFonts w:ascii="Arial" w:hAnsi="Arial" w:cs="Arial"/>
          <w:sz w:val="24"/>
          <w:szCs w:val="24"/>
        </w:rPr>
        <w:t>their</w:t>
      </w:r>
      <w:r w:rsidR="00241C64">
        <w:rPr>
          <w:rFonts w:ascii="Arial" w:hAnsi="Arial" w:cs="Arial"/>
          <w:sz w:val="24"/>
          <w:szCs w:val="24"/>
        </w:rPr>
        <w:t xml:space="preserve"> exact refining process protocols</w:t>
      </w:r>
      <w:r w:rsidRPr="006448A0">
        <w:rPr>
          <w:rFonts w:ascii="Arial" w:hAnsi="Arial" w:cs="Arial"/>
          <w:sz w:val="24"/>
          <w:szCs w:val="24"/>
        </w:rPr>
        <w:t xml:space="preserve">, </w:t>
      </w:r>
      <w:r w:rsidR="00241C64">
        <w:rPr>
          <w:rFonts w:ascii="Arial" w:hAnsi="Arial" w:cs="Arial"/>
          <w:sz w:val="24"/>
          <w:szCs w:val="24"/>
        </w:rPr>
        <w:t xml:space="preserve">and in-field or technological bitumen matrix </w:t>
      </w:r>
      <w:r w:rsidRPr="006448A0">
        <w:rPr>
          <w:rFonts w:ascii="Arial" w:hAnsi="Arial" w:cs="Arial"/>
          <w:sz w:val="24"/>
          <w:szCs w:val="24"/>
        </w:rPr>
        <w:t>ageing</w:t>
      </w:r>
      <w:r w:rsidR="00241C64">
        <w:rPr>
          <w:rFonts w:ascii="Arial" w:hAnsi="Arial" w:cs="Arial"/>
          <w:sz w:val="24"/>
          <w:szCs w:val="24"/>
        </w:rPr>
        <w:t xml:space="preserve"> effects</w:t>
      </w:r>
      <w:r w:rsidR="00546A93">
        <w:rPr>
          <w:rFonts w:ascii="Arial" w:hAnsi="Arial" w:cs="Arial"/>
          <w:sz w:val="24"/>
          <w:szCs w:val="24"/>
        </w:rPr>
        <w:t>,</w:t>
      </w:r>
      <w:r w:rsidR="00241C64">
        <w:rPr>
          <w:rFonts w:ascii="Arial" w:hAnsi="Arial" w:cs="Arial"/>
          <w:sz w:val="24"/>
          <w:szCs w:val="24"/>
        </w:rPr>
        <w:t xml:space="preserve"> </w:t>
      </w:r>
      <w:r w:rsidRPr="006448A0">
        <w:rPr>
          <w:rFonts w:ascii="Arial" w:hAnsi="Arial" w:cs="Arial"/>
          <w:sz w:val="24"/>
          <w:szCs w:val="24"/>
        </w:rPr>
        <w:t xml:space="preserve">providing </w:t>
      </w:r>
      <w:r w:rsidR="00FE289C">
        <w:rPr>
          <w:rFonts w:ascii="Arial" w:hAnsi="Arial" w:cs="Arial"/>
          <w:sz w:val="24"/>
          <w:szCs w:val="24"/>
        </w:rPr>
        <w:br/>
      </w:r>
      <w:r w:rsidRPr="006448A0">
        <w:rPr>
          <w:rFonts w:ascii="Arial" w:hAnsi="Arial" w:cs="Arial"/>
          <w:sz w:val="24"/>
          <w:szCs w:val="24"/>
        </w:rPr>
        <w:t>a mechanistic link between binder chemistry and macroscopic pavement performance</w:t>
      </w:r>
      <w:r w:rsidR="00241C64">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"/>
          <w:id w:val="354541335"/>
          <w:placeholder>
            <w:docPart w:val="DefaultPlaceholder_-1854013440"/>
          </w:placeholder>
        </w:sdtPr>
        <w:sdtContent>
          <w:r w:rsidR="00E056C9" w:rsidRPr="00E056C9">
            <w:rPr>
              <w:rFonts w:ascii="Arial" w:hAnsi="Arial" w:cs="Arial"/>
              <w:color w:val="000000"/>
              <w:sz w:val="24"/>
              <w:szCs w:val="24"/>
              <w:vertAlign w:val="superscript"/>
            </w:rPr>
            <w:t>14–16</w:t>
          </w:r>
        </w:sdtContent>
      </w:sdt>
    </w:p>
    <w:p w14:paraId="03C27FE4" w14:textId="4A1C1927" w:rsidR="00C41AE8" w:rsidRDefault="00751F90" w:rsidP="00C41AE8">
      <w:pPr>
        <w:spacing w:after="0" w:line="360" w:lineRule="auto"/>
        <w:ind w:firstLine="720"/>
        <w:jc w:val="both"/>
        <w:rPr>
          <w:rFonts w:ascii="Arial" w:hAnsi="Arial" w:cs="Arial"/>
          <w:sz w:val="24"/>
          <w:szCs w:val="24"/>
        </w:rPr>
      </w:pPr>
      <w:r w:rsidRPr="00B91659">
        <w:rPr>
          <w:rFonts w:ascii="Arial" w:hAnsi="Arial" w:cs="Arial"/>
          <w:sz w:val="24"/>
          <w:szCs w:val="24"/>
        </w:rPr>
        <w:t>In asphalt mixtures,</w:t>
      </w:r>
      <w:r>
        <w:rPr>
          <w:rFonts w:ascii="Arial" w:hAnsi="Arial" w:cs="Arial"/>
          <w:sz w:val="24"/>
          <w:szCs w:val="24"/>
        </w:rPr>
        <w:t xml:space="preserve"> </w:t>
      </w:r>
      <w:r w:rsidR="00CC377C" w:rsidRPr="00CC377C">
        <w:rPr>
          <w:rFonts w:ascii="Arial" w:hAnsi="Arial" w:cs="Arial"/>
          <w:sz w:val="24"/>
          <w:szCs w:val="24"/>
        </w:rPr>
        <w:t xml:space="preserve">stresses induced by traffic loading are transferred </w:t>
      </w:r>
      <w:r w:rsidR="00A57E5F">
        <w:rPr>
          <w:rFonts w:ascii="Arial" w:hAnsi="Arial" w:cs="Arial"/>
          <w:sz w:val="24"/>
          <w:szCs w:val="24"/>
        </w:rPr>
        <w:br/>
      </w:r>
      <w:r w:rsidR="00CC377C" w:rsidRPr="00CC377C">
        <w:rPr>
          <w:rFonts w:ascii="Arial" w:hAnsi="Arial" w:cs="Arial"/>
          <w:sz w:val="24"/>
          <w:szCs w:val="24"/>
        </w:rPr>
        <w:t>and redistributed</w:t>
      </w:r>
      <w:r>
        <w:rPr>
          <w:rFonts w:ascii="Arial" w:hAnsi="Arial" w:cs="Arial"/>
          <w:sz w:val="24"/>
          <w:szCs w:val="24"/>
        </w:rPr>
        <w:t xml:space="preserve"> through the bitumen</w:t>
      </w:r>
      <w:r w:rsidRPr="00CC377C">
        <w:rPr>
          <w:rFonts w:ascii="Arial" w:hAnsi="Arial" w:cs="Arial"/>
          <w:sz w:val="24"/>
          <w:szCs w:val="24"/>
        </w:rPr>
        <w:t xml:space="preserve"> matrix</w:t>
      </w:r>
      <w:r w:rsidR="00546A93">
        <w:rPr>
          <w:rFonts w:ascii="Arial" w:hAnsi="Arial" w:cs="Arial"/>
          <w:sz w:val="24"/>
          <w:szCs w:val="24"/>
        </w:rPr>
        <w:t>,</w:t>
      </w:r>
      <w:r>
        <w:rPr>
          <w:rFonts w:ascii="Arial" w:hAnsi="Arial" w:cs="Arial"/>
          <w:sz w:val="24"/>
          <w:szCs w:val="24"/>
        </w:rPr>
        <w:t xml:space="preserve"> </w:t>
      </w:r>
      <w:r w:rsidR="00546A93">
        <w:rPr>
          <w:rFonts w:ascii="Arial" w:hAnsi="Arial" w:cs="Arial"/>
          <w:sz w:val="24"/>
          <w:szCs w:val="24"/>
        </w:rPr>
        <w:t>thereby determining how</w:t>
      </w:r>
      <w:r w:rsidR="00CC377C" w:rsidRPr="00CC377C">
        <w:rPr>
          <w:rFonts w:ascii="Arial" w:hAnsi="Arial" w:cs="Arial"/>
          <w:sz w:val="24"/>
          <w:szCs w:val="24"/>
        </w:rPr>
        <w:t xml:space="preserve"> loads </w:t>
      </w:r>
      <w:r w:rsidR="00546A93">
        <w:rPr>
          <w:rFonts w:ascii="Arial" w:hAnsi="Arial" w:cs="Arial"/>
          <w:sz w:val="24"/>
          <w:szCs w:val="24"/>
        </w:rPr>
        <w:br/>
      </w:r>
      <w:r w:rsidR="00CC377C" w:rsidRPr="00CC377C">
        <w:rPr>
          <w:rFonts w:ascii="Arial" w:hAnsi="Arial" w:cs="Arial"/>
          <w:sz w:val="24"/>
          <w:szCs w:val="24"/>
        </w:rPr>
        <w:t xml:space="preserve">are </w:t>
      </w:r>
      <w:r>
        <w:rPr>
          <w:rFonts w:ascii="Arial" w:hAnsi="Arial" w:cs="Arial"/>
          <w:sz w:val="24"/>
          <w:szCs w:val="24"/>
        </w:rPr>
        <w:t>relaxed</w:t>
      </w:r>
      <w:r w:rsidR="00CC377C" w:rsidRPr="00CC377C">
        <w:rPr>
          <w:rFonts w:ascii="Arial" w:hAnsi="Arial" w:cs="Arial"/>
          <w:sz w:val="24"/>
          <w:szCs w:val="24"/>
        </w:rPr>
        <w:t xml:space="preserve"> at the microscale.</w:t>
      </w:r>
      <w:sdt>
        <w:sdtPr>
          <w:rPr>
            <w:rFonts w:ascii="Arial" w:hAnsi="Arial" w:cs="Arial"/>
            <w:color w:val="000000"/>
            <w:sz w:val="24"/>
            <w:szCs w:val="24"/>
            <w:vertAlign w:val="superscript"/>
          </w:rPr>
          <w:tag w:val="MENDELEY_CITATION_v3_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"/>
          <w:id w:val="-1896426362"/>
          <w:placeholder>
            <w:docPart w:val="DefaultPlaceholder_-1854013440"/>
          </w:placeholder>
        </w:sdtPr>
        <w:sdtContent>
          <w:r w:rsidR="00E056C9" w:rsidRPr="00E056C9">
            <w:rPr>
              <w:rFonts w:ascii="Arial" w:hAnsi="Arial" w:cs="Arial"/>
              <w:color w:val="000000"/>
              <w:sz w:val="24"/>
              <w:szCs w:val="24"/>
              <w:vertAlign w:val="superscript"/>
            </w:rPr>
            <w:t>4,17</w:t>
          </w:r>
        </w:sdtContent>
      </w:sdt>
      <w:r w:rsidR="00CC377C" w:rsidRPr="00CC377C">
        <w:rPr>
          <w:rFonts w:ascii="Arial" w:hAnsi="Arial" w:cs="Arial"/>
          <w:sz w:val="24"/>
          <w:szCs w:val="24"/>
        </w:rPr>
        <w:t xml:space="preserve"> </w:t>
      </w:r>
      <w:r w:rsidR="00E3493B">
        <w:rPr>
          <w:rFonts w:ascii="Arial" w:hAnsi="Arial" w:cs="Arial"/>
          <w:sz w:val="24"/>
          <w:szCs w:val="24"/>
        </w:rPr>
        <w:t>T</w:t>
      </w:r>
      <w:r w:rsidR="00CC377C" w:rsidRPr="00CC377C">
        <w:rPr>
          <w:rFonts w:ascii="Arial" w:hAnsi="Arial" w:cs="Arial"/>
          <w:sz w:val="24"/>
          <w:szCs w:val="24"/>
        </w:rPr>
        <w:t xml:space="preserve">he viscoelastic </w:t>
      </w:r>
      <w:r w:rsidR="009E6FD9">
        <w:rPr>
          <w:rFonts w:ascii="Arial" w:hAnsi="Arial" w:cs="Arial"/>
          <w:sz w:val="24"/>
          <w:szCs w:val="24"/>
        </w:rPr>
        <w:t>behaviour</w:t>
      </w:r>
      <w:r w:rsidR="00CC377C" w:rsidRPr="00CC377C">
        <w:rPr>
          <w:rFonts w:ascii="Arial" w:hAnsi="Arial" w:cs="Arial"/>
          <w:sz w:val="24"/>
          <w:szCs w:val="24"/>
        </w:rPr>
        <w:t xml:space="preserve"> of the binder </w:t>
      </w:r>
      <w:r w:rsidR="00E3493B">
        <w:rPr>
          <w:rFonts w:ascii="Arial" w:hAnsi="Arial" w:cs="Arial"/>
          <w:sz w:val="24"/>
          <w:szCs w:val="24"/>
        </w:rPr>
        <w:t xml:space="preserve">also </w:t>
      </w:r>
      <w:r w:rsidR="00F66768">
        <w:rPr>
          <w:rFonts w:ascii="Arial" w:hAnsi="Arial" w:cs="Arial"/>
          <w:sz w:val="24"/>
          <w:szCs w:val="24"/>
        </w:rPr>
        <w:t>allows</w:t>
      </w:r>
      <w:r w:rsidR="00CC377C" w:rsidRPr="00CC377C">
        <w:rPr>
          <w:rFonts w:ascii="Arial" w:hAnsi="Arial" w:cs="Arial"/>
          <w:sz w:val="24"/>
          <w:szCs w:val="24"/>
        </w:rPr>
        <w:t xml:space="preserve"> partial dissipation of mechanical energy during repeated loading cycles, while </w:t>
      </w:r>
      <w:r w:rsidR="00E3493B">
        <w:rPr>
          <w:rFonts w:ascii="Arial" w:hAnsi="Arial" w:cs="Arial"/>
          <w:sz w:val="24"/>
          <w:szCs w:val="24"/>
        </w:rPr>
        <w:t>ensuring adequate</w:t>
      </w:r>
      <w:r w:rsidR="00CC377C" w:rsidRPr="00CC377C">
        <w:rPr>
          <w:rFonts w:ascii="Arial" w:hAnsi="Arial" w:cs="Arial"/>
          <w:sz w:val="24"/>
          <w:szCs w:val="24"/>
        </w:rPr>
        <w:t xml:space="preserve"> stiffness</w:t>
      </w:r>
      <w:r w:rsidR="00E3493B">
        <w:rPr>
          <w:rFonts w:ascii="Arial" w:hAnsi="Arial" w:cs="Arial"/>
          <w:sz w:val="24"/>
          <w:szCs w:val="24"/>
        </w:rPr>
        <w:t xml:space="preserve"> and</w:t>
      </w:r>
      <w:r w:rsidR="00B12EFD">
        <w:rPr>
          <w:rFonts w:ascii="Arial" w:hAnsi="Arial" w:cs="Arial"/>
          <w:sz w:val="24"/>
          <w:szCs w:val="24"/>
        </w:rPr>
        <w:t>,</w:t>
      </w:r>
      <w:r w:rsidR="00E3493B">
        <w:rPr>
          <w:rFonts w:ascii="Arial" w:hAnsi="Arial" w:cs="Arial"/>
          <w:sz w:val="24"/>
          <w:szCs w:val="24"/>
        </w:rPr>
        <w:t xml:space="preserve"> hence, </w:t>
      </w:r>
      <w:r w:rsidR="00CC377C" w:rsidRPr="00CC377C">
        <w:rPr>
          <w:rFonts w:ascii="Arial" w:hAnsi="Arial" w:cs="Arial"/>
          <w:sz w:val="24"/>
          <w:szCs w:val="24"/>
        </w:rPr>
        <w:t>load-bearing capacity</w:t>
      </w:r>
      <w:r w:rsidR="00E3493B">
        <w:rPr>
          <w:rFonts w:ascii="Arial" w:hAnsi="Arial" w:cs="Arial"/>
          <w:sz w:val="24"/>
          <w:szCs w:val="24"/>
        </w:rPr>
        <w:t xml:space="preserve"> u</w:t>
      </w:r>
      <w:r w:rsidR="00E3493B" w:rsidRPr="00CC377C">
        <w:rPr>
          <w:rFonts w:ascii="Arial" w:hAnsi="Arial" w:cs="Arial"/>
          <w:sz w:val="24"/>
          <w:szCs w:val="24"/>
        </w:rPr>
        <w:t xml:space="preserve">nder </w:t>
      </w:r>
      <w:r w:rsidR="00E3493B">
        <w:rPr>
          <w:rFonts w:ascii="Arial" w:hAnsi="Arial" w:cs="Arial"/>
          <w:sz w:val="24"/>
          <w:szCs w:val="24"/>
        </w:rPr>
        <w:t>standard</w:t>
      </w:r>
      <w:r w:rsidR="00E3493B" w:rsidRPr="00CC377C">
        <w:rPr>
          <w:rFonts w:ascii="Arial" w:hAnsi="Arial" w:cs="Arial"/>
          <w:sz w:val="24"/>
          <w:szCs w:val="24"/>
        </w:rPr>
        <w:t xml:space="preserve"> service conditions</w:t>
      </w:r>
      <w:r w:rsidR="00CC377C" w:rsidRPr="00CC377C">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"/>
          <w:id w:val="-460888115"/>
          <w:placeholder>
            <w:docPart w:val="DefaultPlaceholder_-1854013440"/>
          </w:placeholder>
        </w:sdtPr>
        <w:sdtContent>
          <w:r w:rsidR="00E056C9" w:rsidRPr="00E056C9">
            <w:rPr>
              <w:rFonts w:ascii="Arial" w:hAnsi="Arial" w:cs="Arial"/>
              <w:color w:val="000000"/>
              <w:sz w:val="24"/>
              <w:szCs w:val="24"/>
              <w:vertAlign w:val="superscript"/>
            </w:rPr>
            <w:t>17,18</w:t>
          </w:r>
        </w:sdtContent>
      </w:sdt>
      <w:r w:rsidR="00E3493B">
        <w:rPr>
          <w:rFonts w:ascii="Arial" w:hAnsi="Arial" w:cs="Arial"/>
          <w:sz w:val="24"/>
          <w:szCs w:val="24"/>
        </w:rPr>
        <w:t xml:space="preserve"> Pavement durability is not </w:t>
      </w:r>
      <w:r w:rsidR="005C438F">
        <w:rPr>
          <w:rFonts w:ascii="Arial" w:hAnsi="Arial" w:cs="Arial"/>
          <w:sz w:val="24"/>
          <w:szCs w:val="24"/>
        </w:rPr>
        <w:t>defined solely</w:t>
      </w:r>
      <w:r w:rsidR="00E3493B">
        <w:rPr>
          <w:rFonts w:ascii="Arial" w:hAnsi="Arial" w:cs="Arial"/>
          <w:sz w:val="24"/>
          <w:szCs w:val="24"/>
        </w:rPr>
        <w:t xml:space="preserve"> </w:t>
      </w:r>
      <w:r w:rsidR="00A57E5F">
        <w:rPr>
          <w:rFonts w:ascii="Arial" w:hAnsi="Arial" w:cs="Arial"/>
          <w:sz w:val="24"/>
          <w:szCs w:val="24"/>
        </w:rPr>
        <w:br/>
      </w:r>
      <w:r w:rsidR="00E3493B">
        <w:rPr>
          <w:rFonts w:ascii="Arial" w:hAnsi="Arial" w:cs="Arial"/>
          <w:sz w:val="24"/>
          <w:szCs w:val="24"/>
        </w:rPr>
        <w:t xml:space="preserve">by the mechanical role of </w:t>
      </w:r>
      <w:r w:rsidR="009B0389">
        <w:rPr>
          <w:rFonts w:ascii="Arial" w:hAnsi="Arial" w:cs="Arial"/>
          <w:sz w:val="24"/>
          <w:szCs w:val="24"/>
        </w:rPr>
        <w:t xml:space="preserve">the binder. </w:t>
      </w:r>
      <w:r w:rsidR="005C438F">
        <w:rPr>
          <w:rFonts w:ascii="Arial" w:hAnsi="Arial" w:cs="Arial"/>
          <w:sz w:val="24"/>
          <w:szCs w:val="24"/>
        </w:rPr>
        <w:t>Owing to</w:t>
      </w:r>
      <w:r w:rsidR="009B0389">
        <w:rPr>
          <w:rFonts w:ascii="Arial" w:hAnsi="Arial" w:cs="Arial"/>
          <w:sz w:val="24"/>
          <w:szCs w:val="24"/>
        </w:rPr>
        <w:t xml:space="preserve"> the hydrophobic nature of bitumen, it acts as </w:t>
      </w:r>
      <w:r w:rsidR="009B0389" w:rsidRPr="00CC377C">
        <w:rPr>
          <w:rFonts w:ascii="Arial" w:hAnsi="Arial" w:cs="Arial"/>
          <w:sz w:val="24"/>
          <w:szCs w:val="24"/>
        </w:rPr>
        <w:t>a</w:t>
      </w:r>
      <w:r w:rsidR="009B0389">
        <w:rPr>
          <w:rFonts w:ascii="Arial" w:hAnsi="Arial" w:cs="Arial"/>
          <w:sz w:val="24"/>
          <w:szCs w:val="24"/>
        </w:rPr>
        <w:t xml:space="preserve"> </w:t>
      </w:r>
      <w:r w:rsidR="00CC377C" w:rsidRPr="00CC377C">
        <w:rPr>
          <w:rFonts w:ascii="Arial" w:hAnsi="Arial" w:cs="Arial"/>
          <w:sz w:val="24"/>
          <w:szCs w:val="24"/>
        </w:rPr>
        <w:t xml:space="preserve">protective </w:t>
      </w:r>
      <w:r w:rsidR="008D3BD5">
        <w:rPr>
          <w:rFonts w:ascii="Arial" w:hAnsi="Arial" w:cs="Arial"/>
          <w:sz w:val="24"/>
          <w:szCs w:val="24"/>
        </w:rPr>
        <w:t>layer</w:t>
      </w:r>
      <w:r w:rsidR="00CC377C" w:rsidRPr="00CC377C">
        <w:rPr>
          <w:rFonts w:ascii="Arial" w:hAnsi="Arial" w:cs="Arial"/>
          <w:sz w:val="24"/>
          <w:szCs w:val="24"/>
        </w:rPr>
        <w:t xml:space="preserve"> that </w:t>
      </w:r>
      <w:r w:rsidR="009B0389">
        <w:rPr>
          <w:rFonts w:ascii="Arial" w:hAnsi="Arial" w:cs="Arial"/>
          <w:sz w:val="24"/>
          <w:szCs w:val="24"/>
        </w:rPr>
        <w:t>limits</w:t>
      </w:r>
      <w:r w:rsidR="00CC377C" w:rsidRPr="00CC377C">
        <w:rPr>
          <w:rFonts w:ascii="Arial" w:hAnsi="Arial" w:cs="Arial"/>
          <w:sz w:val="24"/>
          <w:szCs w:val="24"/>
        </w:rPr>
        <w:t xml:space="preserve"> </w:t>
      </w:r>
      <w:r w:rsidR="00546A93">
        <w:rPr>
          <w:rFonts w:ascii="Arial" w:hAnsi="Arial" w:cs="Arial"/>
          <w:sz w:val="24"/>
          <w:szCs w:val="24"/>
        </w:rPr>
        <w:t xml:space="preserve">the </w:t>
      </w:r>
      <w:r w:rsidR="00CC377C" w:rsidRPr="00CC377C">
        <w:rPr>
          <w:rFonts w:ascii="Arial" w:hAnsi="Arial" w:cs="Arial"/>
          <w:sz w:val="24"/>
          <w:szCs w:val="24"/>
        </w:rPr>
        <w:t xml:space="preserve">exposure of aggregates to oxidative </w:t>
      </w:r>
      <w:r w:rsidR="00A57E5F">
        <w:rPr>
          <w:rFonts w:ascii="Arial" w:hAnsi="Arial" w:cs="Arial"/>
          <w:sz w:val="24"/>
          <w:szCs w:val="24"/>
        </w:rPr>
        <w:br/>
      </w:r>
      <w:r w:rsidR="00CC377C" w:rsidRPr="00CC377C">
        <w:rPr>
          <w:rFonts w:ascii="Arial" w:hAnsi="Arial" w:cs="Arial"/>
          <w:sz w:val="24"/>
          <w:szCs w:val="24"/>
        </w:rPr>
        <w:t>and environmental degradation</w:t>
      </w:r>
      <w:r w:rsidR="00546A93">
        <w:rPr>
          <w:rFonts w:ascii="Arial" w:hAnsi="Arial" w:cs="Arial"/>
          <w:sz w:val="24"/>
          <w:szCs w:val="24"/>
        </w:rPr>
        <w:t>,</w:t>
      </w:r>
      <w:r w:rsidR="009B0389">
        <w:rPr>
          <w:rFonts w:ascii="Arial" w:hAnsi="Arial" w:cs="Arial"/>
          <w:sz w:val="24"/>
          <w:szCs w:val="24"/>
        </w:rPr>
        <w:t xml:space="preserve"> as well as </w:t>
      </w:r>
      <w:r w:rsidR="009B0389" w:rsidRPr="00CC377C">
        <w:rPr>
          <w:rFonts w:ascii="Arial" w:hAnsi="Arial" w:cs="Arial"/>
          <w:sz w:val="24"/>
          <w:szCs w:val="24"/>
        </w:rPr>
        <w:t>moisture penetration</w:t>
      </w:r>
      <w:r w:rsidR="00CC377C" w:rsidRPr="00CC377C">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"/>
          <w:id w:val="1358622332"/>
          <w:placeholder>
            <w:docPart w:val="DefaultPlaceholder_-1854013440"/>
          </w:placeholder>
        </w:sdtPr>
        <w:sdtContent>
          <w:r w:rsidR="00E056C9" w:rsidRPr="00E056C9">
            <w:rPr>
              <w:rFonts w:ascii="Arial" w:hAnsi="Arial" w:cs="Arial"/>
              <w:color w:val="000000"/>
              <w:sz w:val="24"/>
              <w:szCs w:val="24"/>
              <w:vertAlign w:val="superscript"/>
            </w:rPr>
            <w:t>19,20</w:t>
          </w:r>
        </w:sdtContent>
      </w:sdt>
      <w:r w:rsidR="005242BD">
        <w:rPr>
          <w:rFonts w:ascii="Arial" w:hAnsi="Arial" w:cs="Arial"/>
          <w:sz w:val="24"/>
          <w:szCs w:val="24"/>
        </w:rPr>
        <w:t xml:space="preserve"> </w:t>
      </w:r>
      <w:r w:rsidR="009B0389">
        <w:rPr>
          <w:rFonts w:ascii="Arial" w:hAnsi="Arial" w:cs="Arial"/>
          <w:sz w:val="24"/>
          <w:szCs w:val="24"/>
        </w:rPr>
        <w:t>Therefore</w:t>
      </w:r>
      <w:r w:rsidR="00CC377C" w:rsidRPr="00CC377C">
        <w:rPr>
          <w:rFonts w:ascii="Arial" w:hAnsi="Arial" w:cs="Arial"/>
          <w:sz w:val="24"/>
          <w:szCs w:val="24"/>
        </w:rPr>
        <w:t xml:space="preserve">, pavement </w:t>
      </w:r>
      <w:r w:rsidR="009B0389">
        <w:rPr>
          <w:rFonts w:ascii="Arial" w:hAnsi="Arial" w:cs="Arial"/>
          <w:sz w:val="24"/>
          <w:szCs w:val="24"/>
        </w:rPr>
        <w:t>service life</w:t>
      </w:r>
      <w:r w:rsidR="00CC377C" w:rsidRPr="00CC377C">
        <w:rPr>
          <w:rFonts w:ascii="Arial" w:hAnsi="Arial" w:cs="Arial"/>
          <w:sz w:val="24"/>
          <w:szCs w:val="24"/>
        </w:rPr>
        <w:t xml:space="preserve"> is </w:t>
      </w:r>
      <w:r w:rsidR="009B0389">
        <w:rPr>
          <w:rFonts w:ascii="Arial" w:hAnsi="Arial" w:cs="Arial"/>
          <w:sz w:val="24"/>
          <w:szCs w:val="24"/>
        </w:rPr>
        <w:t>coherently bound</w:t>
      </w:r>
      <w:r w:rsidR="00CC377C" w:rsidRPr="00CC377C">
        <w:rPr>
          <w:rFonts w:ascii="Arial" w:hAnsi="Arial" w:cs="Arial"/>
          <w:sz w:val="24"/>
          <w:szCs w:val="24"/>
        </w:rPr>
        <w:t xml:space="preserve"> to binder </w:t>
      </w:r>
      <w:r w:rsidR="009B0389">
        <w:rPr>
          <w:rFonts w:ascii="Arial" w:hAnsi="Arial" w:cs="Arial"/>
          <w:sz w:val="24"/>
          <w:szCs w:val="24"/>
        </w:rPr>
        <w:t>characteristics</w:t>
      </w:r>
      <w:r w:rsidR="00CC377C" w:rsidRPr="00CC377C">
        <w:rPr>
          <w:rFonts w:ascii="Arial" w:hAnsi="Arial" w:cs="Arial"/>
          <w:sz w:val="24"/>
          <w:szCs w:val="24"/>
        </w:rPr>
        <w:t xml:space="preserve"> across a </w:t>
      </w:r>
      <w:r w:rsidR="009B0389">
        <w:rPr>
          <w:rFonts w:ascii="Arial" w:hAnsi="Arial" w:cs="Arial"/>
          <w:sz w:val="24"/>
          <w:szCs w:val="24"/>
        </w:rPr>
        <w:t>broad</w:t>
      </w:r>
      <w:r w:rsidR="00CC377C" w:rsidRPr="00CC377C">
        <w:rPr>
          <w:rFonts w:ascii="Arial" w:hAnsi="Arial" w:cs="Arial"/>
          <w:sz w:val="24"/>
          <w:szCs w:val="24"/>
        </w:rPr>
        <w:t xml:space="preserve"> spectrum of temperatures and loading rates. </w:t>
      </w:r>
      <w:r w:rsidR="00EF1C85">
        <w:rPr>
          <w:rFonts w:ascii="Arial" w:hAnsi="Arial" w:cs="Arial"/>
          <w:sz w:val="24"/>
          <w:szCs w:val="24"/>
        </w:rPr>
        <w:t>The</w:t>
      </w:r>
      <w:r w:rsidR="00CC377C" w:rsidRPr="00CC377C">
        <w:rPr>
          <w:rFonts w:ascii="Arial" w:hAnsi="Arial" w:cs="Arial"/>
          <w:sz w:val="24"/>
          <w:szCs w:val="24"/>
        </w:rPr>
        <w:t xml:space="preserve"> adequate stiffness and resistance to viscous flo</w:t>
      </w:r>
      <w:r w:rsidR="006A1BEA">
        <w:rPr>
          <w:rFonts w:ascii="Arial" w:hAnsi="Arial" w:cs="Arial"/>
          <w:sz w:val="24"/>
          <w:szCs w:val="24"/>
        </w:rPr>
        <w:t>w</w:t>
      </w:r>
      <w:r w:rsidR="00CC377C" w:rsidRPr="00CC377C">
        <w:rPr>
          <w:rFonts w:ascii="Arial" w:hAnsi="Arial" w:cs="Arial"/>
          <w:sz w:val="24"/>
          <w:szCs w:val="24"/>
        </w:rPr>
        <w:t xml:space="preserve"> </w:t>
      </w:r>
      <w:r w:rsidR="00EF1C85">
        <w:rPr>
          <w:rFonts w:ascii="Arial" w:hAnsi="Arial" w:cs="Arial"/>
          <w:sz w:val="24"/>
          <w:szCs w:val="24"/>
        </w:rPr>
        <w:t>at elevated service temperatures</w:t>
      </w:r>
      <w:r w:rsidR="00CC377C" w:rsidRPr="00CC377C">
        <w:rPr>
          <w:rFonts w:ascii="Arial" w:hAnsi="Arial" w:cs="Arial"/>
          <w:sz w:val="24"/>
          <w:szCs w:val="24"/>
        </w:rPr>
        <w:t xml:space="preserve"> </w:t>
      </w:r>
      <w:r w:rsidR="00EF1C85">
        <w:rPr>
          <w:rFonts w:ascii="Arial" w:hAnsi="Arial" w:cs="Arial"/>
          <w:sz w:val="24"/>
          <w:szCs w:val="24"/>
        </w:rPr>
        <w:t>prevent</w:t>
      </w:r>
      <w:r w:rsidR="006A1BEA">
        <w:rPr>
          <w:rFonts w:ascii="Arial" w:hAnsi="Arial" w:cs="Arial"/>
          <w:sz w:val="24"/>
          <w:szCs w:val="24"/>
        </w:rPr>
        <w:t xml:space="preserve"> the occurrence of</w:t>
      </w:r>
      <w:r w:rsidR="00CC377C" w:rsidRPr="00CC377C">
        <w:rPr>
          <w:rFonts w:ascii="Arial" w:hAnsi="Arial" w:cs="Arial"/>
          <w:sz w:val="24"/>
          <w:szCs w:val="24"/>
        </w:rPr>
        <w:t xml:space="preserve"> rutting and shear deformation</w:t>
      </w:r>
      <w:r w:rsidR="006A1BEA">
        <w:rPr>
          <w:rFonts w:ascii="Arial" w:hAnsi="Arial" w:cs="Arial"/>
          <w:sz w:val="24"/>
          <w:szCs w:val="24"/>
        </w:rPr>
        <w:t xml:space="preserve">s within </w:t>
      </w:r>
      <w:r w:rsidR="00546A93">
        <w:rPr>
          <w:rFonts w:ascii="Arial" w:hAnsi="Arial" w:cs="Arial"/>
          <w:sz w:val="24"/>
          <w:szCs w:val="24"/>
        </w:rPr>
        <w:t xml:space="preserve">the </w:t>
      </w:r>
      <w:r w:rsidR="006A1BEA">
        <w:rPr>
          <w:rFonts w:ascii="Arial" w:hAnsi="Arial" w:cs="Arial"/>
          <w:sz w:val="24"/>
          <w:szCs w:val="24"/>
        </w:rPr>
        <w:t>pavement structure</w:t>
      </w:r>
      <w:r w:rsidR="00CC377C" w:rsidRPr="00CC377C">
        <w:rPr>
          <w:rFonts w:ascii="Arial" w:hAnsi="Arial" w:cs="Arial"/>
          <w:sz w:val="24"/>
          <w:szCs w:val="24"/>
        </w:rPr>
        <w:t xml:space="preserve">. At intermediate temperatures, </w:t>
      </w:r>
      <w:r w:rsidR="006A1BEA">
        <w:rPr>
          <w:rFonts w:ascii="Arial" w:hAnsi="Arial" w:cs="Arial"/>
          <w:sz w:val="24"/>
          <w:szCs w:val="24"/>
        </w:rPr>
        <w:t>the time-dependent viscoelastic response of a binder must promote</w:t>
      </w:r>
      <w:r w:rsidR="00CC377C" w:rsidRPr="00CC377C">
        <w:rPr>
          <w:rFonts w:ascii="Arial" w:hAnsi="Arial" w:cs="Arial"/>
          <w:sz w:val="24"/>
          <w:szCs w:val="24"/>
        </w:rPr>
        <w:t xml:space="preserve"> </w:t>
      </w:r>
      <w:r w:rsidR="006A1BEA">
        <w:rPr>
          <w:rFonts w:ascii="Arial" w:hAnsi="Arial" w:cs="Arial"/>
          <w:sz w:val="24"/>
          <w:szCs w:val="24"/>
        </w:rPr>
        <w:t>stress</w:t>
      </w:r>
      <w:r w:rsidR="00CC377C" w:rsidRPr="00CC377C">
        <w:rPr>
          <w:rFonts w:ascii="Arial" w:hAnsi="Arial" w:cs="Arial"/>
          <w:sz w:val="24"/>
          <w:szCs w:val="24"/>
        </w:rPr>
        <w:t xml:space="preserve"> </w:t>
      </w:r>
      <w:r w:rsidR="006A1BEA">
        <w:rPr>
          <w:rFonts w:ascii="Arial" w:hAnsi="Arial" w:cs="Arial"/>
          <w:sz w:val="24"/>
          <w:szCs w:val="24"/>
        </w:rPr>
        <w:t>relaxation</w:t>
      </w:r>
      <w:r w:rsidR="00CC377C" w:rsidRPr="00CC377C">
        <w:rPr>
          <w:rFonts w:ascii="Arial" w:hAnsi="Arial" w:cs="Arial"/>
          <w:sz w:val="24"/>
          <w:szCs w:val="24"/>
        </w:rPr>
        <w:t xml:space="preserve"> </w:t>
      </w:r>
      <w:r w:rsidR="006A1BEA">
        <w:rPr>
          <w:rFonts w:ascii="Arial" w:hAnsi="Arial" w:cs="Arial"/>
          <w:sz w:val="24"/>
          <w:szCs w:val="24"/>
        </w:rPr>
        <w:t xml:space="preserve">and energy dissipation </w:t>
      </w:r>
      <w:r w:rsidR="00CC377C" w:rsidRPr="00CC377C">
        <w:rPr>
          <w:rFonts w:ascii="Arial" w:hAnsi="Arial" w:cs="Arial"/>
          <w:sz w:val="24"/>
          <w:szCs w:val="24"/>
        </w:rPr>
        <w:t>under cyclic loading</w:t>
      </w:r>
      <w:r w:rsidR="006A1BEA">
        <w:rPr>
          <w:rFonts w:ascii="Arial" w:hAnsi="Arial" w:cs="Arial"/>
          <w:sz w:val="24"/>
          <w:szCs w:val="24"/>
        </w:rPr>
        <w:t>, t</w:t>
      </w:r>
      <w:r w:rsidR="006A1BEA" w:rsidRPr="006A1BEA">
        <w:rPr>
          <w:rFonts w:ascii="Arial" w:hAnsi="Arial" w:cs="Arial"/>
          <w:sz w:val="24"/>
          <w:szCs w:val="24"/>
        </w:rPr>
        <w:t xml:space="preserve">hereby delaying damage accumulation and </w:t>
      </w:r>
      <w:r w:rsidR="00920C67">
        <w:rPr>
          <w:rFonts w:ascii="Arial" w:hAnsi="Arial" w:cs="Arial"/>
          <w:sz w:val="24"/>
          <w:szCs w:val="24"/>
        </w:rPr>
        <w:t>preventing the formation of</w:t>
      </w:r>
      <w:r w:rsidR="006A1BEA" w:rsidRPr="006A1BEA">
        <w:rPr>
          <w:rFonts w:ascii="Arial" w:hAnsi="Arial" w:cs="Arial"/>
          <w:sz w:val="24"/>
          <w:szCs w:val="24"/>
        </w:rPr>
        <w:t xml:space="preserve"> fatigue </w:t>
      </w:r>
      <w:r w:rsidR="00920C67">
        <w:rPr>
          <w:rFonts w:ascii="Arial" w:hAnsi="Arial" w:cs="Arial"/>
          <w:sz w:val="24"/>
          <w:szCs w:val="24"/>
        </w:rPr>
        <w:t>cracks</w:t>
      </w:r>
      <w:r w:rsidR="00CC377C" w:rsidRPr="00CC377C">
        <w:rPr>
          <w:rFonts w:ascii="Arial" w:hAnsi="Arial" w:cs="Arial"/>
          <w:sz w:val="24"/>
          <w:szCs w:val="24"/>
        </w:rPr>
        <w:t xml:space="preserve">. </w:t>
      </w:r>
      <w:r w:rsidR="006A1BEA">
        <w:rPr>
          <w:rFonts w:ascii="Arial" w:hAnsi="Arial" w:cs="Arial"/>
          <w:sz w:val="24"/>
          <w:szCs w:val="24"/>
        </w:rPr>
        <w:t xml:space="preserve">Conversely, during cold seasons or at locations where temperatures drop below 0 </w:t>
      </w:r>
      <w:r w:rsidR="009A4FD4">
        <w:rPr>
          <w:rFonts w:ascii="Arial" w:hAnsi="Arial" w:cs="Arial"/>
          <w:sz w:val="24"/>
          <w:szCs w:val="24"/>
        </w:rPr>
        <w:t>°</w:t>
      </w:r>
      <w:r w:rsidR="006A1BEA" w:rsidRPr="006A1BEA">
        <w:rPr>
          <w:rFonts w:ascii="Arial" w:hAnsi="Arial" w:cs="Arial"/>
          <w:sz w:val="24"/>
          <w:szCs w:val="24"/>
        </w:rPr>
        <w:t>C</w:t>
      </w:r>
      <w:r w:rsidR="00CC377C" w:rsidRPr="00CC377C">
        <w:rPr>
          <w:rFonts w:ascii="Arial" w:hAnsi="Arial" w:cs="Arial"/>
          <w:sz w:val="24"/>
          <w:szCs w:val="24"/>
        </w:rPr>
        <w:t xml:space="preserve">, </w:t>
      </w:r>
      <w:r w:rsidR="006A1BEA">
        <w:rPr>
          <w:rFonts w:ascii="Arial" w:hAnsi="Arial" w:cs="Arial"/>
          <w:sz w:val="24"/>
          <w:szCs w:val="24"/>
        </w:rPr>
        <w:t xml:space="preserve">bitumen must maintain </w:t>
      </w:r>
      <w:r w:rsidR="00CC377C" w:rsidRPr="00CC377C">
        <w:rPr>
          <w:rFonts w:ascii="Arial" w:hAnsi="Arial" w:cs="Arial"/>
          <w:sz w:val="24"/>
          <w:szCs w:val="24"/>
        </w:rPr>
        <w:t>sufficient</w:t>
      </w:r>
      <w:r w:rsidR="006A1BEA">
        <w:rPr>
          <w:rFonts w:ascii="Arial" w:hAnsi="Arial" w:cs="Arial"/>
          <w:sz w:val="24"/>
          <w:szCs w:val="24"/>
        </w:rPr>
        <w:t xml:space="preserve"> </w:t>
      </w:r>
      <w:r w:rsidR="006A1BEA" w:rsidRPr="00CC377C">
        <w:rPr>
          <w:rFonts w:ascii="Arial" w:hAnsi="Arial" w:cs="Arial"/>
          <w:sz w:val="24"/>
          <w:szCs w:val="24"/>
        </w:rPr>
        <w:t>stress-relaxation capability</w:t>
      </w:r>
      <w:r w:rsidR="006A1BEA">
        <w:rPr>
          <w:rFonts w:ascii="Arial" w:hAnsi="Arial" w:cs="Arial"/>
          <w:sz w:val="24"/>
          <w:szCs w:val="24"/>
        </w:rPr>
        <w:t xml:space="preserve"> and</w:t>
      </w:r>
      <w:r w:rsidR="00CC377C" w:rsidRPr="00CC377C">
        <w:rPr>
          <w:rFonts w:ascii="Arial" w:hAnsi="Arial" w:cs="Arial"/>
          <w:sz w:val="24"/>
          <w:szCs w:val="24"/>
        </w:rPr>
        <w:t xml:space="preserve"> </w:t>
      </w:r>
      <w:r w:rsidR="006A1BEA">
        <w:rPr>
          <w:rFonts w:ascii="Arial" w:hAnsi="Arial" w:cs="Arial"/>
          <w:sz w:val="24"/>
          <w:szCs w:val="24"/>
        </w:rPr>
        <w:t xml:space="preserve">resilience </w:t>
      </w:r>
      <w:r w:rsidR="00CC377C" w:rsidRPr="00CC377C">
        <w:rPr>
          <w:rFonts w:ascii="Arial" w:hAnsi="Arial" w:cs="Arial"/>
          <w:sz w:val="24"/>
          <w:szCs w:val="24"/>
        </w:rPr>
        <w:t>to accommodate thermally induced contraction without brittle fractur</w:t>
      </w:r>
      <w:r w:rsidR="00F75436">
        <w:rPr>
          <w:rFonts w:ascii="Arial" w:hAnsi="Arial" w:cs="Arial"/>
          <w:sz w:val="24"/>
          <w:szCs w:val="24"/>
        </w:rPr>
        <w:t>ing</w:t>
      </w:r>
      <w:r w:rsidR="00CC377C" w:rsidRPr="00CC377C">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"/>
          <w:id w:val="-1630779457"/>
          <w:placeholder>
            <w:docPart w:val="DefaultPlaceholder_-1854013440"/>
          </w:placeholder>
        </w:sdtPr>
        <w:sdtContent>
          <w:r w:rsidR="00E056C9" w:rsidRPr="00E056C9">
            <w:rPr>
              <w:rFonts w:ascii="Arial" w:hAnsi="Arial" w:cs="Arial"/>
              <w:color w:val="000000"/>
              <w:sz w:val="24"/>
              <w:szCs w:val="24"/>
              <w:vertAlign w:val="superscript"/>
            </w:rPr>
            <w:t>21–23</w:t>
          </w:r>
        </w:sdtContent>
      </w:sdt>
    </w:p>
    <w:p w14:paraId="241BCC29" w14:textId="5F95F914" w:rsidR="00CC377C" w:rsidRDefault="009F7990" w:rsidP="009F7F99">
      <w:pPr>
        <w:spacing w:after="0" w:line="360" w:lineRule="auto"/>
        <w:ind w:firstLine="720"/>
        <w:jc w:val="both"/>
        <w:rPr>
          <w:rFonts w:ascii="Arial" w:hAnsi="Arial" w:cs="Arial"/>
          <w:sz w:val="24"/>
          <w:szCs w:val="24"/>
        </w:rPr>
      </w:pPr>
      <w:r>
        <w:rPr>
          <w:rFonts w:ascii="Arial" w:hAnsi="Arial" w:cs="Arial"/>
          <w:sz w:val="24"/>
          <w:szCs w:val="24"/>
        </w:rPr>
        <w:t>A steep growth</w:t>
      </w:r>
      <w:r w:rsidR="00A8433C" w:rsidRPr="00A8433C">
        <w:rPr>
          <w:rFonts w:ascii="Arial" w:hAnsi="Arial" w:cs="Arial"/>
          <w:sz w:val="24"/>
          <w:szCs w:val="24"/>
        </w:rPr>
        <w:t xml:space="preserve"> in traffic volume and axle loads over recent decades </w:t>
      </w:r>
      <w:r w:rsidR="00546A93">
        <w:rPr>
          <w:rFonts w:ascii="Arial" w:hAnsi="Arial" w:cs="Arial"/>
          <w:sz w:val="24"/>
          <w:szCs w:val="24"/>
        </w:rPr>
        <w:t>has</w:t>
      </w:r>
      <w:r w:rsidR="00A8433C" w:rsidRPr="00A8433C">
        <w:rPr>
          <w:rFonts w:ascii="Arial" w:hAnsi="Arial" w:cs="Arial"/>
          <w:sz w:val="24"/>
          <w:szCs w:val="24"/>
        </w:rPr>
        <w:t xml:space="preserve"> significantly increased the mechanical </w:t>
      </w:r>
      <w:r>
        <w:rPr>
          <w:rFonts w:ascii="Arial" w:hAnsi="Arial" w:cs="Arial"/>
          <w:sz w:val="24"/>
          <w:szCs w:val="24"/>
        </w:rPr>
        <w:t>requirements for</w:t>
      </w:r>
      <w:r w:rsidR="00A8433C" w:rsidRPr="00A8433C">
        <w:rPr>
          <w:rFonts w:ascii="Arial" w:hAnsi="Arial" w:cs="Arial"/>
          <w:sz w:val="24"/>
          <w:szCs w:val="24"/>
        </w:rPr>
        <w:t xml:space="preserve"> asphalt pavements.</w:t>
      </w:r>
      <w:r w:rsidR="00CC377C" w:rsidRPr="00CC377C">
        <w:t xml:space="preserve"> </w:t>
      </w:r>
      <w:r w:rsidR="00CC377C" w:rsidRPr="00CC377C">
        <w:rPr>
          <w:rFonts w:ascii="Arial" w:hAnsi="Arial" w:cs="Arial"/>
          <w:sz w:val="24"/>
          <w:szCs w:val="24"/>
        </w:rPr>
        <w:t xml:space="preserve">Simultaneously, climatic </w:t>
      </w:r>
      <w:r w:rsidR="00C41AE8">
        <w:rPr>
          <w:rFonts w:ascii="Arial" w:hAnsi="Arial" w:cs="Arial"/>
          <w:sz w:val="24"/>
          <w:szCs w:val="24"/>
        </w:rPr>
        <w:t xml:space="preserve">application </w:t>
      </w:r>
      <w:r w:rsidR="00CC377C" w:rsidRPr="00CC377C">
        <w:rPr>
          <w:rFonts w:ascii="Arial" w:hAnsi="Arial" w:cs="Arial"/>
          <w:sz w:val="24"/>
          <w:szCs w:val="24"/>
        </w:rPr>
        <w:t xml:space="preserve">variability has </w:t>
      </w:r>
      <w:r w:rsidR="009B0389">
        <w:rPr>
          <w:rFonts w:ascii="Arial" w:hAnsi="Arial" w:cs="Arial"/>
          <w:sz w:val="24"/>
          <w:szCs w:val="24"/>
        </w:rPr>
        <w:t>expanded</w:t>
      </w:r>
      <w:r w:rsidR="00CC377C" w:rsidRPr="00CC377C">
        <w:rPr>
          <w:rFonts w:ascii="Arial" w:hAnsi="Arial" w:cs="Arial"/>
          <w:sz w:val="24"/>
          <w:szCs w:val="24"/>
        </w:rPr>
        <w:t xml:space="preserve"> the range of service temperatures to which pavements are exposed</w:t>
      </w:r>
      <w:r w:rsidR="00CC377C">
        <w:rPr>
          <w:rFonts w:ascii="Arial" w:hAnsi="Arial" w:cs="Arial"/>
          <w:sz w:val="24"/>
          <w:szCs w:val="24"/>
        </w:rPr>
        <w:t>.</w:t>
      </w:r>
      <w:r w:rsidR="00CC377C" w:rsidRPr="00CC377C">
        <w:rPr>
          <w:rFonts w:ascii="Arial" w:hAnsi="Arial" w:cs="Arial"/>
          <w:sz w:val="24"/>
          <w:szCs w:val="24"/>
        </w:rPr>
        <w:t xml:space="preserve"> </w:t>
      </w:r>
      <w:r w:rsidR="00992934" w:rsidRPr="00992934">
        <w:rPr>
          <w:rFonts w:ascii="Arial" w:hAnsi="Arial" w:cs="Arial"/>
          <w:sz w:val="24"/>
          <w:szCs w:val="24"/>
        </w:rPr>
        <w:t xml:space="preserve">In modern road infrastructure, </w:t>
      </w:r>
      <w:r w:rsidR="00A57E5F">
        <w:rPr>
          <w:rFonts w:ascii="Arial" w:hAnsi="Arial" w:cs="Arial"/>
          <w:sz w:val="24"/>
          <w:szCs w:val="24"/>
        </w:rPr>
        <w:br/>
      </w:r>
      <w:r w:rsidR="00546A93">
        <w:rPr>
          <w:rFonts w:ascii="Arial" w:hAnsi="Arial" w:cs="Arial"/>
          <w:sz w:val="24"/>
          <w:szCs w:val="24"/>
        </w:rPr>
        <w:t>this</w:t>
      </w:r>
      <w:r w:rsidR="00992934" w:rsidRPr="00992934">
        <w:rPr>
          <w:rFonts w:ascii="Arial" w:hAnsi="Arial" w:cs="Arial"/>
          <w:sz w:val="24"/>
          <w:szCs w:val="24"/>
        </w:rPr>
        <w:t xml:space="preserve"> has </w:t>
      </w:r>
      <w:r w:rsidR="006448A0">
        <w:rPr>
          <w:rFonts w:ascii="Arial" w:hAnsi="Arial" w:cs="Arial"/>
          <w:sz w:val="24"/>
          <w:szCs w:val="24"/>
        </w:rPr>
        <w:t>resulted in</w:t>
      </w:r>
      <w:r w:rsidR="00992934" w:rsidRPr="00992934">
        <w:rPr>
          <w:rFonts w:ascii="Arial" w:hAnsi="Arial" w:cs="Arial"/>
          <w:sz w:val="24"/>
          <w:szCs w:val="24"/>
        </w:rPr>
        <w:t xml:space="preserve"> a </w:t>
      </w:r>
      <w:r w:rsidR="00992934">
        <w:rPr>
          <w:rFonts w:ascii="Arial" w:hAnsi="Arial" w:cs="Arial"/>
          <w:sz w:val="24"/>
          <w:szCs w:val="24"/>
        </w:rPr>
        <w:t>markedly higher</w:t>
      </w:r>
      <w:r w:rsidR="00992934" w:rsidRPr="00992934">
        <w:rPr>
          <w:rFonts w:ascii="Arial" w:hAnsi="Arial" w:cs="Arial"/>
          <w:sz w:val="24"/>
          <w:szCs w:val="24"/>
        </w:rPr>
        <w:t xml:space="preserve"> demand for durable paving materials.</w:t>
      </w:r>
      <w:sdt>
        <w:sdtPr>
          <w:rPr>
            <w:rFonts w:ascii="Arial" w:hAnsi="Arial" w:cs="Arial"/>
            <w:color w:val="000000"/>
            <w:sz w:val="24"/>
            <w:szCs w:val="24"/>
            <w:vertAlign w:val="superscript"/>
          </w:rPr>
          <w:tag w:val="MENDELEY_CITATION_v3_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"/>
          <w:id w:val="937481729"/>
          <w:placeholder>
            <w:docPart w:val="DefaultPlaceholder_-1854013440"/>
          </w:placeholder>
        </w:sdtPr>
        <w:sdtContent>
          <w:r w:rsidR="00E056C9" w:rsidRPr="00E056C9">
            <w:rPr>
              <w:rFonts w:ascii="Arial" w:hAnsi="Arial" w:cs="Arial"/>
              <w:color w:val="000000"/>
              <w:sz w:val="24"/>
              <w:szCs w:val="24"/>
              <w:vertAlign w:val="superscript"/>
            </w:rPr>
            <w:t>24–26</w:t>
          </w:r>
        </w:sdtContent>
      </w:sdt>
      <w:r w:rsidR="00992934" w:rsidRPr="00992934">
        <w:rPr>
          <w:rFonts w:ascii="Arial" w:hAnsi="Arial" w:cs="Arial"/>
          <w:sz w:val="24"/>
          <w:szCs w:val="24"/>
        </w:rPr>
        <w:t xml:space="preserve"> </w:t>
      </w:r>
      <w:r w:rsidR="00E431E8">
        <w:rPr>
          <w:rFonts w:ascii="Arial" w:hAnsi="Arial" w:cs="Arial"/>
          <w:sz w:val="24"/>
          <w:szCs w:val="24"/>
        </w:rPr>
        <w:t xml:space="preserve">Over </w:t>
      </w:r>
      <w:r w:rsidR="00546A93">
        <w:rPr>
          <w:rFonts w:ascii="Arial" w:hAnsi="Arial" w:cs="Arial"/>
          <w:sz w:val="24"/>
          <w:szCs w:val="24"/>
        </w:rPr>
        <w:t xml:space="preserve">the </w:t>
      </w:r>
      <w:r w:rsidR="00E431E8">
        <w:rPr>
          <w:rFonts w:ascii="Arial" w:hAnsi="Arial" w:cs="Arial"/>
          <w:sz w:val="24"/>
          <w:szCs w:val="24"/>
        </w:rPr>
        <w:t>service life of pavements, continuous</w:t>
      </w:r>
      <w:r w:rsidR="00CC377C" w:rsidRPr="00CC377C">
        <w:rPr>
          <w:rFonts w:ascii="Arial" w:hAnsi="Arial" w:cs="Arial"/>
          <w:sz w:val="24"/>
          <w:szCs w:val="24"/>
        </w:rPr>
        <w:t xml:space="preserve"> exposure to oxygen, heat, </w:t>
      </w:r>
      <w:r w:rsidR="00C724AC">
        <w:rPr>
          <w:rFonts w:ascii="Arial" w:hAnsi="Arial" w:cs="Arial"/>
          <w:sz w:val="24"/>
          <w:szCs w:val="24"/>
        </w:rPr>
        <w:br/>
      </w:r>
      <w:r w:rsidR="00CC377C" w:rsidRPr="00CC377C">
        <w:rPr>
          <w:rFonts w:ascii="Arial" w:hAnsi="Arial" w:cs="Arial"/>
          <w:sz w:val="24"/>
          <w:szCs w:val="24"/>
        </w:rPr>
        <w:lastRenderedPageBreak/>
        <w:t xml:space="preserve">and ultraviolet radiation </w:t>
      </w:r>
      <w:r w:rsidR="00546A93">
        <w:rPr>
          <w:rFonts w:ascii="Arial" w:hAnsi="Arial" w:cs="Arial"/>
          <w:sz w:val="24"/>
          <w:szCs w:val="24"/>
        </w:rPr>
        <w:t>amplifies</w:t>
      </w:r>
      <w:r w:rsidR="00E431E8">
        <w:rPr>
          <w:rFonts w:ascii="Arial" w:hAnsi="Arial" w:cs="Arial"/>
          <w:sz w:val="24"/>
          <w:szCs w:val="24"/>
        </w:rPr>
        <w:t xml:space="preserve"> physicochemical</w:t>
      </w:r>
      <w:r w:rsidR="00CC377C" w:rsidRPr="00CC377C">
        <w:rPr>
          <w:rFonts w:ascii="Arial" w:hAnsi="Arial" w:cs="Arial"/>
          <w:sz w:val="24"/>
          <w:szCs w:val="24"/>
        </w:rPr>
        <w:t xml:space="preserve"> </w:t>
      </w:r>
      <w:r w:rsidR="00E431E8">
        <w:rPr>
          <w:rFonts w:ascii="Arial" w:hAnsi="Arial" w:cs="Arial"/>
          <w:sz w:val="24"/>
          <w:szCs w:val="24"/>
        </w:rPr>
        <w:t xml:space="preserve">structural changes </w:t>
      </w:r>
      <w:r w:rsidR="00CC377C" w:rsidRPr="00CC377C">
        <w:rPr>
          <w:rFonts w:ascii="Arial" w:hAnsi="Arial" w:cs="Arial"/>
          <w:sz w:val="24"/>
          <w:szCs w:val="24"/>
        </w:rPr>
        <w:t xml:space="preserve">within </w:t>
      </w:r>
      <w:r w:rsidR="00C724AC">
        <w:rPr>
          <w:rFonts w:ascii="Arial" w:hAnsi="Arial" w:cs="Arial"/>
          <w:sz w:val="24"/>
          <w:szCs w:val="24"/>
        </w:rPr>
        <w:br/>
      </w:r>
      <w:r w:rsidR="00CC377C" w:rsidRPr="00CC377C">
        <w:rPr>
          <w:rFonts w:ascii="Arial" w:hAnsi="Arial" w:cs="Arial"/>
          <w:sz w:val="24"/>
          <w:szCs w:val="24"/>
        </w:rPr>
        <w:t>the binder</w:t>
      </w:r>
      <w:r w:rsidR="00E431E8">
        <w:rPr>
          <w:rFonts w:ascii="Arial" w:hAnsi="Arial" w:cs="Arial"/>
          <w:sz w:val="24"/>
          <w:szCs w:val="24"/>
        </w:rPr>
        <w:t xml:space="preserve"> matrix. O</w:t>
      </w:r>
      <w:r w:rsidR="00E431E8" w:rsidRPr="00E431E8">
        <w:rPr>
          <w:rFonts w:ascii="Arial" w:hAnsi="Arial" w:cs="Arial"/>
          <w:sz w:val="24"/>
          <w:szCs w:val="24"/>
        </w:rPr>
        <w:t xml:space="preserve">xidation reactions </w:t>
      </w:r>
      <w:r w:rsidR="00E431E8">
        <w:rPr>
          <w:rFonts w:ascii="Arial" w:hAnsi="Arial" w:cs="Arial"/>
          <w:sz w:val="24"/>
          <w:szCs w:val="24"/>
        </w:rPr>
        <w:t xml:space="preserve">promoted by </w:t>
      </w:r>
      <w:r w:rsidR="006A6AE3">
        <w:rPr>
          <w:rFonts w:ascii="Arial" w:hAnsi="Arial" w:cs="Arial"/>
          <w:sz w:val="24"/>
          <w:szCs w:val="24"/>
        </w:rPr>
        <w:t>elevated temperatures</w:t>
      </w:r>
      <w:r w:rsidR="00E431E8">
        <w:rPr>
          <w:rFonts w:ascii="Arial" w:hAnsi="Arial" w:cs="Arial"/>
          <w:sz w:val="24"/>
          <w:szCs w:val="24"/>
        </w:rPr>
        <w:t xml:space="preserve"> result </w:t>
      </w:r>
      <w:r w:rsidR="00C724AC">
        <w:rPr>
          <w:rFonts w:ascii="Arial" w:hAnsi="Arial" w:cs="Arial"/>
          <w:sz w:val="24"/>
          <w:szCs w:val="24"/>
        </w:rPr>
        <w:br/>
      </w:r>
      <w:r w:rsidR="00E431E8">
        <w:rPr>
          <w:rFonts w:ascii="Arial" w:hAnsi="Arial" w:cs="Arial"/>
          <w:sz w:val="24"/>
          <w:szCs w:val="24"/>
        </w:rPr>
        <w:t xml:space="preserve">in </w:t>
      </w:r>
      <w:r w:rsidR="006A6AE3">
        <w:rPr>
          <w:rFonts w:ascii="Arial" w:hAnsi="Arial" w:cs="Arial"/>
          <w:sz w:val="24"/>
          <w:szCs w:val="24"/>
        </w:rPr>
        <w:t>the</w:t>
      </w:r>
      <w:r w:rsidR="00E431E8">
        <w:rPr>
          <w:rFonts w:ascii="Arial" w:hAnsi="Arial" w:cs="Arial"/>
          <w:sz w:val="24"/>
          <w:szCs w:val="24"/>
        </w:rPr>
        <w:t xml:space="preserve"> formation of</w:t>
      </w:r>
      <w:r w:rsidR="00E431E8" w:rsidRPr="00E431E8">
        <w:rPr>
          <w:rFonts w:ascii="Arial" w:hAnsi="Arial" w:cs="Arial"/>
          <w:sz w:val="24"/>
          <w:szCs w:val="24"/>
        </w:rPr>
        <w:t xml:space="preserve"> functional groups</w:t>
      </w:r>
      <w:r w:rsidR="003911D3">
        <w:rPr>
          <w:rFonts w:ascii="Arial" w:hAnsi="Arial" w:cs="Arial"/>
          <w:sz w:val="24"/>
          <w:szCs w:val="24"/>
        </w:rPr>
        <w:t>,</w:t>
      </w:r>
      <w:r w:rsidR="009F7F99">
        <w:rPr>
          <w:rFonts w:ascii="Arial" w:hAnsi="Arial" w:cs="Arial"/>
          <w:sz w:val="24"/>
          <w:szCs w:val="24"/>
        </w:rPr>
        <w:t xml:space="preserve"> </w:t>
      </w:r>
      <w:r w:rsidR="00546A93">
        <w:rPr>
          <w:rFonts w:ascii="Arial" w:hAnsi="Arial" w:cs="Arial"/>
          <w:sz w:val="24"/>
          <w:szCs w:val="24"/>
        </w:rPr>
        <w:t xml:space="preserve">such </w:t>
      </w:r>
      <w:r w:rsidR="009F7F99">
        <w:rPr>
          <w:rFonts w:ascii="Arial" w:hAnsi="Arial" w:cs="Arial"/>
          <w:sz w:val="24"/>
          <w:szCs w:val="24"/>
        </w:rPr>
        <w:t>as –OH</w:t>
      </w:r>
      <w:r w:rsidR="00162281">
        <w:rPr>
          <w:rFonts w:ascii="Arial" w:hAnsi="Arial" w:cs="Arial"/>
          <w:sz w:val="24"/>
          <w:szCs w:val="24"/>
        </w:rPr>
        <w:t xml:space="preserve">, </w:t>
      </w:r>
      <w:r w:rsidR="009F7F99">
        <w:rPr>
          <w:rFonts w:ascii="Arial" w:hAnsi="Arial" w:cs="Arial"/>
          <w:sz w:val="24"/>
          <w:szCs w:val="24"/>
        </w:rPr>
        <w:t>C=O</w:t>
      </w:r>
      <w:r w:rsidR="00162281">
        <w:rPr>
          <w:rFonts w:ascii="Arial" w:hAnsi="Arial" w:cs="Arial"/>
          <w:sz w:val="24"/>
          <w:szCs w:val="24"/>
        </w:rPr>
        <w:t xml:space="preserve"> or –COOH</w:t>
      </w:r>
      <w:r w:rsidR="003911D3">
        <w:rPr>
          <w:rFonts w:ascii="Arial" w:hAnsi="Arial" w:cs="Arial"/>
          <w:sz w:val="24"/>
          <w:szCs w:val="24"/>
        </w:rPr>
        <w:t>,</w:t>
      </w:r>
      <w:r w:rsidR="00E431E8" w:rsidRPr="00E431E8">
        <w:rPr>
          <w:rFonts w:ascii="Arial" w:hAnsi="Arial" w:cs="Arial"/>
          <w:sz w:val="24"/>
          <w:szCs w:val="24"/>
        </w:rPr>
        <w:t xml:space="preserve"> increasing</w:t>
      </w:r>
      <w:r w:rsidR="006A6AE3">
        <w:rPr>
          <w:rFonts w:ascii="Arial" w:hAnsi="Arial" w:cs="Arial"/>
          <w:sz w:val="24"/>
          <w:szCs w:val="24"/>
        </w:rPr>
        <w:t xml:space="preserve"> bitumen</w:t>
      </w:r>
      <w:r w:rsidR="00E431E8" w:rsidRPr="00E431E8">
        <w:rPr>
          <w:rFonts w:ascii="Arial" w:hAnsi="Arial" w:cs="Arial"/>
          <w:sz w:val="24"/>
          <w:szCs w:val="24"/>
        </w:rPr>
        <w:t xml:space="preserve"> polarity and </w:t>
      </w:r>
      <w:r w:rsidR="006A6AE3">
        <w:rPr>
          <w:rFonts w:ascii="Arial" w:hAnsi="Arial" w:cs="Arial"/>
          <w:sz w:val="24"/>
          <w:szCs w:val="24"/>
        </w:rPr>
        <w:t xml:space="preserve">causing an </w:t>
      </w:r>
      <w:r w:rsidR="00E431E8" w:rsidRPr="00E431E8">
        <w:rPr>
          <w:rFonts w:ascii="Arial" w:hAnsi="Arial" w:cs="Arial"/>
          <w:sz w:val="24"/>
          <w:szCs w:val="24"/>
        </w:rPr>
        <w:t xml:space="preserve">apparent </w:t>
      </w:r>
      <w:r w:rsidR="006A6AE3">
        <w:rPr>
          <w:rFonts w:ascii="Arial" w:hAnsi="Arial" w:cs="Arial"/>
          <w:sz w:val="24"/>
          <w:szCs w:val="24"/>
        </w:rPr>
        <w:t xml:space="preserve">increase in </w:t>
      </w:r>
      <w:r w:rsidR="00F93F8A">
        <w:rPr>
          <w:rFonts w:ascii="Arial" w:hAnsi="Arial" w:cs="Arial"/>
          <w:sz w:val="24"/>
          <w:szCs w:val="24"/>
        </w:rPr>
        <w:t>the heaviest bitumen fractions content</w:t>
      </w:r>
      <w:r w:rsidR="00546A93">
        <w:rPr>
          <w:rFonts w:ascii="Arial" w:hAnsi="Arial" w:cs="Arial"/>
          <w:sz w:val="24"/>
          <w:szCs w:val="24"/>
        </w:rPr>
        <w:t>,</w:t>
      </w:r>
      <w:r w:rsidR="00F93F8A">
        <w:rPr>
          <w:rFonts w:ascii="Arial" w:hAnsi="Arial" w:cs="Arial"/>
          <w:sz w:val="24"/>
          <w:szCs w:val="24"/>
        </w:rPr>
        <w:t xml:space="preserve"> i.e. </w:t>
      </w:r>
      <w:r w:rsidR="00E431E8" w:rsidRPr="00E431E8">
        <w:rPr>
          <w:rFonts w:ascii="Arial" w:hAnsi="Arial" w:cs="Arial"/>
          <w:sz w:val="24"/>
          <w:szCs w:val="24"/>
        </w:rPr>
        <w:t>asphaltene</w:t>
      </w:r>
      <w:r w:rsidR="00F93F8A">
        <w:rPr>
          <w:rFonts w:ascii="Arial" w:hAnsi="Arial" w:cs="Arial"/>
          <w:sz w:val="24"/>
          <w:szCs w:val="24"/>
        </w:rPr>
        <w:t>s</w:t>
      </w:r>
      <w:r w:rsidR="00546A93">
        <w:rPr>
          <w:rFonts w:ascii="Arial" w:hAnsi="Arial" w:cs="Arial"/>
          <w:sz w:val="24"/>
          <w:szCs w:val="24"/>
        </w:rPr>
        <w:t>,</w:t>
      </w:r>
      <w:r w:rsidR="00E431E8" w:rsidRPr="00E431E8">
        <w:rPr>
          <w:rFonts w:ascii="Arial" w:hAnsi="Arial" w:cs="Arial"/>
          <w:sz w:val="24"/>
          <w:szCs w:val="24"/>
        </w:rPr>
        <w:t xml:space="preserve"> due to </w:t>
      </w:r>
      <w:r w:rsidR="007D0F11">
        <w:rPr>
          <w:rFonts w:ascii="Arial" w:hAnsi="Arial" w:cs="Arial"/>
          <w:sz w:val="24"/>
          <w:szCs w:val="24"/>
        </w:rPr>
        <w:t xml:space="preserve">the </w:t>
      </w:r>
      <w:r w:rsidR="006A6AE3">
        <w:rPr>
          <w:rFonts w:ascii="Arial" w:hAnsi="Arial" w:cs="Arial"/>
          <w:sz w:val="24"/>
          <w:szCs w:val="24"/>
        </w:rPr>
        <w:t xml:space="preserve">enhanced </w:t>
      </w:r>
      <w:r w:rsidR="00E431E8" w:rsidRPr="00E431E8">
        <w:rPr>
          <w:rFonts w:ascii="Arial" w:hAnsi="Arial" w:cs="Arial"/>
          <w:sz w:val="24"/>
          <w:szCs w:val="24"/>
        </w:rPr>
        <w:t xml:space="preserve">aggregation </w:t>
      </w:r>
      <w:r w:rsidR="00546A93">
        <w:rPr>
          <w:rFonts w:ascii="Arial" w:hAnsi="Arial" w:cs="Arial"/>
          <w:sz w:val="24"/>
          <w:szCs w:val="24"/>
        </w:rPr>
        <w:br/>
      </w:r>
      <w:r w:rsidR="00E431E8" w:rsidRPr="00E431E8">
        <w:rPr>
          <w:rFonts w:ascii="Arial" w:hAnsi="Arial" w:cs="Arial"/>
          <w:sz w:val="24"/>
          <w:szCs w:val="24"/>
        </w:rPr>
        <w:t>and association</w:t>
      </w:r>
      <w:r w:rsidR="00F93F8A">
        <w:rPr>
          <w:rFonts w:ascii="Arial" w:hAnsi="Arial" w:cs="Arial"/>
          <w:sz w:val="24"/>
          <w:szCs w:val="24"/>
        </w:rPr>
        <w:t xml:space="preserve"> of the lower molecula</w:t>
      </w:r>
      <w:r w:rsidR="009F7F99">
        <w:rPr>
          <w:rFonts w:ascii="Arial" w:hAnsi="Arial" w:cs="Arial"/>
          <w:sz w:val="24"/>
          <w:szCs w:val="24"/>
        </w:rPr>
        <w:t xml:space="preserve">r </w:t>
      </w:r>
      <w:r w:rsidR="00F93F8A">
        <w:rPr>
          <w:rFonts w:ascii="Arial" w:hAnsi="Arial" w:cs="Arial"/>
          <w:sz w:val="24"/>
          <w:szCs w:val="24"/>
        </w:rPr>
        <w:t xml:space="preserve">weight </w:t>
      </w:r>
      <w:r w:rsidR="00920C67">
        <w:rPr>
          <w:rFonts w:ascii="Arial" w:hAnsi="Arial" w:cs="Arial"/>
          <w:sz w:val="24"/>
          <w:szCs w:val="24"/>
        </w:rPr>
        <w:t>bitumen molecules</w:t>
      </w:r>
      <w:r w:rsidR="00E431E8">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"/>
          <w:id w:val="1918055071"/>
          <w:placeholder>
            <w:docPart w:val="DefaultPlaceholder_-1854013440"/>
          </w:placeholder>
        </w:sdtPr>
        <w:sdtContent>
          <w:r w:rsidR="00E056C9" w:rsidRPr="00E056C9">
            <w:rPr>
              <w:rFonts w:ascii="Arial" w:hAnsi="Arial" w:cs="Arial"/>
              <w:color w:val="000000"/>
              <w:sz w:val="24"/>
              <w:szCs w:val="24"/>
              <w:vertAlign w:val="superscript"/>
            </w:rPr>
            <w:t>27,28</w:t>
          </w:r>
        </w:sdtContent>
      </w:sdt>
      <w:r w:rsidR="00E431E8">
        <w:rPr>
          <w:rFonts w:ascii="Arial" w:hAnsi="Arial" w:cs="Arial"/>
          <w:sz w:val="24"/>
          <w:szCs w:val="24"/>
        </w:rPr>
        <w:t xml:space="preserve"> </w:t>
      </w:r>
      <w:r w:rsidR="00654C64">
        <w:rPr>
          <w:rFonts w:ascii="Arial" w:hAnsi="Arial" w:cs="Arial"/>
          <w:sz w:val="24"/>
          <w:szCs w:val="24"/>
        </w:rPr>
        <w:br/>
      </w:r>
      <w:r w:rsidR="006A6AE3">
        <w:rPr>
          <w:rFonts w:ascii="Arial" w:hAnsi="Arial" w:cs="Arial"/>
          <w:sz w:val="24"/>
          <w:szCs w:val="24"/>
        </w:rPr>
        <w:t xml:space="preserve">These thermo-oxidative ageing </w:t>
      </w:r>
      <w:r w:rsidR="002D1416">
        <w:rPr>
          <w:rFonts w:ascii="Arial" w:hAnsi="Arial" w:cs="Arial"/>
          <w:sz w:val="24"/>
          <w:szCs w:val="24"/>
        </w:rPr>
        <w:t>effects</w:t>
      </w:r>
      <w:r w:rsidR="006A6AE3">
        <w:rPr>
          <w:rFonts w:ascii="Arial" w:hAnsi="Arial" w:cs="Arial"/>
          <w:sz w:val="24"/>
          <w:szCs w:val="24"/>
        </w:rPr>
        <w:t xml:space="preserve"> lead to physical</w:t>
      </w:r>
      <w:r w:rsidR="00CC377C" w:rsidRPr="00CC377C">
        <w:rPr>
          <w:rFonts w:ascii="Arial" w:hAnsi="Arial" w:cs="Arial"/>
          <w:sz w:val="24"/>
          <w:szCs w:val="24"/>
        </w:rPr>
        <w:t xml:space="preserve"> hardening, </w:t>
      </w:r>
      <w:r w:rsidR="006A6AE3">
        <w:rPr>
          <w:rFonts w:ascii="Arial" w:hAnsi="Arial" w:cs="Arial"/>
          <w:sz w:val="24"/>
          <w:szCs w:val="24"/>
        </w:rPr>
        <w:t>decreased</w:t>
      </w:r>
      <w:r w:rsidR="00CC377C" w:rsidRPr="00CC377C">
        <w:rPr>
          <w:rFonts w:ascii="Arial" w:hAnsi="Arial" w:cs="Arial"/>
          <w:sz w:val="24"/>
          <w:szCs w:val="24"/>
        </w:rPr>
        <w:t xml:space="preserve"> ductility, and </w:t>
      </w:r>
      <w:r w:rsidR="006A6AE3">
        <w:rPr>
          <w:rFonts w:ascii="Arial" w:hAnsi="Arial" w:cs="Arial"/>
          <w:sz w:val="24"/>
          <w:szCs w:val="24"/>
        </w:rPr>
        <w:t>deteriorated</w:t>
      </w:r>
      <w:r w:rsidR="00CC377C" w:rsidRPr="00CC377C">
        <w:rPr>
          <w:rFonts w:ascii="Arial" w:hAnsi="Arial" w:cs="Arial"/>
          <w:sz w:val="24"/>
          <w:szCs w:val="24"/>
        </w:rPr>
        <w:t xml:space="preserve"> fatigue resistance </w:t>
      </w:r>
      <w:r w:rsidR="006A6AE3">
        <w:rPr>
          <w:rFonts w:ascii="Arial" w:hAnsi="Arial" w:cs="Arial"/>
          <w:sz w:val="24"/>
          <w:szCs w:val="24"/>
        </w:rPr>
        <w:t xml:space="preserve">of </w:t>
      </w:r>
      <w:r w:rsidR="00B6277B">
        <w:rPr>
          <w:rFonts w:ascii="Arial" w:hAnsi="Arial" w:cs="Arial"/>
          <w:sz w:val="24"/>
          <w:szCs w:val="24"/>
        </w:rPr>
        <w:t xml:space="preserve">asphalt </w:t>
      </w:r>
      <w:r w:rsidR="006A6AE3">
        <w:rPr>
          <w:rFonts w:ascii="Arial" w:hAnsi="Arial" w:cs="Arial"/>
          <w:sz w:val="24"/>
          <w:szCs w:val="24"/>
        </w:rPr>
        <w:t>pavement</w:t>
      </w:r>
      <w:r w:rsidR="00B6277B">
        <w:rPr>
          <w:rFonts w:ascii="Arial" w:hAnsi="Arial" w:cs="Arial"/>
          <w:sz w:val="24"/>
          <w:szCs w:val="24"/>
        </w:rPr>
        <w:t>s</w:t>
      </w:r>
      <w:r w:rsidR="00546A93">
        <w:rPr>
          <w:rFonts w:ascii="Arial" w:hAnsi="Arial" w:cs="Arial"/>
          <w:sz w:val="24"/>
          <w:szCs w:val="24"/>
        </w:rPr>
        <w:t>,</w:t>
      </w:r>
      <w:r w:rsidR="006A6AE3">
        <w:rPr>
          <w:rFonts w:ascii="Arial" w:hAnsi="Arial" w:cs="Arial"/>
          <w:sz w:val="24"/>
          <w:szCs w:val="24"/>
        </w:rPr>
        <w:t xml:space="preserve"> </w:t>
      </w:r>
      <w:r w:rsidR="007D0F11">
        <w:rPr>
          <w:rFonts w:ascii="Arial" w:hAnsi="Arial" w:cs="Arial"/>
          <w:sz w:val="24"/>
          <w:szCs w:val="24"/>
        </w:rPr>
        <w:t>negatively</w:t>
      </w:r>
      <w:r w:rsidR="006A6AE3">
        <w:rPr>
          <w:rFonts w:ascii="Arial" w:hAnsi="Arial" w:cs="Arial"/>
          <w:sz w:val="24"/>
          <w:szCs w:val="24"/>
        </w:rPr>
        <w:t xml:space="preserve"> influencing the driving comfort, maintenance and life-cycle costs</w:t>
      </w:r>
      <w:r w:rsidR="00B6277B">
        <w:rPr>
          <w:rFonts w:ascii="Arial" w:hAnsi="Arial" w:cs="Arial"/>
          <w:sz w:val="24"/>
          <w:szCs w:val="24"/>
        </w:rPr>
        <w:t xml:space="preserve"> of the road infrastructure</w:t>
      </w:r>
      <w:r w:rsidR="00CC377C" w:rsidRPr="00CC377C">
        <w:rPr>
          <w:rFonts w:ascii="Arial" w:hAnsi="Arial" w:cs="Arial"/>
          <w:sz w:val="24"/>
          <w:szCs w:val="24"/>
        </w:rPr>
        <w:t xml:space="preserve">. </w:t>
      </w:r>
      <w:r w:rsidR="00355406">
        <w:rPr>
          <w:rFonts w:ascii="Arial" w:hAnsi="Arial" w:cs="Arial"/>
          <w:sz w:val="24"/>
          <w:szCs w:val="24"/>
        </w:rPr>
        <w:t>Importantly</w:t>
      </w:r>
      <w:r w:rsidR="00CC377C" w:rsidRPr="00CC377C">
        <w:rPr>
          <w:rFonts w:ascii="Arial" w:hAnsi="Arial" w:cs="Arial"/>
          <w:sz w:val="24"/>
          <w:szCs w:val="24"/>
        </w:rPr>
        <w:t xml:space="preserve">, both the kinetics and </w:t>
      </w:r>
      <w:r w:rsidR="00355406">
        <w:rPr>
          <w:rFonts w:ascii="Arial" w:hAnsi="Arial" w:cs="Arial"/>
          <w:sz w:val="24"/>
          <w:szCs w:val="24"/>
        </w:rPr>
        <w:t>ageing progression</w:t>
      </w:r>
      <w:r w:rsidR="00CC377C" w:rsidRPr="00CC377C">
        <w:rPr>
          <w:rFonts w:ascii="Arial" w:hAnsi="Arial" w:cs="Arial"/>
          <w:sz w:val="24"/>
          <w:szCs w:val="24"/>
        </w:rPr>
        <w:t xml:space="preserve"> are strongly influenced by </w:t>
      </w:r>
      <w:r w:rsidR="006448A0">
        <w:rPr>
          <w:rFonts w:ascii="Arial" w:hAnsi="Arial" w:cs="Arial"/>
          <w:sz w:val="24"/>
          <w:szCs w:val="24"/>
        </w:rPr>
        <w:t xml:space="preserve">SARA </w:t>
      </w:r>
      <w:r w:rsidR="00CC377C" w:rsidRPr="00CC377C">
        <w:rPr>
          <w:rFonts w:ascii="Arial" w:hAnsi="Arial" w:cs="Arial"/>
          <w:sz w:val="24"/>
          <w:szCs w:val="24"/>
        </w:rPr>
        <w:t xml:space="preserve">bitumen composition and environmental conditions, introducing uncertainty into long-term </w:t>
      </w:r>
      <w:r w:rsidR="008D3BD5">
        <w:rPr>
          <w:rFonts w:ascii="Arial" w:hAnsi="Arial" w:cs="Arial"/>
          <w:sz w:val="24"/>
          <w:szCs w:val="24"/>
        </w:rPr>
        <w:t>durability</w:t>
      </w:r>
      <w:r w:rsidR="00CC377C" w:rsidRPr="00CC377C">
        <w:rPr>
          <w:rFonts w:ascii="Arial" w:hAnsi="Arial" w:cs="Arial"/>
          <w:sz w:val="24"/>
          <w:szCs w:val="24"/>
        </w:rPr>
        <w:t xml:space="preserve"> </w:t>
      </w:r>
      <w:r w:rsidR="008D3BD5">
        <w:rPr>
          <w:rFonts w:ascii="Arial" w:hAnsi="Arial" w:cs="Arial"/>
          <w:sz w:val="24"/>
          <w:szCs w:val="24"/>
        </w:rPr>
        <w:t>forecasts</w:t>
      </w:r>
      <w:r w:rsidR="00CC377C" w:rsidRPr="00CC377C">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"/>
          <w:id w:val="846907311"/>
          <w:placeholder>
            <w:docPart w:val="DefaultPlaceholder_-1854013440"/>
          </w:placeholder>
        </w:sdtPr>
        <w:sdtContent>
          <w:r w:rsidR="00E056C9" w:rsidRPr="00E056C9">
            <w:rPr>
              <w:rFonts w:ascii="Arial" w:hAnsi="Arial" w:cs="Arial"/>
              <w:color w:val="000000"/>
              <w:sz w:val="24"/>
              <w:szCs w:val="24"/>
              <w:vertAlign w:val="superscript"/>
            </w:rPr>
            <w:t>29–3</w:t>
          </w:r>
          <w:r w:rsidR="005073B4">
            <w:rPr>
              <w:rFonts w:ascii="Arial" w:hAnsi="Arial" w:cs="Arial"/>
              <w:color w:val="000000"/>
              <w:sz w:val="24"/>
              <w:szCs w:val="24"/>
              <w:vertAlign w:val="superscript"/>
            </w:rPr>
            <w:t>0</w:t>
          </w:r>
        </w:sdtContent>
      </w:sdt>
      <w:r w:rsidR="00CC377C" w:rsidRPr="00CC377C">
        <w:rPr>
          <w:rFonts w:ascii="Arial" w:hAnsi="Arial" w:cs="Arial"/>
          <w:sz w:val="24"/>
          <w:szCs w:val="24"/>
        </w:rPr>
        <w:t xml:space="preserve"> </w:t>
      </w:r>
      <w:r w:rsidR="008D3BD5">
        <w:rPr>
          <w:rFonts w:ascii="Arial" w:hAnsi="Arial" w:cs="Arial"/>
          <w:sz w:val="24"/>
          <w:szCs w:val="24"/>
        </w:rPr>
        <w:t>In practice</w:t>
      </w:r>
      <w:r w:rsidR="00CC377C" w:rsidRPr="00CC377C">
        <w:rPr>
          <w:rFonts w:ascii="Arial" w:hAnsi="Arial" w:cs="Arial"/>
          <w:sz w:val="24"/>
          <w:szCs w:val="24"/>
        </w:rPr>
        <w:t xml:space="preserve">, </w:t>
      </w:r>
      <w:r w:rsidR="00A638A3">
        <w:rPr>
          <w:rFonts w:ascii="Arial" w:hAnsi="Arial" w:cs="Arial"/>
          <w:sz w:val="24"/>
          <w:szCs w:val="24"/>
        </w:rPr>
        <w:br/>
      </w:r>
      <w:r w:rsidR="00CC377C" w:rsidRPr="00CC377C">
        <w:rPr>
          <w:rFonts w:ascii="Arial" w:hAnsi="Arial" w:cs="Arial"/>
          <w:sz w:val="24"/>
          <w:szCs w:val="24"/>
        </w:rPr>
        <w:t xml:space="preserve">neat bitumen therefore offers </w:t>
      </w:r>
      <w:r w:rsidR="0055229A">
        <w:rPr>
          <w:rFonts w:ascii="Arial" w:hAnsi="Arial" w:cs="Arial"/>
          <w:sz w:val="24"/>
          <w:szCs w:val="24"/>
        </w:rPr>
        <w:t>limited</w:t>
      </w:r>
      <w:r w:rsidR="00CC377C" w:rsidRPr="00CC377C">
        <w:rPr>
          <w:rFonts w:ascii="Arial" w:hAnsi="Arial" w:cs="Arial"/>
          <w:sz w:val="24"/>
          <w:szCs w:val="24"/>
        </w:rPr>
        <w:t xml:space="preserve"> </w:t>
      </w:r>
      <w:r w:rsidR="0055229A">
        <w:rPr>
          <w:rFonts w:ascii="Arial" w:hAnsi="Arial" w:cs="Arial"/>
          <w:sz w:val="24"/>
          <w:szCs w:val="24"/>
        </w:rPr>
        <w:t>tunability</w:t>
      </w:r>
      <w:r w:rsidR="00CC377C" w:rsidRPr="00CC377C">
        <w:rPr>
          <w:rFonts w:ascii="Arial" w:hAnsi="Arial" w:cs="Arial"/>
          <w:sz w:val="24"/>
          <w:szCs w:val="24"/>
        </w:rPr>
        <w:t xml:space="preserve"> for tailoring performance to specific climatic </w:t>
      </w:r>
      <w:r w:rsidR="0055229A">
        <w:rPr>
          <w:rFonts w:ascii="Arial" w:hAnsi="Arial" w:cs="Arial"/>
          <w:sz w:val="24"/>
          <w:szCs w:val="24"/>
        </w:rPr>
        <w:t>zones</w:t>
      </w:r>
      <w:r w:rsidR="00CC377C" w:rsidRPr="00CC377C">
        <w:rPr>
          <w:rFonts w:ascii="Arial" w:hAnsi="Arial" w:cs="Arial"/>
          <w:sz w:val="24"/>
          <w:szCs w:val="24"/>
        </w:rPr>
        <w:t xml:space="preserve">, </w:t>
      </w:r>
      <w:r w:rsidR="0055229A">
        <w:rPr>
          <w:rFonts w:ascii="Arial" w:hAnsi="Arial" w:cs="Arial"/>
          <w:sz w:val="24"/>
          <w:szCs w:val="24"/>
        </w:rPr>
        <w:t xml:space="preserve">vehicular </w:t>
      </w:r>
      <w:r w:rsidR="00CC377C" w:rsidRPr="00CC377C">
        <w:rPr>
          <w:rFonts w:ascii="Arial" w:hAnsi="Arial" w:cs="Arial"/>
          <w:sz w:val="24"/>
          <w:szCs w:val="24"/>
        </w:rPr>
        <w:t xml:space="preserve">traffic </w:t>
      </w:r>
      <w:r w:rsidR="0055229A">
        <w:rPr>
          <w:rFonts w:ascii="Arial" w:hAnsi="Arial" w:cs="Arial"/>
          <w:sz w:val="24"/>
          <w:szCs w:val="24"/>
        </w:rPr>
        <w:t>intensity</w:t>
      </w:r>
      <w:r w:rsidR="00CC377C" w:rsidRPr="00CC377C">
        <w:rPr>
          <w:rFonts w:ascii="Arial" w:hAnsi="Arial" w:cs="Arial"/>
          <w:sz w:val="24"/>
          <w:szCs w:val="24"/>
        </w:rPr>
        <w:t xml:space="preserve">, or durability </w:t>
      </w:r>
      <w:r w:rsidR="0055229A">
        <w:rPr>
          <w:rFonts w:ascii="Arial" w:hAnsi="Arial" w:cs="Arial"/>
          <w:sz w:val="24"/>
          <w:szCs w:val="24"/>
        </w:rPr>
        <w:t>specifications</w:t>
      </w:r>
      <w:r w:rsidR="00C41AE8">
        <w:rPr>
          <w:rFonts w:ascii="Arial" w:hAnsi="Arial" w:cs="Arial"/>
          <w:sz w:val="24"/>
          <w:szCs w:val="24"/>
        </w:rPr>
        <w:t xml:space="preserve"> and</w:t>
      </w:r>
      <w:r w:rsidR="00992934" w:rsidRPr="00992934">
        <w:rPr>
          <w:rFonts w:ascii="Arial" w:hAnsi="Arial" w:cs="Arial"/>
          <w:sz w:val="24"/>
          <w:szCs w:val="24"/>
        </w:rPr>
        <w:t xml:space="preserve"> </w:t>
      </w:r>
      <w:r w:rsidR="0055229A">
        <w:rPr>
          <w:rFonts w:ascii="Arial" w:hAnsi="Arial" w:cs="Arial"/>
          <w:sz w:val="24"/>
          <w:szCs w:val="24"/>
        </w:rPr>
        <w:t>nowadays ceases</w:t>
      </w:r>
      <w:r w:rsidR="00992934" w:rsidRPr="00992934">
        <w:rPr>
          <w:rFonts w:ascii="Arial" w:hAnsi="Arial" w:cs="Arial"/>
          <w:sz w:val="24"/>
          <w:szCs w:val="24"/>
        </w:rPr>
        <w:t xml:space="preserve"> </w:t>
      </w:r>
      <w:r w:rsidR="00C41AE8">
        <w:rPr>
          <w:rFonts w:ascii="Arial" w:hAnsi="Arial" w:cs="Arial"/>
          <w:sz w:val="24"/>
          <w:szCs w:val="24"/>
        </w:rPr>
        <w:t xml:space="preserve">to cover the </w:t>
      </w:r>
      <w:r w:rsidR="0055229A">
        <w:rPr>
          <w:rFonts w:ascii="Arial" w:hAnsi="Arial" w:cs="Arial"/>
          <w:sz w:val="24"/>
          <w:szCs w:val="24"/>
        </w:rPr>
        <w:t>broad</w:t>
      </w:r>
      <w:r w:rsidR="00C41AE8">
        <w:rPr>
          <w:rFonts w:ascii="Arial" w:hAnsi="Arial" w:cs="Arial"/>
          <w:sz w:val="24"/>
          <w:szCs w:val="24"/>
        </w:rPr>
        <w:t xml:space="preserve"> requirements</w:t>
      </w:r>
      <w:r w:rsidR="0055229A">
        <w:rPr>
          <w:rFonts w:ascii="Arial" w:hAnsi="Arial" w:cs="Arial"/>
          <w:sz w:val="24"/>
          <w:szCs w:val="24"/>
        </w:rPr>
        <w:t xml:space="preserve"> spectrum</w:t>
      </w:r>
      <w:r w:rsidR="00C41AE8">
        <w:rPr>
          <w:rFonts w:ascii="Arial" w:hAnsi="Arial" w:cs="Arial"/>
          <w:sz w:val="24"/>
          <w:szCs w:val="24"/>
        </w:rPr>
        <w:t xml:space="preserve"> of the</w:t>
      </w:r>
      <w:r w:rsidR="0055229A">
        <w:rPr>
          <w:rFonts w:ascii="Arial" w:hAnsi="Arial" w:cs="Arial"/>
          <w:sz w:val="24"/>
          <w:szCs w:val="24"/>
        </w:rPr>
        <w:t xml:space="preserve"> </w:t>
      </w:r>
      <w:r w:rsidR="00992934">
        <w:rPr>
          <w:rFonts w:ascii="Arial" w:hAnsi="Arial" w:cs="Arial"/>
          <w:sz w:val="24"/>
          <w:szCs w:val="24"/>
        </w:rPr>
        <w:t>road applications</w:t>
      </w:r>
      <w:r w:rsidR="00CC377C">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"/>
          <w:id w:val="554981803"/>
          <w:placeholder>
            <w:docPart w:val="DefaultPlaceholder_-1854013440"/>
          </w:placeholder>
        </w:sdtPr>
        <w:sdtContent>
          <w:r w:rsidR="00E056C9" w:rsidRPr="00E056C9">
            <w:rPr>
              <w:rFonts w:ascii="Arial" w:hAnsi="Arial" w:cs="Arial"/>
              <w:color w:val="000000"/>
              <w:sz w:val="24"/>
              <w:szCs w:val="24"/>
              <w:vertAlign w:val="superscript"/>
            </w:rPr>
            <w:t>4,26</w:t>
          </w:r>
        </w:sdtContent>
      </w:sdt>
    </w:p>
    <w:p w14:paraId="2F9ABBE6" w14:textId="121561D3" w:rsidR="00FB1C01" w:rsidRDefault="007D0F11" w:rsidP="009D77D2">
      <w:pPr>
        <w:spacing w:after="0" w:line="360" w:lineRule="auto"/>
        <w:ind w:firstLine="720"/>
        <w:jc w:val="both"/>
        <w:rPr>
          <w:rFonts w:ascii="Arial" w:hAnsi="Arial" w:cs="Arial"/>
          <w:sz w:val="24"/>
          <w:szCs w:val="24"/>
        </w:rPr>
      </w:pPr>
      <w:r>
        <w:rPr>
          <w:rFonts w:ascii="Arial" w:hAnsi="Arial" w:cs="Arial"/>
          <w:sz w:val="24"/>
          <w:szCs w:val="24"/>
        </w:rPr>
        <w:t>T</w:t>
      </w:r>
      <w:r w:rsidR="0039152B" w:rsidRPr="0039152B">
        <w:rPr>
          <w:rFonts w:ascii="Arial" w:hAnsi="Arial" w:cs="Arial"/>
          <w:sz w:val="24"/>
          <w:szCs w:val="24"/>
        </w:rPr>
        <w:t>he</w:t>
      </w:r>
      <w:r w:rsidR="00F93F8A">
        <w:rPr>
          <w:rFonts w:ascii="Arial" w:hAnsi="Arial" w:cs="Arial"/>
          <w:sz w:val="24"/>
          <w:szCs w:val="24"/>
        </w:rPr>
        <w:t xml:space="preserve"> </w:t>
      </w:r>
      <w:r>
        <w:rPr>
          <w:rFonts w:ascii="Arial" w:hAnsi="Arial" w:cs="Arial"/>
          <w:sz w:val="24"/>
          <w:szCs w:val="24"/>
        </w:rPr>
        <w:t xml:space="preserve">above </w:t>
      </w:r>
      <w:r w:rsidR="0052440D">
        <w:rPr>
          <w:rFonts w:ascii="Arial" w:hAnsi="Arial" w:cs="Arial"/>
          <w:sz w:val="24"/>
          <w:szCs w:val="24"/>
        </w:rPr>
        <w:t>elaborated</w:t>
      </w:r>
      <w:r w:rsidR="0039152B" w:rsidRPr="0039152B">
        <w:rPr>
          <w:rFonts w:ascii="Arial" w:hAnsi="Arial" w:cs="Arial"/>
          <w:sz w:val="24"/>
          <w:szCs w:val="24"/>
        </w:rPr>
        <w:t xml:space="preserve"> </w:t>
      </w:r>
      <w:r w:rsidR="00F93F8A">
        <w:rPr>
          <w:rFonts w:ascii="Arial" w:hAnsi="Arial" w:cs="Arial"/>
          <w:sz w:val="24"/>
          <w:szCs w:val="24"/>
        </w:rPr>
        <w:t xml:space="preserve">downsides of conventional paving grade bitumen </w:t>
      </w:r>
      <w:r w:rsidR="00FE6238">
        <w:rPr>
          <w:rFonts w:ascii="Arial" w:hAnsi="Arial" w:cs="Arial"/>
          <w:sz w:val="24"/>
          <w:szCs w:val="24"/>
        </w:rPr>
        <w:br/>
      </w:r>
      <w:r w:rsidR="0039152B" w:rsidRPr="0039152B">
        <w:rPr>
          <w:rFonts w:ascii="Arial" w:hAnsi="Arial" w:cs="Arial"/>
          <w:sz w:val="24"/>
          <w:szCs w:val="24"/>
        </w:rPr>
        <w:t xml:space="preserve">are </w:t>
      </w:r>
      <w:r w:rsidR="008D3BD5">
        <w:rPr>
          <w:rFonts w:ascii="Arial" w:hAnsi="Arial" w:cs="Arial"/>
          <w:sz w:val="24"/>
          <w:szCs w:val="24"/>
        </w:rPr>
        <w:t>not negligible</w:t>
      </w:r>
      <w:r w:rsidR="00F93F8A">
        <w:rPr>
          <w:rFonts w:ascii="Arial" w:hAnsi="Arial" w:cs="Arial"/>
          <w:sz w:val="24"/>
          <w:szCs w:val="24"/>
        </w:rPr>
        <w:t xml:space="preserve"> and</w:t>
      </w:r>
      <w:r w:rsidR="0039152B" w:rsidRPr="0039152B">
        <w:rPr>
          <w:rFonts w:ascii="Arial" w:hAnsi="Arial" w:cs="Arial"/>
          <w:sz w:val="24"/>
          <w:szCs w:val="24"/>
        </w:rPr>
        <w:t xml:space="preserve"> </w:t>
      </w:r>
      <w:r w:rsidR="008D3BD5">
        <w:rPr>
          <w:rFonts w:ascii="Arial" w:hAnsi="Arial" w:cs="Arial"/>
          <w:sz w:val="24"/>
          <w:szCs w:val="24"/>
        </w:rPr>
        <w:t>stem</w:t>
      </w:r>
      <w:r w:rsidR="0039152B" w:rsidRPr="0039152B">
        <w:rPr>
          <w:rFonts w:ascii="Arial" w:hAnsi="Arial" w:cs="Arial"/>
          <w:sz w:val="24"/>
          <w:szCs w:val="24"/>
        </w:rPr>
        <w:t xml:space="preserve"> from the</w:t>
      </w:r>
      <w:r w:rsidR="00F93F8A">
        <w:rPr>
          <w:rFonts w:ascii="Arial" w:hAnsi="Arial" w:cs="Arial"/>
          <w:sz w:val="24"/>
          <w:szCs w:val="24"/>
        </w:rPr>
        <w:t xml:space="preserve"> </w:t>
      </w:r>
      <w:r w:rsidR="008D3BD5">
        <w:rPr>
          <w:rFonts w:ascii="Arial" w:hAnsi="Arial" w:cs="Arial"/>
          <w:sz w:val="24"/>
          <w:szCs w:val="24"/>
        </w:rPr>
        <w:t xml:space="preserve">intrinsic </w:t>
      </w:r>
      <w:r w:rsidR="00B6277B">
        <w:rPr>
          <w:rFonts w:ascii="Arial" w:hAnsi="Arial" w:cs="Arial"/>
          <w:sz w:val="24"/>
          <w:szCs w:val="24"/>
        </w:rPr>
        <w:t>colloidal structure</w:t>
      </w:r>
      <w:r w:rsidR="0039152B" w:rsidRPr="0039152B">
        <w:rPr>
          <w:rFonts w:ascii="Arial" w:hAnsi="Arial" w:cs="Arial"/>
          <w:sz w:val="24"/>
          <w:szCs w:val="24"/>
        </w:rPr>
        <w:t xml:space="preserve"> and</w:t>
      </w:r>
      <w:r w:rsidR="008D3BD5">
        <w:rPr>
          <w:rFonts w:ascii="Arial" w:hAnsi="Arial" w:cs="Arial"/>
          <w:sz w:val="24"/>
          <w:szCs w:val="24"/>
        </w:rPr>
        <w:t>, hence,</w:t>
      </w:r>
      <w:r w:rsidR="0039152B" w:rsidRPr="0039152B">
        <w:rPr>
          <w:rFonts w:ascii="Arial" w:hAnsi="Arial" w:cs="Arial"/>
          <w:sz w:val="24"/>
          <w:szCs w:val="24"/>
        </w:rPr>
        <w:t xml:space="preserve"> viscoelastic nature of bitumen. </w:t>
      </w:r>
      <w:r w:rsidR="00B6277B">
        <w:rPr>
          <w:rFonts w:ascii="Arial" w:hAnsi="Arial" w:cs="Arial"/>
          <w:sz w:val="24"/>
          <w:szCs w:val="24"/>
        </w:rPr>
        <w:t xml:space="preserve">This </w:t>
      </w:r>
      <w:r w:rsidR="0039152B" w:rsidRPr="0039152B">
        <w:rPr>
          <w:rFonts w:ascii="Arial" w:hAnsi="Arial" w:cs="Arial"/>
          <w:sz w:val="24"/>
          <w:szCs w:val="24"/>
        </w:rPr>
        <w:t>impose</w:t>
      </w:r>
      <w:r w:rsidR="00B6277B">
        <w:rPr>
          <w:rFonts w:ascii="Arial" w:hAnsi="Arial" w:cs="Arial"/>
          <w:sz w:val="24"/>
          <w:szCs w:val="24"/>
        </w:rPr>
        <w:t>s</w:t>
      </w:r>
      <w:r w:rsidR="0039152B" w:rsidRPr="0039152B">
        <w:rPr>
          <w:rFonts w:ascii="Arial" w:hAnsi="Arial" w:cs="Arial"/>
          <w:sz w:val="24"/>
          <w:szCs w:val="24"/>
        </w:rPr>
        <w:t xml:space="preserve"> a </w:t>
      </w:r>
      <w:r w:rsidR="00B6277B" w:rsidRPr="0039152B">
        <w:rPr>
          <w:rFonts w:ascii="Arial" w:hAnsi="Arial" w:cs="Arial"/>
          <w:sz w:val="24"/>
          <w:szCs w:val="24"/>
        </w:rPr>
        <w:t xml:space="preserve">fundamental </w:t>
      </w:r>
      <w:r w:rsidR="00B6277B">
        <w:rPr>
          <w:rFonts w:ascii="Arial" w:hAnsi="Arial" w:cs="Arial"/>
          <w:sz w:val="24"/>
          <w:szCs w:val="24"/>
        </w:rPr>
        <w:t>design deficiency</w:t>
      </w:r>
      <w:r w:rsidR="0039152B" w:rsidRPr="0039152B">
        <w:rPr>
          <w:rFonts w:ascii="Arial" w:hAnsi="Arial" w:cs="Arial"/>
          <w:sz w:val="24"/>
          <w:szCs w:val="24"/>
        </w:rPr>
        <w:t xml:space="preserve"> </w:t>
      </w:r>
      <w:r w:rsidR="00FE6238">
        <w:rPr>
          <w:rFonts w:ascii="Arial" w:hAnsi="Arial" w:cs="Arial"/>
          <w:sz w:val="24"/>
          <w:szCs w:val="24"/>
        </w:rPr>
        <w:br/>
      </w:r>
      <w:r w:rsidR="0039152B" w:rsidRPr="0039152B">
        <w:rPr>
          <w:rFonts w:ascii="Arial" w:hAnsi="Arial" w:cs="Arial"/>
          <w:sz w:val="24"/>
          <w:szCs w:val="24"/>
        </w:rPr>
        <w:t xml:space="preserve">on </w:t>
      </w:r>
      <w:r w:rsidR="008D3BD5">
        <w:rPr>
          <w:rFonts w:ascii="Arial" w:hAnsi="Arial" w:cs="Arial"/>
          <w:sz w:val="24"/>
          <w:szCs w:val="24"/>
        </w:rPr>
        <w:t>the</w:t>
      </w:r>
      <w:r w:rsidR="0039152B" w:rsidRPr="0039152B">
        <w:rPr>
          <w:rFonts w:ascii="Arial" w:hAnsi="Arial" w:cs="Arial"/>
          <w:sz w:val="24"/>
          <w:szCs w:val="24"/>
        </w:rPr>
        <w:t xml:space="preserve"> high-temperature stiffness, intermediate-temperature fatigue resistance, low-temperature </w:t>
      </w:r>
      <w:r w:rsidR="00797054">
        <w:rPr>
          <w:rFonts w:ascii="Arial" w:hAnsi="Arial" w:cs="Arial"/>
          <w:sz w:val="24"/>
          <w:szCs w:val="24"/>
        </w:rPr>
        <w:t>resilience</w:t>
      </w:r>
      <w:r w:rsidR="0039152B" w:rsidRPr="0039152B">
        <w:rPr>
          <w:rFonts w:ascii="Arial" w:hAnsi="Arial" w:cs="Arial"/>
          <w:sz w:val="24"/>
          <w:szCs w:val="24"/>
        </w:rPr>
        <w:t xml:space="preserve">, and long-term </w:t>
      </w:r>
      <w:r w:rsidR="008D3BD5">
        <w:rPr>
          <w:rFonts w:ascii="Arial" w:hAnsi="Arial" w:cs="Arial"/>
          <w:sz w:val="24"/>
          <w:szCs w:val="24"/>
        </w:rPr>
        <w:t xml:space="preserve">performance </w:t>
      </w:r>
      <w:r w:rsidR="00412DC7">
        <w:rPr>
          <w:rFonts w:ascii="Arial" w:hAnsi="Arial" w:cs="Arial"/>
          <w:sz w:val="24"/>
          <w:szCs w:val="24"/>
        </w:rPr>
        <w:t>of asphalt</w:t>
      </w:r>
      <w:r w:rsidR="00D654F6">
        <w:rPr>
          <w:rFonts w:ascii="Arial" w:hAnsi="Arial" w:cs="Arial"/>
          <w:sz w:val="24"/>
          <w:szCs w:val="24"/>
        </w:rPr>
        <w:t xml:space="preserve"> pavement</w:t>
      </w:r>
      <w:r w:rsidR="0039152B" w:rsidRPr="0039152B">
        <w:rPr>
          <w:rFonts w:ascii="Arial" w:hAnsi="Arial" w:cs="Arial"/>
          <w:sz w:val="24"/>
          <w:szCs w:val="24"/>
        </w:rPr>
        <w:t>.</w:t>
      </w:r>
      <w:r w:rsidR="00412DC7">
        <w:rPr>
          <w:rFonts w:ascii="Arial" w:hAnsi="Arial" w:cs="Arial"/>
          <w:sz w:val="24"/>
          <w:szCs w:val="24"/>
        </w:rPr>
        <w:t xml:space="preserve"> </w:t>
      </w:r>
      <w:r w:rsidR="00B6277B">
        <w:rPr>
          <w:rFonts w:ascii="Arial" w:hAnsi="Arial" w:cs="Arial"/>
          <w:sz w:val="24"/>
          <w:szCs w:val="24"/>
        </w:rPr>
        <w:t>The</w:t>
      </w:r>
      <w:r w:rsidR="008D3BD5">
        <w:rPr>
          <w:rFonts w:ascii="Arial" w:hAnsi="Arial" w:cs="Arial"/>
          <w:sz w:val="24"/>
          <w:szCs w:val="24"/>
        </w:rPr>
        <w:t>se</w:t>
      </w:r>
      <w:r w:rsidR="0039152B" w:rsidRPr="0039152B">
        <w:rPr>
          <w:rFonts w:ascii="Arial" w:hAnsi="Arial" w:cs="Arial"/>
          <w:sz w:val="24"/>
          <w:szCs w:val="24"/>
        </w:rPr>
        <w:t xml:space="preserve"> </w:t>
      </w:r>
      <w:r w:rsidR="00412DC7">
        <w:rPr>
          <w:rFonts w:ascii="Arial" w:hAnsi="Arial" w:cs="Arial"/>
          <w:sz w:val="24"/>
          <w:szCs w:val="24"/>
        </w:rPr>
        <w:t>conflicting requirements</w:t>
      </w:r>
      <w:r w:rsidR="0039152B" w:rsidRPr="0039152B">
        <w:rPr>
          <w:rFonts w:ascii="Arial" w:hAnsi="Arial" w:cs="Arial"/>
          <w:sz w:val="24"/>
          <w:szCs w:val="24"/>
        </w:rPr>
        <w:t xml:space="preserve"> </w:t>
      </w:r>
      <w:r>
        <w:rPr>
          <w:rFonts w:ascii="Arial" w:hAnsi="Arial" w:cs="Arial"/>
          <w:sz w:val="24"/>
          <w:szCs w:val="24"/>
        </w:rPr>
        <w:t>for</w:t>
      </w:r>
      <w:r w:rsidR="00412DC7">
        <w:rPr>
          <w:rFonts w:ascii="Arial" w:hAnsi="Arial" w:cs="Arial"/>
          <w:sz w:val="24"/>
          <w:szCs w:val="24"/>
        </w:rPr>
        <w:t xml:space="preserve"> the modern</w:t>
      </w:r>
      <w:r w:rsidR="0039152B" w:rsidRPr="0039152B">
        <w:rPr>
          <w:rFonts w:ascii="Arial" w:hAnsi="Arial" w:cs="Arial"/>
          <w:sz w:val="24"/>
          <w:szCs w:val="24"/>
        </w:rPr>
        <w:t xml:space="preserve"> </w:t>
      </w:r>
      <w:r w:rsidR="00D654F6">
        <w:rPr>
          <w:rFonts w:ascii="Arial" w:hAnsi="Arial" w:cs="Arial"/>
          <w:sz w:val="24"/>
          <w:szCs w:val="24"/>
        </w:rPr>
        <w:t xml:space="preserve">road infrastructure </w:t>
      </w:r>
      <w:r w:rsidR="00412DC7">
        <w:rPr>
          <w:rFonts w:ascii="Arial" w:hAnsi="Arial" w:cs="Arial"/>
          <w:sz w:val="24"/>
          <w:szCs w:val="24"/>
        </w:rPr>
        <w:t>development</w:t>
      </w:r>
      <w:r w:rsidR="0039152B" w:rsidRPr="0039152B">
        <w:rPr>
          <w:rFonts w:ascii="Arial" w:hAnsi="Arial" w:cs="Arial"/>
          <w:sz w:val="24"/>
          <w:szCs w:val="24"/>
        </w:rPr>
        <w:t xml:space="preserve"> </w:t>
      </w:r>
      <w:r w:rsidR="008A095E">
        <w:rPr>
          <w:rFonts w:ascii="Arial" w:hAnsi="Arial" w:cs="Arial"/>
          <w:sz w:val="24"/>
          <w:szCs w:val="24"/>
        </w:rPr>
        <w:t>highlight</w:t>
      </w:r>
      <w:r w:rsidR="0039152B" w:rsidRPr="0039152B">
        <w:rPr>
          <w:rFonts w:ascii="Arial" w:hAnsi="Arial" w:cs="Arial"/>
          <w:sz w:val="24"/>
          <w:szCs w:val="24"/>
        </w:rPr>
        <w:t xml:space="preserve"> </w:t>
      </w:r>
      <w:r w:rsidR="00412DC7">
        <w:rPr>
          <w:rFonts w:ascii="Arial" w:hAnsi="Arial" w:cs="Arial"/>
          <w:sz w:val="24"/>
          <w:szCs w:val="24"/>
        </w:rPr>
        <w:t>the justification for</w:t>
      </w:r>
      <w:r w:rsidR="0039152B" w:rsidRPr="0039152B">
        <w:rPr>
          <w:rFonts w:ascii="Arial" w:hAnsi="Arial" w:cs="Arial"/>
          <w:sz w:val="24"/>
          <w:szCs w:val="24"/>
        </w:rPr>
        <w:t xml:space="preserve"> </w:t>
      </w:r>
      <w:r w:rsidR="00D654F6">
        <w:rPr>
          <w:rFonts w:ascii="Arial" w:hAnsi="Arial" w:cs="Arial"/>
          <w:sz w:val="24"/>
          <w:szCs w:val="24"/>
        </w:rPr>
        <w:t>well-organized</w:t>
      </w:r>
      <w:r w:rsidR="0039152B" w:rsidRPr="0039152B">
        <w:rPr>
          <w:rFonts w:ascii="Arial" w:hAnsi="Arial" w:cs="Arial"/>
          <w:sz w:val="24"/>
          <w:szCs w:val="24"/>
        </w:rPr>
        <w:t xml:space="preserve"> binder modification strategies aimed </w:t>
      </w:r>
      <w:r w:rsidR="009D77D2">
        <w:rPr>
          <w:rFonts w:ascii="Arial" w:hAnsi="Arial" w:cs="Arial"/>
          <w:sz w:val="24"/>
          <w:szCs w:val="24"/>
        </w:rPr>
        <w:br/>
      </w:r>
      <w:r w:rsidR="0039152B" w:rsidRPr="0039152B">
        <w:rPr>
          <w:rFonts w:ascii="Arial" w:hAnsi="Arial" w:cs="Arial"/>
          <w:sz w:val="24"/>
          <w:szCs w:val="24"/>
        </w:rPr>
        <w:t xml:space="preserve">at extending </w:t>
      </w:r>
      <w:r w:rsidR="008A095E" w:rsidRPr="0039152B">
        <w:rPr>
          <w:rFonts w:ascii="Arial" w:hAnsi="Arial" w:cs="Arial"/>
          <w:sz w:val="24"/>
          <w:szCs w:val="24"/>
        </w:rPr>
        <w:t>the conventional</w:t>
      </w:r>
      <w:r w:rsidR="0039152B" w:rsidRPr="0039152B">
        <w:rPr>
          <w:rFonts w:ascii="Arial" w:hAnsi="Arial" w:cs="Arial"/>
          <w:sz w:val="24"/>
          <w:szCs w:val="24"/>
        </w:rPr>
        <w:t xml:space="preserve"> bitumen</w:t>
      </w:r>
      <w:r w:rsidR="008A095E">
        <w:rPr>
          <w:rFonts w:ascii="Arial" w:hAnsi="Arial" w:cs="Arial"/>
          <w:sz w:val="24"/>
          <w:szCs w:val="24"/>
        </w:rPr>
        <w:t xml:space="preserve"> service temperature range</w:t>
      </w:r>
      <w:r w:rsidR="0039152B" w:rsidRPr="0039152B">
        <w:rPr>
          <w:rFonts w:ascii="Arial" w:hAnsi="Arial" w:cs="Arial"/>
          <w:sz w:val="24"/>
          <w:szCs w:val="24"/>
        </w:rPr>
        <w:t xml:space="preserve">, enhancing durability, and improving </w:t>
      </w:r>
      <w:r w:rsidR="008A095E">
        <w:rPr>
          <w:rFonts w:ascii="Arial" w:hAnsi="Arial" w:cs="Arial"/>
          <w:sz w:val="24"/>
          <w:szCs w:val="24"/>
        </w:rPr>
        <w:t>anti-ag</w:t>
      </w:r>
      <w:r w:rsidR="009E6FD9">
        <w:rPr>
          <w:rFonts w:ascii="Arial" w:hAnsi="Arial" w:cs="Arial"/>
          <w:sz w:val="24"/>
          <w:szCs w:val="24"/>
        </w:rPr>
        <w:t>e</w:t>
      </w:r>
      <w:r w:rsidR="008A095E">
        <w:rPr>
          <w:rFonts w:ascii="Arial" w:hAnsi="Arial" w:cs="Arial"/>
          <w:sz w:val="24"/>
          <w:szCs w:val="24"/>
        </w:rPr>
        <w:t xml:space="preserve">ing performance </w:t>
      </w:r>
      <w:r w:rsidR="0039152B" w:rsidRPr="0039152B">
        <w:rPr>
          <w:rFonts w:ascii="Arial" w:hAnsi="Arial" w:cs="Arial"/>
          <w:sz w:val="24"/>
          <w:szCs w:val="24"/>
        </w:rPr>
        <w:t>under increasingly demanding service conditions.</w:t>
      </w:r>
      <w:r w:rsidR="00FB1C01" w:rsidRPr="00FB1C01">
        <w:rPr>
          <w:rFonts w:ascii="Arial" w:hAnsi="Arial" w:cs="Arial"/>
          <w:sz w:val="24"/>
          <w:szCs w:val="24"/>
        </w:rPr>
        <w:t xml:space="preserve"> </w:t>
      </w:r>
      <w:r w:rsidR="00D654F6">
        <w:rPr>
          <w:rFonts w:ascii="Arial" w:hAnsi="Arial" w:cs="Arial"/>
          <w:sz w:val="24"/>
          <w:szCs w:val="24"/>
        </w:rPr>
        <w:t xml:space="preserve">Achieving a binder of the desired functional performance, </w:t>
      </w:r>
      <w:r w:rsidR="009D77D2">
        <w:rPr>
          <w:rFonts w:ascii="Arial" w:hAnsi="Arial" w:cs="Arial"/>
          <w:sz w:val="24"/>
          <w:szCs w:val="24"/>
        </w:rPr>
        <w:br/>
      </w:r>
      <w:r w:rsidR="00223EB0">
        <w:rPr>
          <w:rFonts w:ascii="Arial" w:hAnsi="Arial" w:cs="Arial"/>
          <w:sz w:val="24"/>
          <w:szCs w:val="24"/>
        </w:rPr>
        <w:t xml:space="preserve">as </w:t>
      </w:r>
      <w:r w:rsidR="00D654F6">
        <w:rPr>
          <w:rFonts w:ascii="Arial" w:hAnsi="Arial" w:cs="Arial"/>
          <w:sz w:val="24"/>
          <w:szCs w:val="24"/>
        </w:rPr>
        <w:t xml:space="preserve">illustrated in Fig. 1, </w:t>
      </w:r>
      <w:r w:rsidR="005D48E0">
        <w:rPr>
          <w:rFonts w:ascii="Arial" w:hAnsi="Arial" w:cs="Arial"/>
          <w:sz w:val="24"/>
          <w:szCs w:val="24"/>
        </w:rPr>
        <w:t>remains</w:t>
      </w:r>
      <w:r w:rsidR="00FB1C01" w:rsidRPr="00FB1C01">
        <w:rPr>
          <w:rFonts w:ascii="Arial" w:hAnsi="Arial" w:cs="Arial"/>
          <w:sz w:val="24"/>
          <w:szCs w:val="24"/>
        </w:rPr>
        <w:t xml:space="preserve"> a </w:t>
      </w:r>
      <w:r w:rsidR="009B0389">
        <w:rPr>
          <w:rFonts w:ascii="Arial" w:hAnsi="Arial" w:cs="Arial"/>
          <w:sz w:val="24"/>
          <w:szCs w:val="24"/>
        </w:rPr>
        <w:t>major</w:t>
      </w:r>
      <w:r w:rsidR="00FB1C01" w:rsidRPr="00FB1C01">
        <w:rPr>
          <w:rFonts w:ascii="Arial" w:hAnsi="Arial" w:cs="Arial"/>
          <w:sz w:val="24"/>
          <w:szCs w:val="24"/>
        </w:rPr>
        <w:t xml:space="preserve"> challenge</w:t>
      </w:r>
      <w:r w:rsidR="009E1C12">
        <w:rPr>
          <w:rFonts w:ascii="Arial" w:hAnsi="Arial" w:cs="Arial"/>
          <w:sz w:val="24"/>
          <w:szCs w:val="24"/>
        </w:rPr>
        <w:t xml:space="preserve"> </w:t>
      </w:r>
      <w:r w:rsidR="00FB1C01" w:rsidRPr="00FB1C01">
        <w:rPr>
          <w:rFonts w:ascii="Arial" w:hAnsi="Arial" w:cs="Arial"/>
          <w:sz w:val="24"/>
          <w:szCs w:val="24"/>
        </w:rPr>
        <w:t>in bitumen engineering</w:t>
      </w:r>
      <w:r w:rsidR="00316877">
        <w:rPr>
          <w:rFonts w:ascii="Arial" w:hAnsi="Arial" w:cs="Arial"/>
          <w:sz w:val="24"/>
          <w:szCs w:val="24"/>
        </w:rPr>
        <w:t xml:space="preserve"> </w:t>
      </w:r>
      <w:r w:rsidR="008A095E">
        <w:rPr>
          <w:rFonts w:ascii="Arial" w:hAnsi="Arial" w:cs="Arial"/>
          <w:sz w:val="24"/>
          <w:szCs w:val="24"/>
        </w:rPr>
        <w:t xml:space="preserve">to </w:t>
      </w:r>
      <w:r w:rsidR="00D654F6">
        <w:rPr>
          <w:rFonts w:ascii="Arial" w:hAnsi="Arial" w:cs="Arial"/>
          <w:sz w:val="24"/>
          <w:szCs w:val="24"/>
        </w:rPr>
        <w:t>this day.</w:t>
      </w:r>
    </w:p>
    <w:p w14:paraId="268D67D1" w14:textId="405A1841" w:rsidR="009E1C12" w:rsidRPr="00715C8E" w:rsidRDefault="00634330" w:rsidP="0043465E">
      <w:pPr>
        <w:spacing w:before="240" w:after="360" w:line="240" w:lineRule="auto"/>
        <w:jc w:val="both"/>
        <w:rPr>
          <w:rFonts w:ascii="Arial" w:hAnsi="Arial" w:cs="Arial"/>
          <w:b/>
          <w:bCs/>
        </w:rPr>
      </w:pPr>
      <w:r w:rsidRPr="00634330">
        <w:rPr>
          <w:rFonts w:ascii="Arial" w:hAnsi="Arial" w:cs="Arial"/>
          <w:b/>
          <w:bCs/>
          <w:noProof/>
        </w:rPr>
        <w:lastRenderedPageBreak/>
        <w:drawing>
          <wp:anchor distT="0" distB="0" distL="114300" distR="114300" simplePos="0" relativeHeight="251709440" behindDoc="0" locked="0" layoutInCell="1" allowOverlap="1" wp14:anchorId="409D1685" wp14:editId="00357604">
            <wp:simplePos x="0" y="0"/>
            <wp:positionH relativeFrom="page">
              <wp:align>center</wp:align>
            </wp:positionH>
            <wp:positionV relativeFrom="paragraph">
              <wp:posOffset>202301</wp:posOffset>
            </wp:positionV>
            <wp:extent cx="4707172" cy="3512726"/>
            <wp:effectExtent l="0" t="0" r="0" b="0"/>
            <wp:wrapTopAndBottom/>
            <wp:docPr id="1469545175" name="Picture 1" descr="A diagram of a normal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545175" name="Picture 1" descr="A diagram of a normal temperature&#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4707172" cy="3512726"/>
                    </a:xfrm>
                    <a:prstGeom prst="rect">
                      <a:avLst/>
                    </a:prstGeom>
                  </pic:spPr>
                </pic:pic>
              </a:graphicData>
            </a:graphic>
          </wp:anchor>
        </w:drawing>
      </w:r>
      <w:r w:rsidRPr="00C1743E">
        <w:rPr>
          <w:rFonts w:ascii="Arial" w:hAnsi="Arial" w:cs="Arial"/>
          <w:b/>
          <w:bCs/>
        </w:rPr>
        <w:br/>
      </w:r>
      <w:r w:rsidR="009E1C12" w:rsidRPr="00C1743E">
        <w:rPr>
          <w:rFonts w:ascii="Arial" w:hAnsi="Arial" w:cs="Arial"/>
          <w:b/>
          <w:bCs/>
        </w:rPr>
        <w:t>Fig</w:t>
      </w:r>
      <w:r w:rsidR="00C262DA" w:rsidRPr="00C1743E">
        <w:rPr>
          <w:rFonts w:ascii="Arial" w:hAnsi="Arial" w:cs="Arial"/>
          <w:b/>
          <w:bCs/>
        </w:rPr>
        <w:t>.</w:t>
      </w:r>
      <w:r w:rsidR="00893E73">
        <w:rPr>
          <w:rFonts w:ascii="Arial" w:hAnsi="Arial" w:cs="Arial"/>
          <w:b/>
          <w:bCs/>
        </w:rPr>
        <w:t xml:space="preserve"> </w:t>
      </w:r>
      <w:r w:rsidR="009E1C12" w:rsidRPr="00C1743E">
        <w:rPr>
          <w:rFonts w:ascii="Arial" w:hAnsi="Arial" w:cs="Arial"/>
          <w:b/>
          <w:bCs/>
        </w:rPr>
        <w:t>1.</w:t>
      </w:r>
      <w:r w:rsidR="009E1C12" w:rsidRPr="00C1743E">
        <w:rPr>
          <w:rFonts w:ascii="Arial" w:hAnsi="Arial" w:cs="Arial"/>
        </w:rPr>
        <w:t xml:space="preserve"> </w:t>
      </w:r>
      <w:r w:rsidR="00304B67" w:rsidRPr="00C1743E">
        <w:rPr>
          <w:rFonts w:ascii="Arial" w:hAnsi="Arial" w:cs="Arial"/>
        </w:rPr>
        <w:t xml:space="preserve">Conceptual illustration of temperature-dependent stiffness </w:t>
      </w:r>
      <w:r w:rsidR="009E6FD9">
        <w:rPr>
          <w:rFonts w:ascii="Arial" w:hAnsi="Arial" w:cs="Arial"/>
        </w:rPr>
        <w:t>behaviour</w:t>
      </w:r>
      <w:r w:rsidR="00304B67" w:rsidRPr="00C1743E">
        <w:rPr>
          <w:rFonts w:ascii="Arial" w:hAnsi="Arial" w:cs="Arial"/>
        </w:rPr>
        <w:t xml:space="preserve"> of neat, modified, and ideal binders across pavement service and construction</w:t>
      </w:r>
      <w:r w:rsidR="00C106F6">
        <w:rPr>
          <w:rFonts w:ascii="Arial" w:hAnsi="Arial" w:cs="Arial"/>
        </w:rPr>
        <w:t xml:space="preserve"> </w:t>
      </w:r>
      <w:r w:rsidR="00304B67" w:rsidRPr="00C1743E">
        <w:rPr>
          <w:rFonts w:ascii="Arial" w:hAnsi="Arial" w:cs="Arial"/>
        </w:rPr>
        <w:t>temperatures.</w:t>
      </w:r>
      <w:sdt>
        <w:sdtPr>
          <w:rPr>
            <w:rFonts w:ascii="Arial" w:hAnsi="Arial" w:cs="Arial"/>
            <w:color w:val="000000"/>
            <w:vertAlign w:val="superscript"/>
          </w:rPr>
          <w:tag w:val="MENDELEY_CITATION_v3_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"/>
          <w:id w:val="951123006"/>
          <w:placeholder>
            <w:docPart w:val="DefaultPlaceholder_-1854013440"/>
          </w:placeholder>
        </w:sdtPr>
        <w:sdtContent>
          <w:r w:rsidR="00E056C9" w:rsidRPr="00E056C9">
            <w:rPr>
              <w:rFonts w:ascii="Arial" w:hAnsi="Arial" w:cs="Arial"/>
              <w:color w:val="000000"/>
              <w:vertAlign w:val="superscript"/>
            </w:rPr>
            <w:t>3</w:t>
          </w:r>
          <w:r w:rsidR="005073B4">
            <w:rPr>
              <w:rFonts w:ascii="Arial" w:hAnsi="Arial" w:cs="Arial"/>
              <w:color w:val="000000"/>
              <w:vertAlign w:val="superscript"/>
            </w:rPr>
            <w:t>1</w:t>
          </w:r>
        </w:sdtContent>
      </w:sdt>
      <w:r w:rsidR="00715C8E">
        <w:rPr>
          <w:rFonts w:ascii="Arial" w:hAnsi="Arial" w:cs="Arial"/>
          <w:color w:val="000000"/>
        </w:rPr>
        <w:t xml:space="preserve"> </w:t>
      </w:r>
      <w:r w:rsidR="00592ECA">
        <w:rPr>
          <w:rFonts w:ascii="Arial" w:hAnsi="Arial" w:cs="Arial"/>
          <w:color w:val="000000"/>
        </w:rPr>
        <w:t xml:space="preserve">Source: </w:t>
      </w:r>
      <w:r w:rsidR="00715C8E">
        <w:rPr>
          <w:rFonts w:ascii="Arial" w:hAnsi="Arial" w:cs="Arial"/>
          <w:color w:val="000000"/>
        </w:rPr>
        <w:t>‘</w:t>
      </w:r>
      <w:r w:rsidR="00715C8E" w:rsidRPr="00671788">
        <w:rPr>
          <w:rFonts w:ascii="Arial" w:hAnsi="Arial" w:cs="Arial"/>
        </w:rPr>
        <w:t xml:space="preserve">A Critical Review of High Polymer-Modified Asphalt Binders and Mixtures’ </w:t>
      </w:r>
      <w:r w:rsidR="00893E73">
        <w:rPr>
          <w:rFonts w:ascii="Arial" w:hAnsi="Arial" w:cs="Arial"/>
        </w:rPr>
        <w:br/>
      </w:r>
      <w:r w:rsidR="00715C8E" w:rsidRPr="00671788">
        <w:rPr>
          <w:rFonts w:ascii="Arial" w:hAnsi="Arial" w:cs="Arial"/>
        </w:rPr>
        <w:t xml:space="preserve">by </w:t>
      </w:r>
      <w:proofErr w:type="spellStart"/>
      <w:r w:rsidR="00715C8E" w:rsidRPr="00671788">
        <w:rPr>
          <w:rFonts w:ascii="Arial" w:hAnsi="Arial" w:cs="Arial"/>
        </w:rPr>
        <w:t>Habbouche</w:t>
      </w:r>
      <w:proofErr w:type="spellEnd"/>
      <w:r w:rsidR="00715C8E" w:rsidRPr="00671788">
        <w:rPr>
          <w:rFonts w:ascii="Arial" w:hAnsi="Arial" w:cs="Arial"/>
        </w:rPr>
        <w:t xml:space="preserve">, J. et. al. </w:t>
      </w:r>
      <w:r w:rsidR="00715C8E" w:rsidRPr="00671788">
        <w:rPr>
          <w:rFonts w:ascii="Arial" w:hAnsi="Arial" w:cs="Arial"/>
          <w:i/>
          <w:iCs/>
        </w:rPr>
        <w:t>International Journal of Pavement Engineering</w:t>
      </w:r>
      <w:r w:rsidR="00F612B9">
        <w:rPr>
          <w:rFonts w:ascii="Arial" w:hAnsi="Arial" w:cs="Arial"/>
          <w:i/>
          <w:iCs/>
          <w:sz w:val="20"/>
          <w:szCs w:val="20"/>
        </w:rPr>
        <w:t>.</w:t>
      </w:r>
      <w:r w:rsidR="00715C8E">
        <w:rPr>
          <w:rFonts w:ascii="Arial" w:hAnsi="Arial" w:cs="Arial"/>
          <w:sz w:val="20"/>
          <w:szCs w:val="20"/>
        </w:rPr>
        <w:t xml:space="preserve"> </w:t>
      </w:r>
      <w:r w:rsidR="00715C8E" w:rsidRPr="00715C8E">
        <w:rPr>
          <w:rFonts w:ascii="Arial" w:hAnsi="Arial" w:cs="Arial"/>
          <w:color w:val="000000"/>
        </w:rPr>
        <w:t xml:space="preserve">© copyright # </w:t>
      </w:r>
      <w:r w:rsidR="00F612B9">
        <w:rPr>
          <w:rFonts w:ascii="Arial" w:hAnsi="Arial" w:cs="Arial"/>
          <w:color w:val="000000"/>
        </w:rPr>
        <w:t>(</w:t>
      </w:r>
      <w:r w:rsidR="00715C8E">
        <w:rPr>
          <w:rFonts w:ascii="Arial" w:hAnsi="Arial" w:cs="Arial"/>
          <w:color w:val="000000"/>
        </w:rPr>
        <w:t>2018</w:t>
      </w:r>
      <w:r w:rsidR="00F612B9">
        <w:rPr>
          <w:rFonts w:ascii="Arial" w:hAnsi="Arial" w:cs="Arial"/>
          <w:color w:val="000000"/>
        </w:rPr>
        <w:t>)</w:t>
      </w:r>
      <w:r w:rsidR="00715C8E" w:rsidRPr="00715C8E">
        <w:rPr>
          <w:rFonts w:ascii="Arial" w:hAnsi="Arial" w:cs="Arial"/>
          <w:color w:val="000000"/>
        </w:rPr>
        <w:t>, reprinted by permission of Informa UK Limited, trading as Taylor &amp; Francis</w:t>
      </w:r>
      <w:r w:rsidR="00893E73">
        <w:rPr>
          <w:rFonts w:ascii="Arial" w:hAnsi="Arial" w:cs="Arial"/>
          <w:color w:val="000000"/>
        </w:rPr>
        <w:t xml:space="preserve"> </w:t>
      </w:r>
      <w:r w:rsidR="00715C8E" w:rsidRPr="00715C8E">
        <w:rPr>
          <w:rFonts w:ascii="Arial" w:hAnsi="Arial" w:cs="Arial"/>
          <w:color w:val="000000"/>
        </w:rPr>
        <w:t>Group, https://www.tandfonline.com</w:t>
      </w:r>
      <w:r w:rsidR="00715C8E">
        <w:rPr>
          <w:rFonts w:ascii="Arial" w:hAnsi="Arial" w:cs="Arial"/>
          <w:color w:val="000000"/>
        </w:rPr>
        <w:t>.</w:t>
      </w:r>
    </w:p>
    <w:p w14:paraId="2C7B85C0" w14:textId="483BFB5F" w:rsidR="00BC3C4D" w:rsidRDefault="00DD0F9D" w:rsidP="0039152B">
      <w:pPr>
        <w:pStyle w:val="Heading2"/>
        <w:numPr>
          <w:ilvl w:val="1"/>
          <w:numId w:val="2"/>
        </w:numPr>
        <w:spacing w:after="240"/>
      </w:pPr>
      <w:bookmarkStart w:id="7" w:name="_Toc223965005"/>
      <w:r>
        <w:t>Advancement</w:t>
      </w:r>
      <w:r w:rsidR="00223EB0">
        <w:t>s</w:t>
      </w:r>
      <w:r>
        <w:t xml:space="preserve"> in</w:t>
      </w:r>
      <w:r w:rsidR="00BC3C4D" w:rsidRPr="00BC3C4D">
        <w:t xml:space="preserve"> Bitumen Modification Technologies</w:t>
      </w:r>
      <w:r w:rsidR="00DB3BB8">
        <w:t xml:space="preserve"> </w:t>
      </w:r>
      <w:r w:rsidR="00677105">
        <w:br/>
      </w:r>
      <w:r w:rsidR="00DB3BB8">
        <w:t>for Construction Applications</w:t>
      </w:r>
      <w:bookmarkEnd w:id="7"/>
    </w:p>
    <w:p w14:paraId="0F0D28D4" w14:textId="7B2AA3D8" w:rsidR="003F2B91" w:rsidRPr="003F2B91" w:rsidRDefault="003F2B91" w:rsidP="00DA0298">
      <w:pPr>
        <w:spacing w:after="0" w:line="360" w:lineRule="auto"/>
        <w:ind w:firstLine="720"/>
        <w:jc w:val="both"/>
        <w:rPr>
          <w:rFonts w:ascii="Arial" w:hAnsi="Arial" w:cs="Arial"/>
          <w:sz w:val="24"/>
          <w:szCs w:val="24"/>
        </w:rPr>
      </w:pPr>
      <w:r w:rsidRPr="003F2B91">
        <w:rPr>
          <w:rFonts w:ascii="Arial" w:hAnsi="Arial" w:cs="Arial"/>
          <w:sz w:val="24"/>
          <w:szCs w:val="24"/>
        </w:rPr>
        <w:t xml:space="preserve">The earliest </w:t>
      </w:r>
      <w:r w:rsidR="006F4920">
        <w:rPr>
          <w:rFonts w:ascii="Arial" w:hAnsi="Arial" w:cs="Arial"/>
          <w:sz w:val="24"/>
          <w:szCs w:val="24"/>
        </w:rPr>
        <w:t>dated application</w:t>
      </w:r>
      <w:r w:rsidRPr="003F2B91">
        <w:rPr>
          <w:rFonts w:ascii="Arial" w:hAnsi="Arial" w:cs="Arial"/>
          <w:sz w:val="24"/>
          <w:szCs w:val="24"/>
        </w:rPr>
        <w:t xml:space="preserve"> of bitumen in road construction </w:t>
      </w:r>
      <w:r w:rsidR="006F4920">
        <w:rPr>
          <w:rFonts w:ascii="Arial" w:hAnsi="Arial" w:cs="Arial"/>
          <w:sz w:val="24"/>
          <w:szCs w:val="24"/>
        </w:rPr>
        <w:t xml:space="preserve">was </w:t>
      </w:r>
      <w:r w:rsidR="00223EB0">
        <w:rPr>
          <w:rFonts w:ascii="Arial" w:hAnsi="Arial" w:cs="Arial"/>
          <w:sz w:val="24"/>
          <w:szCs w:val="24"/>
        </w:rPr>
        <w:t>found</w:t>
      </w:r>
      <w:r w:rsidRPr="003F2B91">
        <w:rPr>
          <w:rFonts w:ascii="Arial" w:hAnsi="Arial" w:cs="Arial"/>
          <w:sz w:val="24"/>
          <w:szCs w:val="24"/>
        </w:rPr>
        <w:t xml:space="preserve"> </w:t>
      </w:r>
      <w:r w:rsidR="00905443">
        <w:rPr>
          <w:rFonts w:ascii="Arial" w:hAnsi="Arial" w:cs="Arial"/>
          <w:sz w:val="24"/>
          <w:szCs w:val="24"/>
        </w:rPr>
        <w:br/>
      </w:r>
      <w:r w:rsidR="006F4920">
        <w:rPr>
          <w:rFonts w:ascii="Arial" w:hAnsi="Arial" w:cs="Arial"/>
          <w:sz w:val="24"/>
          <w:szCs w:val="24"/>
        </w:rPr>
        <w:t>in</w:t>
      </w:r>
      <w:r w:rsidRPr="003F2B91">
        <w:rPr>
          <w:rFonts w:ascii="Arial" w:hAnsi="Arial" w:cs="Arial"/>
          <w:sz w:val="24"/>
          <w:szCs w:val="24"/>
        </w:rPr>
        <w:t xml:space="preserve"> Mesopotamia, where abundant natural resources </w:t>
      </w:r>
      <w:r w:rsidR="00B12EFD">
        <w:rPr>
          <w:rFonts w:ascii="Arial" w:hAnsi="Arial" w:cs="Arial"/>
          <w:sz w:val="24"/>
          <w:szCs w:val="24"/>
        </w:rPr>
        <w:t xml:space="preserve">facilitated its </w:t>
      </w:r>
      <w:r w:rsidR="006F4920">
        <w:rPr>
          <w:rFonts w:ascii="Arial" w:hAnsi="Arial" w:cs="Arial"/>
          <w:sz w:val="24"/>
          <w:szCs w:val="24"/>
        </w:rPr>
        <w:t>use</w:t>
      </w:r>
      <w:r w:rsidRPr="003F2B91">
        <w:rPr>
          <w:rFonts w:ascii="Arial" w:hAnsi="Arial" w:cs="Arial"/>
          <w:sz w:val="24"/>
          <w:szCs w:val="24"/>
        </w:rPr>
        <w:t xml:space="preserve"> </w:t>
      </w:r>
      <w:r w:rsidR="00905443">
        <w:rPr>
          <w:rFonts w:ascii="Arial" w:hAnsi="Arial" w:cs="Arial"/>
          <w:sz w:val="24"/>
          <w:szCs w:val="24"/>
        </w:rPr>
        <w:br/>
      </w:r>
      <w:r w:rsidRPr="003F2B91">
        <w:rPr>
          <w:rFonts w:ascii="Arial" w:hAnsi="Arial" w:cs="Arial"/>
          <w:sz w:val="24"/>
          <w:szCs w:val="24"/>
        </w:rPr>
        <w:t xml:space="preserve">as a </w:t>
      </w:r>
      <w:r w:rsidR="006F4920">
        <w:rPr>
          <w:rFonts w:ascii="Arial" w:hAnsi="Arial" w:cs="Arial"/>
          <w:sz w:val="24"/>
          <w:szCs w:val="24"/>
        </w:rPr>
        <w:t>multi-functional binder</w:t>
      </w:r>
      <w:r w:rsidRPr="003F2B91">
        <w:rPr>
          <w:rFonts w:ascii="Arial" w:hAnsi="Arial" w:cs="Arial"/>
          <w:sz w:val="24"/>
          <w:szCs w:val="24"/>
        </w:rPr>
        <w:t xml:space="preserve"> </w:t>
      </w:r>
      <w:r w:rsidR="00B12EFD">
        <w:rPr>
          <w:rFonts w:ascii="Arial" w:hAnsi="Arial" w:cs="Arial"/>
          <w:sz w:val="24"/>
          <w:szCs w:val="24"/>
        </w:rPr>
        <w:t>during</w:t>
      </w:r>
      <w:r w:rsidRPr="003F2B91">
        <w:rPr>
          <w:rFonts w:ascii="Arial" w:hAnsi="Arial" w:cs="Arial"/>
          <w:sz w:val="24"/>
          <w:szCs w:val="24"/>
        </w:rPr>
        <w:t xml:space="preserve"> the Babylonian period (c. 605–562 BC). </w:t>
      </w:r>
      <w:r w:rsidR="00201DAD">
        <w:rPr>
          <w:rFonts w:ascii="Arial" w:hAnsi="Arial" w:cs="Arial"/>
          <w:sz w:val="24"/>
          <w:szCs w:val="24"/>
        </w:rPr>
        <w:br/>
      </w:r>
      <w:r w:rsidR="00B12EFD">
        <w:rPr>
          <w:rFonts w:ascii="Arial" w:hAnsi="Arial" w:cs="Arial"/>
          <w:sz w:val="24"/>
          <w:szCs w:val="24"/>
        </w:rPr>
        <w:t>Build upon</w:t>
      </w:r>
      <w:r w:rsidRPr="003F2B91">
        <w:rPr>
          <w:rFonts w:ascii="Arial" w:hAnsi="Arial" w:cs="Arial"/>
          <w:sz w:val="24"/>
          <w:szCs w:val="24"/>
        </w:rPr>
        <w:t xml:space="preserve"> earlier Ubaid and Early Dynastic waterproofing practices (c. 4500–3000 BC),</w:t>
      </w:r>
      <w:r w:rsidR="006F4920">
        <w:rPr>
          <w:rFonts w:ascii="Arial" w:hAnsi="Arial" w:cs="Arial"/>
          <w:sz w:val="24"/>
          <w:szCs w:val="24"/>
        </w:rPr>
        <w:t xml:space="preserve"> </w:t>
      </w:r>
      <w:r w:rsidRPr="003F2B91">
        <w:rPr>
          <w:rFonts w:ascii="Arial" w:hAnsi="Arial" w:cs="Arial"/>
          <w:sz w:val="24"/>
          <w:szCs w:val="24"/>
        </w:rPr>
        <w:t xml:space="preserve">bitumen was gradually </w:t>
      </w:r>
      <w:r w:rsidR="006F4920">
        <w:rPr>
          <w:rFonts w:ascii="Arial" w:hAnsi="Arial" w:cs="Arial"/>
          <w:sz w:val="24"/>
          <w:szCs w:val="24"/>
        </w:rPr>
        <w:t>implemented</w:t>
      </w:r>
      <w:r w:rsidRPr="003F2B91">
        <w:rPr>
          <w:rFonts w:ascii="Arial" w:hAnsi="Arial" w:cs="Arial"/>
          <w:sz w:val="24"/>
          <w:szCs w:val="24"/>
        </w:rPr>
        <w:t xml:space="preserve"> for </w:t>
      </w:r>
      <w:r w:rsidR="00546A93">
        <w:rPr>
          <w:rFonts w:ascii="Arial" w:hAnsi="Arial" w:cs="Arial"/>
          <w:sz w:val="24"/>
          <w:szCs w:val="24"/>
        </w:rPr>
        <w:t xml:space="preserve">the </w:t>
      </w:r>
      <w:r w:rsidR="006F4920">
        <w:rPr>
          <w:rFonts w:ascii="Arial" w:hAnsi="Arial" w:cs="Arial"/>
          <w:sz w:val="24"/>
          <w:szCs w:val="24"/>
        </w:rPr>
        <w:t xml:space="preserve">construction of </w:t>
      </w:r>
      <w:r w:rsidR="00BC49A4">
        <w:rPr>
          <w:rFonts w:ascii="Arial" w:hAnsi="Arial" w:cs="Arial"/>
          <w:sz w:val="24"/>
          <w:szCs w:val="24"/>
        </w:rPr>
        <w:t>wearing courses</w:t>
      </w:r>
      <w:r w:rsidRPr="003F2B91">
        <w:rPr>
          <w:rFonts w:ascii="Arial" w:hAnsi="Arial" w:cs="Arial"/>
          <w:sz w:val="24"/>
          <w:szCs w:val="24"/>
        </w:rPr>
        <w:t>, notably in Babylonian streets</w:t>
      </w:r>
      <w:r w:rsidR="00546A93">
        <w:rPr>
          <w:rFonts w:ascii="Arial" w:hAnsi="Arial" w:cs="Arial"/>
          <w:sz w:val="24"/>
          <w:szCs w:val="24"/>
        </w:rPr>
        <w:t>,</w:t>
      </w:r>
      <w:r w:rsidRPr="003F2B91">
        <w:rPr>
          <w:rFonts w:ascii="Arial" w:hAnsi="Arial" w:cs="Arial"/>
          <w:sz w:val="24"/>
          <w:szCs w:val="24"/>
        </w:rPr>
        <w:t xml:space="preserve"> where stone slabs were set in bitumen mortar.</w:t>
      </w:r>
      <w:sdt>
        <w:sdtPr>
          <w:rPr>
            <w:rFonts w:ascii="Arial" w:hAnsi="Arial" w:cs="Arial"/>
            <w:color w:val="000000"/>
            <w:sz w:val="24"/>
            <w:szCs w:val="24"/>
            <w:vertAlign w:val="superscript"/>
          </w:rPr>
          <w:tag w:val="MENDELEY_CITATION_v3_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"/>
          <w:id w:val="49117687"/>
          <w:placeholder>
            <w:docPart w:val="29A5CF8FAD4E4EF6AC8508F1B9F24C0B"/>
          </w:placeholder>
        </w:sdtPr>
        <w:sdtContent>
          <w:r w:rsidR="00E056C9" w:rsidRPr="00E056C9">
            <w:rPr>
              <w:rFonts w:ascii="Arial" w:hAnsi="Arial" w:cs="Arial"/>
              <w:color w:val="000000"/>
              <w:sz w:val="24"/>
              <w:szCs w:val="24"/>
              <w:vertAlign w:val="superscript"/>
            </w:rPr>
            <w:t>3</w:t>
          </w:r>
          <w:r w:rsidR="005073B4">
            <w:rPr>
              <w:rFonts w:ascii="Arial" w:hAnsi="Arial" w:cs="Arial"/>
              <w:color w:val="000000"/>
              <w:sz w:val="24"/>
              <w:szCs w:val="24"/>
              <w:vertAlign w:val="superscript"/>
            </w:rPr>
            <w:t>2</w:t>
          </w:r>
          <w:r w:rsidR="00E056C9" w:rsidRPr="00E056C9">
            <w:rPr>
              <w:rFonts w:ascii="Arial" w:hAnsi="Arial" w:cs="Arial"/>
              <w:color w:val="000000"/>
              <w:sz w:val="24"/>
              <w:szCs w:val="24"/>
              <w:vertAlign w:val="superscript"/>
            </w:rPr>
            <w:t>,3</w:t>
          </w:r>
          <w:r w:rsidR="005073B4">
            <w:rPr>
              <w:rFonts w:ascii="Arial" w:hAnsi="Arial" w:cs="Arial"/>
              <w:color w:val="000000"/>
              <w:sz w:val="24"/>
              <w:szCs w:val="24"/>
              <w:vertAlign w:val="superscript"/>
            </w:rPr>
            <w:t>3</w:t>
          </w:r>
        </w:sdtContent>
      </w:sdt>
      <w:r w:rsidRPr="003F2B91">
        <w:rPr>
          <w:rFonts w:ascii="Arial" w:hAnsi="Arial" w:cs="Arial"/>
          <w:sz w:val="24"/>
          <w:szCs w:val="24"/>
        </w:rPr>
        <w:t xml:space="preserve"> Archaeological evidence further </w:t>
      </w:r>
      <w:r w:rsidR="00223EB0">
        <w:rPr>
          <w:rFonts w:ascii="Arial" w:hAnsi="Arial" w:cs="Arial"/>
          <w:sz w:val="24"/>
          <w:szCs w:val="24"/>
        </w:rPr>
        <w:t>proves</w:t>
      </w:r>
      <w:r w:rsidRPr="003F2B91">
        <w:rPr>
          <w:rFonts w:ascii="Arial" w:hAnsi="Arial" w:cs="Arial"/>
          <w:sz w:val="24"/>
          <w:szCs w:val="24"/>
        </w:rPr>
        <w:t xml:space="preserve"> early attempts to modify bitumen using plant-based additives and mineral fillers, producing composite binders employed in monumental structures such as the Ishtar Gate and Babylonian ziggurats</w:t>
      </w:r>
      <w:r w:rsidR="006F4920">
        <w:rPr>
          <w:rFonts w:ascii="Arial" w:hAnsi="Arial" w:cs="Arial"/>
          <w:sz w:val="24"/>
          <w:szCs w:val="24"/>
        </w:rPr>
        <w:t xml:space="preserve"> </w:t>
      </w:r>
      <w:r w:rsidR="00FE6238">
        <w:rPr>
          <w:rFonts w:ascii="Arial" w:hAnsi="Arial" w:cs="Arial"/>
          <w:sz w:val="24"/>
          <w:szCs w:val="24"/>
        </w:rPr>
        <w:br/>
      </w:r>
      <w:r w:rsidR="006F4920">
        <w:rPr>
          <w:rFonts w:ascii="Arial" w:hAnsi="Arial" w:cs="Arial"/>
          <w:sz w:val="24"/>
          <w:szCs w:val="24"/>
        </w:rPr>
        <w:t>(~600 BC)</w:t>
      </w:r>
      <w:r w:rsidRPr="003F2B91">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"/>
          <w:id w:val="-2089530284"/>
          <w:placeholder>
            <w:docPart w:val="AAB48141BAEC401A9E80466CA0EA8CA6"/>
          </w:placeholder>
        </w:sdtPr>
        <w:sdtContent>
          <w:r w:rsidR="00E056C9" w:rsidRPr="00E056C9">
            <w:rPr>
              <w:rFonts w:ascii="Arial" w:hAnsi="Arial" w:cs="Arial"/>
              <w:color w:val="000000"/>
              <w:sz w:val="24"/>
              <w:szCs w:val="24"/>
              <w:vertAlign w:val="superscript"/>
            </w:rPr>
            <w:t>3</w:t>
          </w:r>
          <w:r w:rsidR="0043465E">
            <w:rPr>
              <w:rFonts w:ascii="Arial" w:hAnsi="Arial" w:cs="Arial"/>
              <w:color w:val="000000"/>
              <w:sz w:val="24"/>
              <w:szCs w:val="24"/>
              <w:vertAlign w:val="superscript"/>
            </w:rPr>
            <w:t>4</w:t>
          </w:r>
        </w:sdtContent>
      </w:sdt>
      <w:r w:rsidRPr="003F2B91">
        <w:rPr>
          <w:rFonts w:ascii="Arial" w:hAnsi="Arial" w:cs="Arial"/>
          <w:sz w:val="24"/>
          <w:szCs w:val="24"/>
        </w:rPr>
        <w:t xml:space="preserve"> Despite these advances, bitumen </w:t>
      </w:r>
      <w:r w:rsidR="005B5ABD">
        <w:rPr>
          <w:rFonts w:ascii="Arial" w:hAnsi="Arial" w:cs="Arial"/>
          <w:sz w:val="24"/>
          <w:szCs w:val="24"/>
        </w:rPr>
        <w:t>applications</w:t>
      </w:r>
      <w:r w:rsidRPr="003F2B91">
        <w:rPr>
          <w:rFonts w:ascii="Arial" w:hAnsi="Arial" w:cs="Arial"/>
          <w:sz w:val="24"/>
          <w:szCs w:val="24"/>
        </w:rPr>
        <w:t xml:space="preserve"> in road construction declined for centuries and </w:t>
      </w:r>
      <w:r w:rsidR="00546A93">
        <w:rPr>
          <w:rFonts w:ascii="Arial" w:hAnsi="Arial" w:cs="Arial"/>
          <w:sz w:val="24"/>
          <w:szCs w:val="24"/>
        </w:rPr>
        <w:t>were</w:t>
      </w:r>
      <w:r w:rsidRPr="003F2B91">
        <w:rPr>
          <w:rFonts w:ascii="Arial" w:hAnsi="Arial" w:cs="Arial"/>
          <w:sz w:val="24"/>
          <w:szCs w:val="24"/>
        </w:rPr>
        <w:t xml:space="preserve"> largely replaced by stone, lime mortars, gravel-based </w:t>
      </w:r>
      <w:r w:rsidR="006F4920">
        <w:rPr>
          <w:rFonts w:ascii="Arial" w:hAnsi="Arial" w:cs="Arial"/>
          <w:sz w:val="24"/>
          <w:szCs w:val="24"/>
        </w:rPr>
        <w:t>pavements and pathways</w:t>
      </w:r>
      <w:r w:rsidRPr="003F2B91">
        <w:rPr>
          <w:rFonts w:ascii="Arial" w:hAnsi="Arial" w:cs="Arial"/>
          <w:sz w:val="24"/>
          <w:szCs w:val="24"/>
        </w:rPr>
        <w:t xml:space="preserve"> until the nineteenth century, when industrial</w:t>
      </w:r>
      <w:r w:rsidR="006F4920">
        <w:rPr>
          <w:rFonts w:ascii="Arial" w:hAnsi="Arial" w:cs="Arial"/>
          <w:sz w:val="24"/>
          <w:szCs w:val="24"/>
        </w:rPr>
        <w:t xml:space="preserve"> </w:t>
      </w:r>
      <w:r w:rsidR="006F4920">
        <w:rPr>
          <w:rFonts w:ascii="Arial" w:hAnsi="Arial" w:cs="Arial"/>
          <w:sz w:val="24"/>
          <w:szCs w:val="24"/>
        </w:rPr>
        <w:lastRenderedPageBreak/>
        <w:t>revolution</w:t>
      </w:r>
      <w:r w:rsidRPr="003F2B91">
        <w:rPr>
          <w:rFonts w:ascii="Arial" w:hAnsi="Arial" w:cs="Arial"/>
          <w:sz w:val="24"/>
          <w:szCs w:val="24"/>
        </w:rPr>
        <w:t xml:space="preserve"> exposed the limitations of macadamised roads and </w:t>
      </w:r>
      <w:r w:rsidR="006F4920">
        <w:rPr>
          <w:rFonts w:ascii="Arial" w:hAnsi="Arial" w:cs="Arial"/>
          <w:sz w:val="24"/>
          <w:szCs w:val="24"/>
        </w:rPr>
        <w:t>rediscovered</w:t>
      </w:r>
      <w:r w:rsidRPr="003F2B91">
        <w:rPr>
          <w:rFonts w:ascii="Arial" w:hAnsi="Arial" w:cs="Arial"/>
          <w:sz w:val="24"/>
          <w:szCs w:val="24"/>
        </w:rPr>
        <w:t xml:space="preserve"> interest in asphalt pavements.</w:t>
      </w:r>
      <w:r w:rsidRPr="0023363D">
        <w:rPr>
          <w:rFonts w:ascii="Arial" w:hAnsi="Arial" w:cs="Arial"/>
          <w:color w:val="000000"/>
          <w:sz w:val="24"/>
          <w:szCs w:val="24"/>
          <w:vertAlign w:val="superscript"/>
        </w:rPr>
        <w:t>3</w:t>
      </w:r>
      <w:r w:rsidR="0043465E">
        <w:rPr>
          <w:rFonts w:ascii="Arial" w:hAnsi="Arial" w:cs="Arial"/>
          <w:color w:val="000000"/>
          <w:sz w:val="24"/>
          <w:szCs w:val="24"/>
          <w:vertAlign w:val="superscript"/>
        </w:rPr>
        <w:t>3</w:t>
      </w:r>
    </w:p>
    <w:p w14:paraId="755263AA" w14:textId="00FF697A" w:rsidR="003F2B91" w:rsidRPr="0002739D" w:rsidRDefault="005C0B77" w:rsidP="003F2B91">
      <w:pPr>
        <w:spacing w:after="0" w:line="360" w:lineRule="auto"/>
        <w:ind w:firstLine="720"/>
        <w:jc w:val="both"/>
        <w:rPr>
          <w:rFonts w:ascii="Arial" w:hAnsi="Arial" w:cs="Arial"/>
          <w:sz w:val="24"/>
          <w:szCs w:val="24"/>
        </w:rPr>
      </w:pPr>
      <w:r>
        <w:rPr>
          <w:rFonts w:ascii="Arial" w:hAnsi="Arial" w:cs="Arial"/>
          <w:sz w:val="24"/>
          <w:szCs w:val="24"/>
        </w:rPr>
        <w:t xml:space="preserve">The polymer </w:t>
      </w:r>
      <w:r w:rsidR="003F2B91" w:rsidRPr="003F2B91">
        <w:rPr>
          <w:rFonts w:ascii="Arial" w:hAnsi="Arial" w:cs="Arial"/>
          <w:sz w:val="24"/>
          <w:szCs w:val="24"/>
        </w:rPr>
        <w:t xml:space="preserve">modification of bitumen to tailor engineering performance </w:t>
      </w:r>
      <w:r w:rsidR="00905443">
        <w:rPr>
          <w:rFonts w:ascii="Arial" w:hAnsi="Arial" w:cs="Arial"/>
          <w:sz w:val="24"/>
          <w:szCs w:val="24"/>
        </w:rPr>
        <w:br/>
      </w:r>
      <w:r w:rsidR="003F2B91" w:rsidRPr="003F2B91">
        <w:rPr>
          <w:rFonts w:ascii="Arial" w:hAnsi="Arial" w:cs="Arial"/>
          <w:sz w:val="24"/>
          <w:szCs w:val="24"/>
        </w:rPr>
        <w:t xml:space="preserve">is a </w:t>
      </w:r>
      <w:r w:rsidR="00223EB0">
        <w:rPr>
          <w:rFonts w:ascii="Arial" w:hAnsi="Arial" w:cs="Arial"/>
          <w:sz w:val="24"/>
          <w:szCs w:val="24"/>
        </w:rPr>
        <w:t>known</w:t>
      </w:r>
      <w:r>
        <w:rPr>
          <w:rFonts w:ascii="Arial" w:hAnsi="Arial" w:cs="Arial"/>
          <w:sz w:val="24"/>
          <w:szCs w:val="24"/>
        </w:rPr>
        <w:t xml:space="preserve"> concept</w:t>
      </w:r>
      <w:r w:rsidR="003F2B91" w:rsidRPr="003F2B91">
        <w:rPr>
          <w:rFonts w:ascii="Arial" w:hAnsi="Arial" w:cs="Arial"/>
          <w:sz w:val="24"/>
          <w:szCs w:val="24"/>
        </w:rPr>
        <w:t xml:space="preserve">. </w:t>
      </w:r>
      <w:r w:rsidR="00B5252D" w:rsidRPr="00B5252D">
        <w:rPr>
          <w:rFonts w:ascii="Arial" w:hAnsi="Arial" w:cs="Arial"/>
          <w:sz w:val="24"/>
          <w:szCs w:val="24"/>
        </w:rPr>
        <w:t>As discussed in the previous section</w:t>
      </w:r>
      <w:r w:rsidR="00BC49A4">
        <w:rPr>
          <w:rFonts w:ascii="Arial" w:hAnsi="Arial" w:cs="Arial"/>
          <w:sz w:val="24"/>
          <w:szCs w:val="24"/>
        </w:rPr>
        <w:t>, i</w:t>
      </w:r>
      <w:r w:rsidR="003F2B91" w:rsidRPr="003F2B91">
        <w:rPr>
          <w:rFonts w:ascii="Arial" w:hAnsi="Arial" w:cs="Arial"/>
          <w:sz w:val="24"/>
          <w:szCs w:val="24"/>
        </w:rPr>
        <w:t xml:space="preserve">n the early twentieth century, advances in colloidal models of bitumen laid the foundation </w:t>
      </w:r>
      <w:r w:rsidR="00905443">
        <w:rPr>
          <w:rFonts w:ascii="Arial" w:hAnsi="Arial" w:cs="Arial"/>
          <w:sz w:val="24"/>
          <w:szCs w:val="24"/>
        </w:rPr>
        <w:br/>
      </w:r>
      <w:r w:rsidR="003F2B91" w:rsidRPr="003F2B91">
        <w:rPr>
          <w:rFonts w:ascii="Arial" w:hAnsi="Arial" w:cs="Arial"/>
          <w:sz w:val="24"/>
          <w:szCs w:val="24"/>
        </w:rPr>
        <w:t xml:space="preserve">for understanding its viscoelastic </w:t>
      </w:r>
      <w:r w:rsidR="009E6FD9">
        <w:rPr>
          <w:rFonts w:ascii="Arial" w:hAnsi="Arial" w:cs="Arial"/>
          <w:sz w:val="24"/>
          <w:szCs w:val="24"/>
        </w:rPr>
        <w:t>behaviour</w:t>
      </w:r>
      <w:r w:rsidR="00223EB0">
        <w:rPr>
          <w:rFonts w:ascii="Arial" w:hAnsi="Arial" w:cs="Arial"/>
          <w:sz w:val="24"/>
          <w:szCs w:val="24"/>
        </w:rPr>
        <w:t xml:space="preserve"> and </w:t>
      </w:r>
      <w:r w:rsidR="00546A93">
        <w:rPr>
          <w:rFonts w:ascii="Arial" w:hAnsi="Arial" w:cs="Arial"/>
          <w:sz w:val="24"/>
          <w:szCs w:val="24"/>
        </w:rPr>
        <w:t>enabling</w:t>
      </w:r>
      <w:r w:rsidR="003F2B91" w:rsidRPr="003F2B91">
        <w:rPr>
          <w:rFonts w:ascii="Arial" w:hAnsi="Arial" w:cs="Arial"/>
          <w:sz w:val="24"/>
          <w:szCs w:val="24"/>
        </w:rPr>
        <w:t xml:space="preserve"> intentional</w:t>
      </w:r>
      <w:r w:rsidR="00FF136D">
        <w:rPr>
          <w:rFonts w:ascii="Arial" w:hAnsi="Arial" w:cs="Arial"/>
          <w:sz w:val="24"/>
          <w:szCs w:val="24"/>
        </w:rPr>
        <w:t xml:space="preserve"> and more complex</w:t>
      </w:r>
      <w:r w:rsidR="003F2B91" w:rsidRPr="003F2B91">
        <w:rPr>
          <w:rFonts w:ascii="Arial" w:hAnsi="Arial" w:cs="Arial"/>
          <w:sz w:val="24"/>
          <w:szCs w:val="24"/>
        </w:rPr>
        <w:t xml:space="preserve"> modification strategies. By the 1930s–1940s, the first </w:t>
      </w:r>
      <w:r w:rsidR="00CE6E1C">
        <w:rPr>
          <w:rFonts w:ascii="Arial" w:hAnsi="Arial" w:cs="Arial"/>
          <w:sz w:val="24"/>
          <w:szCs w:val="24"/>
        </w:rPr>
        <w:t>polymer modified bitumen (</w:t>
      </w:r>
      <w:r w:rsidR="00BC49A4">
        <w:rPr>
          <w:rFonts w:ascii="Arial" w:hAnsi="Arial" w:cs="Arial"/>
          <w:sz w:val="24"/>
          <w:szCs w:val="24"/>
        </w:rPr>
        <w:t>PMB</w:t>
      </w:r>
      <w:r w:rsidR="00CE6E1C">
        <w:rPr>
          <w:rFonts w:ascii="Arial" w:hAnsi="Arial" w:cs="Arial"/>
          <w:sz w:val="24"/>
          <w:szCs w:val="24"/>
        </w:rPr>
        <w:t>)</w:t>
      </w:r>
      <w:r w:rsidR="003F2B91" w:rsidRPr="003F2B91">
        <w:rPr>
          <w:rFonts w:ascii="Arial" w:hAnsi="Arial" w:cs="Arial"/>
          <w:sz w:val="24"/>
          <w:szCs w:val="24"/>
        </w:rPr>
        <w:t xml:space="preserve"> </w:t>
      </w:r>
      <w:r w:rsidR="00223EB0">
        <w:rPr>
          <w:rFonts w:ascii="Arial" w:hAnsi="Arial" w:cs="Arial"/>
          <w:sz w:val="24"/>
          <w:szCs w:val="24"/>
        </w:rPr>
        <w:t>has been developed by</w:t>
      </w:r>
      <w:r w:rsidR="003F2B91" w:rsidRPr="003F2B91">
        <w:rPr>
          <w:rFonts w:ascii="Arial" w:hAnsi="Arial" w:cs="Arial"/>
          <w:sz w:val="24"/>
          <w:szCs w:val="24"/>
        </w:rPr>
        <w:t xml:space="preserve"> Shell </w:t>
      </w:r>
      <w:r w:rsidR="00223EB0">
        <w:rPr>
          <w:rFonts w:ascii="Arial" w:hAnsi="Arial" w:cs="Arial"/>
          <w:sz w:val="24"/>
          <w:szCs w:val="24"/>
        </w:rPr>
        <w:t>as</w:t>
      </w:r>
      <w:r w:rsidR="003F2B91" w:rsidRPr="003F2B91">
        <w:rPr>
          <w:rFonts w:ascii="Arial" w:hAnsi="Arial" w:cs="Arial"/>
          <w:sz w:val="24"/>
          <w:szCs w:val="24"/>
        </w:rPr>
        <w:t xml:space="preserve"> poly(isobutylene)-modified bitumen</w:t>
      </w:r>
      <w:r w:rsidR="00905443">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"/>
          <w:id w:val="1639150050"/>
          <w:placeholder>
            <w:docPart w:val="C6A8B3D3B57B42B590108AB292C2D3E4"/>
          </w:placeholder>
        </w:sdtPr>
        <w:sdtContent>
          <w:r w:rsidR="00E056C9" w:rsidRPr="00E056C9">
            <w:rPr>
              <w:rFonts w:ascii="Arial" w:hAnsi="Arial" w:cs="Arial"/>
              <w:color w:val="000000"/>
              <w:sz w:val="24"/>
              <w:szCs w:val="24"/>
              <w:vertAlign w:val="superscript"/>
            </w:rPr>
            <w:t>3</w:t>
          </w:r>
          <w:r w:rsidR="0043465E">
            <w:rPr>
              <w:rFonts w:ascii="Arial" w:hAnsi="Arial" w:cs="Arial"/>
              <w:color w:val="000000"/>
              <w:sz w:val="24"/>
              <w:szCs w:val="24"/>
              <w:vertAlign w:val="superscript"/>
            </w:rPr>
            <w:t>5</w:t>
          </w:r>
        </w:sdtContent>
      </w:sdt>
      <w:r w:rsidR="003F2B91" w:rsidRPr="003F2B91">
        <w:rPr>
          <w:rFonts w:ascii="Arial" w:hAnsi="Arial" w:cs="Arial"/>
          <w:sz w:val="24"/>
          <w:szCs w:val="24"/>
        </w:rPr>
        <w:t xml:space="preserve"> Subsequent decades </w:t>
      </w:r>
      <w:r w:rsidR="002143A9">
        <w:rPr>
          <w:rFonts w:ascii="Arial" w:hAnsi="Arial" w:cs="Arial"/>
          <w:sz w:val="24"/>
          <w:szCs w:val="24"/>
        </w:rPr>
        <w:t>provided</w:t>
      </w:r>
      <w:r w:rsidR="003F2B91" w:rsidRPr="003F2B91">
        <w:rPr>
          <w:rFonts w:ascii="Arial" w:hAnsi="Arial" w:cs="Arial"/>
          <w:sz w:val="24"/>
          <w:szCs w:val="24"/>
        </w:rPr>
        <w:t xml:space="preserve"> </w:t>
      </w:r>
      <w:r w:rsidR="00BC49A4">
        <w:rPr>
          <w:rFonts w:ascii="Arial" w:hAnsi="Arial" w:cs="Arial"/>
          <w:sz w:val="24"/>
          <w:szCs w:val="24"/>
        </w:rPr>
        <w:t xml:space="preserve">expansion in </w:t>
      </w:r>
      <w:r w:rsidR="00546A93">
        <w:rPr>
          <w:rFonts w:ascii="Arial" w:hAnsi="Arial" w:cs="Arial"/>
          <w:sz w:val="24"/>
          <w:szCs w:val="24"/>
        </w:rPr>
        <w:t xml:space="preserve">the </w:t>
      </w:r>
      <w:r w:rsidR="00BC49A4">
        <w:rPr>
          <w:rFonts w:ascii="Arial" w:hAnsi="Arial" w:cs="Arial"/>
          <w:sz w:val="24"/>
          <w:szCs w:val="24"/>
        </w:rPr>
        <w:t>application</w:t>
      </w:r>
      <w:r w:rsidR="003F2B91" w:rsidRPr="003F2B91">
        <w:rPr>
          <w:rFonts w:ascii="Arial" w:hAnsi="Arial" w:cs="Arial"/>
          <w:sz w:val="24"/>
          <w:szCs w:val="24"/>
        </w:rPr>
        <w:t xml:space="preserve"> of synthetic </w:t>
      </w:r>
      <w:r w:rsidR="00C106F6">
        <w:rPr>
          <w:rFonts w:ascii="Arial" w:hAnsi="Arial" w:cs="Arial"/>
          <w:sz w:val="24"/>
          <w:szCs w:val="24"/>
        </w:rPr>
        <w:br/>
      </w:r>
      <w:r w:rsidR="003F2B91" w:rsidRPr="003F2B91">
        <w:rPr>
          <w:rFonts w:ascii="Arial" w:hAnsi="Arial" w:cs="Arial"/>
          <w:sz w:val="24"/>
          <w:szCs w:val="24"/>
        </w:rPr>
        <w:t xml:space="preserve">and natural rubbers, including </w:t>
      </w:r>
      <w:r w:rsidR="001908E4" w:rsidRPr="001908E4">
        <w:rPr>
          <w:rFonts w:ascii="Arial" w:hAnsi="Arial" w:cs="Arial"/>
          <w:sz w:val="24"/>
          <w:szCs w:val="24"/>
        </w:rPr>
        <w:t>poly(isobutylene</w:t>
      </w:r>
      <w:r w:rsidR="00C266E4" w:rsidRPr="001319C2">
        <w:rPr>
          <w:rFonts w:ascii="Arial" w:hAnsi="Arial" w:cs="Arial"/>
          <w:sz w:val="24"/>
          <w:szCs w:val="24"/>
        </w:rPr>
        <w:t>–</w:t>
      </w:r>
      <w:r w:rsidR="001908E4" w:rsidRPr="001908E4">
        <w:rPr>
          <w:rFonts w:ascii="Arial" w:hAnsi="Arial" w:cs="Arial"/>
          <w:i/>
          <w:iCs/>
          <w:sz w:val="24"/>
          <w:szCs w:val="24"/>
        </w:rPr>
        <w:t>co</w:t>
      </w:r>
      <w:r w:rsidR="00C266E4" w:rsidRPr="001319C2">
        <w:rPr>
          <w:rFonts w:ascii="Arial" w:hAnsi="Arial" w:cs="Arial"/>
          <w:sz w:val="24"/>
          <w:szCs w:val="24"/>
        </w:rPr>
        <w:t>–</w:t>
      </w:r>
      <w:r w:rsidR="001908E4" w:rsidRPr="001908E4">
        <w:rPr>
          <w:rFonts w:ascii="Arial" w:hAnsi="Arial" w:cs="Arial"/>
          <w:sz w:val="24"/>
          <w:szCs w:val="24"/>
        </w:rPr>
        <w:t>isoprene)</w:t>
      </w:r>
      <w:r w:rsidR="00905443">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"/>
          <w:id w:val="-1612587884"/>
          <w:placeholder>
            <w:docPart w:val="93936E5CA3E440808376F69B71B4A65C"/>
          </w:placeholder>
        </w:sdtPr>
        <w:sdtContent>
          <w:r w:rsidR="00E056C9" w:rsidRPr="00E056C9">
            <w:rPr>
              <w:rFonts w:ascii="Arial" w:hAnsi="Arial" w:cs="Arial"/>
              <w:color w:val="000000"/>
              <w:sz w:val="24"/>
              <w:szCs w:val="24"/>
              <w:vertAlign w:val="superscript"/>
            </w:rPr>
            <w:t>3</w:t>
          </w:r>
          <w:r w:rsidR="0043465E">
            <w:rPr>
              <w:rFonts w:ascii="Arial" w:hAnsi="Arial" w:cs="Arial"/>
              <w:color w:val="000000"/>
              <w:sz w:val="24"/>
              <w:szCs w:val="24"/>
              <w:vertAlign w:val="superscript"/>
            </w:rPr>
            <w:t>6</w:t>
          </w:r>
        </w:sdtContent>
      </w:sdt>
      <w:r w:rsidR="00546AA1">
        <w:rPr>
          <w:rFonts w:ascii="Arial" w:hAnsi="Arial" w:cs="Arial"/>
          <w:sz w:val="24"/>
          <w:szCs w:val="24"/>
        </w:rPr>
        <w:t xml:space="preserve"> </w:t>
      </w:r>
      <w:r w:rsidR="00FE6238">
        <w:rPr>
          <w:rFonts w:ascii="Arial" w:hAnsi="Arial" w:cs="Arial"/>
          <w:sz w:val="24"/>
          <w:szCs w:val="24"/>
        </w:rPr>
        <w:br/>
      </w:r>
      <w:r w:rsidR="001908E4">
        <w:rPr>
          <w:rFonts w:ascii="Arial" w:hAnsi="Arial" w:cs="Arial"/>
          <w:sz w:val="24"/>
          <w:szCs w:val="24"/>
        </w:rPr>
        <w:t>poly(</w:t>
      </w:r>
      <w:r w:rsidR="001908E4" w:rsidRPr="001908E4">
        <w:rPr>
          <w:rFonts w:ascii="Arial" w:hAnsi="Arial" w:cs="Arial"/>
          <w:sz w:val="24"/>
          <w:szCs w:val="24"/>
        </w:rPr>
        <w:t>2</w:t>
      </w:r>
      <w:r w:rsidR="009E6FD9">
        <w:rPr>
          <w:rFonts w:ascii="Arial" w:hAnsi="Arial" w:cs="Arial"/>
          <w:sz w:val="24"/>
          <w:szCs w:val="24"/>
        </w:rPr>
        <w:t>-</w:t>
      </w:r>
      <w:r w:rsidR="001908E4" w:rsidRPr="001908E4">
        <w:rPr>
          <w:rFonts w:ascii="Arial" w:hAnsi="Arial" w:cs="Arial"/>
          <w:sz w:val="24"/>
          <w:szCs w:val="24"/>
        </w:rPr>
        <w:t>chlorobuta</w:t>
      </w:r>
      <w:r w:rsidR="00C266E4" w:rsidRPr="001319C2">
        <w:rPr>
          <w:rFonts w:ascii="Arial" w:hAnsi="Arial" w:cs="Arial"/>
          <w:sz w:val="24"/>
          <w:szCs w:val="24"/>
        </w:rPr>
        <w:t>–</w:t>
      </w:r>
      <w:r w:rsidR="001908E4" w:rsidRPr="001908E4">
        <w:rPr>
          <w:rFonts w:ascii="Arial" w:hAnsi="Arial" w:cs="Arial"/>
          <w:sz w:val="24"/>
          <w:szCs w:val="24"/>
        </w:rPr>
        <w:t>1,3</w:t>
      </w:r>
      <w:r w:rsidR="00C266E4" w:rsidRPr="001319C2">
        <w:rPr>
          <w:rFonts w:ascii="Arial" w:hAnsi="Arial" w:cs="Arial"/>
          <w:sz w:val="24"/>
          <w:szCs w:val="24"/>
        </w:rPr>
        <w:t>–</w:t>
      </w:r>
      <w:r w:rsidR="001908E4" w:rsidRPr="001908E4">
        <w:rPr>
          <w:rFonts w:ascii="Arial" w:hAnsi="Arial" w:cs="Arial"/>
          <w:sz w:val="24"/>
          <w:szCs w:val="24"/>
        </w:rPr>
        <w:t>diene</w:t>
      </w:r>
      <w:r w:rsidR="001908E4">
        <w:rPr>
          <w:rFonts w:ascii="Arial" w:hAnsi="Arial" w:cs="Arial"/>
          <w:sz w:val="24"/>
          <w:szCs w:val="24"/>
        </w:rPr>
        <w:t>)</w:t>
      </w:r>
      <w:r w:rsidR="00905443">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"/>
          <w:id w:val="-189224368"/>
          <w:placeholder>
            <w:docPart w:val="7D036E8B27F24A83A6A0D01D5D350733"/>
          </w:placeholder>
        </w:sdtPr>
        <w:sdtContent>
          <w:r w:rsidR="00E056C9" w:rsidRPr="00E056C9">
            <w:rPr>
              <w:rFonts w:ascii="Arial" w:hAnsi="Arial" w:cs="Arial"/>
              <w:color w:val="000000"/>
              <w:sz w:val="24"/>
              <w:szCs w:val="24"/>
              <w:vertAlign w:val="superscript"/>
            </w:rPr>
            <w:t>3</w:t>
          </w:r>
          <w:r w:rsidR="005073B4">
            <w:rPr>
              <w:rFonts w:ascii="Arial" w:hAnsi="Arial" w:cs="Arial"/>
              <w:color w:val="000000"/>
              <w:sz w:val="24"/>
              <w:szCs w:val="24"/>
              <w:vertAlign w:val="superscript"/>
            </w:rPr>
            <w:t>7</w:t>
          </w:r>
        </w:sdtContent>
      </w:sdt>
      <w:r w:rsidR="003F2B91" w:rsidRPr="003F2B91">
        <w:rPr>
          <w:rFonts w:ascii="Arial" w:hAnsi="Arial" w:cs="Arial"/>
          <w:sz w:val="24"/>
          <w:szCs w:val="24"/>
        </w:rPr>
        <w:t xml:space="preserve"> and </w:t>
      </w:r>
      <w:r w:rsidR="00E354A9">
        <w:rPr>
          <w:rFonts w:ascii="Arial" w:hAnsi="Arial" w:cs="Arial"/>
          <w:sz w:val="24"/>
          <w:szCs w:val="24"/>
        </w:rPr>
        <w:t xml:space="preserve">numerous </w:t>
      </w:r>
      <w:r w:rsidR="003F2B91" w:rsidRPr="003F2B91">
        <w:rPr>
          <w:rFonts w:ascii="Arial" w:hAnsi="Arial" w:cs="Arial"/>
          <w:sz w:val="24"/>
          <w:szCs w:val="24"/>
        </w:rPr>
        <w:t>latexes</w:t>
      </w:r>
      <w:r w:rsidR="00905443">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"/>
          <w:id w:val="-1917382381"/>
          <w:placeholder>
            <w:docPart w:val="F6F6507BA48E4EA1B2523D457CA56574"/>
          </w:placeholder>
        </w:sdtPr>
        <w:sdtContent>
          <w:r w:rsidR="00E056C9" w:rsidRPr="00E056C9">
            <w:rPr>
              <w:rFonts w:ascii="Arial" w:hAnsi="Arial" w:cs="Arial"/>
              <w:color w:val="000000"/>
              <w:sz w:val="24"/>
              <w:szCs w:val="24"/>
              <w:vertAlign w:val="superscript"/>
            </w:rPr>
            <w:t>3</w:t>
          </w:r>
          <w:r w:rsidR="005073B4">
            <w:rPr>
              <w:rFonts w:ascii="Arial" w:hAnsi="Arial" w:cs="Arial"/>
              <w:color w:val="000000"/>
              <w:sz w:val="24"/>
              <w:szCs w:val="24"/>
              <w:vertAlign w:val="superscript"/>
            </w:rPr>
            <w:t>8</w:t>
          </w:r>
          <w:r w:rsidR="00E056C9" w:rsidRPr="00E056C9">
            <w:rPr>
              <w:rFonts w:ascii="Arial" w:hAnsi="Arial" w:cs="Arial"/>
              <w:color w:val="000000"/>
              <w:sz w:val="24"/>
              <w:szCs w:val="24"/>
              <w:vertAlign w:val="superscript"/>
            </w:rPr>
            <w:t>,</w:t>
          </w:r>
          <w:r w:rsidR="005073B4">
            <w:rPr>
              <w:rFonts w:ascii="Arial" w:hAnsi="Arial" w:cs="Arial"/>
              <w:color w:val="000000"/>
              <w:sz w:val="24"/>
              <w:szCs w:val="24"/>
              <w:vertAlign w:val="superscript"/>
            </w:rPr>
            <w:t>39</w:t>
          </w:r>
        </w:sdtContent>
      </w:sdt>
      <w:r w:rsidR="003F2B91" w:rsidRPr="003F2B91">
        <w:rPr>
          <w:rFonts w:ascii="Arial" w:hAnsi="Arial" w:cs="Arial"/>
          <w:sz w:val="24"/>
          <w:szCs w:val="24"/>
        </w:rPr>
        <w:t xml:space="preserve"> particularly in North America, driven by </w:t>
      </w:r>
      <w:r w:rsidR="003273A4">
        <w:rPr>
          <w:rFonts w:ascii="Arial" w:hAnsi="Arial" w:cs="Arial"/>
          <w:sz w:val="24"/>
          <w:szCs w:val="24"/>
        </w:rPr>
        <w:t xml:space="preserve">escalated </w:t>
      </w:r>
      <w:r w:rsidR="00DF3C94">
        <w:rPr>
          <w:rFonts w:ascii="Arial" w:hAnsi="Arial" w:cs="Arial"/>
          <w:sz w:val="24"/>
          <w:szCs w:val="24"/>
        </w:rPr>
        <w:t>requirements</w:t>
      </w:r>
      <w:r w:rsidR="003F2B91" w:rsidRPr="003F2B91">
        <w:rPr>
          <w:rFonts w:ascii="Arial" w:hAnsi="Arial" w:cs="Arial"/>
          <w:sz w:val="24"/>
          <w:szCs w:val="24"/>
        </w:rPr>
        <w:t xml:space="preserve"> for improved elasticity and durability</w:t>
      </w:r>
      <w:r w:rsidR="00BC49A4">
        <w:rPr>
          <w:rFonts w:ascii="Arial" w:hAnsi="Arial" w:cs="Arial"/>
          <w:sz w:val="24"/>
          <w:szCs w:val="24"/>
        </w:rPr>
        <w:t xml:space="preserve"> </w:t>
      </w:r>
      <w:r w:rsidR="00FE6238">
        <w:rPr>
          <w:rFonts w:ascii="Arial" w:hAnsi="Arial" w:cs="Arial"/>
          <w:sz w:val="24"/>
          <w:szCs w:val="24"/>
        </w:rPr>
        <w:br/>
      </w:r>
      <w:r w:rsidR="00BC49A4">
        <w:rPr>
          <w:rFonts w:ascii="Arial" w:hAnsi="Arial" w:cs="Arial"/>
          <w:sz w:val="24"/>
          <w:szCs w:val="24"/>
        </w:rPr>
        <w:t>of asphalt pavements</w:t>
      </w:r>
      <w:r w:rsidR="003F2B91" w:rsidRPr="003F2B91">
        <w:rPr>
          <w:rFonts w:ascii="Arial" w:hAnsi="Arial" w:cs="Arial"/>
          <w:sz w:val="24"/>
          <w:szCs w:val="24"/>
        </w:rPr>
        <w:t xml:space="preserve">. </w:t>
      </w:r>
      <w:r w:rsidR="00E449CD">
        <w:rPr>
          <w:rFonts w:ascii="Arial" w:hAnsi="Arial" w:cs="Arial"/>
          <w:sz w:val="24"/>
          <w:szCs w:val="24"/>
        </w:rPr>
        <w:t>I</w:t>
      </w:r>
      <w:r w:rsidR="00E449CD" w:rsidRPr="003F2B91">
        <w:rPr>
          <w:rFonts w:ascii="Arial" w:hAnsi="Arial" w:cs="Arial"/>
          <w:sz w:val="24"/>
          <w:szCs w:val="24"/>
        </w:rPr>
        <w:t>n the early 1960s</w:t>
      </w:r>
      <w:r w:rsidR="00546A93">
        <w:rPr>
          <w:rFonts w:ascii="Arial" w:hAnsi="Arial" w:cs="Arial"/>
          <w:sz w:val="24"/>
          <w:szCs w:val="24"/>
        </w:rPr>
        <w:t>,</w:t>
      </w:r>
      <w:r w:rsidR="00E449CD" w:rsidRPr="003F2B91" w:rsidDel="00E449CD">
        <w:rPr>
          <w:rFonts w:ascii="Arial" w:hAnsi="Arial" w:cs="Arial"/>
          <w:sz w:val="24"/>
          <w:szCs w:val="24"/>
        </w:rPr>
        <w:t xml:space="preserve"> </w:t>
      </w:r>
      <w:r w:rsidR="003F2B91" w:rsidRPr="003F2B91">
        <w:rPr>
          <w:rFonts w:ascii="Arial" w:hAnsi="Arial" w:cs="Arial"/>
          <w:sz w:val="24"/>
          <w:szCs w:val="24"/>
        </w:rPr>
        <w:t xml:space="preserve">industrial efforts </w:t>
      </w:r>
      <w:r w:rsidR="00E97D24">
        <w:rPr>
          <w:rFonts w:ascii="Arial" w:hAnsi="Arial" w:cs="Arial"/>
          <w:sz w:val="24"/>
          <w:szCs w:val="24"/>
        </w:rPr>
        <w:t xml:space="preserve">by ExxonMobil </w:t>
      </w:r>
      <w:r w:rsidR="003F2B91" w:rsidRPr="003F2B91">
        <w:rPr>
          <w:rFonts w:ascii="Arial" w:hAnsi="Arial" w:cs="Arial"/>
          <w:sz w:val="24"/>
          <w:szCs w:val="24"/>
        </w:rPr>
        <w:t>explored polyolefins</w:t>
      </w:r>
      <w:r w:rsidR="00BC49A4">
        <w:rPr>
          <w:rFonts w:ascii="Arial" w:hAnsi="Arial" w:cs="Arial"/>
          <w:sz w:val="24"/>
          <w:szCs w:val="24"/>
        </w:rPr>
        <w:t xml:space="preserve"> (PO)</w:t>
      </w:r>
      <w:r w:rsidR="003F2B91" w:rsidRPr="003F2B91">
        <w:rPr>
          <w:rFonts w:ascii="Arial" w:hAnsi="Arial" w:cs="Arial"/>
          <w:sz w:val="24"/>
          <w:szCs w:val="24"/>
        </w:rPr>
        <w:t xml:space="preserve"> as aggregate coatings</w:t>
      </w:r>
      <w:r w:rsidR="00E449CD">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"/>
          <w:id w:val="745462547"/>
          <w:placeholder>
            <w:docPart w:val="413CE1AF59094396A2DD670EBC4559E4"/>
          </w:placeholder>
        </w:sdtPr>
        <w:sdtContent>
          <w:r w:rsidR="00E056C9" w:rsidRPr="00E056C9">
            <w:rPr>
              <w:rFonts w:ascii="Arial" w:hAnsi="Arial" w:cs="Arial"/>
              <w:color w:val="000000"/>
              <w:sz w:val="24"/>
              <w:szCs w:val="24"/>
              <w:vertAlign w:val="superscript"/>
            </w:rPr>
            <w:t>4</w:t>
          </w:r>
          <w:r w:rsidR="005073B4">
            <w:rPr>
              <w:rFonts w:ascii="Arial" w:hAnsi="Arial" w:cs="Arial"/>
              <w:color w:val="000000"/>
              <w:sz w:val="24"/>
              <w:szCs w:val="24"/>
              <w:vertAlign w:val="superscript"/>
            </w:rPr>
            <w:t>0</w:t>
          </w:r>
          <w:r w:rsidR="00E056C9" w:rsidRPr="00E056C9">
            <w:rPr>
              <w:rFonts w:ascii="Arial" w:hAnsi="Arial" w:cs="Arial"/>
              <w:color w:val="000000"/>
              <w:sz w:val="24"/>
              <w:szCs w:val="24"/>
              <w:vertAlign w:val="superscript"/>
            </w:rPr>
            <w:t>,4</w:t>
          </w:r>
          <w:r w:rsidR="005073B4">
            <w:rPr>
              <w:rFonts w:ascii="Arial" w:hAnsi="Arial" w:cs="Arial"/>
              <w:color w:val="000000"/>
              <w:sz w:val="24"/>
              <w:szCs w:val="24"/>
              <w:vertAlign w:val="superscript"/>
            </w:rPr>
            <w:t>1</w:t>
          </w:r>
        </w:sdtContent>
      </w:sdt>
      <w:r w:rsidR="003F2B91" w:rsidRPr="003F2B91">
        <w:rPr>
          <w:rFonts w:ascii="Arial" w:hAnsi="Arial" w:cs="Arial"/>
          <w:sz w:val="24"/>
          <w:szCs w:val="24"/>
        </w:rPr>
        <w:t xml:space="preserve"> </w:t>
      </w:r>
      <w:r w:rsidR="00E449CD">
        <w:rPr>
          <w:rFonts w:ascii="Arial" w:hAnsi="Arial" w:cs="Arial"/>
          <w:sz w:val="24"/>
          <w:szCs w:val="24"/>
        </w:rPr>
        <w:t>During that period,</w:t>
      </w:r>
      <w:r w:rsidR="003F2B91" w:rsidRPr="003F2B91">
        <w:rPr>
          <w:rFonts w:ascii="Arial" w:hAnsi="Arial" w:cs="Arial"/>
          <w:sz w:val="24"/>
          <w:szCs w:val="24"/>
        </w:rPr>
        <w:t xml:space="preserve"> atactic polypropylene</w:t>
      </w:r>
      <w:r w:rsidR="00BC49A4">
        <w:rPr>
          <w:rFonts w:ascii="Arial" w:hAnsi="Arial" w:cs="Arial"/>
          <w:sz w:val="24"/>
          <w:szCs w:val="24"/>
        </w:rPr>
        <w:t xml:space="preserve"> (</w:t>
      </w:r>
      <w:r w:rsidR="00BC49A4" w:rsidRPr="00BC49A4">
        <w:rPr>
          <w:rFonts w:ascii="Arial" w:hAnsi="Arial" w:cs="Arial"/>
          <w:i/>
          <w:iCs/>
          <w:sz w:val="24"/>
          <w:szCs w:val="24"/>
        </w:rPr>
        <w:t>a</w:t>
      </w:r>
      <w:r w:rsidR="00BC49A4">
        <w:rPr>
          <w:rFonts w:ascii="Arial" w:hAnsi="Arial" w:cs="Arial"/>
          <w:sz w:val="24"/>
          <w:szCs w:val="24"/>
        </w:rPr>
        <w:t>-PP)</w:t>
      </w:r>
      <w:r w:rsidR="003F2B91" w:rsidRPr="003F2B91">
        <w:rPr>
          <w:rFonts w:ascii="Arial" w:hAnsi="Arial" w:cs="Arial"/>
          <w:sz w:val="24"/>
          <w:szCs w:val="24"/>
        </w:rPr>
        <w:t xml:space="preserve"> gain</w:t>
      </w:r>
      <w:r w:rsidR="00E449CD">
        <w:rPr>
          <w:rFonts w:ascii="Arial" w:hAnsi="Arial" w:cs="Arial"/>
          <w:sz w:val="24"/>
          <w:szCs w:val="24"/>
        </w:rPr>
        <w:t>ed</w:t>
      </w:r>
      <w:r w:rsidR="003F2B91" w:rsidRPr="003F2B91">
        <w:rPr>
          <w:rFonts w:ascii="Arial" w:hAnsi="Arial" w:cs="Arial"/>
          <w:sz w:val="24"/>
          <w:szCs w:val="24"/>
        </w:rPr>
        <w:t xml:space="preserve"> attention </w:t>
      </w:r>
      <w:r w:rsidR="000C536A">
        <w:rPr>
          <w:rFonts w:ascii="Arial" w:hAnsi="Arial" w:cs="Arial"/>
          <w:sz w:val="24"/>
          <w:szCs w:val="24"/>
        </w:rPr>
        <w:t>for waterproofing applications</w:t>
      </w:r>
      <w:r w:rsidR="003F2B91" w:rsidRPr="003F2B91">
        <w:rPr>
          <w:rFonts w:ascii="Arial" w:hAnsi="Arial" w:cs="Arial"/>
          <w:sz w:val="24"/>
          <w:szCs w:val="24"/>
        </w:rPr>
        <w:t xml:space="preserve"> due to its </w:t>
      </w:r>
      <w:r w:rsidR="005B5ABD">
        <w:rPr>
          <w:rFonts w:ascii="Arial" w:hAnsi="Arial" w:cs="Arial"/>
          <w:sz w:val="24"/>
          <w:szCs w:val="24"/>
        </w:rPr>
        <w:t xml:space="preserve">abundance and </w:t>
      </w:r>
      <w:r w:rsidR="003F2B91" w:rsidRPr="003F2B91">
        <w:rPr>
          <w:rFonts w:ascii="Arial" w:hAnsi="Arial" w:cs="Arial"/>
          <w:sz w:val="24"/>
          <w:szCs w:val="24"/>
        </w:rPr>
        <w:t>low cost.</w:t>
      </w:r>
      <w:sdt>
        <w:sdtPr>
          <w:rPr>
            <w:rFonts w:ascii="Arial" w:hAnsi="Arial" w:cs="Arial"/>
            <w:color w:val="000000"/>
            <w:sz w:val="24"/>
            <w:szCs w:val="24"/>
            <w:vertAlign w:val="superscript"/>
          </w:rPr>
          <w:tag w:val="MENDELEY_CITATION_v3_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"/>
          <w:id w:val="-215825277"/>
          <w:placeholder>
            <w:docPart w:val="B58028E337FF4E2D896E2925DAE8DD6E"/>
          </w:placeholder>
        </w:sdtPr>
        <w:sdtContent>
          <w:r w:rsidR="00E056C9" w:rsidRPr="00E056C9">
            <w:rPr>
              <w:rFonts w:ascii="Arial" w:hAnsi="Arial" w:cs="Arial"/>
              <w:color w:val="000000"/>
              <w:sz w:val="24"/>
              <w:szCs w:val="24"/>
              <w:vertAlign w:val="superscript"/>
            </w:rPr>
            <w:t>4</w:t>
          </w:r>
          <w:r w:rsidR="005073B4">
            <w:rPr>
              <w:rFonts w:ascii="Arial" w:hAnsi="Arial" w:cs="Arial"/>
              <w:color w:val="000000"/>
              <w:sz w:val="24"/>
              <w:szCs w:val="24"/>
              <w:vertAlign w:val="superscript"/>
            </w:rPr>
            <w:t>2</w:t>
          </w:r>
          <w:r w:rsidR="00E056C9" w:rsidRPr="00E056C9">
            <w:rPr>
              <w:rFonts w:ascii="Arial" w:hAnsi="Arial" w:cs="Arial"/>
              <w:color w:val="000000"/>
              <w:sz w:val="24"/>
              <w:szCs w:val="24"/>
              <w:vertAlign w:val="superscript"/>
            </w:rPr>
            <w:t>,4</w:t>
          </w:r>
          <w:r w:rsidR="005073B4">
            <w:rPr>
              <w:rFonts w:ascii="Arial" w:hAnsi="Arial" w:cs="Arial"/>
              <w:color w:val="000000"/>
              <w:sz w:val="24"/>
              <w:szCs w:val="24"/>
              <w:vertAlign w:val="superscript"/>
            </w:rPr>
            <w:t>3</w:t>
          </w:r>
        </w:sdtContent>
      </w:sdt>
      <w:r w:rsidR="003F2B91" w:rsidRPr="003F2B91">
        <w:rPr>
          <w:rFonts w:ascii="Arial" w:hAnsi="Arial" w:cs="Arial"/>
          <w:sz w:val="24"/>
          <w:szCs w:val="24"/>
        </w:rPr>
        <w:t xml:space="preserve"> </w:t>
      </w:r>
      <w:r w:rsidR="00B5252D">
        <w:rPr>
          <w:rFonts w:ascii="Arial" w:hAnsi="Arial" w:cs="Arial"/>
          <w:sz w:val="24"/>
          <w:szCs w:val="24"/>
        </w:rPr>
        <w:t>A</w:t>
      </w:r>
      <w:r w:rsidR="00C106F6">
        <w:rPr>
          <w:rFonts w:ascii="Arial" w:hAnsi="Arial" w:cs="Arial"/>
          <w:sz w:val="24"/>
          <w:szCs w:val="24"/>
        </w:rPr>
        <w:t>round that time</w:t>
      </w:r>
      <w:r w:rsidR="003F2B91">
        <w:rPr>
          <w:rFonts w:ascii="Arial" w:hAnsi="Arial" w:cs="Arial"/>
          <w:sz w:val="24"/>
          <w:szCs w:val="24"/>
        </w:rPr>
        <w:t>, ExxonMobil</w:t>
      </w:r>
      <w:r w:rsidR="007217A3">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"/>
          <w:id w:val="-232931585"/>
          <w:placeholder>
            <w:docPart w:val="CBF8DE0D79854735AA434DF01431FF82"/>
          </w:placeholder>
        </w:sdtPr>
        <w:sdtContent>
          <w:r w:rsidR="00E056C9" w:rsidRPr="00E056C9">
            <w:rPr>
              <w:rFonts w:ascii="Arial" w:hAnsi="Arial" w:cs="Arial"/>
              <w:color w:val="000000"/>
              <w:sz w:val="24"/>
              <w:szCs w:val="24"/>
              <w:vertAlign w:val="superscript"/>
            </w:rPr>
            <w:t>4</w:t>
          </w:r>
          <w:r w:rsidR="005073B4">
            <w:rPr>
              <w:rFonts w:ascii="Arial" w:hAnsi="Arial" w:cs="Arial"/>
              <w:color w:val="000000"/>
              <w:sz w:val="24"/>
              <w:szCs w:val="24"/>
              <w:vertAlign w:val="superscript"/>
            </w:rPr>
            <w:t>4</w:t>
          </w:r>
          <w:r w:rsidR="007217A3">
            <w:rPr>
              <w:rFonts w:ascii="Arial" w:hAnsi="Arial" w:cs="Arial"/>
              <w:color w:val="000000"/>
              <w:sz w:val="24"/>
              <w:szCs w:val="24"/>
              <w:vertAlign w:val="superscript"/>
            </w:rPr>
            <w:t xml:space="preserve"> </w:t>
          </w:r>
          <w:r w:rsidR="007217A3">
            <w:rPr>
              <w:rFonts w:ascii="Arial" w:hAnsi="Arial" w:cs="Arial"/>
              <w:color w:val="000000"/>
              <w:sz w:val="24"/>
              <w:szCs w:val="24"/>
            </w:rPr>
            <w:t>Hoechst,</w:t>
          </w:r>
          <w:r w:rsidR="007217A3">
            <w:rPr>
              <w:rFonts w:ascii="Arial" w:hAnsi="Arial" w:cs="Arial"/>
              <w:color w:val="000000"/>
              <w:sz w:val="24"/>
              <w:szCs w:val="24"/>
              <w:vertAlign w:val="superscript"/>
            </w:rPr>
            <w:t>45</w:t>
          </w:r>
        </w:sdtContent>
      </w:sdt>
      <w:r w:rsidR="003F2B91">
        <w:rPr>
          <w:rFonts w:ascii="Arial" w:hAnsi="Arial" w:cs="Arial"/>
          <w:sz w:val="24"/>
          <w:szCs w:val="24"/>
        </w:rPr>
        <w:t xml:space="preserve"> </w:t>
      </w:r>
      <w:r w:rsidR="00601798">
        <w:rPr>
          <w:rFonts w:ascii="Arial" w:hAnsi="Arial" w:cs="Arial"/>
          <w:sz w:val="24"/>
          <w:szCs w:val="24"/>
        </w:rPr>
        <w:br/>
      </w:r>
      <w:r w:rsidR="003F2B91">
        <w:rPr>
          <w:rFonts w:ascii="Arial" w:hAnsi="Arial" w:cs="Arial"/>
          <w:sz w:val="24"/>
          <w:szCs w:val="24"/>
        </w:rPr>
        <w:t xml:space="preserve">and </w:t>
      </w:r>
      <w:r w:rsidR="00E449CD">
        <w:rPr>
          <w:rFonts w:ascii="Arial" w:hAnsi="Arial" w:cs="Arial"/>
          <w:sz w:val="24"/>
          <w:szCs w:val="24"/>
        </w:rPr>
        <w:t>Shell</w:t>
      </w:r>
      <w:sdt>
        <w:sdtPr>
          <w:rPr>
            <w:rFonts w:ascii="Arial" w:hAnsi="Arial" w:cs="Arial"/>
            <w:color w:val="000000"/>
            <w:sz w:val="24"/>
            <w:szCs w:val="24"/>
            <w:vertAlign w:val="superscript"/>
          </w:rPr>
          <w:tag w:val="MENDELEY_CITATION_v3_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"/>
          <w:id w:val="-1907603044"/>
          <w:placeholder>
            <w:docPart w:val="CBF8DE0D79854735AA434DF01431FF82"/>
          </w:placeholder>
        </w:sdtPr>
        <w:sdtContent>
          <w:r w:rsidR="00E056C9" w:rsidRPr="00E056C9">
            <w:rPr>
              <w:rFonts w:ascii="Arial" w:hAnsi="Arial" w:cs="Arial"/>
              <w:color w:val="000000"/>
              <w:sz w:val="24"/>
              <w:szCs w:val="24"/>
              <w:vertAlign w:val="superscript"/>
            </w:rPr>
            <w:t>4</w:t>
          </w:r>
          <w:r w:rsidR="007217A3">
            <w:rPr>
              <w:rFonts w:ascii="Arial" w:hAnsi="Arial" w:cs="Arial"/>
              <w:color w:val="000000"/>
              <w:sz w:val="24"/>
              <w:szCs w:val="24"/>
              <w:vertAlign w:val="superscript"/>
            </w:rPr>
            <w:t>6</w:t>
          </w:r>
        </w:sdtContent>
      </w:sdt>
      <w:r w:rsidR="003F2B91">
        <w:rPr>
          <w:rFonts w:ascii="Arial" w:hAnsi="Arial" w:cs="Arial"/>
          <w:sz w:val="24"/>
          <w:szCs w:val="24"/>
        </w:rPr>
        <w:t xml:space="preserve"> concerns </w:t>
      </w:r>
      <w:r w:rsidR="00E449CD">
        <w:rPr>
          <w:rFonts w:ascii="Arial" w:hAnsi="Arial" w:cs="Arial"/>
          <w:sz w:val="24"/>
          <w:szCs w:val="24"/>
        </w:rPr>
        <w:t xml:space="preserve">continued the work </w:t>
      </w:r>
      <w:r w:rsidR="002143A9">
        <w:rPr>
          <w:rFonts w:ascii="Arial" w:hAnsi="Arial" w:cs="Arial"/>
          <w:sz w:val="24"/>
          <w:szCs w:val="24"/>
        </w:rPr>
        <w:t>on</w:t>
      </w:r>
      <w:r w:rsidR="003F2B91">
        <w:rPr>
          <w:rFonts w:ascii="Arial" w:hAnsi="Arial" w:cs="Arial"/>
          <w:sz w:val="24"/>
          <w:szCs w:val="24"/>
        </w:rPr>
        <w:t xml:space="preserve"> similar concepts, </w:t>
      </w:r>
      <w:r w:rsidR="00B20D8F">
        <w:rPr>
          <w:rFonts w:ascii="Arial" w:hAnsi="Arial" w:cs="Arial"/>
          <w:sz w:val="24"/>
          <w:szCs w:val="24"/>
        </w:rPr>
        <w:t>and</w:t>
      </w:r>
      <w:r w:rsidR="003F2B91">
        <w:rPr>
          <w:rFonts w:ascii="Arial" w:hAnsi="Arial" w:cs="Arial"/>
          <w:sz w:val="24"/>
          <w:szCs w:val="24"/>
        </w:rPr>
        <w:t xml:space="preserve"> experimented with bitumen modification using </w:t>
      </w:r>
      <w:r w:rsidR="00834821">
        <w:rPr>
          <w:rFonts w:ascii="Arial" w:hAnsi="Arial" w:cs="Arial"/>
          <w:sz w:val="24"/>
          <w:szCs w:val="24"/>
        </w:rPr>
        <w:t>PO</w:t>
      </w:r>
      <w:r w:rsidR="003F2B91">
        <w:rPr>
          <w:rFonts w:ascii="Arial" w:hAnsi="Arial" w:cs="Arial"/>
          <w:sz w:val="24"/>
          <w:szCs w:val="24"/>
        </w:rPr>
        <w:t xml:space="preserve"> containing functional groups as ethylene–co–</w:t>
      </w:r>
      <w:r w:rsidR="00834821">
        <w:rPr>
          <w:rFonts w:ascii="Arial" w:hAnsi="Arial" w:cs="Arial"/>
          <w:sz w:val="24"/>
          <w:szCs w:val="24"/>
        </w:rPr>
        <w:t>(</w:t>
      </w:r>
      <w:r w:rsidR="003F2B91">
        <w:rPr>
          <w:rFonts w:ascii="Arial" w:hAnsi="Arial" w:cs="Arial"/>
          <w:sz w:val="24"/>
          <w:szCs w:val="24"/>
        </w:rPr>
        <w:t>vinyl acetate) copolymers (EVA)</w:t>
      </w:r>
      <w:r w:rsidR="00905443">
        <w:rPr>
          <w:rFonts w:ascii="Arial" w:hAnsi="Arial" w:cs="Arial"/>
          <w:sz w:val="24"/>
          <w:szCs w:val="24"/>
        </w:rPr>
        <w:t>.</w:t>
      </w:r>
      <w:r w:rsidR="003F2B91">
        <w:rPr>
          <w:rFonts w:ascii="Arial" w:hAnsi="Arial" w:cs="Arial"/>
          <w:sz w:val="24"/>
          <w:szCs w:val="24"/>
        </w:rPr>
        <w:t xml:space="preserve"> </w:t>
      </w:r>
      <w:r w:rsidR="002143A9">
        <w:rPr>
          <w:rFonts w:ascii="Arial" w:hAnsi="Arial" w:cs="Arial"/>
          <w:sz w:val="24"/>
          <w:szCs w:val="24"/>
        </w:rPr>
        <w:t>Nevertheless</w:t>
      </w:r>
      <w:r w:rsidR="003F2B91" w:rsidRPr="003F2B91">
        <w:rPr>
          <w:rFonts w:ascii="Arial" w:hAnsi="Arial" w:cs="Arial"/>
          <w:sz w:val="24"/>
          <w:szCs w:val="24"/>
        </w:rPr>
        <w:t xml:space="preserve">, limited compatibility and phase separation </w:t>
      </w:r>
      <w:r w:rsidR="00834821">
        <w:rPr>
          <w:rFonts w:ascii="Arial" w:hAnsi="Arial" w:cs="Arial"/>
          <w:sz w:val="24"/>
          <w:szCs w:val="24"/>
        </w:rPr>
        <w:t>blocked</w:t>
      </w:r>
      <w:r w:rsidR="003F2B91" w:rsidRPr="003F2B91">
        <w:rPr>
          <w:rFonts w:ascii="Arial" w:hAnsi="Arial" w:cs="Arial"/>
          <w:sz w:val="24"/>
          <w:szCs w:val="24"/>
        </w:rPr>
        <w:t xml:space="preserve"> the </w:t>
      </w:r>
      <w:r w:rsidR="00834821">
        <w:rPr>
          <w:rFonts w:ascii="Arial" w:hAnsi="Arial" w:cs="Arial"/>
          <w:sz w:val="24"/>
          <w:szCs w:val="24"/>
        </w:rPr>
        <w:t>broader application</w:t>
      </w:r>
      <w:r w:rsidR="003F2B91" w:rsidRPr="003F2B91">
        <w:rPr>
          <w:rFonts w:ascii="Arial" w:hAnsi="Arial" w:cs="Arial"/>
          <w:sz w:val="24"/>
          <w:szCs w:val="24"/>
        </w:rPr>
        <w:t xml:space="preserve"> of </w:t>
      </w:r>
      <w:r w:rsidR="00BC49A4">
        <w:rPr>
          <w:rFonts w:ascii="Arial" w:hAnsi="Arial" w:cs="Arial"/>
          <w:sz w:val="24"/>
          <w:szCs w:val="24"/>
        </w:rPr>
        <w:t>PO</w:t>
      </w:r>
      <w:r w:rsidR="003F2B91" w:rsidRPr="003F2B91">
        <w:rPr>
          <w:rFonts w:ascii="Arial" w:hAnsi="Arial" w:cs="Arial"/>
          <w:sz w:val="24"/>
          <w:szCs w:val="24"/>
        </w:rPr>
        <w:t xml:space="preserve">-modified binders </w:t>
      </w:r>
      <w:r w:rsidR="002143A9">
        <w:rPr>
          <w:rFonts w:ascii="Arial" w:hAnsi="Arial" w:cs="Arial"/>
          <w:sz w:val="24"/>
          <w:szCs w:val="24"/>
        </w:rPr>
        <w:t xml:space="preserve">i.e. </w:t>
      </w:r>
      <w:r w:rsidR="002143A9" w:rsidRPr="000C536A">
        <w:rPr>
          <w:rFonts w:ascii="Arial" w:hAnsi="Arial" w:cs="Arial"/>
          <w:i/>
          <w:iCs/>
          <w:sz w:val="24"/>
          <w:szCs w:val="24"/>
        </w:rPr>
        <w:t>a</w:t>
      </w:r>
      <w:r w:rsidR="002143A9">
        <w:rPr>
          <w:rFonts w:ascii="Arial" w:hAnsi="Arial" w:cs="Arial"/>
          <w:sz w:val="24"/>
          <w:szCs w:val="24"/>
        </w:rPr>
        <w:t xml:space="preserve">-PP </w:t>
      </w:r>
      <w:r w:rsidR="0097183F">
        <w:rPr>
          <w:rFonts w:ascii="Arial" w:hAnsi="Arial" w:cs="Arial"/>
          <w:sz w:val="24"/>
          <w:szCs w:val="24"/>
        </w:rPr>
        <w:br/>
      </w:r>
      <w:r w:rsidR="002143A9">
        <w:rPr>
          <w:rFonts w:ascii="Arial" w:hAnsi="Arial" w:cs="Arial"/>
          <w:sz w:val="24"/>
          <w:szCs w:val="24"/>
        </w:rPr>
        <w:t>or</w:t>
      </w:r>
      <w:r w:rsidR="002143A9" w:rsidRPr="003F2B91">
        <w:rPr>
          <w:rFonts w:ascii="Arial" w:hAnsi="Arial" w:cs="Arial"/>
          <w:sz w:val="24"/>
          <w:szCs w:val="24"/>
        </w:rPr>
        <w:t xml:space="preserve"> LDPE-based systems </w:t>
      </w:r>
      <w:r w:rsidR="003F2B91" w:rsidRPr="003F2B91">
        <w:rPr>
          <w:rFonts w:ascii="Arial" w:hAnsi="Arial" w:cs="Arial"/>
          <w:sz w:val="24"/>
          <w:szCs w:val="24"/>
        </w:rPr>
        <w:t xml:space="preserve">in road </w:t>
      </w:r>
      <w:r w:rsidR="004237F9">
        <w:rPr>
          <w:rFonts w:ascii="Arial" w:hAnsi="Arial" w:cs="Arial"/>
          <w:sz w:val="24"/>
          <w:szCs w:val="24"/>
        </w:rPr>
        <w:t>engineering</w:t>
      </w:r>
      <w:r w:rsidR="000C536A">
        <w:rPr>
          <w:rFonts w:ascii="Arial" w:hAnsi="Arial" w:cs="Arial"/>
          <w:sz w:val="24"/>
          <w:szCs w:val="24"/>
        </w:rPr>
        <w:t xml:space="preserve"> </w:t>
      </w:r>
      <w:r w:rsidR="003F2B91" w:rsidRPr="003F2B91">
        <w:rPr>
          <w:rFonts w:ascii="Arial" w:hAnsi="Arial" w:cs="Arial"/>
          <w:sz w:val="24"/>
          <w:szCs w:val="24"/>
        </w:rPr>
        <w:t>and redirected research toward elastomeric alternatives.</w:t>
      </w:r>
      <w:sdt>
        <w:sdtPr>
          <w:rPr>
            <w:rFonts w:ascii="Arial" w:hAnsi="Arial" w:cs="Arial"/>
            <w:color w:val="000000"/>
            <w:sz w:val="24"/>
            <w:szCs w:val="24"/>
            <w:vertAlign w:val="superscript"/>
          </w:rPr>
          <w:tag w:val="MENDELEY_CITATION_v3_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"/>
          <w:id w:val="-1846554550"/>
          <w:placeholder>
            <w:docPart w:val="689CC6522C5B4ED4847E3CD11282E537"/>
          </w:placeholder>
        </w:sdtPr>
        <w:sdtContent>
          <w:r w:rsidR="00E056C9" w:rsidRPr="00E056C9">
            <w:rPr>
              <w:rFonts w:ascii="Arial" w:hAnsi="Arial" w:cs="Arial"/>
              <w:color w:val="000000"/>
              <w:sz w:val="24"/>
              <w:szCs w:val="24"/>
              <w:vertAlign w:val="superscript"/>
            </w:rPr>
            <w:t>47</w:t>
          </w:r>
        </w:sdtContent>
      </w:sdt>
    </w:p>
    <w:p w14:paraId="7B3BE6DF" w14:textId="617E1854" w:rsidR="003F2B91" w:rsidRPr="003F2B91" w:rsidRDefault="00BC49A4" w:rsidP="00DA0298">
      <w:pPr>
        <w:spacing w:after="0" w:line="360" w:lineRule="auto"/>
        <w:ind w:firstLine="720"/>
        <w:jc w:val="both"/>
        <w:rPr>
          <w:rFonts w:ascii="Arial" w:hAnsi="Arial" w:cs="Arial"/>
          <w:sz w:val="24"/>
          <w:szCs w:val="24"/>
        </w:rPr>
      </w:pPr>
      <w:r>
        <w:rPr>
          <w:rFonts w:ascii="Arial" w:hAnsi="Arial" w:cs="Arial"/>
          <w:sz w:val="24"/>
          <w:szCs w:val="24"/>
        </w:rPr>
        <w:t>A</w:t>
      </w:r>
      <w:r w:rsidR="003F2B91" w:rsidRPr="003F2B91">
        <w:rPr>
          <w:rFonts w:ascii="Arial" w:hAnsi="Arial" w:cs="Arial"/>
          <w:sz w:val="24"/>
          <w:szCs w:val="24"/>
        </w:rPr>
        <w:t xml:space="preserve"> major technological breakthrough </w:t>
      </w:r>
      <w:r w:rsidR="00546AA1">
        <w:rPr>
          <w:rFonts w:ascii="Arial" w:hAnsi="Arial" w:cs="Arial"/>
          <w:sz w:val="24"/>
          <w:szCs w:val="24"/>
        </w:rPr>
        <w:t xml:space="preserve">concurrently </w:t>
      </w:r>
      <w:r w:rsidR="003F2B91" w:rsidRPr="003F2B91">
        <w:rPr>
          <w:rFonts w:ascii="Arial" w:hAnsi="Arial" w:cs="Arial"/>
          <w:sz w:val="24"/>
          <w:szCs w:val="24"/>
        </w:rPr>
        <w:t xml:space="preserve">occurred </w:t>
      </w:r>
      <w:r w:rsidR="0043465E">
        <w:rPr>
          <w:rFonts w:ascii="Arial" w:hAnsi="Arial" w:cs="Arial"/>
          <w:sz w:val="24"/>
          <w:szCs w:val="24"/>
        </w:rPr>
        <w:br/>
      </w:r>
      <w:r w:rsidR="003F2B91" w:rsidRPr="003F2B91">
        <w:rPr>
          <w:rFonts w:ascii="Arial" w:hAnsi="Arial" w:cs="Arial"/>
          <w:sz w:val="24"/>
          <w:szCs w:val="24"/>
        </w:rPr>
        <w:t xml:space="preserve">with the development of crumb rubber modified bitumen (CRMB) in the 1960s </w:t>
      </w:r>
      <w:r w:rsidR="00546AA1">
        <w:rPr>
          <w:rFonts w:ascii="Arial" w:hAnsi="Arial" w:cs="Arial"/>
          <w:sz w:val="24"/>
          <w:szCs w:val="24"/>
        </w:rPr>
        <w:br/>
      </w:r>
      <w:r w:rsidR="003F2B91" w:rsidRPr="003F2B91">
        <w:rPr>
          <w:rFonts w:ascii="Arial" w:hAnsi="Arial" w:cs="Arial"/>
          <w:sz w:val="24"/>
          <w:szCs w:val="24"/>
        </w:rPr>
        <w:t xml:space="preserve">by McDonald, who </w:t>
      </w:r>
      <w:r w:rsidR="00CE6E1C">
        <w:rPr>
          <w:rFonts w:ascii="Arial" w:hAnsi="Arial" w:cs="Arial"/>
          <w:sz w:val="24"/>
          <w:szCs w:val="24"/>
        </w:rPr>
        <w:t>established the concept</w:t>
      </w:r>
      <w:r w:rsidR="003F2B91" w:rsidRPr="003F2B91">
        <w:rPr>
          <w:rFonts w:ascii="Arial" w:hAnsi="Arial" w:cs="Arial"/>
          <w:sz w:val="24"/>
          <w:szCs w:val="24"/>
        </w:rPr>
        <w:t xml:space="preserve"> of partial rubber digestion in hot bitumen</w:t>
      </w:r>
      <w:r w:rsidR="00962C8E">
        <w:rPr>
          <w:rFonts w:ascii="Arial" w:hAnsi="Arial" w:cs="Arial"/>
          <w:sz w:val="24"/>
          <w:szCs w:val="24"/>
        </w:rPr>
        <w:t xml:space="preserve"> via the so-called wet process</w:t>
      </w:r>
      <w:r w:rsidR="003F2B91" w:rsidRPr="003F2B91">
        <w:rPr>
          <w:rFonts w:ascii="Arial" w:hAnsi="Arial" w:cs="Arial"/>
          <w:sz w:val="24"/>
          <w:szCs w:val="24"/>
        </w:rPr>
        <w:t xml:space="preserve"> to enhance</w:t>
      </w:r>
      <w:r w:rsidR="00DC36D0">
        <w:rPr>
          <w:rFonts w:ascii="Arial" w:hAnsi="Arial" w:cs="Arial"/>
          <w:sz w:val="24"/>
          <w:szCs w:val="24"/>
        </w:rPr>
        <w:t xml:space="preserve"> its</w:t>
      </w:r>
      <w:r w:rsidR="003F2B91" w:rsidRPr="003F2B91">
        <w:rPr>
          <w:rFonts w:ascii="Arial" w:hAnsi="Arial" w:cs="Arial"/>
          <w:sz w:val="24"/>
          <w:szCs w:val="24"/>
        </w:rPr>
        <w:t xml:space="preserve"> viscoelastic performanc</w:t>
      </w:r>
      <w:r w:rsidR="00834821">
        <w:rPr>
          <w:rFonts w:ascii="Arial" w:hAnsi="Arial" w:cs="Arial"/>
          <w:sz w:val="24"/>
          <w:szCs w:val="24"/>
        </w:rPr>
        <w:t>e</w:t>
      </w:r>
      <w:r w:rsidR="003F2B91" w:rsidRPr="003F2B91">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"/>
          <w:id w:val="50201581"/>
          <w:placeholder>
            <w:docPart w:val="7B002D7A64B04332BFBB4323C0CA23B4"/>
          </w:placeholder>
        </w:sdtPr>
        <w:sdtContent>
          <w:r w:rsidR="00E056C9" w:rsidRPr="00E056C9">
            <w:rPr>
              <w:rFonts w:ascii="Arial" w:hAnsi="Arial" w:cs="Arial"/>
              <w:color w:val="000000"/>
              <w:sz w:val="24"/>
              <w:szCs w:val="24"/>
              <w:vertAlign w:val="superscript"/>
            </w:rPr>
            <w:t>48,49</w:t>
          </w:r>
        </w:sdtContent>
      </w:sdt>
      <w:r w:rsidR="00834821">
        <w:rPr>
          <w:rFonts w:ascii="Arial" w:hAnsi="Arial" w:cs="Arial"/>
          <w:sz w:val="24"/>
          <w:szCs w:val="24"/>
        </w:rPr>
        <w:t xml:space="preserve"> During that time</w:t>
      </w:r>
      <w:r w:rsidR="003F2B91" w:rsidRPr="003F2B91">
        <w:rPr>
          <w:rFonts w:ascii="Arial" w:hAnsi="Arial" w:cs="Arial"/>
          <w:sz w:val="24"/>
          <w:szCs w:val="24"/>
        </w:rPr>
        <w:t xml:space="preserve">, </w:t>
      </w:r>
      <w:r w:rsidR="00FE6199">
        <w:rPr>
          <w:rFonts w:ascii="Arial" w:hAnsi="Arial" w:cs="Arial"/>
          <w:sz w:val="24"/>
          <w:szCs w:val="24"/>
        </w:rPr>
        <w:t>styrene</w:t>
      </w:r>
      <w:r w:rsidR="00834821">
        <w:rPr>
          <w:rFonts w:ascii="Arial" w:hAnsi="Arial" w:cs="Arial"/>
          <w:sz w:val="24"/>
          <w:szCs w:val="24"/>
        </w:rPr>
        <w:t>–</w:t>
      </w:r>
      <w:r w:rsidR="00834821" w:rsidRPr="00CE6E1C">
        <w:rPr>
          <w:rFonts w:ascii="Arial" w:hAnsi="Arial" w:cs="Arial"/>
          <w:i/>
          <w:iCs/>
          <w:sz w:val="24"/>
          <w:szCs w:val="24"/>
        </w:rPr>
        <w:t>co</w:t>
      </w:r>
      <w:r w:rsidR="00834821">
        <w:rPr>
          <w:rFonts w:ascii="Arial" w:hAnsi="Arial" w:cs="Arial"/>
          <w:sz w:val="24"/>
          <w:szCs w:val="24"/>
        </w:rPr>
        <w:t>–</w:t>
      </w:r>
      <w:r w:rsidR="003F2B91" w:rsidRPr="003F2B91">
        <w:rPr>
          <w:rFonts w:ascii="Arial" w:hAnsi="Arial" w:cs="Arial"/>
          <w:sz w:val="24"/>
          <w:szCs w:val="24"/>
        </w:rPr>
        <w:t>butadiene</w:t>
      </w:r>
      <w:r w:rsidR="00834821">
        <w:rPr>
          <w:rFonts w:ascii="Arial" w:hAnsi="Arial" w:cs="Arial"/>
          <w:sz w:val="24"/>
          <w:szCs w:val="24"/>
        </w:rPr>
        <w:t>–</w:t>
      </w:r>
      <w:r w:rsidR="00834821" w:rsidRPr="00CE6E1C">
        <w:rPr>
          <w:rFonts w:ascii="Arial" w:hAnsi="Arial" w:cs="Arial"/>
          <w:i/>
          <w:iCs/>
          <w:sz w:val="24"/>
          <w:szCs w:val="24"/>
        </w:rPr>
        <w:t>co</w:t>
      </w:r>
      <w:r w:rsidR="00834821">
        <w:rPr>
          <w:rFonts w:ascii="Arial" w:hAnsi="Arial" w:cs="Arial"/>
          <w:sz w:val="24"/>
          <w:szCs w:val="24"/>
        </w:rPr>
        <w:t>–</w:t>
      </w:r>
      <w:r w:rsidR="00FE6199">
        <w:rPr>
          <w:rFonts w:ascii="Arial" w:hAnsi="Arial" w:cs="Arial"/>
          <w:sz w:val="24"/>
          <w:szCs w:val="24"/>
        </w:rPr>
        <w:t>styrene</w:t>
      </w:r>
      <w:r w:rsidR="003F2B91" w:rsidRPr="003F2B91">
        <w:rPr>
          <w:rFonts w:ascii="Arial" w:hAnsi="Arial" w:cs="Arial"/>
          <w:sz w:val="24"/>
          <w:szCs w:val="24"/>
        </w:rPr>
        <w:t xml:space="preserve"> (SBS) block copolymers </w:t>
      </w:r>
      <w:r w:rsidR="00FE6238">
        <w:rPr>
          <w:rFonts w:ascii="Arial" w:hAnsi="Arial" w:cs="Arial"/>
          <w:sz w:val="24"/>
          <w:szCs w:val="24"/>
        </w:rPr>
        <w:br/>
      </w:r>
      <w:r w:rsidR="003F2B91" w:rsidRPr="003F2B91">
        <w:rPr>
          <w:rFonts w:ascii="Arial" w:hAnsi="Arial" w:cs="Arial"/>
          <w:sz w:val="24"/>
          <w:szCs w:val="24"/>
        </w:rPr>
        <w:t>were introduced for roofing and paving applications,</w:t>
      </w:r>
      <w:sdt>
        <w:sdtPr>
          <w:rPr>
            <w:rFonts w:ascii="Arial" w:hAnsi="Arial" w:cs="Arial"/>
            <w:color w:val="000000"/>
            <w:sz w:val="24"/>
            <w:szCs w:val="24"/>
            <w:vertAlign w:val="superscript"/>
          </w:rPr>
          <w:tag w:val="MENDELEY_CITATION_v3_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"/>
          <w:id w:val="14895484"/>
          <w:placeholder>
            <w:docPart w:val="4D79516AA217400DACE71C9E636AEC71"/>
          </w:placeholder>
        </w:sdtPr>
        <w:sdtContent>
          <w:r w:rsidR="00E056C9" w:rsidRPr="00E056C9">
            <w:rPr>
              <w:rFonts w:ascii="Arial" w:hAnsi="Arial" w:cs="Arial"/>
              <w:color w:val="000000"/>
              <w:sz w:val="24"/>
              <w:szCs w:val="24"/>
              <w:vertAlign w:val="superscript"/>
            </w:rPr>
            <w:t>50,51</w:t>
          </w:r>
        </w:sdtContent>
      </w:sdt>
      <w:r w:rsidR="003F2B91" w:rsidRPr="003F2B91">
        <w:rPr>
          <w:rFonts w:ascii="Arial" w:hAnsi="Arial" w:cs="Arial"/>
          <w:sz w:val="24"/>
          <w:szCs w:val="24"/>
        </w:rPr>
        <w:t xml:space="preserve"> leading to widespread industrial adoption in the 1970s–1980s</w:t>
      </w:r>
      <w:sdt>
        <w:sdtPr>
          <w:rPr>
            <w:rFonts w:ascii="Arial" w:hAnsi="Arial" w:cs="Arial"/>
            <w:color w:val="000000"/>
            <w:sz w:val="24"/>
            <w:szCs w:val="24"/>
            <w:vertAlign w:val="superscript"/>
          </w:rPr>
          <w:tag w:val="MENDELEY_CITATION_v3_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"/>
          <w:id w:val="-222679213"/>
          <w:placeholder>
            <w:docPart w:val="DC60D63725F140B09C14465951A6E14A"/>
          </w:placeholder>
        </w:sdtPr>
        <w:sdtContent>
          <w:r w:rsidR="00E056C9" w:rsidRPr="00E056C9">
            <w:rPr>
              <w:rFonts w:ascii="Arial" w:hAnsi="Arial" w:cs="Arial"/>
              <w:color w:val="000000"/>
              <w:sz w:val="24"/>
              <w:szCs w:val="24"/>
              <w:vertAlign w:val="superscript"/>
            </w:rPr>
            <w:t>52–55</w:t>
          </w:r>
        </w:sdtContent>
      </w:sdt>
      <w:r w:rsidR="003F2B91" w:rsidRPr="003F2B91">
        <w:rPr>
          <w:rFonts w:ascii="Arial" w:hAnsi="Arial" w:cs="Arial"/>
          <w:sz w:val="24"/>
          <w:szCs w:val="24"/>
        </w:rPr>
        <w:t xml:space="preserve"> due to their ability to improve elastic recovery, temperature susceptibility, and resistance to permanent deformation.</w:t>
      </w:r>
      <w:sdt>
        <w:sdtPr>
          <w:rPr>
            <w:rFonts w:ascii="Arial" w:hAnsi="Arial" w:cs="Arial"/>
            <w:color w:val="000000"/>
            <w:sz w:val="24"/>
            <w:szCs w:val="24"/>
            <w:vertAlign w:val="superscript"/>
          </w:rPr>
          <w:tag w:val="MENDELEY_CITATION_v3_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"/>
          <w:id w:val="-876461469"/>
          <w:placeholder>
            <w:docPart w:val="29B64B99F85A46AD877DAFCF43DB3501"/>
          </w:placeholder>
        </w:sdtPr>
        <w:sdtContent>
          <w:r w:rsidR="00E056C9" w:rsidRPr="00E056C9">
            <w:rPr>
              <w:rFonts w:ascii="Arial" w:hAnsi="Arial" w:cs="Arial"/>
              <w:color w:val="000000"/>
              <w:sz w:val="24"/>
              <w:szCs w:val="24"/>
              <w:vertAlign w:val="superscript"/>
            </w:rPr>
            <w:t>56,57</w:t>
          </w:r>
        </w:sdtContent>
      </w:sdt>
      <w:r w:rsidR="003F2B91" w:rsidRPr="003F2B91">
        <w:rPr>
          <w:rFonts w:ascii="Arial" w:hAnsi="Arial" w:cs="Arial"/>
          <w:sz w:val="24"/>
          <w:szCs w:val="24"/>
        </w:rPr>
        <w:t xml:space="preserve"> Morphological studies during this period revealed polymer swelling in elastomer-</w:t>
      </w:r>
      <w:r w:rsidR="00CE6E1C">
        <w:rPr>
          <w:rFonts w:ascii="Arial" w:hAnsi="Arial" w:cs="Arial"/>
          <w:sz w:val="24"/>
          <w:szCs w:val="24"/>
        </w:rPr>
        <w:t>based PMBs</w:t>
      </w:r>
      <w:r w:rsidR="003F2B91" w:rsidRPr="003F2B91">
        <w:rPr>
          <w:rFonts w:ascii="Arial" w:hAnsi="Arial" w:cs="Arial"/>
          <w:sz w:val="24"/>
          <w:szCs w:val="24"/>
        </w:rPr>
        <w:t xml:space="preserve"> and pronounced phase separation in </w:t>
      </w:r>
      <w:proofErr w:type="spellStart"/>
      <w:r w:rsidR="003F2B91" w:rsidRPr="003F2B91">
        <w:rPr>
          <w:rFonts w:ascii="Arial" w:hAnsi="Arial" w:cs="Arial"/>
          <w:sz w:val="24"/>
          <w:szCs w:val="24"/>
        </w:rPr>
        <w:t>plastomer</w:t>
      </w:r>
      <w:proofErr w:type="spellEnd"/>
      <w:r w:rsidR="003F2B91" w:rsidRPr="003F2B91">
        <w:rPr>
          <w:rFonts w:ascii="Arial" w:hAnsi="Arial" w:cs="Arial"/>
          <w:sz w:val="24"/>
          <w:szCs w:val="24"/>
        </w:rPr>
        <w:t>-modified binders, highlighting compatibility challenges.</w:t>
      </w:r>
      <w:r w:rsidR="0002739D">
        <w:rPr>
          <w:rFonts w:ascii="Arial" w:hAnsi="Arial" w:cs="Arial"/>
          <w:sz w:val="24"/>
          <w:szCs w:val="24"/>
        </w:rPr>
        <w:t xml:space="preserve"> </w:t>
      </w:r>
    </w:p>
    <w:p w14:paraId="71761E13" w14:textId="4689F71B" w:rsidR="003F2B91" w:rsidRPr="003F2B91" w:rsidRDefault="003F2B91" w:rsidP="00DA0298">
      <w:pPr>
        <w:spacing w:after="0" w:line="360" w:lineRule="auto"/>
        <w:ind w:firstLine="720"/>
        <w:jc w:val="both"/>
        <w:rPr>
          <w:rFonts w:ascii="Arial" w:hAnsi="Arial" w:cs="Arial"/>
          <w:sz w:val="24"/>
          <w:szCs w:val="24"/>
        </w:rPr>
      </w:pPr>
      <w:r w:rsidRPr="003F2B91">
        <w:rPr>
          <w:rFonts w:ascii="Arial" w:hAnsi="Arial" w:cs="Arial"/>
          <w:sz w:val="24"/>
          <w:szCs w:val="24"/>
        </w:rPr>
        <w:lastRenderedPageBreak/>
        <w:t xml:space="preserve">A decisive shift toward performance-based binder evaluation followed </w:t>
      </w:r>
      <w:r w:rsidR="00201DAD">
        <w:rPr>
          <w:rFonts w:ascii="Arial" w:hAnsi="Arial" w:cs="Arial"/>
          <w:sz w:val="24"/>
          <w:szCs w:val="24"/>
        </w:rPr>
        <w:br/>
      </w:r>
      <w:r w:rsidRPr="003F2B91">
        <w:rPr>
          <w:rFonts w:ascii="Arial" w:hAnsi="Arial" w:cs="Arial"/>
          <w:sz w:val="24"/>
          <w:szCs w:val="24"/>
        </w:rPr>
        <w:t xml:space="preserve">the Strategic Highway Research Program (1987–1993), </w:t>
      </w:r>
      <w:r w:rsidR="00A1556D">
        <w:rPr>
          <w:rFonts w:ascii="Arial" w:hAnsi="Arial" w:cs="Arial"/>
          <w:sz w:val="24"/>
          <w:szCs w:val="24"/>
        </w:rPr>
        <w:t>resulting</w:t>
      </w:r>
      <w:r w:rsidRPr="003F2B91">
        <w:rPr>
          <w:rFonts w:ascii="Arial" w:hAnsi="Arial" w:cs="Arial"/>
          <w:sz w:val="24"/>
          <w:szCs w:val="24"/>
        </w:rPr>
        <w:t xml:space="preserve"> in the Superpave system, which replaced empirical consistency</w:t>
      </w:r>
      <w:r w:rsidR="001025A9">
        <w:rPr>
          <w:rFonts w:ascii="Arial" w:hAnsi="Arial" w:cs="Arial"/>
          <w:sz w:val="24"/>
          <w:szCs w:val="24"/>
        </w:rPr>
        <w:t>-</w:t>
      </w:r>
      <w:r w:rsidR="00B03E4D">
        <w:rPr>
          <w:rFonts w:ascii="Arial" w:hAnsi="Arial" w:cs="Arial"/>
          <w:sz w:val="24"/>
          <w:szCs w:val="24"/>
        </w:rPr>
        <w:t>based</w:t>
      </w:r>
      <w:r w:rsidRPr="003F2B91">
        <w:rPr>
          <w:rFonts w:ascii="Arial" w:hAnsi="Arial" w:cs="Arial"/>
          <w:sz w:val="24"/>
          <w:szCs w:val="24"/>
        </w:rPr>
        <w:t xml:space="preserve"> </w:t>
      </w:r>
      <w:r w:rsidR="001025A9">
        <w:rPr>
          <w:rFonts w:ascii="Arial" w:hAnsi="Arial" w:cs="Arial"/>
          <w:sz w:val="24"/>
          <w:szCs w:val="24"/>
        </w:rPr>
        <w:t>evaluation protocols</w:t>
      </w:r>
      <w:r w:rsidRPr="003F2B91">
        <w:rPr>
          <w:rFonts w:ascii="Arial" w:hAnsi="Arial" w:cs="Arial"/>
          <w:sz w:val="24"/>
          <w:szCs w:val="24"/>
        </w:rPr>
        <w:t xml:space="preserve"> </w:t>
      </w:r>
      <w:r w:rsidR="00201DAD">
        <w:rPr>
          <w:rFonts w:ascii="Arial" w:hAnsi="Arial" w:cs="Arial"/>
          <w:sz w:val="24"/>
          <w:szCs w:val="24"/>
        </w:rPr>
        <w:br/>
      </w:r>
      <w:r w:rsidRPr="003F2B91">
        <w:rPr>
          <w:rFonts w:ascii="Arial" w:hAnsi="Arial" w:cs="Arial"/>
          <w:sz w:val="24"/>
          <w:szCs w:val="24"/>
        </w:rPr>
        <w:t>with rheolog</w:t>
      </w:r>
      <w:r w:rsidR="00B03E4D">
        <w:rPr>
          <w:rFonts w:ascii="Arial" w:hAnsi="Arial" w:cs="Arial"/>
          <w:sz w:val="24"/>
          <w:szCs w:val="24"/>
        </w:rPr>
        <w:t xml:space="preserve">ical and </w:t>
      </w:r>
      <w:r w:rsidRPr="003F2B91">
        <w:rPr>
          <w:rFonts w:ascii="Arial" w:hAnsi="Arial" w:cs="Arial"/>
          <w:sz w:val="24"/>
          <w:szCs w:val="24"/>
        </w:rPr>
        <w:t>mechanistic criteria.</w:t>
      </w:r>
      <w:sdt>
        <w:sdtPr>
          <w:rPr>
            <w:rFonts w:ascii="Arial" w:hAnsi="Arial" w:cs="Arial"/>
            <w:color w:val="000000"/>
            <w:sz w:val="24"/>
            <w:szCs w:val="24"/>
            <w:vertAlign w:val="superscript"/>
          </w:rPr>
          <w:tag w:val="MENDELEY_CITATION_v3_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"/>
          <w:id w:val="-1011302555"/>
          <w:placeholder>
            <w:docPart w:val="A9B015A7C4FE426B9A11081973E00A8A"/>
          </w:placeholder>
        </w:sdtPr>
        <w:sdtContent>
          <w:r w:rsidR="00E056C9" w:rsidRPr="00E056C9">
            <w:rPr>
              <w:rFonts w:ascii="Arial" w:hAnsi="Arial" w:cs="Arial"/>
              <w:color w:val="000000"/>
              <w:sz w:val="24"/>
              <w:szCs w:val="24"/>
              <w:vertAlign w:val="superscript"/>
            </w:rPr>
            <w:t>58,59</w:t>
          </w:r>
        </w:sdtContent>
      </w:sdt>
      <w:r w:rsidR="00DA0298" w:rsidRPr="003F2B91">
        <w:rPr>
          <w:rFonts w:ascii="Arial" w:hAnsi="Arial" w:cs="Arial"/>
          <w:sz w:val="24"/>
          <w:szCs w:val="24"/>
        </w:rPr>
        <w:t xml:space="preserve"> </w:t>
      </w:r>
      <w:r w:rsidRPr="003F2B91">
        <w:rPr>
          <w:rFonts w:ascii="Arial" w:hAnsi="Arial" w:cs="Arial"/>
          <w:sz w:val="24"/>
          <w:szCs w:val="24"/>
        </w:rPr>
        <w:t xml:space="preserve">From the 1990s onward, research </w:t>
      </w:r>
      <w:r w:rsidR="006A30BD">
        <w:rPr>
          <w:rFonts w:ascii="Arial" w:hAnsi="Arial" w:cs="Arial"/>
          <w:sz w:val="24"/>
          <w:szCs w:val="24"/>
        </w:rPr>
        <w:br/>
      </w:r>
      <w:r w:rsidRPr="003F2B91">
        <w:rPr>
          <w:rFonts w:ascii="Arial" w:hAnsi="Arial" w:cs="Arial"/>
          <w:sz w:val="24"/>
          <w:szCs w:val="24"/>
        </w:rPr>
        <w:t xml:space="preserve">on </w:t>
      </w:r>
      <w:r w:rsidR="000C7BEC">
        <w:rPr>
          <w:rFonts w:ascii="Arial" w:hAnsi="Arial" w:cs="Arial"/>
          <w:sz w:val="24"/>
          <w:szCs w:val="24"/>
        </w:rPr>
        <w:t>PMB</w:t>
      </w:r>
      <w:r w:rsidRPr="003F2B91">
        <w:rPr>
          <w:rFonts w:ascii="Arial" w:hAnsi="Arial" w:cs="Arial"/>
          <w:sz w:val="24"/>
          <w:szCs w:val="24"/>
        </w:rPr>
        <w:t xml:space="preserve"> intensified, focusing on phase morphology, rheological </w:t>
      </w:r>
      <w:r w:rsidR="009E6FD9">
        <w:rPr>
          <w:rFonts w:ascii="Arial" w:hAnsi="Arial" w:cs="Arial"/>
          <w:sz w:val="24"/>
          <w:szCs w:val="24"/>
        </w:rPr>
        <w:t>behaviour</w:t>
      </w:r>
      <w:r w:rsidRPr="003F2B91">
        <w:rPr>
          <w:rFonts w:ascii="Arial" w:hAnsi="Arial" w:cs="Arial"/>
          <w:sz w:val="24"/>
          <w:szCs w:val="24"/>
        </w:rPr>
        <w:t xml:space="preserve">, storage stability, and ageing mechanisms across thermoplastic polymers and </w:t>
      </w:r>
      <w:r w:rsidR="00FE6199">
        <w:rPr>
          <w:rFonts w:ascii="Arial" w:hAnsi="Arial" w:cs="Arial"/>
          <w:sz w:val="24"/>
          <w:szCs w:val="24"/>
        </w:rPr>
        <w:t>styrene</w:t>
      </w:r>
      <w:r w:rsidRPr="003F2B91">
        <w:rPr>
          <w:rFonts w:ascii="Arial" w:hAnsi="Arial" w:cs="Arial"/>
          <w:sz w:val="24"/>
          <w:szCs w:val="24"/>
        </w:rPr>
        <w:t>-based elastomers.</w:t>
      </w:r>
      <w:sdt>
        <w:sdtPr>
          <w:rPr>
            <w:rFonts w:ascii="Arial" w:hAnsi="Arial" w:cs="Arial"/>
            <w:color w:val="000000"/>
            <w:sz w:val="24"/>
            <w:szCs w:val="24"/>
            <w:vertAlign w:val="superscript"/>
          </w:rPr>
          <w:tag w:val="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"/>
          <w:id w:val="139702612"/>
          <w:placeholder>
            <w:docPart w:val="C2FCBA61E923463F901E849B21F346A4"/>
          </w:placeholder>
        </w:sdtPr>
        <w:sdtContent>
          <w:r w:rsidR="00E056C9" w:rsidRPr="00E056C9">
            <w:rPr>
              <w:rFonts w:ascii="Arial" w:hAnsi="Arial" w:cs="Arial"/>
              <w:color w:val="000000"/>
              <w:sz w:val="24"/>
              <w:szCs w:val="24"/>
              <w:vertAlign w:val="superscript"/>
            </w:rPr>
            <w:t>60,61</w:t>
          </w:r>
        </w:sdtContent>
      </w:sdt>
      <w:r w:rsidR="00DA0298" w:rsidRPr="003F2B91">
        <w:rPr>
          <w:rFonts w:ascii="Arial" w:hAnsi="Arial" w:cs="Arial"/>
          <w:sz w:val="24"/>
          <w:szCs w:val="24"/>
        </w:rPr>
        <w:t xml:space="preserve"> </w:t>
      </w:r>
      <w:r w:rsidRPr="003F2B91">
        <w:rPr>
          <w:rFonts w:ascii="Arial" w:hAnsi="Arial" w:cs="Arial"/>
          <w:sz w:val="24"/>
          <w:szCs w:val="24"/>
        </w:rPr>
        <w:t xml:space="preserve">While many studies reported phase separation and complex ageing effects in SBS-modified binders, systematic work by Lu and Isacsson demonstrated that these phenomena depend strongly on polymer type, concentration, and </w:t>
      </w:r>
      <w:r w:rsidR="00BC49A4">
        <w:rPr>
          <w:rFonts w:ascii="Arial" w:hAnsi="Arial" w:cs="Arial"/>
          <w:sz w:val="24"/>
          <w:szCs w:val="24"/>
        </w:rPr>
        <w:t xml:space="preserve">neat </w:t>
      </w:r>
      <w:r w:rsidRPr="003F2B91">
        <w:rPr>
          <w:rFonts w:ascii="Arial" w:hAnsi="Arial" w:cs="Arial"/>
          <w:sz w:val="24"/>
          <w:szCs w:val="24"/>
        </w:rPr>
        <w:t xml:space="preserve">bitumen </w:t>
      </w:r>
      <w:r w:rsidR="009D4A5B">
        <w:rPr>
          <w:rFonts w:ascii="Arial" w:hAnsi="Arial" w:cs="Arial"/>
          <w:sz w:val="24"/>
          <w:szCs w:val="24"/>
        </w:rPr>
        <w:t>composition</w:t>
      </w:r>
      <w:r w:rsidRPr="003F2B91">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"/>
          <w:id w:val="-1148048647"/>
          <w:placeholder>
            <w:docPart w:val="D1847CB90A344FA8831440D4BF644365"/>
          </w:placeholder>
        </w:sdtPr>
        <w:sdtContent>
          <w:r w:rsidR="00E056C9" w:rsidRPr="00E056C9">
            <w:rPr>
              <w:rFonts w:ascii="Arial" w:hAnsi="Arial" w:cs="Arial"/>
              <w:color w:val="000000"/>
              <w:sz w:val="24"/>
              <w:szCs w:val="24"/>
              <w:vertAlign w:val="superscript"/>
            </w:rPr>
            <w:t>57,62–65</w:t>
          </w:r>
        </w:sdtContent>
      </w:sdt>
    </w:p>
    <w:p w14:paraId="19FB9067" w14:textId="62DF7C08" w:rsidR="009C11A6" w:rsidRPr="009C11A6" w:rsidRDefault="003F2B91" w:rsidP="009C11A6">
      <w:pPr>
        <w:spacing w:after="0" w:line="360" w:lineRule="auto"/>
        <w:ind w:firstLine="720"/>
        <w:jc w:val="both"/>
        <w:rPr>
          <w:rFonts w:ascii="Arial" w:hAnsi="Arial" w:cs="Arial"/>
          <w:sz w:val="24"/>
          <w:szCs w:val="24"/>
        </w:rPr>
      </w:pPr>
      <w:r w:rsidRPr="003F2B91">
        <w:rPr>
          <w:rFonts w:ascii="Arial" w:hAnsi="Arial" w:cs="Arial"/>
          <w:sz w:val="24"/>
          <w:szCs w:val="24"/>
        </w:rPr>
        <w:t>From the 2000s</w:t>
      </w:r>
      <w:r w:rsidR="00D95F58">
        <w:rPr>
          <w:rFonts w:ascii="Arial" w:hAnsi="Arial" w:cs="Arial"/>
          <w:sz w:val="24"/>
          <w:szCs w:val="24"/>
        </w:rPr>
        <w:t xml:space="preserve"> onward</w:t>
      </w:r>
      <w:r w:rsidR="00546A93">
        <w:rPr>
          <w:rFonts w:ascii="Arial" w:hAnsi="Arial" w:cs="Arial"/>
          <w:sz w:val="24"/>
          <w:szCs w:val="24"/>
        </w:rPr>
        <w:t>,</w:t>
      </w:r>
      <w:r w:rsidR="00D95F58">
        <w:rPr>
          <w:rFonts w:ascii="Arial" w:hAnsi="Arial" w:cs="Arial"/>
          <w:sz w:val="24"/>
          <w:szCs w:val="24"/>
        </w:rPr>
        <w:t xml:space="preserve"> </w:t>
      </w:r>
      <w:r w:rsidR="00BC49A4" w:rsidRPr="003F2B91">
        <w:rPr>
          <w:rFonts w:ascii="Arial" w:hAnsi="Arial" w:cs="Arial"/>
          <w:sz w:val="24"/>
          <w:szCs w:val="24"/>
        </w:rPr>
        <w:t xml:space="preserve">PMB research experienced </w:t>
      </w:r>
      <w:r w:rsidR="00D95F58">
        <w:rPr>
          <w:rFonts w:ascii="Arial" w:hAnsi="Arial" w:cs="Arial"/>
          <w:sz w:val="24"/>
          <w:szCs w:val="24"/>
        </w:rPr>
        <w:t>renewed development</w:t>
      </w:r>
      <w:r w:rsidR="00BC49A4" w:rsidRPr="003F2B91">
        <w:rPr>
          <w:rFonts w:ascii="Arial" w:hAnsi="Arial" w:cs="Arial"/>
          <w:sz w:val="24"/>
          <w:szCs w:val="24"/>
        </w:rPr>
        <w:t xml:space="preserve"> </w:t>
      </w:r>
      <w:r w:rsidR="00D95F58">
        <w:rPr>
          <w:rFonts w:ascii="Arial" w:hAnsi="Arial" w:cs="Arial"/>
          <w:sz w:val="24"/>
          <w:szCs w:val="24"/>
        </w:rPr>
        <w:t>focusing</w:t>
      </w:r>
      <w:r w:rsidRPr="003F2B91">
        <w:rPr>
          <w:rFonts w:ascii="Arial" w:hAnsi="Arial" w:cs="Arial"/>
          <w:sz w:val="24"/>
          <w:szCs w:val="24"/>
        </w:rPr>
        <w:t xml:space="preserve"> on </w:t>
      </w:r>
      <w:r w:rsidR="00546A93">
        <w:rPr>
          <w:rFonts w:ascii="Arial" w:hAnsi="Arial" w:cs="Arial"/>
          <w:sz w:val="24"/>
          <w:szCs w:val="24"/>
        </w:rPr>
        <w:t xml:space="preserve">a </w:t>
      </w:r>
      <w:r w:rsidR="001025A9">
        <w:rPr>
          <w:rFonts w:ascii="Arial" w:hAnsi="Arial" w:cs="Arial"/>
          <w:sz w:val="24"/>
          <w:szCs w:val="24"/>
        </w:rPr>
        <w:t>deeper</w:t>
      </w:r>
      <w:r w:rsidRPr="003F2B91">
        <w:rPr>
          <w:rFonts w:ascii="Arial" w:hAnsi="Arial" w:cs="Arial"/>
          <w:sz w:val="24"/>
          <w:szCs w:val="24"/>
        </w:rPr>
        <w:t xml:space="preserve"> understanding of polymer</w:t>
      </w:r>
      <w:r w:rsidR="00D95F58">
        <w:rPr>
          <w:rFonts w:ascii="Arial" w:hAnsi="Arial" w:cs="Arial"/>
          <w:sz w:val="24"/>
          <w:szCs w:val="24"/>
        </w:rPr>
        <w:t>/</w:t>
      </w:r>
      <w:r w:rsidRPr="003F2B91">
        <w:rPr>
          <w:rFonts w:ascii="Arial" w:hAnsi="Arial" w:cs="Arial"/>
          <w:sz w:val="24"/>
          <w:szCs w:val="24"/>
        </w:rPr>
        <w:t xml:space="preserve">bitumen interactions, thermodynamic compatibility, and </w:t>
      </w:r>
      <w:r w:rsidR="006A30BD">
        <w:rPr>
          <w:rFonts w:ascii="Arial" w:hAnsi="Arial" w:cs="Arial"/>
          <w:sz w:val="24"/>
          <w:szCs w:val="24"/>
        </w:rPr>
        <w:t>structure</w:t>
      </w:r>
      <w:r w:rsidRPr="003F2B91">
        <w:rPr>
          <w:rFonts w:ascii="Arial" w:hAnsi="Arial" w:cs="Arial"/>
          <w:sz w:val="24"/>
          <w:szCs w:val="24"/>
        </w:rPr>
        <w:t xml:space="preserve">–property relationships using </w:t>
      </w:r>
      <w:r w:rsidR="00201DAD">
        <w:rPr>
          <w:rFonts w:ascii="Arial" w:hAnsi="Arial" w:cs="Arial"/>
          <w:sz w:val="24"/>
          <w:szCs w:val="24"/>
        </w:rPr>
        <w:br/>
      </w:r>
      <w:r w:rsidR="001025A9">
        <w:rPr>
          <w:rFonts w:ascii="Arial" w:hAnsi="Arial" w:cs="Arial"/>
          <w:sz w:val="24"/>
          <w:szCs w:val="24"/>
        </w:rPr>
        <w:t xml:space="preserve">the </w:t>
      </w:r>
      <w:r w:rsidRPr="003F2B91">
        <w:rPr>
          <w:rFonts w:ascii="Arial" w:hAnsi="Arial" w:cs="Arial"/>
          <w:sz w:val="24"/>
          <w:szCs w:val="24"/>
        </w:rPr>
        <w:t>advanced rheology and microscopy</w:t>
      </w:r>
      <w:r w:rsidR="00BE0BCF">
        <w:rPr>
          <w:rFonts w:ascii="Arial" w:hAnsi="Arial" w:cs="Arial"/>
          <w:sz w:val="24"/>
          <w:szCs w:val="24"/>
        </w:rPr>
        <w:t xml:space="preserve"> </w:t>
      </w:r>
      <w:r w:rsidR="005226F3">
        <w:rPr>
          <w:rFonts w:ascii="Arial" w:hAnsi="Arial" w:cs="Arial"/>
          <w:sz w:val="24"/>
          <w:szCs w:val="24"/>
        </w:rPr>
        <w:t>techniques</w:t>
      </w:r>
      <w:r w:rsidRPr="003F2B91">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"/>
          <w:id w:val="-2015678891"/>
          <w:placeholder>
            <w:docPart w:val="534224268DAF4AF4A15E6FC3515EB7A9"/>
          </w:placeholder>
        </w:sdtPr>
        <w:sdtContent>
          <w:r w:rsidR="00E056C9" w:rsidRPr="00E056C9">
            <w:rPr>
              <w:rFonts w:ascii="Arial" w:hAnsi="Arial" w:cs="Arial"/>
              <w:color w:val="000000"/>
              <w:sz w:val="24"/>
              <w:szCs w:val="24"/>
              <w:vertAlign w:val="superscript"/>
            </w:rPr>
            <w:t>66–76</w:t>
          </w:r>
        </w:sdtContent>
      </w:sdt>
      <w:r w:rsidR="00D95F58">
        <w:rPr>
          <w:rFonts w:ascii="Arial" w:hAnsi="Arial" w:cs="Arial"/>
          <w:sz w:val="24"/>
          <w:szCs w:val="24"/>
        </w:rPr>
        <w:t xml:space="preserve"> Other studies</w:t>
      </w:r>
      <w:r w:rsidRPr="003F2B91">
        <w:rPr>
          <w:rFonts w:ascii="Arial" w:hAnsi="Arial" w:cs="Arial"/>
          <w:sz w:val="24"/>
          <w:szCs w:val="24"/>
        </w:rPr>
        <w:t xml:space="preserve"> targeted intervention strategies, including </w:t>
      </w:r>
      <w:r w:rsidR="006A30BD" w:rsidRPr="003F2B91">
        <w:rPr>
          <w:rFonts w:ascii="Arial" w:hAnsi="Arial" w:cs="Arial"/>
          <w:sz w:val="24"/>
          <w:szCs w:val="24"/>
        </w:rPr>
        <w:t>sul</w:t>
      </w:r>
      <w:r w:rsidR="006A30BD">
        <w:rPr>
          <w:rFonts w:ascii="Arial" w:hAnsi="Arial" w:cs="Arial"/>
          <w:sz w:val="24"/>
          <w:szCs w:val="24"/>
        </w:rPr>
        <w:t>p</w:t>
      </w:r>
      <w:r w:rsidR="006A30BD" w:rsidRPr="003F2B91">
        <w:rPr>
          <w:rFonts w:ascii="Arial" w:hAnsi="Arial" w:cs="Arial"/>
          <w:sz w:val="24"/>
          <w:szCs w:val="24"/>
        </w:rPr>
        <w:t>hur</w:t>
      </w:r>
      <w:r w:rsidRPr="003F2B91">
        <w:rPr>
          <w:rFonts w:ascii="Arial" w:hAnsi="Arial" w:cs="Arial"/>
          <w:sz w:val="24"/>
          <w:szCs w:val="24"/>
        </w:rPr>
        <w:t xml:space="preserve"> vulcanization, </w:t>
      </w:r>
      <w:r w:rsidR="001025A9">
        <w:rPr>
          <w:rFonts w:ascii="Arial" w:hAnsi="Arial" w:cs="Arial"/>
          <w:sz w:val="24"/>
          <w:szCs w:val="24"/>
        </w:rPr>
        <w:t xml:space="preserve">addition of </w:t>
      </w:r>
      <w:r w:rsidRPr="003F2B91">
        <w:rPr>
          <w:rFonts w:ascii="Arial" w:hAnsi="Arial" w:cs="Arial"/>
          <w:sz w:val="24"/>
          <w:szCs w:val="24"/>
        </w:rPr>
        <w:t xml:space="preserve">reactive </w:t>
      </w:r>
      <w:r w:rsidR="006A30BD">
        <w:rPr>
          <w:rFonts w:ascii="Arial" w:hAnsi="Arial" w:cs="Arial"/>
          <w:sz w:val="24"/>
          <w:szCs w:val="24"/>
        </w:rPr>
        <w:br/>
      </w:r>
      <w:r w:rsidRPr="003F2B91">
        <w:rPr>
          <w:rFonts w:ascii="Arial" w:hAnsi="Arial" w:cs="Arial"/>
          <w:sz w:val="24"/>
          <w:szCs w:val="24"/>
        </w:rPr>
        <w:t xml:space="preserve">and functionalized polymers, antioxidants, and </w:t>
      </w:r>
      <w:r w:rsidR="001025A9">
        <w:rPr>
          <w:rFonts w:ascii="Arial" w:hAnsi="Arial" w:cs="Arial"/>
          <w:sz w:val="24"/>
          <w:szCs w:val="24"/>
        </w:rPr>
        <w:t xml:space="preserve">other </w:t>
      </w:r>
      <w:r w:rsidRPr="003F2B91">
        <w:rPr>
          <w:rFonts w:ascii="Arial" w:hAnsi="Arial" w:cs="Arial"/>
          <w:sz w:val="24"/>
          <w:szCs w:val="24"/>
        </w:rPr>
        <w:t xml:space="preserve">compatibilization approaches, </w:t>
      </w:r>
      <w:r w:rsidR="00201DAD">
        <w:rPr>
          <w:rFonts w:ascii="Arial" w:hAnsi="Arial" w:cs="Arial"/>
          <w:sz w:val="24"/>
          <w:szCs w:val="24"/>
        </w:rPr>
        <w:br/>
      </w:r>
      <w:r w:rsidRPr="003F2B91">
        <w:rPr>
          <w:rFonts w:ascii="Arial" w:hAnsi="Arial" w:cs="Arial"/>
          <w:sz w:val="24"/>
          <w:szCs w:val="24"/>
        </w:rPr>
        <w:t xml:space="preserve">to improve </w:t>
      </w:r>
      <w:r w:rsidR="00D95F58">
        <w:rPr>
          <w:rFonts w:ascii="Arial" w:hAnsi="Arial" w:cs="Arial"/>
          <w:sz w:val="24"/>
          <w:szCs w:val="24"/>
        </w:rPr>
        <w:t>interfacial</w:t>
      </w:r>
      <w:r w:rsidRPr="003F2B91">
        <w:rPr>
          <w:rFonts w:ascii="Arial" w:hAnsi="Arial" w:cs="Arial"/>
          <w:sz w:val="24"/>
          <w:szCs w:val="24"/>
        </w:rPr>
        <w:t xml:space="preserve"> stability, durability, and ageing resistance</w:t>
      </w:r>
      <w:r w:rsidR="00D95F58">
        <w:rPr>
          <w:rFonts w:ascii="Arial" w:hAnsi="Arial" w:cs="Arial"/>
          <w:sz w:val="24"/>
          <w:szCs w:val="24"/>
        </w:rPr>
        <w:t xml:space="preserve"> of PMBs</w:t>
      </w:r>
      <w:r w:rsidR="00834821">
        <w:rPr>
          <w:rFonts w:ascii="Arial" w:hAnsi="Arial" w:cs="Arial"/>
          <w:sz w:val="24"/>
          <w:szCs w:val="24"/>
        </w:rPr>
        <w:t xml:space="preserve"> and more complex hybrid binder systems</w:t>
      </w:r>
      <w:r w:rsidR="00A17932">
        <w:rPr>
          <w:rFonts w:ascii="Arial" w:hAnsi="Arial" w:cs="Arial"/>
          <w:sz w:val="24"/>
          <w:szCs w:val="24"/>
        </w:rPr>
        <w:t xml:space="preserve"> (HS) containing hard-to-recycle polymers </w:t>
      </w:r>
      <w:r w:rsidR="00201DAD">
        <w:rPr>
          <w:rFonts w:ascii="Arial" w:hAnsi="Arial" w:cs="Arial"/>
          <w:sz w:val="24"/>
          <w:szCs w:val="24"/>
        </w:rPr>
        <w:br/>
      </w:r>
      <w:r w:rsidR="00A17932">
        <w:rPr>
          <w:rFonts w:ascii="Arial" w:hAnsi="Arial" w:cs="Arial"/>
          <w:sz w:val="24"/>
          <w:szCs w:val="24"/>
        </w:rPr>
        <w:t>such as CR and PO-based post-consumer products</w:t>
      </w:r>
      <w:r w:rsidRPr="003F2B91">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"/>
          <w:id w:val="1811277177"/>
          <w:placeholder>
            <w:docPart w:val="DefaultPlaceholder_-1854013440"/>
          </w:placeholder>
        </w:sdtPr>
        <w:sdtContent>
          <w:r w:rsidR="00E056C9" w:rsidRPr="00E056C9">
            <w:rPr>
              <w:rFonts w:ascii="Arial" w:hAnsi="Arial" w:cs="Arial"/>
              <w:color w:val="000000"/>
              <w:sz w:val="24"/>
              <w:szCs w:val="24"/>
              <w:vertAlign w:val="superscript"/>
            </w:rPr>
            <w:t>77–86</w:t>
          </w:r>
        </w:sdtContent>
      </w:sdt>
      <w:r w:rsidRPr="003F2B91">
        <w:rPr>
          <w:rFonts w:ascii="Arial" w:hAnsi="Arial" w:cs="Arial"/>
          <w:sz w:val="24"/>
          <w:szCs w:val="24"/>
        </w:rPr>
        <w:t xml:space="preserve"> </w:t>
      </w:r>
      <w:r w:rsidR="005226F3">
        <w:rPr>
          <w:rFonts w:ascii="Arial" w:hAnsi="Arial" w:cs="Arial"/>
          <w:sz w:val="24"/>
          <w:szCs w:val="24"/>
        </w:rPr>
        <w:t>T</w:t>
      </w:r>
      <w:r w:rsidRPr="003F2B91">
        <w:rPr>
          <w:rFonts w:ascii="Arial" w:hAnsi="Arial" w:cs="Arial"/>
          <w:sz w:val="24"/>
          <w:szCs w:val="24"/>
        </w:rPr>
        <w:t xml:space="preserve">hese developments mark the evolution of bitumen modification from empirical formulation toward </w:t>
      </w:r>
      <w:r w:rsidR="006A30BD">
        <w:rPr>
          <w:rFonts w:ascii="Arial" w:hAnsi="Arial" w:cs="Arial"/>
          <w:sz w:val="24"/>
          <w:szCs w:val="24"/>
        </w:rPr>
        <w:br/>
      </w:r>
      <w:r w:rsidRPr="003F2B91">
        <w:rPr>
          <w:rFonts w:ascii="Arial" w:hAnsi="Arial" w:cs="Arial"/>
          <w:sz w:val="24"/>
          <w:szCs w:val="24"/>
        </w:rPr>
        <w:t xml:space="preserve">a </w:t>
      </w:r>
      <w:proofErr w:type="spellStart"/>
      <w:r w:rsidR="00D95F58" w:rsidRPr="003F2B91">
        <w:rPr>
          <w:rFonts w:ascii="Arial" w:hAnsi="Arial" w:cs="Arial"/>
          <w:sz w:val="24"/>
          <w:szCs w:val="24"/>
        </w:rPr>
        <w:t>physi</w:t>
      </w:r>
      <w:r w:rsidR="005226F3">
        <w:rPr>
          <w:rFonts w:ascii="Arial" w:hAnsi="Arial" w:cs="Arial"/>
          <w:sz w:val="24"/>
          <w:szCs w:val="24"/>
        </w:rPr>
        <w:t>cochemistry</w:t>
      </w:r>
      <w:proofErr w:type="spellEnd"/>
      <w:r w:rsidRPr="003F2B91">
        <w:rPr>
          <w:rFonts w:ascii="Arial" w:hAnsi="Arial" w:cs="Arial"/>
          <w:sz w:val="24"/>
          <w:szCs w:val="24"/>
        </w:rPr>
        <w:t xml:space="preserve">-driven discipline </w:t>
      </w:r>
      <w:r w:rsidR="00174FB2">
        <w:rPr>
          <w:rFonts w:ascii="Arial" w:hAnsi="Arial" w:cs="Arial"/>
          <w:sz w:val="24"/>
          <w:szCs w:val="24"/>
        </w:rPr>
        <w:t>including</w:t>
      </w:r>
      <w:r w:rsidRPr="003F2B91">
        <w:rPr>
          <w:rFonts w:ascii="Arial" w:hAnsi="Arial" w:cs="Arial"/>
          <w:sz w:val="24"/>
          <w:szCs w:val="24"/>
        </w:rPr>
        <w:t xml:space="preserve"> polymer science, colloid theory, </w:t>
      </w:r>
      <w:r w:rsidR="006A30BD">
        <w:rPr>
          <w:rFonts w:ascii="Arial" w:hAnsi="Arial" w:cs="Arial"/>
          <w:sz w:val="24"/>
          <w:szCs w:val="24"/>
        </w:rPr>
        <w:br/>
      </w:r>
      <w:r w:rsidRPr="003F2B91">
        <w:rPr>
          <w:rFonts w:ascii="Arial" w:hAnsi="Arial" w:cs="Arial"/>
          <w:sz w:val="24"/>
          <w:szCs w:val="24"/>
        </w:rPr>
        <w:t>and advanced rheological characterization</w:t>
      </w:r>
      <w:r w:rsidR="000C7BEC">
        <w:rPr>
          <w:rFonts w:ascii="Arial" w:hAnsi="Arial" w:cs="Arial"/>
          <w:sz w:val="24"/>
          <w:szCs w:val="24"/>
        </w:rPr>
        <w:t>.</w:t>
      </w:r>
      <w:r w:rsidR="004116D3">
        <w:rPr>
          <w:rFonts w:ascii="Arial" w:hAnsi="Arial" w:cs="Arial"/>
          <w:sz w:val="24"/>
          <w:szCs w:val="24"/>
        </w:rPr>
        <w:t xml:space="preserve"> The timeline for the progress </w:t>
      </w:r>
      <w:r w:rsidR="006A30BD">
        <w:rPr>
          <w:rFonts w:ascii="Arial" w:hAnsi="Arial" w:cs="Arial"/>
          <w:sz w:val="24"/>
          <w:szCs w:val="24"/>
        </w:rPr>
        <w:br/>
      </w:r>
      <w:r w:rsidR="004116D3">
        <w:rPr>
          <w:rFonts w:ascii="Arial" w:hAnsi="Arial" w:cs="Arial"/>
          <w:sz w:val="24"/>
          <w:szCs w:val="24"/>
        </w:rPr>
        <w:t>in bitumen modification</w:t>
      </w:r>
      <w:r w:rsidR="001025A9">
        <w:rPr>
          <w:rFonts w:ascii="Arial" w:hAnsi="Arial" w:cs="Arial"/>
          <w:sz w:val="24"/>
          <w:szCs w:val="24"/>
        </w:rPr>
        <w:t xml:space="preserve"> technologies</w:t>
      </w:r>
      <w:r w:rsidR="00546A93">
        <w:rPr>
          <w:rFonts w:ascii="Arial" w:hAnsi="Arial" w:cs="Arial"/>
          <w:sz w:val="24"/>
          <w:szCs w:val="24"/>
        </w:rPr>
        <w:t>,</w:t>
      </w:r>
      <w:r w:rsidR="004116D3">
        <w:rPr>
          <w:rFonts w:ascii="Arial" w:hAnsi="Arial" w:cs="Arial"/>
          <w:sz w:val="24"/>
          <w:szCs w:val="24"/>
        </w:rPr>
        <w:t xml:space="preserve"> is presented in Fig</w:t>
      </w:r>
      <w:r w:rsidR="00C262DA">
        <w:rPr>
          <w:rFonts w:ascii="Arial" w:hAnsi="Arial" w:cs="Arial"/>
          <w:sz w:val="24"/>
          <w:szCs w:val="24"/>
        </w:rPr>
        <w:t>.</w:t>
      </w:r>
      <w:r w:rsidR="004116D3">
        <w:rPr>
          <w:rFonts w:ascii="Arial" w:hAnsi="Arial" w:cs="Arial"/>
          <w:sz w:val="24"/>
          <w:szCs w:val="24"/>
        </w:rPr>
        <w:t xml:space="preserve"> 2.</w:t>
      </w:r>
    </w:p>
    <w:p w14:paraId="0800CA06" w14:textId="3D783266" w:rsidR="002D38CF" w:rsidRPr="009C11A6" w:rsidRDefault="00174FB2" w:rsidP="009C11A6">
      <w:pPr>
        <w:pStyle w:val="NormalWeb"/>
        <w:spacing w:line="360" w:lineRule="auto"/>
        <w:ind w:firstLine="720"/>
        <w:jc w:val="both"/>
        <w:rPr>
          <w:rFonts w:eastAsia="Times New Roman"/>
          <w:noProof/>
          <w:kern w:val="0"/>
          <w:lang w:eastAsia="en-GB"/>
          <w14:ligatures w14:val="none"/>
        </w:rPr>
      </w:pPr>
      <w:r>
        <w:rPr>
          <w:rFonts w:ascii="Arial" w:hAnsi="Arial" w:cs="Arial"/>
        </w:rPr>
        <w:t>In summary,</w:t>
      </w:r>
      <w:r w:rsidR="00E71728" w:rsidRPr="00E71728">
        <w:rPr>
          <w:rFonts w:ascii="Arial" w:hAnsi="Arial" w:cs="Arial"/>
        </w:rPr>
        <w:t xml:space="preserve"> the</w:t>
      </w:r>
      <w:r w:rsidR="00C4742F">
        <w:rPr>
          <w:rFonts w:ascii="Arial" w:hAnsi="Arial" w:cs="Arial"/>
        </w:rPr>
        <w:t xml:space="preserve"> unprecedented</w:t>
      </w:r>
      <w:r w:rsidR="00E71728" w:rsidRPr="00E71728">
        <w:rPr>
          <w:rFonts w:ascii="Arial" w:hAnsi="Arial" w:cs="Arial"/>
        </w:rPr>
        <w:t xml:space="preserve"> </w:t>
      </w:r>
      <w:r w:rsidR="004116D3">
        <w:rPr>
          <w:rFonts w:ascii="Arial" w:hAnsi="Arial" w:cs="Arial"/>
        </w:rPr>
        <w:t>advancement</w:t>
      </w:r>
      <w:r w:rsidR="00C4742F">
        <w:rPr>
          <w:rFonts w:ascii="Arial" w:hAnsi="Arial" w:cs="Arial"/>
        </w:rPr>
        <w:t xml:space="preserve"> in</w:t>
      </w:r>
      <w:r w:rsidR="00E71728" w:rsidRPr="00E71728">
        <w:rPr>
          <w:rFonts w:ascii="Arial" w:hAnsi="Arial" w:cs="Arial"/>
        </w:rPr>
        <w:t xml:space="preserve"> </w:t>
      </w:r>
      <w:r w:rsidR="00C4742F">
        <w:rPr>
          <w:rFonts w:ascii="Arial" w:hAnsi="Arial" w:cs="Arial"/>
        </w:rPr>
        <w:t xml:space="preserve">bitumen </w:t>
      </w:r>
      <w:r w:rsidR="00E71728" w:rsidRPr="00E71728">
        <w:rPr>
          <w:rFonts w:ascii="Arial" w:hAnsi="Arial" w:cs="Arial"/>
        </w:rPr>
        <w:t xml:space="preserve">modification </w:t>
      </w:r>
      <w:r w:rsidR="001025A9">
        <w:rPr>
          <w:rFonts w:ascii="Arial" w:hAnsi="Arial" w:cs="Arial"/>
        </w:rPr>
        <w:t>strategies</w:t>
      </w:r>
      <w:r>
        <w:rPr>
          <w:rFonts w:ascii="Arial" w:hAnsi="Arial" w:cs="Arial"/>
        </w:rPr>
        <w:t xml:space="preserve"> f</w:t>
      </w:r>
      <w:r w:rsidR="001908E4">
        <w:rPr>
          <w:rFonts w:ascii="Arial" w:hAnsi="Arial" w:cs="Arial"/>
        </w:rPr>
        <w:t>o</w:t>
      </w:r>
      <w:r>
        <w:rPr>
          <w:rFonts w:ascii="Arial" w:hAnsi="Arial" w:cs="Arial"/>
        </w:rPr>
        <w:t xml:space="preserve">cuses mainly on </w:t>
      </w:r>
      <w:r w:rsidR="001908E4">
        <w:rPr>
          <w:rFonts w:ascii="Arial" w:hAnsi="Arial" w:cs="Arial"/>
        </w:rPr>
        <w:t>thermoplastic elastomers</w:t>
      </w:r>
      <w:r w:rsidR="00CF2383">
        <w:rPr>
          <w:rFonts w:ascii="Arial" w:hAnsi="Arial" w:cs="Arial"/>
        </w:rPr>
        <w:t xml:space="preserve"> (TPE)</w:t>
      </w:r>
      <w:r w:rsidR="0067668F">
        <w:rPr>
          <w:rFonts w:ascii="Arial" w:hAnsi="Arial" w:cs="Arial"/>
        </w:rPr>
        <w:t>, particularly</w:t>
      </w:r>
      <w:r w:rsidR="00CF2383" w:rsidRPr="00CF2383">
        <w:rPr>
          <w:rFonts w:ascii="Arial" w:hAnsi="Arial" w:cs="Arial"/>
        </w:rPr>
        <w:t xml:space="preserve"> </w:t>
      </w:r>
      <w:r w:rsidR="00FE6199">
        <w:rPr>
          <w:rFonts w:ascii="Arial" w:hAnsi="Arial" w:cs="Arial"/>
        </w:rPr>
        <w:t>styrene</w:t>
      </w:r>
      <w:r w:rsidR="00CF2383">
        <w:rPr>
          <w:rFonts w:ascii="Arial" w:hAnsi="Arial" w:cs="Arial"/>
        </w:rPr>
        <w:t>-based copolymers as</w:t>
      </w:r>
      <w:r w:rsidR="0067668F">
        <w:rPr>
          <w:rFonts w:ascii="Arial" w:hAnsi="Arial" w:cs="Arial"/>
        </w:rPr>
        <w:t xml:space="preserve"> SBS,</w:t>
      </w:r>
      <w:r w:rsidR="004E02B6">
        <w:rPr>
          <w:rFonts w:ascii="Arial" w:hAnsi="Arial" w:cs="Arial"/>
          <w:vertAlign w:val="superscript"/>
        </w:rPr>
        <w:t>31,69</w:t>
      </w:r>
      <w:r w:rsidR="00870C9A">
        <w:rPr>
          <w:rFonts w:ascii="Arial" w:hAnsi="Arial" w:cs="Arial"/>
        </w:rPr>
        <w:t xml:space="preserve"> </w:t>
      </w:r>
      <w:r w:rsidR="009D6481">
        <w:rPr>
          <w:rFonts w:ascii="Arial" w:hAnsi="Arial" w:cs="Arial"/>
        </w:rPr>
        <w:t>following</w:t>
      </w:r>
      <w:r w:rsidR="00870C9A" w:rsidRPr="00870C9A">
        <w:rPr>
          <w:rFonts w:ascii="Arial" w:hAnsi="Arial" w:cs="Arial"/>
        </w:rPr>
        <w:t xml:space="preserve"> more recent reactive ethylene terpolymers</w:t>
      </w:r>
      <w:r w:rsidR="00870C9A">
        <w:rPr>
          <w:rFonts w:ascii="Arial" w:hAnsi="Arial" w:cs="Arial"/>
          <w:vertAlign w:val="superscript"/>
        </w:rPr>
        <w:t>78,80</w:t>
      </w:r>
      <w:r w:rsidR="00870C9A" w:rsidRPr="00870C9A">
        <w:rPr>
          <w:rFonts w:ascii="Arial" w:hAnsi="Arial" w:cs="Arial"/>
        </w:rPr>
        <w:t xml:space="preserve"> (RET) that can </w:t>
      </w:r>
      <w:r w:rsidR="000A4109">
        <w:rPr>
          <w:rFonts w:ascii="Arial" w:hAnsi="Arial" w:cs="Arial"/>
        </w:rPr>
        <w:t xml:space="preserve">undergo chemical </w:t>
      </w:r>
      <w:r w:rsidR="00870C9A" w:rsidRPr="00870C9A">
        <w:rPr>
          <w:rFonts w:ascii="Arial" w:hAnsi="Arial" w:cs="Arial"/>
        </w:rPr>
        <w:t>react</w:t>
      </w:r>
      <w:r w:rsidR="000A4109">
        <w:rPr>
          <w:rFonts w:ascii="Arial" w:hAnsi="Arial" w:cs="Arial"/>
        </w:rPr>
        <w:t>ions</w:t>
      </w:r>
      <w:r w:rsidR="00870C9A" w:rsidRPr="00870C9A">
        <w:rPr>
          <w:rFonts w:ascii="Arial" w:hAnsi="Arial" w:cs="Arial"/>
        </w:rPr>
        <w:t xml:space="preserve"> with </w:t>
      </w:r>
      <w:r w:rsidR="00870C9A">
        <w:rPr>
          <w:rFonts w:ascii="Arial" w:hAnsi="Arial" w:cs="Arial"/>
        </w:rPr>
        <w:t xml:space="preserve">certain </w:t>
      </w:r>
      <w:r w:rsidR="00870C9A" w:rsidRPr="00870C9A">
        <w:rPr>
          <w:rFonts w:ascii="Arial" w:hAnsi="Arial" w:cs="Arial"/>
        </w:rPr>
        <w:t xml:space="preserve">bitumen molecules, </w:t>
      </w:r>
      <w:r w:rsidR="00870C9A">
        <w:rPr>
          <w:rFonts w:ascii="Arial" w:hAnsi="Arial" w:cs="Arial"/>
        </w:rPr>
        <w:t xml:space="preserve">creating </w:t>
      </w:r>
      <w:r w:rsidR="000A4109">
        <w:rPr>
          <w:rFonts w:ascii="Arial" w:hAnsi="Arial" w:cs="Arial"/>
        </w:rPr>
        <w:t xml:space="preserve">a </w:t>
      </w:r>
      <w:r w:rsidR="008D203C">
        <w:rPr>
          <w:rFonts w:ascii="Arial" w:hAnsi="Arial" w:cs="Arial"/>
        </w:rPr>
        <w:t>permanent covalent network</w:t>
      </w:r>
      <w:r w:rsidR="00870C9A">
        <w:rPr>
          <w:rFonts w:ascii="Arial" w:hAnsi="Arial" w:cs="Arial"/>
        </w:rPr>
        <w:t xml:space="preserve"> across </w:t>
      </w:r>
      <w:r w:rsidR="00546A93">
        <w:rPr>
          <w:rFonts w:ascii="Arial" w:hAnsi="Arial" w:cs="Arial"/>
        </w:rPr>
        <w:t xml:space="preserve">the </w:t>
      </w:r>
      <w:r w:rsidR="00870C9A">
        <w:rPr>
          <w:rFonts w:ascii="Arial" w:hAnsi="Arial" w:cs="Arial"/>
        </w:rPr>
        <w:t xml:space="preserve">PMB system. </w:t>
      </w:r>
      <w:r w:rsidR="0067668F">
        <w:rPr>
          <w:rFonts w:ascii="Arial" w:hAnsi="Arial" w:cs="Arial"/>
        </w:rPr>
        <w:t>Another important aspect concerns the</w:t>
      </w:r>
      <w:r w:rsidR="001908E4">
        <w:rPr>
          <w:rFonts w:ascii="Arial" w:hAnsi="Arial" w:cs="Arial"/>
        </w:rPr>
        <w:t xml:space="preserve"> </w:t>
      </w:r>
      <w:r w:rsidR="00B27AE0">
        <w:rPr>
          <w:rFonts w:ascii="Arial" w:hAnsi="Arial" w:cs="Arial"/>
        </w:rPr>
        <w:t>issues</w:t>
      </w:r>
      <w:r w:rsidR="00E71728" w:rsidRPr="00E71728">
        <w:rPr>
          <w:rFonts w:ascii="Arial" w:hAnsi="Arial" w:cs="Arial"/>
        </w:rPr>
        <w:t xml:space="preserve"> related to compatibility, phase stability, and durability, particularly for non-elastomeric polymer systems</w:t>
      </w:r>
      <w:r w:rsidR="000A4109">
        <w:rPr>
          <w:rFonts w:ascii="Arial" w:hAnsi="Arial" w:cs="Arial"/>
        </w:rPr>
        <w:t>,</w:t>
      </w:r>
      <w:r w:rsidR="00C4742F">
        <w:rPr>
          <w:rFonts w:ascii="Arial" w:hAnsi="Arial" w:cs="Arial"/>
        </w:rPr>
        <w:t xml:space="preserve"> </w:t>
      </w:r>
      <w:r w:rsidR="00FE6238">
        <w:rPr>
          <w:rFonts w:ascii="Arial" w:hAnsi="Arial" w:cs="Arial"/>
        </w:rPr>
        <w:br/>
      </w:r>
      <w:r w:rsidR="00C4742F">
        <w:rPr>
          <w:rFonts w:ascii="Arial" w:hAnsi="Arial" w:cs="Arial"/>
        </w:rPr>
        <w:t xml:space="preserve">such as </w:t>
      </w:r>
      <w:r w:rsidR="00002F5C">
        <w:rPr>
          <w:rFonts w:ascii="Arial" w:hAnsi="Arial" w:cs="Arial"/>
        </w:rPr>
        <w:t>PO</w:t>
      </w:r>
      <w:r w:rsidR="003D6B1D">
        <w:rPr>
          <w:rFonts w:ascii="Arial" w:hAnsi="Arial" w:cs="Arial"/>
        </w:rPr>
        <w:t xml:space="preserve"> thoroughly discussed in Section </w:t>
      </w:r>
      <w:r w:rsidR="00FD270B">
        <w:rPr>
          <w:rFonts w:ascii="Arial" w:hAnsi="Arial" w:cs="Arial"/>
        </w:rPr>
        <w:t>2</w:t>
      </w:r>
      <w:r w:rsidR="003D6B1D">
        <w:rPr>
          <w:rFonts w:ascii="Arial" w:hAnsi="Arial" w:cs="Arial"/>
        </w:rPr>
        <w:t>.</w:t>
      </w:r>
      <w:r w:rsidR="00FD270B">
        <w:rPr>
          <w:rFonts w:ascii="Arial" w:hAnsi="Arial" w:cs="Arial"/>
        </w:rPr>
        <w:t>1.2</w:t>
      </w:r>
      <w:r w:rsidR="003D6B1D">
        <w:rPr>
          <w:rFonts w:ascii="Arial" w:hAnsi="Arial" w:cs="Arial"/>
        </w:rPr>
        <w:t xml:space="preserve"> (</w:t>
      </w:r>
      <w:r w:rsidR="003D6B1D" w:rsidRPr="00A50EB1">
        <w:rPr>
          <w:rFonts w:ascii="Arial" w:hAnsi="Arial" w:cs="Arial"/>
          <w:i/>
          <w:iCs/>
        </w:rPr>
        <w:t>vide infra</w:t>
      </w:r>
      <w:r w:rsidR="003D6B1D">
        <w:rPr>
          <w:rFonts w:ascii="Arial" w:hAnsi="Arial" w:cs="Arial"/>
        </w:rPr>
        <w:t>).</w:t>
      </w:r>
      <w:r w:rsidR="00E71728" w:rsidRPr="00E71728">
        <w:rPr>
          <w:rFonts w:ascii="Arial" w:hAnsi="Arial" w:cs="Arial"/>
        </w:rPr>
        <w:t xml:space="preserve"> These challenges have </w:t>
      </w:r>
      <w:r w:rsidR="001025A9">
        <w:rPr>
          <w:rFonts w:ascii="Arial" w:hAnsi="Arial" w:cs="Arial"/>
        </w:rPr>
        <w:t>driven</w:t>
      </w:r>
      <w:r w:rsidR="00E71728" w:rsidRPr="00E71728">
        <w:rPr>
          <w:rFonts w:ascii="Arial" w:hAnsi="Arial" w:cs="Arial"/>
        </w:rPr>
        <w:t xml:space="preserve"> ongoing research into </w:t>
      </w:r>
      <w:r w:rsidR="004116D3">
        <w:rPr>
          <w:rFonts w:ascii="Arial" w:hAnsi="Arial" w:cs="Arial"/>
        </w:rPr>
        <w:t xml:space="preserve">developing </w:t>
      </w:r>
      <w:r w:rsidR="00E71728" w:rsidRPr="00E71728">
        <w:rPr>
          <w:rFonts w:ascii="Arial" w:hAnsi="Arial" w:cs="Arial"/>
        </w:rPr>
        <w:t xml:space="preserve">advanced </w:t>
      </w:r>
      <w:r w:rsidR="000F2709">
        <w:rPr>
          <w:rFonts w:ascii="Arial" w:hAnsi="Arial" w:cs="Arial"/>
        </w:rPr>
        <w:t xml:space="preserve">compatibilization </w:t>
      </w:r>
      <w:r w:rsidR="001025A9">
        <w:rPr>
          <w:rFonts w:ascii="Arial" w:hAnsi="Arial" w:cs="Arial"/>
        </w:rPr>
        <w:t>solutions</w:t>
      </w:r>
      <w:r w:rsidR="00E71728" w:rsidRPr="00E71728">
        <w:rPr>
          <w:rFonts w:ascii="Arial" w:hAnsi="Arial" w:cs="Arial"/>
        </w:rPr>
        <w:t xml:space="preserve"> capable of delivering </w:t>
      </w:r>
      <w:r w:rsidR="00B27AE0">
        <w:rPr>
          <w:rFonts w:ascii="Arial" w:hAnsi="Arial" w:cs="Arial"/>
        </w:rPr>
        <w:t xml:space="preserve">functional </w:t>
      </w:r>
      <w:r w:rsidR="00E71728" w:rsidRPr="00E71728">
        <w:rPr>
          <w:rFonts w:ascii="Arial" w:hAnsi="Arial" w:cs="Arial"/>
        </w:rPr>
        <w:t xml:space="preserve">performance while </w:t>
      </w:r>
      <w:r w:rsidR="00B27AE0">
        <w:rPr>
          <w:rFonts w:ascii="Arial" w:hAnsi="Arial" w:cs="Arial"/>
        </w:rPr>
        <w:t>addressing</w:t>
      </w:r>
      <w:r w:rsidR="00E71728" w:rsidRPr="00E71728">
        <w:rPr>
          <w:rFonts w:ascii="Arial" w:hAnsi="Arial" w:cs="Arial"/>
        </w:rPr>
        <w:t xml:space="preserve"> </w:t>
      </w:r>
      <w:r w:rsidR="000F2709">
        <w:rPr>
          <w:rFonts w:ascii="Arial" w:hAnsi="Arial" w:cs="Arial"/>
        </w:rPr>
        <w:t xml:space="preserve">circular </w:t>
      </w:r>
      <w:r w:rsidR="000F2709">
        <w:rPr>
          <w:rFonts w:ascii="Arial" w:hAnsi="Arial" w:cs="Arial"/>
        </w:rPr>
        <w:lastRenderedPageBreak/>
        <w:t>economy</w:t>
      </w:r>
      <w:r w:rsidR="00E71728" w:rsidRPr="00E71728">
        <w:rPr>
          <w:rFonts w:ascii="Arial" w:hAnsi="Arial" w:cs="Arial"/>
        </w:rPr>
        <w:t xml:space="preserve"> </w:t>
      </w:r>
      <w:r w:rsidR="000F2709">
        <w:rPr>
          <w:rFonts w:ascii="Arial" w:hAnsi="Arial" w:cs="Arial"/>
        </w:rPr>
        <w:t>concerns</w:t>
      </w:r>
      <w:r w:rsidR="00E71728" w:rsidRPr="00E71728">
        <w:rPr>
          <w:rFonts w:ascii="Arial" w:hAnsi="Arial" w:cs="Arial"/>
        </w:rPr>
        <w:t xml:space="preserve">. The following subsection </w:t>
      </w:r>
      <w:r w:rsidR="00B27AE0">
        <w:rPr>
          <w:rFonts w:ascii="Arial" w:hAnsi="Arial" w:cs="Arial"/>
        </w:rPr>
        <w:t>elaborates</w:t>
      </w:r>
      <w:r w:rsidR="00E71728" w:rsidRPr="00E71728">
        <w:rPr>
          <w:rFonts w:ascii="Arial" w:hAnsi="Arial" w:cs="Arial"/>
        </w:rPr>
        <w:t xml:space="preserve"> the processing routes through </w:t>
      </w:r>
      <w:r w:rsidR="009C11A6" w:rsidRPr="009C11A6">
        <w:rPr>
          <w:rFonts w:eastAsia="Times New Roman"/>
          <w:noProof/>
          <w:kern w:val="0"/>
          <w:lang w:eastAsia="en-GB"/>
          <w14:ligatures w14:val="none"/>
        </w:rPr>
        <w:drawing>
          <wp:anchor distT="0" distB="0" distL="114300" distR="114300" simplePos="0" relativeHeight="251789312" behindDoc="0" locked="0" layoutInCell="1" allowOverlap="1" wp14:anchorId="6C0EA76E" wp14:editId="6886D9BB">
            <wp:simplePos x="0" y="0"/>
            <wp:positionH relativeFrom="margin">
              <wp:posOffset>-123092</wp:posOffset>
            </wp:positionH>
            <wp:positionV relativeFrom="paragraph">
              <wp:posOffset>523240</wp:posOffset>
            </wp:positionV>
            <wp:extent cx="5706110" cy="6587490"/>
            <wp:effectExtent l="0" t="0" r="8890" b="3810"/>
            <wp:wrapTopAndBottom/>
            <wp:docPr id="1583572923" name="Picture 10"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572923" name="Picture 10" descr="A close-up of a document&#10;&#10;AI-generated content may be incorrec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746" r="4337"/>
                    <a:stretch>
                      <a:fillRect/>
                    </a:stretch>
                  </pic:blipFill>
                  <pic:spPr bwMode="auto">
                    <a:xfrm>
                      <a:off x="0" y="0"/>
                      <a:ext cx="5706110" cy="6587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1728" w:rsidRPr="00E71728">
        <w:rPr>
          <w:rFonts w:ascii="Arial" w:hAnsi="Arial" w:cs="Arial"/>
        </w:rPr>
        <w:t>which polymer modification is implemented in practice</w:t>
      </w:r>
      <w:r w:rsidR="00880C20">
        <w:rPr>
          <w:rFonts w:ascii="Arial" w:hAnsi="Arial" w:cs="Arial"/>
        </w:rPr>
        <w:t>.</w:t>
      </w:r>
    </w:p>
    <w:p w14:paraId="4EEA283D" w14:textId="2B87C8E3" w:rsidR="006A30BD" w:rsidRDefault="00BA4AFD" w:rsidP="0043465E">
      <w:pPr>
        <w:spacing w:after="360" w:line="240" w:lineRule="auto"/>
        <w:jc w:val="both"/>
        <w:rPr>
          <w:rFonts w:ascii="Arial" w:hAnsi="Arial" w:cs="Arial"/>
        </w:rPr>
      </w:pPr>
      <w:r>
        <w:rPr>
          <w:rFonts w:ascii="Arial" w:hAnsi="Arial" w:cs="Arial"/>
          <w:b/>
          <w:bCs/>
        </w:rPr>
        <w:br/>
      </w:r>
      <w:r w:rsidR="006A30BD" w:rsidRPr="00C3501E">
        <w:rPr>
          <w:rFonts w:ascii="Arial" w:hAnsi="Arial" w:cs="Arial"/>
          <w:b/>
          <w:bCs/>
        </w:rPr>
        <w:t>Fig</w:t>
      </w:r>
      <w:r w:rsidR="006A30BD">
        <w:rPr>
          <w:rFonts w:ascii="Arial" w:hAnsi="Arial" w:cs="Arial"/>
          <w:b/>
          <w:bCs/>
        </w:rPr>
        <w:t>.</w:t>
      </w:r>
      <w:r w:rsidR="006A30BD" w:rsidRPr="00C3501E">
        <w:rPr>
          <w:rFonts w:ascii="Arial" w:hAnsi="Arial" w:cs="Arial"/>
          <w:b/>
          <w:bCs/>
        </w:rPr>
        <w:t xml:space="preserve"> 2.</w:t>
      </w:r>
      <w:r w:rsidR="006A30BD" w:rsidRPr="00C3501E">
        <w:rPr>
          <w:rFonts w:ascii="Arial" w:hAnsi="Arial" w:cs="Arial"/>
        </w:rPr>
        <w:t xml:space="preserve"> </w:t>
      </w:r>
      <w:r w:rsidR="006A30BD">
        <w:rPr>
          <w:rFonts w:ascii="Arial" w:hAnsi="Arial" w:cs="Arial"/>
        </w:rPr>
        <w:t>Timeline</w:t>
      </w:r>
      <w:r w:rsidR="006A30BD" w:rsidRPr="00C3501E">
        <w:rPr>
          <w:rFonts w:ascii="Arial" w:hAnsi="Arial" w:cs="Arial"/>
        </w:rPr>
        <w:t xml:space="preserve"> of the advancements </w:t>
      </w:r>
      <w:r w:rsidR="006A30BD">
        <w:rPr>
          <w:rFonts w:ascii="Arial" w:hAnsi="Arial" w:cs="Arial"/>
        </w:rPr>
        <w:t>in</w:t>
      </w:r>
      <w:r w:rsidR="006A30BD" w:rsidRPr="00C3501E">
        <w:rPr>
          <w:rFonts w:ascii="Arial" w:hAnsi="Arial" w:cs="Arial"/>
        </w:rPr>
        <w:t xml:space="preserve"> bitumen modification technologies</w:t>
      </w:r>
      <w:r w:rsidR="006A30BD">
        <w:rPr>
          <w:rFonts w:ascii="Arial" w:hAnsi="Arial" w:cs="Arial"/>
        </w:rPr>
        <w:t xml:space="preserve"> with polymers.</w:t>
      </w:r>
    </w:p>
    <w:p w14:paraId="45E2A281" w14:textId="2A8F2632" w:rsidR="009C11A6" w:rsidRDefault="009C11A6" w:rsidP="0043465E">
      <w:pPr>
        <w:spacing w:after="360" w:line="240" w:lineRule="auto"/>
        <w:jc w:val="both"/>
        <w:rPr>
          <w:rFonts w:eastAsia="Times New Roman"/>
          <w:noProof/>
          <w:kern w:val="0"/>
          <w:lang w:eastAsia="en-GB"/>
          <w14:ligatures w14:val="none"/>
        </w:rPr>
      </w:pPr>
    </w:p>
    <w:p w14:paraId="2DE59889" w14:textId="6D12E308" w:rsidR="00BA4AFD" w:rsidRPr="00182DA2" w:rsidRDefault="00BA4AFD" w:rsidP="0043465E">
      <w:pPr>
        <w:spacing w:after="360" w:line="240" w:lineRule="auto"/>
        <w:jc w:val="both"/>
        <w:rPr>
          <w:rFonts w:ascii="Arial" w:hAnsi="Arial" w:cs="Arial"/>
          <w:sz w:val="24"/>
          <w:szCs w:val="24"/>
        </w:rPr>
      </w:pPr>
    </w:p>
    <w:p w14:paraId="142048C8" w14:textId="5FA15C01" w:rsidR="00BC3C4D" w:rsidRDefault="00BC3C4D" w:rsidP="00E84F58">
      <w:pPr>
        <w:pStyle w:val="Heading3"/>
        <w:numPr>
          <w:ilvl w:val="2"/>
          <w:numId w:val="2"/>
        </w:numPr>
        <w:spacing w:after="240"/>
        <w:ind w:left="1560" w:hanging="862"/>
      </w:pPr>
      <w:bookmarkStart w:id="8" w:name="_Toc223965006"/>
      <w:r w:rsidRPr="00BC3C4D">
        <w:lastRenderedPageBreak/>
        <w:t xml:space="preserve">Processing </w:t>
      </w:r>
      <w:r w:rsidR="00174FB2">
        <w:t>of</w:t>
      </w:r>
      <w:r w:rsidRPr="00BC3C4D">
        <w:t xml:space="preserve"> Polymer </w:t>
      </w:r>
      <w:r w:rsidR="00634330" w:rsidRPr="00BC3C4D">
        <w:t>Modifi</w:t>
      </w:r>
      <w:r w:rsidR="00634330">
        <w:t xml:space="preserve">ed </w:t>
      </w:r>
      <w:r>
        <w:t xml:space="preserve">Bitumen </w:t>
      </w:r>
      <w:r w:rsidR="00E84F58">
        <w:br/>
      </w:r>
      <w:r>
        <w:t>and Asphalt Mixtures</w:t>
      </w:r>
      <w:bookmarkEnd w:id="8"/>
    </w:p>
    <w:p w14:paraId="5BD620EC" w14:textId="1D8174F9" w:rsidR="00653F88" w:rsidRDefault="00653F88" w:rsidP="000E6A18">
      <w:pPr>
        <w:spacing w:after="0" w:line="360" w:lineRule="auto"/>
        <w:ind w:firstLine="697"/>
        <w:jc w:val="both"/>
        <w:rPr>
          <w:rFonts w:ascii="Arial" w:eastAsia="Times New Roman" w:hAnsi="Arial" w:cs="Arial"/>
          <w:kern w:val="0"/>
          <w:sz w:val="24"/>
          <w:szCs w:val="24"/>
          <w:lang w:eastAsia="en-GB"/>
          <w14:ligatures w14:val="none"/>
        </w:rPr>
      </w:pPr>
      <w:bookmarkStart w:id="9" w:name="_Toc219831531"/>
      <w:r w:rsidRPr="00653F88">
        <w:rPr>
          <w:rFonts w:ascii="Arial" w:eastAsia="Times New Roman" w:hAnsi="Arial" w:cs="Arial"/>
          <w:kern w:val="0"/>
          <w:sz w:val="24"/>
          <w:szCs w:val="24"/>
          <w:lang w:eastAsia="en-GB"/>
          <w14:ligatures w14:val="none"/>
        </w:rPr>
        <w:t xml:space="preserve">The </w:t>
      </w:r>
      <w:r w:rsidR="00A304AF">
        <w:rPr>
          <w:rFonts w:ascii="Arial" w:eastAsia="Times New Roman" w:hAnsi="Arial" w:cs="Arial"/>
          <w:kern w:val="0"/>
          <w:sz w:val="24"/>
          <w:szCs w:val="24"/>
          <w:lang w:eastAsia="en-GB"/>
          <w14:ligatures w14:val="none"/>
        </w:rPr>
        <w:t>efficiency</w:t>
      </w:r>
      <w:r w:rsidRPr="00653F88">
        <w:rPr>
          <w:rFonts w:ascii="Arial" w:eastAsia="Times New Roman" w:hAnsi="Arial" w:cs="Arial"/>
          <w:kern w:val="0"/>
          <w:sz w:val="24"/>
          <w:szCs w:val="24"/>
          <w:lang w:eastAsia="en-GB"/>
          <w14:ligatures w14:val="none"/>
        </w:rPr>
        <w:t xml:space="preserve"> of </w:t>
      </w:r>
      <w:r w:rsidR="00A304AF">
        <w:rPr>
          <w:rFonts w:ascii="Arial" w:eastAsia="Times New Roman" w:hAnsi="Arial" w:cs="Arial"/>
          <w:kern w:val="0"/>
          <w:sz w:val="24"/>
          <w:szCs w:val="24"/>
          <w:lang w:eastAsia="en-GB"/>
          <w14:ligatures w14:val="none"/>
        </w:rPr>
        <w:t>additives</w:t>
      </w:r>
      <w:r w:rsidRPr="00653F88">
        <w:rPr>
          <w:rFonts w:ascii="Arial" w:eastAsia="Times New Roman" w:hAnsi="Arial" w:cs="Arial"/>
          <w:kern w:val="0"/>
          <w:sz w:val="24"/>
          <w:szCs w:val="24"/>
          <w:lang w:eastAsia="en-GB"/>
          <w14:ligatures w14:val="none"/>
        </w:rPr>
        <w:t xml:space="preserve"> </w:t>
      </w:r>
      <w:r w:rsidR="00500F85">
        <w:rPr>
          <w:rFonts w:ascii="Arial" w:eastAsia="Times New Roman" w:hAnsi="Arial" w:cs="Arial"/>
          <w:kern w:val="0"/>
          <w:sz w:val="24"/>
          <w:szCs w:val="24"/>
          <w:lang w:eastAsia="en-GB"/>
          <w14:ligatures w14:val="none"/>
        </w:rPr>
        <w:t>on asphalt mixtures performance</w:t>
      </w:r>
      <w:r w:rsidRPr="00653F88">
        <w:rPr>
          <w:rFonts w:ascii="Arial" w:eastAsia="Times New Roman" w:hAnsi="Arial" w:cs="Arial"/>
          <w:kern w:val="0"/>
          <w:sz w:val="24"/>
          <w:szCs w:val="24"/>
          <w:lang w:eastAsia="en-GB"/>
          <w14:ligatures w14:val="none"/>
        </w:rPr>
        <w:t xml:space="preserve"> </w:t>
      </w:r>
      <w:r w:rsidR="00A304AF">
        <w:rPr>
          <w:rFonts w:ascii="Arial" w:eastAsia="Times New Roman" w:hAnsi="Arial" w:cs="Arial"/>
          <w:kern w:val="0"/>
          <w:sz w:val="24"/>
          <w:szCs w:val="24"/>
          <w:lang w:eastAsia="en-GB"/>
          <w14:ligatures w14:val="none"/>
        </w:rPr>
        <w:br/>
      </w:r>
      <w:r w:rsidRPr="00653F88">
        <w:rPr>
          <w:rFonts w:ascii="Arial" w:eastAsia="Times New Roman" w:hAnsi="Arial" w:cs="Arial"/>
          <w:kern w:val="0"/>
          <w:sz w:val="24"/>
          <w:szCs w:val="24"/>
          <w:lang w:eastAsia="en-GB"/>
          <w14:ligatures w14:val="none"/>
        </w:rPr>
        <w:t xml:space="preserve">is </w:t>
      </w:r>
      <w:r w:rsidR="00E14B66">
        <w:rPr>
          <w:rFonts w:ascii="Arial" w:eastAsia="Times New Roman" w:hAnsi="Arial" w:cs="Arial"/>
          <w:kern w:val="0"/>
          <w:sz w:val="24"/>
          <w:szCs w:val="24"/>
          <w:lang w:eastAsia="en-GB"/>
          <w14:ligatures w14:val="none"/>
        </w:rPr>
        <w:t xml:space="preserve">based </w:t>
      </w:r>
      <w:r w:rsidRPr="00653F88">
        <w:rPr>
          <w:rFonts w:ascii="Arial" w:eastAsia="Times New Roman" w:hAnsi="Arial" w:cs="Arial"/>
          <w:kern w:val="0"/>
          <w:sz w:val="24"/>
          <w:szCs w:val="24"/>
          <w:lang w:eastAsia="en-GB"/>
          <w14:ligatures w14:val="none"/>
        </w:rPr>
        <w:t xml:space="preserve">not </w:t>
      </w:r>
      <w:r w:rsidR="00500F85">
        <w:rPr>
          <w:rFonts w:ascii="Arial" w:eastAsia="Times New Roman" w:hAnsi="Arial" w:cs="Arial"/>
          <w:kern w:val="0"/>
          <w:sz w:val="24"/>
          <w:szCs w:val="24"/>
          <w:lang w:eastAsia="en-GB"/>
          <w14:ligatures w14:val="none"/>
        </w:rPr>
        <w:t>only</w:t>
      </w:r>
      <w:r w:rsidR="00553B62">
        <w:rPr>
          <w:rFonts w:ascii="Arial" w:eastAsia="Times New Roman" w:hAnsi="Arial" w:cs="Arial"/>
          <w:kern w:val="0"/>
          <w:sz w:val="24"/>
          <w:szCs w:val="24"/>
          <w:lang w:eastAsia="en-GB"/>
          <w14:ligatures w14:val="none"/>
        </w:rPr>
        <w:t xml:space="preserve"> on</w:t>
      </w:r>
      <w:r w:rsidRPr="00653F88">
        <w:rPr>
          <w:rFonts w:ascii="Arial" w:eastAsia="Times New Roman" w:hAnsi="Arial" w:cs="Arial"/>
          <w:kern w:val="0"/>
          <w:sz w:val="24"/>
          <w:szCs w:val="24"/>
          <w:lang w:eastAsia="en-GB"/>
          <w14:ligatures w14:val="none"/>
        </w:rPr>
        <w:t xml:space="preserve"> the </w:t>
      </w:r>
      <w:r w:rsidR="00E14B66">
        <w:rPr>
          <w:rFonts w:ascii="Arial" w:eastAsia="Times New Roman" w:hAnsi="Arial" w:cs="Arial"/>
          <w:kern w:val="0"/>
          <w:sz w:val="24"/>
          <w:szCs w:val="24"/>
          <w:lang w:eastAsia="en-GB"/>
          <w14:ligatures w14:val="none"/>
        </w:rPr>
        <w:t xml:space="preserve">selection </w:t>
      </w:r>
      <w:r w:rsidRPr="00653F88">
        <w:rPr>
          <w:rFonts w:ascii="Arial" w:eastAsia="Times New Roman" w:hAnsi="Arial" w:cs="Arial"/>
          <w:kern w:val="0"/>
          <w:sz w:val="24"/>
          <w:szCs w:val="24"/>
          <w:lang w:eastAsia="en-GB"/>
          <w14:ligatures w14:val="none"/>
        </w:rPr>
        <w:t>of modifier</w:t>
      </w:r>
      <w:r w:rsidR="00E14B66">
        <w:rPr>
          <w:rFonts w:ascii="Arial" w:eastAsia="Times New Roman" w:hAnsi="Arial" w:cs="Arial"/>
          <w:kern w:val="0"/>
          <w:sz w:val="24"/>
          <w:szCs w:val="24"/>
          <w:lang w:eastAsia="en-GB"/>
          <w14:ligatures w14:val="none"/>
        </w:rPr>
        <w:t xml:space="preserve">, neat bitumen, and mineral aggregates profile, </w:t>
      </w:r>
      <w:r w:rsidRPr="00653F88">
        <w:rPr>
          <w:rFonts w:ascii="Arial" w:eastAsia="Times New Roman" w:hAnsi="Arial" w:cs="Arial"/>
          <w:kern w:val="0"/>
          <w:sz w:val="24"/>
          <w:szCs w:val="24"/>
          <w:lang w:eastAsia="en-GB"/>
          <w14:ligatures w14:val="none"/>
        </w:rPr>
        <w:t xml:space="preserve">but also </w:t>
      </w:r>
      <w:r w:rsidR="00546A93">
        <w:rPr>
          <w:rFonts w:ascii="Arial" w:eastAsia="Times New Roman" w:hAnsi="Arial" w:cs="Arial"/>
          <w:kern w:val="0"/>
          <w:sz w:val="24"/>
          <w:szCs w:val="24"/>
          <w:lang w:eastAsia="en-GB"/>
          <w14:ligatures w14:val="none"/>
        </w:rPr>
        <w:t>on</w:t>
      </w:r>
      <w:r w:rsidRPr="00653F88">
        <w:rPr>
          <w:rFonts w:ascii="Arial" w:eastAsia="Times New Roman" w:hAnsi="Arial" w:cs="Arial"/>
          <w:kern w:val="0"/>
          <w:sz w:val="24"/>
          <w:szCs w:val="24"/>
          <w:lang w:eastAsia="en-GB"/>
          <w14:ligatures w14:val="none"/>
        </w:rPr>
        <w:t xml:space="preserve"> the processing route</w:t>
      </w:r>
      <w:r w:rsidR="00E14B66">
        <w:rPr>
          <w:rFonts w:ascii="Arial" w:eastAsia="Times New Roman" w:hAnsi="Arial" w:cs="Arial"/>
          <w:kern w:val="0"/>
          <w:sz w:val="24"/>
          <w:szCs w:val="24"/>
          <w:lang w:eastAsia="en-GB"/>
          <w14:ligatures w14:val="none"/>
        </w:rPr>
        <w:t xml:space="preserve"> of the components. </w:t>
      </w:r>
      <w:r w:rsidR="00A304AF">
        <w:rPr>
          <w:rFonts w:ascii="Arial" w:eastAsia="Times New Roman" w:hAnsi="Arial" w:cs="Arial"/>
          <w:kern w:val="0"/>
          <w:sz w:val="24"/>
          <w:szCs w:val="24"/>
          <w:lang w:eastAsia="en-GB"/>
          <w14:ligatures w14:val="none"/>
        </w:rPr>
        <w:br/>
      </w:r>
      <w:r w:rsidRPr="00653F88">
        <w:rPr>
          <w:rFonts w:ascii="Arial" w:eastAsia="Times New Roman" w:hAnsi="Arial" w:cs="Arial"/>
          <w:kern w:val="0"/>
          <w:sz w:val="24"/>
          <w:szCs w:val="24"/>
          <w:lang w:eastAsia="en-GB"/>
          <w14:ligatures w14:val="none"/>
        </w:rPr>
        <w:t xml:space="preserve">Two principal </w:t>
      </w:r>
      <w:r w:rsidR="00E14B66">
        <w:rPr>
          <w:rFonts w:ascii="Arial" w:eastAsia="Times New Roman" w:hAnsi="Arial" w:cs="Arial"/>
          <w:kern w:val="0"/>
          <w:sz w:val="24"/>
          <w:szCs w:val="24"/>
          <w:lang w:eastAsia="en-GB"/>
          <w14:ligatures w14:val="none"/>
        </w:rPr>
        <w:t>methods</w:t>
      </w:r>
      <w:r w:rsidRPr="00653F88">
        <w:rPr>
          <w:rFonts w:ascii="Arial" w:eastAsia="Times New Roman" w:hAnsi="Arial" w:cs="Arial"/>
          <w:kern w:val="0"/>
          <w:sz w:val="24"/>
          <w:szCs w:val="24"/>
          <w:lang w:eastAsia="en-GB"/>
          <w14:ligatures w14:val="none"/>
        </w:rPr>
        <w:t xml:space="preserve"> have emerged in</w:t>
      </w:r>
      <w:r w:rsidR="0040026A">
        <w:rPr>
          <w:rFonts w:ascii="Arial" w:eastAsia="Times New Roman" w:hAnsi="Arial" w:cs="Arial"/>
          <w:kern w:val="0"/>
          <w:sz w:val="24"/>
          <w:szCs w:val="24"/>
          <w:lang w:eastAsia="en-GB"/>
          <w14:ligatures w14:val="none"/>
        </w:rPr>
        <w:t xml:space="preserve"> the</w:t>
      </w:r>
      <w:r w:rsidRPr="00653F88">
        <w:rPr>
          <w:rFonts w:ascii="Arial" w:eastAsia="Times New Roman" w:hAnsi="Arial" w:cs="Arial"/>
          <w:kern w:val="0"/>
          <w:sz w:val="24"/>
          <w:szCs w:val="24"/>
          <w:lang w:eastAsia="en-GB"/>
          <w14:ligatures w14:val="none"/>
        </w:rPr>
        <w:t xml:space="preserve"> </w:t>
      </w:r>
      <w:r w:rsidR="00E14B66">
        <w:rPr>
          <w:rFonts w:ascii="Arial" w:eastAsia="Times New Roman" w:hAnsi="Arial" w:cs="Arial"/>
          <w:kern w:val="0"/>
          <w:sz w:val="24"/>
          <w:szCs w:val="24"/>
          <w:lang w:eastAsia="en-GB"/>
          <w14:ligatures w14:val="none"/>
        </w:rPr>
        <w:t>field</w:t>
      </w:r>
      <w:r w:rsidRPr="00653F88">
        <w:rPr>
          <w:rFonts w:ascii="Arial" w:eastAsia="Times New Roman" w:hAnsi="Arial" w:cs="Arial"/>
          <w:kern w:val="0"/>
          <w:sz w:val="24"/>
          <w:szCs w:val="24"/>
          <w:lang w:eastAsia="en-GB"/>
          <w14:ligatures w14:val="none"/>
        </w:rPr>
        <w:t xml:space="preserve">: binder-level modification </w:t>
      </w:r>
      <w:r w:rsidR="006A30BD">
        <w:rPr>
          <w:rFonts w:ascii="Arial" w:eastAsia="Times New Roman" w:hAnsi="Arial" w:cs="Arial"/>
          <w:kern w:val="0"/>
          <w:sz w:val="24"/>
          <w:szCs w:val="24"/>
          <w:lang w:eastAsia="en-GB"/>
          <w14:ligatures w14:val="none"/>
        </w:rPr>
        <w:br/>
      </w:r>
      <w:r w:rsidRPr="00653F88">
        <w:rPr>
          <w:rFonts w:ascii="Arial" w:eastAsia="Times New Roman" w:hAnsi="Arial" w:cs="Arial"/>
          <w:kern w:val="0"/>
          <w:sz w:val="24"/>
          <w:szCs w:val="24"/>
          <w:lang w:eastAsia="en-GB"/>
          <w14:ligatures w14:val="none"/>
        </w:rPr>
        <w:t xml:space="preserve">and </w:t>
      </w:r>
      <w:r w:rsidR="00E14B66">
        <w:rPr>
          <w:rFonts w:ascii="Arial" w:eastAsia="Times New Roman" w:hAnsi="Arial" w:cs="Arial"/>
          <w:kern w:val="0"/>
          <w:sz w:val="24"/>
          <w:szCs w:val="24"/>
          <w:lang w:eastAsia="en-GB"/>
          <w14:ligatures w14:val="none"/>
        </w:rPr>
        <w:t xml:space="preserve">asphalt </w:t>
      </w:r>
      <w:r w:rsidRPr="00653F88">
        <w:rPr>
          <w:rFonts w:ascii="Arial" w:eastAsia="Times New Roman" w:hAnsi="Arial" w:cs="Arial"/>
          <w:kern w:val="0"/>
          <w:sz w:val="24"/>
          <w:szCs w:val="24"/>
          <w:lang w:eastAsia="en-GB"/>
          <w14:ligatures w14:val="none"/>
        </w:rPr>
        <w:t xml:space="preserve">mixture-level modification, commonly referred to the wet and dry processes, </w:t>
      </w:r>
      <w:r w:rsidR="00E14B66">
        <w:rPr>
          <w:rFonts w:ascii="Arial" w:eastAsia="Times New Roman" w:hAnsi="Arial" w:cs="Arial"/>
          <w:kern w:val="0"/>
          <w:sz w:val="24"/>
          <w:szCs w:val="24"/>
          <w:lang w:eastAsia="en-GB"/>
          <w14:ligatures w14:val="none"/>
        </w:rPr>
        <w:t>accordingly</w:t>
      </w:r>
      <w:r w:rsidRPr="00653F88">
        <w:rPr>
          <w:rFonts w:ascii="Arial" w:eastAsia="Times New Roman" w:hAnsi="Arial" w:cs="Arial"/>
          <w:kern w:val="0"/>
          <w:sz w:val="24"/>
          <w:szCs w:val="24"/>
          <w:lang w:eastAsia="en-GB"/>
          <w14:ligatures w14:val="none"/>
        </w:rPr>
        <w:t>.</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"/>
          <w:id w:val="-171879426"/>
          <w:placeholder>
            <w:docPart w:val="96CED697EE0549969C7954168CB9429A"/>
          </w:placeholder>
        </w:sdtPr>
        <w:sdtContent>
          <w:r w:rsidR="00E056C9" w:rsidRPr="00E056C9">
            <w:rPr>
              <w:rFonts w:ascii="Arial" w:eastAsia="Times New Roman" w:hAnsi="Arial" w:cs="Arial"/>
              <w:color w:val="000000"/>
              <w:kern w:val="0"/>
              <w:sz w:val="24"/>
              <w:szCs w:val="24"/>
              <w:vertAlign w:val="superscript"/>
              <w:lang w:eastAsia="en-GB"/>
              <w14:ligatures w14:val="none"/>
            </w:rPr>
            <w:t>87–89</w:t>
          </w:r>
        </w:sdtContent>
      </w:sdt>
      <w:r w:rsidR="00E14B66">
        <w:rPr>
          <w:rFonts w:ascii="Arial" w:eastAsia="Times New Roman" w:hAnsi="Arial" w:cs="Arial"/>
          <w:kern w:val="0"/>
          <w:sz w:val="24"/>
          <w:szCs w:val="24"/>
          <w:lang w:eastAsia="en-GB"/>
          <w14:ligatures w14:val="none"/>
        </w:rPr>
        <w:t xml:space="preserve"> </w:t>
      </w:r>
      <w:r w:rsidR="00E14B66" w:rsidRPr="00E14B66">
        <w:rPr>
          <w:rFonts w:ascii="Arial" w:eastAsia="Times New Roman" w:hAnsi="Arial" w:cs="Arial"/>
          <w:kern w:val="0"/>
          <w:sz w:val="24"/>
          <w:szCs w:val="24"/>
          <w:lang w:eastAsia="en-GB"/>
          <w14:ligatures w14:val="none"/>
        </w:rPr>
        <w:t xml:space="preserve">These approaches differ substantially in scale, interaction time and </w:t>
      </w:r>
      <w:r w:rsidR="00A304AF">
        <w:rPr>
          <w:rFonts w:ascii="Arial" w:eastAsia="Times New Roman" w:hAnsi="Arial" w:cs="Arial"/>
          <w:kern w:val="0"/>
          <w:sz w:val="24"/>
          <w:szCs w:val="24"/>
          <w:lang w:eastAsia="en-GB"/>
          <w14:ligatures w14:val="none"/>
        </w:rPr>
        <w:t xml:space="preserve">governing modification </w:t>
      </w:r>
      <w:r w:rsidR="00E14B66" w:rsidRPr="00E14B66">
        <w:rPr>
          <w:rFonts w:ascii="Arial" w:eastAsia="Times New Roman" w:hAnsi="Arial" w:cs="Arial"/>
          <w:kern w:val="0"/>
          <w:sz w:val="24"/>
          <w:szCs w:val="24"/>
          <w:lang w:eastAsia="en-GB"/>
          <w14:ligatures w14:val="none"/>
        </w:rPr>
        <w:t>mechanisms, as well as in their targeted performance objectives</w:t>
      </w:r>
      <w:r w:rsidR="000E6A18">
        <w:rPr>
          <w:rFonts w:ascii="Arial" w:eastAsia="Times New Roman" w:hAnsi="Arial" w:cs="Arial"/>
          <w:kern w:val="0"/>
          <w:sz w:val="24"/>
          <w:szCs w:val="24"/>
          <w:lang w:eastAsia="en-GB"/>
          <w14:ligatures w14:val="none"/>
        </w:rPr>
        <w:t xml:space="preserve">. </w:t>
      </w:r>
      <w:r w:rsidRPr="00653F88">
        <w:rPr>
          <w:rFonts w:ascii="Arial" w:eastAsia="Times New Roman" w:hAnsi="Arial" w:cs="Arial"/>
          <w:kern w:val="0"/>
          <w:sz w:val="24"/>
          <w:szCs w:val="24"/>
          <w:lang w:eastAsia="en-GB"/>
          <w14:ligatures w14:val="none"/>
        </w:rPr>
        <w:t>In the wet process, polymer</w:t>
      </w:r>
      <w:r w:rsidR="00E14B66">
        <w:rPr>
          <w:rFonts w:ascii="Arial" w:eastAsia="Times New Roman" w:hAnsi="Arial" w:cs="Arial"/>
          <w:kern w:val="0"/>
          <w:sz w:val="24"/>
          <w:szCs w:val="24"/>
          <w:lang w:eastAsia="en-GB"/>
          <w14:ligatures w14:val="none"/>
        </w:rPr>
        <w:t xml:space="preserve"> or </w:t>
      </w:r>
      <w:r w:rsidR="0040026A">
        <w:rPr>
          <w:rFonts w:ascii="Arial" w:eastAsia="Times New Roman" w:hAnsi="Arial" w:cs="Arial"/>
          <w:kern w:val="0"/>
          <w:sz w:val="24"/>
          <w:szCs w:val="24"/>
          <w:lang w:eastAsia="en-GB"/>
          <w14:ligatures w14:val="none"/>
        </w:rPr>
        <w:t>other</w:t>
      </w:r>
      <w:r w:rsidR="00E14B66">
        <w:rPr>
          <w:rFonts w:ascii="Arial" w:eastAsia="Times New Roman" w:hAnsi="Arial" w:cs="Arial"/>
          <w:kern w:val="0"/>
          <w:sz w:val="24"/>
          <w:szCs w:val="24"/>
          <w:lang w:eastAsia="en-GB"/>
          <w14:ligatures w14:val="none"/>
        </w:rPr>
        <w:t xml:space="preserve"> </w:t>
      </w:r>
      <w:r w:rsidR="00A304AF">
        <w:rPr>
          <w:rFonts w:ascii="Arial" w:eastAsia="Times New Roman" w:hAnsi="Arial" w:cs="Arial"/>
          <w:kern w:val="0"/>
          <w:sz w:val="24"/>
          <w:szCs w:val="24"/>
          <w:lang w:eastAsia="en-GB"/>
          <w14:ligatures w14:val="none"/>
        </w:rPr>
        <w:t xml:space="preserve">modifiers </w:t>
      </w:r>
      <w:r w:rsidRPr="00653F88">
        <w:rPr>
          <w:rFonts w:ascii="Arial" w:eastAsia="Times New Roman" w:hAnsi="Arial" w:cs="Arial"/>
          <w:kern w:val="0"/>
          <w:sz w:val="24"/>
          <w:szCs w:val="24"/>
          <w:lang w:eastAsia="en-GB"/>
          <w14:ligatures w14:val="none"/>
        </w:rPr>
        <w:t xml:space="preserve">are </w:t>
      </w:r>
      <w:r w:rsidR="00E14B66">
        <w:rPr>
          <w:rFonts w:ascii="Arial" w:eastAsia="Times New Roman" w:hAnsi="Arial" w:cs="Arial"/>
          <w:kern w:val="0"/>
          <w:sz w:val="24"/>
          <w:szCs w:val="24"/>
          <w:lang w:eastAsia="en-GB"/>
          <w14:ligatures w14:val="none"/>
        </w:rPr>
        <w:t>mixed</w:t>
      </w:r>
      <w:r w:rsidRPr="00653F88">
        <w:rPr>
          <w:rFonts w:ascii="Arial" w:eastAsia="Times New Roman" w:hAnsi="Arial" w:cs="Arial"/>
          <w:kern w:val="0"/>
          <w:sz w:val="24"/>
          <w:szCs w:val="24"/>
          <w:lang w:eastAsia="en-GB"/>
          <w14:ligatures w14:val="none"/>
        </w:rPr>
        <w:t xml:space="preserve"> directly with bitumen</w:t>
      </w:r>
      <w:r w:rsidR="00C9615D">
        <w:rPr>
          <w:rFonts w:ascii="Arial" w:eastAsia="Times New Roman" w:hAnsi="Arial" w:cs="Arial"/>
          <w:kern w:val="0"/>
          <w:sz w:val="24"/>
          <w:szCs w:val="24"/>
          <w:lang w:eastAsia="en-GB"/>
          <w14:ligatures w14:val="none"/>
        </w:rPr>
        <w:t xml:space="preserve"> at elevated temperatures</w:t>
      </w:r>
      <w:r w:rsidR="002C00BC">
        <w:rPr>
          <w:rFonts w:ascii="Arial" w:eastAsia="Times New Roman" w:hAnsi="Arial" w:cs="Arial"/>
          <w:kern w:val="0"/>
          <w:sz w:val="24"/>
          <w:szCs w:val="24"/>
          <w:lang w:eastAsia="en-GB"/>
          <w14:ligatures w14:val="none"/>
        </w:rPr>
        <w:t xml:space="preserve"> (usually 1</w:t>
      </w:r>
      <w:r w:rsidR="00B22E1B">
        <w:rPr>
          <w:rFonts w:ascii="Arial" w:eastAsia="Times New Roman" w:hAnsi="Arial" w:cs="Arial"/>
          <w:kern w:val="0"/>
          <w:sz w:val="24"/>
          <w:szCs w:val="24"/>
          <w:lang w:eastAsia="en-GB"/>
          <w14:ligatures w14:val="none"/>
        </w:rPr>
        <w:t>6</w:t>
      </w:r>
      <w:r w:rsidR="002C00BC">
        <w:rPr>
          <w:rFonts w:ascii="Arial" w:eastAsia="Times New Roman" w:hAnsi="Arial" w:cs="Arial"/>
          <w:kern w:val="0"/>
          <w:sz w:val="24"/>
          <w:szCs w:val="24"/>
          <w:lang w:eastAsia="en-GB"/>
          <w14:ligatures w14:val="none"/>
        </w:rPr>
        <w:t>0-</w:t>
      </w:r>
      <w:r w:rsidR="00B22E1B">
        <w:rPr>
          <w:rFonts w:ascii="Arial" w:eastAsia="Times New Roman" w:hAnsi="Arial" w:cs="Arial"/>
          <w:kern w:val="0"/>
          <w:sz w:val="24"/>
          <w:szCs w:val="24"/>
          <w:lang w:eastAsia="en-GB"/>
          <w14:ligatures w14:val="none"/>
        </w:rPr>
        <w:t>190</w:t>
      </w:r>
      <w:r w:rsidR="002C00BC">
        <w:rPr>
          <w:rFonts w:ascii="Arial" w:eastAsia="Times New Roman" w:hAnsi="Arial" w:cs="Arial"/>
          <w:kern w:val="0"/>
          <w:sz w:val="24"/>
          <w:szCs w:val="24"/>
          <w:lang w:eastAsia="en-GB"/>
          <w14:ligatures w14:val="none"/>
        </w:rPr>
        <w:t xml:space="preserve"> </w:t>
      </w:r>
      <w:r w:rsidR="009A4FD4">
        <w:rPr>
          <w:rFonts w:ascii="Arial" w:eastAsia="Times New Roman" w:hAnsi="Arial" w:cs="Arial"/>
          <w:kern w:val="0"/>
          <w:sz w:val="24"/>
          <w:szCs w:val="24"/>
          <w:lang w:eastAsia="en-GB"/>
          <w14:ligatures w14:val="none"/>
        </w:rPr>
        <w:t>°</w:t>
      </w:r>
      <w:r w:rsidR="002C00BC" w:rsidRPr="00AE42DC">
        <w:rPr>
          <w:rFonts w:ascii="Arial" w:eastAsia="Times New Roman" w:hAnsi="Arial" w:cs="Arial"/>
          <w:kern w:val="0"/>
          <w:sz w:val="24"/>
          <w:szCs w:val="24"/>
          <w:lang w:eastAsia="en-GB"/>
          <w14:ligatures w14:val="none"/>
        </w:rPr>
        <w:t>C</w:t>
      </w:r>
      <w:r w:rsidR="002C00BC">
        <w:rPr>
          <w:rFonts w:ascii="Arial" w:eastAsia="Times New Roman" w:hAnsi="Arial" w:cs="Arial"/>
          <w:kern w:val="0"/>
          <w:sz w:val="24"/>
          <w:szCs w:val="24"/>
          <w:lang w:eastAsia="en-GB"/>
          <w14:ligatures w14:val="none"/>
        </w:rPr>
        <w:t xml:space="preserve">, depending on the </w:t>
      </w:r>
      <w:r w:rsidR="00B22E1B">
        <w:rPr>
          <w:rFonts w:ascii="Arial" w:eastAsia="Times New Roman" w:hAnsi="Arial" w:cs="Arial"/>
          <w:kern w:val="0"/>
          <w:sz w:val="24"/>
          <w:szCs w:val="24"/>
          <w:lang w:eastAsia="en-GB"/>
          <w14:ligatures w14:val="none"/>
        </w:rPr>
        <w:t xml:space="preserve">type of </w:t>
      </w:r>
      <w:r w:rsidR="002C00BC">
        <w:rPr>
          <w:rFonts w:ascii="Arial" w:eastAsia="Times New Roman" w:hAnsi="Arial" w:cs="Arial"/>
          <w:kern w:val="0"/>
          <w:sz w:val="24"/>
          <w:szCs w:val="24"/>
          <w:lang w:eastAsia="en-GB"/>
          <w14:ligatures w14:val="none"/>
        </w:rPr>
        <w:t>additive)</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"/>
          <w:id w:val="363177201"/>
          <w:placeholder>
            <w:docPart w:val="DefaultPlaceholder_-1854013440"/>
          </w:placeholder>
        </w:sdtPr>
        <w:sdtContent>
          <w:r w:rsidR="006A30BD">
            <w:rPr>
              <w:rFonts w:ascii="Arial" w:eastAsia="Times New Roman" w:hAnsi="Arial" w:cs="Arial"/>
              <w:color w:val="000000"/>
              <w:kern w:val="0"/>
              <w:sz w:val="24"/>
              <w:szCs w:val="24"/>
              <w:vertAlign w:val="superscript"/>
              <w:lang w:eastAsia="en-GB"/>
              <w14:ligatures w14:val="none"/>
            </w:rPr>
            <w:t>56,</w:t>
          </w:r>
          <w:r w:rsidR="00E056C9" w:rsidRPr="00E056C9">
            <w:rPr>
              <w:rFonts w:ascii="Arial" w:eastAsia="Times New Roman" w:hAnsi="Arial" w:cs="Arial"/>
              <w:color w:val="000000"/>
              <w:kern w:val="0"/>
              <w:sz w:val="24"/>
              <w:szCs w:val="24"/>
              <w:vertAlign w:val="superscript"/>
              <w:lang w:eastAsia="en-GB"/>
              <w14:ligatures w14:val="none"/>
            </w:rPr>
            <w:t>70,90</w:t>
          </w:r>
        </w:sdtContent>
      </w:sdt>
      <w:r w:rsidRPr="00653F88">
        <w:rPr>
          <w:rFonts w:ascii="Arial" w:eastAsia="Times New Roman" w:hAnsi="Arial" w:cs="Arial"/>
          <w:kern w:val="0"/>
          <w:sz w:val="24"/>
          <w:szCs w:val="24"/>
          <w:lang w:eastAsia="en-GB"/>
          <w14:ligatures w14:val="none"/>
        </w:rPr>
        <w:t xml:space="preserve"> prior to asphalt mixture production. </w:t>
      </w:r>
      <w:r w:rsidR="006A30BD">
        <w:rPr>
          <w:rFonts w:ascii="Arial" w:eastAsia="Times New Roman" w:hAnsi="Arial" w:cs="Arial"/>
          <w:kern w:val="0"/>
          <w:sz w:val="24"/>
          <w:szCs w:val="24"/>
          <w:lang w:eastAsia="en-GB"/>
          <w14:ligatures w14:val="none"/>
        </w:rPr>
        <w:br/>
      </w:r>
      <w:r w:rsidRPr="00653F88">
        <w:rPr>
          <w:rFonts w:ascii="Arial" w:eastAsia="Times New Roman" w:hAnsi="Arial" w:cs="Arial"/>
          <w:kern w:val="0"/>
          <w:sz w:val="24"/>
          <w:szCs w:val="24"/>
          <w:lang w:eastAsia="en-GB"/>
          <w14:ligatures w14:val="none"/>
        </w:rPr>
        <w:t xml:space="preserve">This </w:t>
      </w:r>
      <w:r w:rsidR="00A304AF">
        <w:rPr>
          <w:rFonts w:ascii="Arial" w:eastAsia="Times New Roman" w:hAnsi="Arial" w:cs="Arial"/>
          <w:kern w:val="0"/>
          <w:sz w:val="24"/>
          <w:szCs w:val="24"/>
          <w:lang w:eastAsia="en-GB"/>
          <w14:ligatures w14:val="none"/>
        </w:rPr>
        <w:t>allows</w:t>
      </w:r>
      <w:r w:rsidRPr="00653F88">
        <w:rPr>
          <w:rFonts w:ascii="Arial" w:eastAsia="Times New Roman" w:hAnsi="Arial" w:cs="Arial"/>
          <w:kern w:val="0"/>
          <w:sz w:val="24"/>
          <w:szCs w:val="24"/>
          <w:lang w:eastAsia="en-GB"/>
          <w14:ligatures w14:val="none"/>
        </w:rPr>
        <w:t xml:space="preserve"> direct modification of binder </w:t>
      </w:r>
      <w:r w:rsidR="00C9615D">
        <w:rPr>
          <w:rFonts w:ascii="Arial" w:eastAsia="Times New Roman" w:hAnsi="Arial" w:cs="Arial"/>
          <w:kern w:val="0"/>
          <w:sz w:val="24"/>
          <w:szCs w:val="24"/>
          <w:lang w:eastAsia="en-GB"/>
          <w14:ligatures w14:val="none"/>
        </w:rPr>
        <w:t xml:space="preserve">morphology and </w:t>
      </w:r>
      <w:r w:rsidRPr="00653F88">
        <w:rPr>
          <w:rFonts w:ascii="Arial" w:eastAsia="Times New Roman" w:hAnsi="Arial" w:cs="Arial"/>
          <w:kern w:val="0"/>
          <w:sz w:val="24"/>
          <w:szCs w:val="24"/>
          <w:lang w:eastAsia="en-GB"/>
          <w14:ligatures w14:val="none"/>
        </w:rPr>
        <w:t xml:space="preserve">rheological </w:t>
      </w:r>
      <w:r w:rsidR="00C9615D">
        <w:rPr>
          <w:rFonts w:ascii="Arial" w:eastAsia="Times New Roman" w:hAnsi="Arial" w:cs="Arial"/>
          <w:kern w:val="0"/>
          <w:sz w:val="24"/>
          <w:szCs w:val="24"/>
          <w:lang w:eastAsia="en-GB"/>
          <w14:ligatures w14:val="none"/>
        </w:rPr>
        <w:t>performance</w:t>
      </w:r>
      <w:r w:rsidR="00A304AF">
        <w:rPr>
          <w:rFonts w:ascii="Arial" w:eastAsia="Times New Roman" w:hAnsi="Arial" w:cs="Arial"/>
          <w:kern w:val="0"/>
          <w:sz w:val="24"/>
          <w:szCs w:val="24"/>
          <w:lang w:eastAsia="en-GB"/>
          <w14:ligatures w14:val="none"/>
        </w:rPr>
        <w:t>.</w:t>
      </w:r>
      <w:r w:rsidRPr="00653F88">
        <w:rPr>
          <w:rFonts w:ascii="Arial" w:eastAsia="Times New Roman" w:hAnsi="Arial" w:cs="Arial"/>
          <w:kern w:val="0"/>
          <w:sz w:val="24"/>
          <w:szCs w:val="24"/>
          <w:lang w:eastAsia="en-GB"/>
          <w14:ligatures w14:val="none"/>
        </w:rPr>
        <w:t xml:space="preserve"> </w:t>
      </w:r>
      <w:r w:rsidR="00A304AF">
        <w:rPr>
          <w:rFonts w:ascii="Arial" w:eastAsia="Times New Roman" w:hAnsi="Arial" w:cs="Arial"/>
          <w:kern w:val="0"/>
          <w:sz w:val="24"/>
          <w:szCs w:val="24"/>
          <w:lang w:eastAsia="en-GB"/>
          <w14:ligatures w14:val="none"/>
        </w:rPr>
        <w:t>The other benefit is that t</w:t>
      </w:r>
      <w:r w:rsidRPr="00653F88">
        <w:rPr>
          <w:rFonts w:ascii="Arial" w:eastAsia="Times New Roman" w:hAnsi="Arial" w:cs="Arial"/>
          <w:kern w:val="0"/>
          <w:sz w:val="24"/>
          <w:szCs w:val="24"/>
          <w:lang w:eastAsia="en-GB"/>
          <w14:ligatures w14:val="none"/>
        </w:rPr>
        <w:t xml:space="preserve">he resulting PMB </w:t>
      </w:r>
      <w:r w:rsidR="00A304AF">
        <w:rPr>
          <w:rFonts w:ascii="Arial" w:eastAsia="Times New Roman" w:hAnsi="Arial" w:cs="Arial"/>
          <w:kern w:val="0"/>
          <w:sz w:val="24"/>
          <w:szCs w:val="24"/>
          <w:lang w:eastAsia="en-GB"/>
          <w14:ligatures w14:val="none"/>
        </w:rPr>
        <w:t>can</w:t>
      </w:r>
      <w:r w:rsidRPr="00653F88">
        <w:rPr>
          <w:rFonts w:ascii="Arial" w:eastAsia="Times New Roman" w:hAnsi="Arial" w:cs="Arial"/>
          <w:kern w:val="0"/>
          <w:sz w:val="24"/>
          <w:szCs w:val="24"/>
          <w:lang w:eastAsia="en-GB"/>
          <w14:ligatures w14:val="none"/>
        </w:rPr>
        <w:t xml:space="preserve"> be </w:t>
      </w:r>
      <w:r w:rsidR="00A304AF">
        <w:rPr>
          <w:rFonts w:ascii="Arial" w:eastAsia="Times New Roman" w:hAnsi="Arial" w:cs="Arial"/>
          <w:kern w:val="0"/>
          <w:sz w:val="24"/>
          <w:szCs w:val="24"/>
          <w:lang w:eastAsia="en-GB"/>
          <w14:ligatures w14:val="none"/>
        </w:rPr>
        <w:t xml:space="preserve">further </w:t>
      </w:r>
      <w:r w:rsidRPr="00653F88">
        <w:rPr>
          <w:rFonts w:ascii="Arial" w:eastAsia="Times New Roman" w:hAnsi="Arial" w:cs="Arial"/>
          <w:kern w:val="0"/>
          <w:sz w:val="24"/>
          <w:szCs w:val="24"/>
          <w:lang w:eastAsia="en-GB"/>
          <w14:ligatures w14:val="none"/>
        </w:rPr>
        <w:t>characterized independently of the asphalt mixture</w:t>
      </w:r>
      <w:r w:rsidR="00A304AF">
        <w:rPr>
          <w:rFonts w:ascii="Arial" w:eastAsia="Times New Roman" w:hAnsi="Arial" w:cs="Arial"/>
          <w:kern w:val="0"/>
          <w:sz w:val="24"/>
          <w:szCs w:val="24"/>
          <w:lang w:eastAsia="en-GB"/>
          <w14:ligatures w14:val="none"/>
        </w:rPr>
        <w:t>. Therefore, the w</w:t>
      </w:r>
      <w:r w:rsidRPr="00653F88">
        <w:rPr>
          <w:rFonts w:ascii="Arial" w:eastAsia="Times New Roman" w:hAnsi="Arial" w:cs="Arial"/>
          <w:kern w:val="0"/>
          <w:sz w:val="24"/>
          <w:szCs w:val="24"/>
          <w:lang w:eastAsia="en-GB"/>
          <w14:ligatures w14:val="none"/>
        </w:rPr>
        <w:t xml:space="preserve">et-process modification </w:t>
      </w:r>
      <w:r w:rsidR="00A304AF">
        <w:rPr>
          <w:rFonts w:ascii="Arial" w:eastAsia="Times New Roman" w:hAnsi="Arial" w:cs="Arial"/>
          <w:kern w:val="0"/>
          <w:sz w:val="24"/>
          <w:szCs w:val="24"/>
          <w:lang w:eastAsia="en-GB"/>
          <w14:ligatures w14:val="none"/>
        </w:rPr>
        <w:t>remains</w:t>
      </w:r>
      <w:r w:rsidRPr="00653F88">
        <w:rPr>
          <w:rFonts w:ascii="Arial" w:eastAsia="Times New Roman" w:hAnsi="Arial" w:cs="Arial"/>
          <w:kern w:val="0"/>
          <w:sz w:val="24"/>
          <w:szCs w:val="24"/>
          <w:lang w:eastAsia="en-GB"/>
          <w14:ligatures w14:val="none"/>
        </w:rPr>
        <w:t xml:space="preserve"> </w:t>
      </w:r>
      <w:r w:rsidR="00A304AF">
        <w:rPr>
          <w:rFonts w:ascii="Arial" w:eastAsia="Times New Roman" w:hAnsi="Arial" w:cs="Arial"/>
          <w:kern w:val="0"/>
          <w:sz w:val="24"/>
          <w:szCs w:val="24"/>
          <w:lang w:eastAsia="en-GB"/>
          <w14:ligatures w14:val="none"/>
        </w:rPr>
        <w:t>of the utmost importance</w:t>
      </w:r>
      <w:r w:rsidRPr="00653F88">
        <w:rPr>
          <w:rFonts w:ascii="Arial" w:eastAsia="Times New Roman" w:hAnsi="Arial" w:cs="Arial"/>
          <w:kern w:val="0"/>
          <w:sz w:val="24"/>
          <w:szCs w:val="24"/>
          <w:lang w:eastAsia="en-GB"/>
          <w14:ligatures w14:val="none"/>
        </w:rPr>
        <w:t xml:space="preserve"> to binder engineering</w:t>
      </w:r>
      <w:r w:rsidR="00C9615D">
        <w:rPr>
          <w:rFonts w:ascii="Arial" w:eastAsia="Times New Roman" w:hAnsi="Arial" w:cs="Arial"/>
          <w:kern w:val="0"/>
          <w:sz w:val="24"/>
          <w:szCs w:val="24"/>
          <w:lang w:eastAsia="en-GB"/>
          <w14:ligatures w14:val="none"/>
        </w:rPr>
        <w:t xml:space="preserve"> and design</w:t>
      </w:r>
      <w:r w:rsidRPr="00653F88">
        <w:rPr>
          <w:rFonts w:ascii="Arial" w:eastAsia="Times New Roman" w:hAnsi="Arial" w:cs="Arial"/>
          <w:kern w:val="0"/>
          <w:sz w:val="24"/>
          <w:szCs w:val="24"/>
          <w:lang w:eastAsia="en-GB"/>
          <w14:ligatures w14:val="none"/>
        </w:rPr>
        <w:t xml:space="preserve">, as it permits </w:t>
      </w:r>
      <w:r w:rsidR="00F17C38">
        <w:rPr>
          <w:rFonts w:ascii="Arial" w:eastAsia="Times New Roman" w:hAnsi="Arial" w:cs="Arial"/>
          <w:kern w:val="0"/>
          <w:sz w:val="24"/>
          <w:szCs w:val="24"/>
          <w:lang w:eastAsia="en-GB"/>
          <w14:ligatures w14:val="none"/>
        </w:rPr>
        <w:t>definition</w:t>
      </w:r>
      <w:r w:rsidR="00C9615D">
        <w:rPr>
          <w:rFonts w:ascii="Arial" w:eastAsia="Times New Roman" w:hAnsi="Arial" w:cs="Arial"/>
          <w:kern w:val="0"/>
          <w:sz w:val="24"/>
          <w:szCs w:val="24"/>
          <w:lang w:eastAsia="en-GB"/>
          <w14:ligatures w14:val="none"/>
        </w:rPr>
        <w:t xml:space="preserve"> </w:t>
      </w:r>
      <w:r w:rsidR="00493212">
        <w:rPr>
          <w:rFonts w:ascii="Arial" w:eastAsia="Times New Roman" w:hAnsi="Arial" w:cs="Arial"/>
          <w:kern w:val="0"/>
          <w:sz w:val="24"/>
          <w:szCs w:val="24"/>
          <w:lang w:eastAsia="en-GB"/>
          <w14:ligatures w14:val="none"/>
        </w:rPr>
        <w:t xml:space="preserve">of </w:t>
      </w:r>
      <w:r w:rsidR="00C9615D">
        <w:rPr>
          <w:rFonts w:ascii="Arial" w:eastAsia="Times New Roman" w:hAnsi="Arial" w:cs="Arial"/>
          <w:kern w:val="0"/>
          <w:sz w:val="24"/>
          <w:szCs w:val="24"/>
          <w:lang w:eastAsia="en-GB"/>
          <w14:ligatures w14:val="none"/>
        </w:rPr>
        <w:t>the</w:t>
      </w:r>
      <w:r w:rsidRPr="00653F88">
        <w:rPr>
          <w:rFonts w:ascii="Arial" w:eastAsia="Times New Roman" w:hAnsi="Arial" w:cs="Arial"/>
          <w:kern w:val="0"/>
          <w:sz w:val="24"/>
          <w:szCs w:val="24"/>
          <w:lang w:eastAsia="en-GB"/>
          <w14:ligatures w14:val="none"/>
        </w:rPr>
        <w:t xml:space="preserve"> </w:t>
      </w:r>
      <w:r w:rsidR="00C9615D">
        <w:rPr>
          <w:rFonts w:ascii="Arial" w:eastAsia="Times New Roman" w:hAnsi="Arial" w:cs="Arial"/>
          <w:kern w:val="0"/>
          <w:sz w:val="24"/>
          <w:szCs w:val="24"/>
          <w:lang w:eastAsia="en-GB"/>
          <w14:ligatures w14:val="none"/>
        </w:rPr>
        <w:t>major</w:t>
      </w:r>
      <w:r w:rsidRPr="00653F88">
        <w:rPr>
          <w:rFonts w:ascii="Arial" w:eastAsia="Times New Roman" w:hAnsi="Arial" w:cs="Arial"/>
          <w:kern w:val="0"/>
          <w:sz w:val="24"/>
          <w:szCs w:val="24"/>
          <w:lang w:eastAsia="en-GB"/>
          <w14:ligatures w14:val="none"/>
        </w:rPr>
        <w:t xml:space="preserve"> parameters</w:t>
      </w:r>
      <w:r w:rsidR="00C9615D">
        <w:rPr>
          <w:rFonts w:ascii="Arial" w:eastAsia="Times New Roman" w:hAnsi="Arial" w:cs="Arial"/>
          <w:kern w:val="0"/>
          <w:sz w:val="24"/>
          <w:szCs w:val="24"/>
          <w:lang w:eastAsia="en-GB"/>
          <w14:ligatures w14:val="none"/>
        </w:rPr>
        <w:t xml:space="preserve"> </w:t>
      </w:r>
      <w:r w:rsidRPr="00653F88">
        <w:rPr>
          <w:rFonts w:ascii="Arial" w:eastAsia="Times New Roman" w:hAnsi="Arial" w:cs="Arial"/>
          <w:kern w:val="0"/>
          <w:sz w:val="24"/>
          <w:szCs w:val="24"/>
          <w:lang w:eastAsia="en-GB"/>
          <w14:ligatures w14:val="none"/>
        </w:rPr>
        <w:t>such</w:t>
      </w:r>
      <w:r w:rsidR="00C9615D">
        <w:rPr>
          <w:rFonts w:ascii="Arial" w:eastAsia="Times New Roman" w:hAnsi="Arial" w:cs="Arial"/>
          <w:kern w:val="0"/>
          <w:sz w:val="24"/>
          <w:szCs w:val="24"/>
          <w:lang w:eastAsia="en-GB"/>
          <w14:ligatures w14:val="none"/>
        </w:rPr>
        <w:t xml:space="preserve"> </w:t>
      </w:r>
      <w:r w:rsidRPr="00653F88">
        <w:rPr>
          <w:rFonts w:ascii="Arial" w:eastAsia="Times New Roman" w:hAnsi="Arial" w:cs="Arial"/>
          <w:kern w:val="0"/>
          <w:sz w:val="24"/>
          <w:szCs w:val="24"/>
          <w:lang w:eastAsia="en-GB"/>
          <w14:ligatures w14:val="none"/>
        </w:rPr>
        <w:t xml:space="preserve">as </w:t>
      </w:r>
      <w:r w:rsidR="00C9615D">
        <w:rPr>
          <w:rFonts w:ascii="Arial" w:eastAsia="Times New Roman" w:hAnsi="Arial" w:cs="Arial"/>
          <w:kern w:val="0"/>
          <w:sz w:val="24"/>
          <w:szCs w:val="24"/>
          <w:lang w:eastAsia="en-GB"/>
          <w14:ligatures w14:val="none"/>
        </w:rPr>
        <w:t>hot-</w:t>
      </w:r>
      <w:r w:rsidRPr="00653F88">
        <w:rPr>
          <w:rFonts w:ascii="Arial" w:eastAsia="Times New Roman" w:hAnsi="Arial" w:cs="Arial"/>
          <w:kern w:val="0"/>
          <w:sz w:val="24"/>
          <w:szCs w:val="24"/>
          <w:lang w:eastAsia="en-GB"/>
          <w14:ligatures w14:val="none"/>
        </w:rPr>
        <w:t>storage stability, ageing</w:t>
      </w:r>
      <w:r w:rsidR="00C9615D">
        <w:rPr>
          <w:rFonts w:ascii="Arial" w:eastAsia="Times New Roman" w:hAnsi="Arial" w:cs="Arial"/>
          <w:kern w:val="0"/>
          <w:sz w:val="24"/>
          <w:szCs w:val="24"/>
          <w:lang w:eastAsia="en-GB"/>
          <w14:ligatures w14:val="none"/>
        </w:rPr>
        <w:t xml:space="preserve"> indices</w:t>
      </w:r>
      <w:r w:rsidRPr="00653F88">
        <w:rPr>
          <w:rFonts w:ascii="Arial" w:eastAsia="Times New Roman" w:hAnsi="Arial" w:cs="Arial"/>
          <w:kern w:val="0"/>
          <w:sz w:val="24"/>
          <w:szCs w:val="24"/>
          <w:lang w:eastAsia="en-GB"/>
          <w14:ligatures w14:val="none"/>
        </w:rPr>
        <w:t xml:space="preserve">, </w:t>
      </w:r>
      <w:r w:rsidR="006A30BD">
        <w:rPr>
          <w:rFonts w:ascii="Arial" w:eastAsia="Times New Roman" w:hAnsi="Arial" w:cs="Arial"/>
          <w:kern w:val="0"/>
          <w:sz w:val="24"/>
          <w:szCs w:val="24"/>
          <w:lang w:eastAsia="en-GB"/>
          <w14:ligatures w14:val="none"/>
        </w:rPr>
        <w:br/>
      </w:r>
      <w:r w:rsidRPr="00653F88">
        <w:rPr>
          <w:rFonts w:ascii="Arial" w:eastAsia="Times New Roman" w:hAnsi="Arial" w:cs="Arial"/>
          <w:kern w:val="0"/>
          <w:sz w:val="24"/>
          <w:szCs w:val="24"/>
          <w:lang w:eastAsia="en-GB"/>
          <w14:ligatures w14:val="none"/>
        </w:rPr>
        <w:t>and performance grad</w:t>
      </w:r>
      <w:r w:rsidR="000F1491">
        <w:rPr>
          <w:rFonts w:ascii="Arial" w:eastAsia="Times New Roman" w:hAnsi="Arial" w:cs="Arial"/>
          <w:kern w:val="0"/>
          <w:sz w:val="24"/>
          <w:szCs w:val="24"/>
          <w:lang w:eastAsia="en-GB"/>
          <w14:ligatures w14:val="none"/>
        </w:rPr>
        <w:t>es</w:t>
      </w:r>
      <w:r w:rsidRPr="00653F88">
        <w:rPr>
          <w:rFonts w:ascii="Arial" w:eastAsia="Times New Roman" w:hAnsi="Arial" w:cs="Arial"/>
          <w:kern w:val="0"/>
          <w:sz w:val="24"/>
          <w:szCs w:val="24"/>
          <w:lang w:eastAsia="en-GB"/>
          <w14:ligatures w14:val="none"/>
        </w:rPr>
        <w:t>.</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"/>
          <w:id w:val="985362092"/>
          <w:placeholder>
            <w:docPart w:val="BAE8DCB133C841ABA62DD03922F62149"/>
          </w:placeholder>
        </w:sdtPr>
        <w:sdtContent>
          <w:r w:rsidR="00E056C9" w:rsidRPr="00E056C9">
            <w:rPr>
              <w:rFonts w:ascii="Arial" w:eastAsia="Times New Roman" w:hAnsi="Arial" w:cs="Arial"/>
              <w:color w:val="000000"/>
              <w:kern w:val="0"/>
              <w:sz w:val="24"/>
              <w:szCs w:val="24"/>
              <w:vertAlign w:val="superscript"/>
              <w:lang w:eastAsia="en-GB"/>
              <w14:ligatures w14:val="none"/>
            </w:rPr>
            <w:t>87,9</w:t>
          </w:r>
          <w:r w:rsidR="006A30BD">
            <w:rPr>
              <w:rFonts w:ascii="Arial" w:eastAsia="Times New Roman" w:hAnsi="Arial" w:cs="Arial"/>
              <w:color w:val="000000"/>
              <w:kern w:val="0"/>
              <w:sz w:val="24"/>
              <w:szCs w:val="24"/>
              <w:vertAlign w:val="superscript"/>
              <w:lang w:eastAsia="en-GB"/>
              <w14:ligatures w14:val="none"/>
            </w:rPr>
            <w:t>0</w:t>
          </w:r>
        </w:sdtContent>
      </w:sdt>
      <w:r w:rsidRPr="00653F88">
        <w:rPr>
          <w:rFonts w:ascii="Arial" w:eastAsia="Times New Roman" w:hAnsi="Arial" w:cs="Arial"/>
          <w:kern w:val="0"/>
          <w:sz w:val="24"/>
          <w:szCs w:val="24"/>
          <w:lang w:eastAsia="en-GB"/>
          <w14:ligatures w14:val="none"/>
        </w:rPr>
        <w:t xml:space="preserve"> </w:t>
      </w:r>
      <w:r w:rsidR="00493212">
        <w:rPr>
          <w:rFonts w:ascii="Arial" w:eastAsia="Times New Roman" w:hAnsi="Arial" w:cs="Arial"/>
          <w:kern w:val="0"/>
          <w:sz w:val="24"/>
          <w:szCs w:val="24"/>
          <w:lang w:eastAsia="en-GB"/>
          <w14:ligatures w14:val="none"/>
        </w:rPr>
        <w:t>Importantly</w:t>
      </w:r>
      <w:r w:rsidR="00493212" w:rsidRPr="00493212">
        <w:rPr>
          <w:rFonts w:ascii="Arial" w:eastAsia="Times New Roman" w:hAnsi="Arial" w:cs="Arial"/>
          <w:kern w:val="0"/>
          <w:sz w:val="24"/>
          <w:szCs w:val="24"/>
          <w:lang w:eastAsia="en-GB"/>
          <w14:ligatures w14:val="none"/>
        </w:rPr>
        <w:t>,</w:t>
      </w:r>
      <w:r w:rsidR="00493212">
        <w:rPr>
          <w:rFonts w:ascii="Arial" w:eastAsia="Times New Roman" w:hAnsi="Arial" w:cs="Arial"/>
          <w:kern w:val="0"/>
          <w:sz w:val="24"/>
          <w:szCs w:val="24"/>
          <w:lang w:eastAsia="en-GB"/>
          <w14:ligatures w14:val="none"/>
        </w:rPr>
        <w:t xml:space="preserve"> during</w:t>
      </w:r>
      <w:r w:rsidR="000F1491">
        <w:rPr>
          <w:rFonts w:ascii="Arial" w:eastAsia="Times New Roman" w:hAnsi="Arial" w:cs="Arial"/>
          <w:kern w:val="0"/>
          <w:sz w:val="24"/>
          <w:szCs w:val="24"/>
          <w:lang w:eastAsia="en-GB"/>
          <w14:ligatures w14:val="none"/>
        </w:rPr>
        <w:t xml:space="preserve"> this type of</w:t>
      </w:r>
      <w:r w:rsidR="00493212">
        <w:rPr>
          <w:rFonts w:ascii="Arial" w:eastAsia="Times New Roman" w:hAnsi="Arial" w:cs="Arial"/>
          <w:kern w:val="0"/>
          <w:sz w:val="24"/>
          <w:szCs w:val="24"/>
          <w:lang w:eastAsia="en-GB"/>
          <w14:ligatures w14:val="none"/>
        </w:rPr>
        <w:t xml:space="preserve"> processing,</w:t>
      </w:r>
      <w:r w:rsidR="00493212" w:rsidRPr="00493212">
        <w:rPr>
          <w:rFonts w:ascii="Arial" w:eastAsia="Times New Roman" w:hAnsi="Arial" w:cs="Arial"/>
          <w:kern w:val="0"/>
          <w:sz w:val="24"/>
          <w:szCs w:val="24"/>
          <w:lang w:eastAsia="en-GB"/>
          <w14:ligatures w14:val="none"/>
        </w:rPr>
        <w:t xml:space="preserve"> polymer</w:t>
      </w:r>
      <w:r w:rsidR="00493212">
        <w:rPr>
          <w:rFonts w:ascii="Arial" w:eastAsia="Times New Roman" w:hAnsi="Arial" w:cs="Arial"/>
          <w:kern w:val="0"/>
          <w:sz w:val="24"/>
          <w:szCs w:val="24"/>
          <w:lang w:eastAsia="en-GB"/>
          <w14:ligatures w14:val="none"/>
        </w:rPr>
        <w:t>/</w:t>
      </w:r>
      <w:r w:rsidR="00493212" w:rsidRPr="00493212">
        <w:rPr>
          <w:rFonts w:ascii="Arial" w:eastAsia="Times New Roman" w:hAnsi="Arial" w:cs="Arial"/>
          <w:kern w:val="0"/>
          <w:sz w:val="24"/>
          <w:szCs w:val="24"/>
          <w:lang w:eastAsia="en-GB"/>
          <w14:ligatures w14:val="none"/>
        </w:rPr>
        <w:t xml:space="preserve">bitumen interactions may be controlled through appropriate </w:t>
      </w:r>
      <w:r w:rsidR="000F1491">
        <w:rPr>
          <w:rFonts w:ascii="Arial" w:eastAsia="Times New Roman" w:hAnsi="Arial" w:cs="Arial"/>
          <w:kern w:val="0"/>
          <w:sz w:val="24"/>
          <w:szCs w:val="24"/>
          <w:lang w:eastAsia="en-GB"/>
          <w14:ligatures w14:val="none"/>
        </w:rPr>
        <w:t xml:space="preserve">adjustment </w:t>
      </w:r>
      <w:r w:rsidR="006A30BD">
        <w:rPr>
          <w:rFonts w:ascii="Arial" w:eastAsia="Times New Roman" w:hAnsi="Arial" w:cs="Arial"/>
          <w:kern w:val="0"/>
          <w:sz w:val="24"/>
          <w:szCs w:val="24"/>
          <w:lang w:eastAsia="en-GB"/>
          <w14:ligatures w14:val="none"/>
        </w:rPr>
        <w:br/>
      </w:r>
      <w:r w:rsidR="00493212" w:rsidRPr="00493212">
        <w:rPr>
          <w:rFonts w:ascii="Arial" w:eastAsia="Times New Roman" w:hAnsi="Arial" w:cs="Arial"/>
          <w:kern w:val="0"/>
          <w:sz w:val="24"/>
          <w:szCs w:val="24"/>
          <w:lang w:eastAsia="en-GB"/>
          <w14:ligatures w14:val="none"/>
        </w:rPr>
        <w:t xml:space="preserve">of </w:t>
      </w:r>
      <w:r w:rsidR="000F1491">
        <w:rPr>
          <w:rFonts w:ascii="Arial" w:eastAsia="Times New Roman" w:hAnsi="Arial" w:cs="Arial"/>
          <w:kern w:val="0"/>
          <w:sz w:val="24"/>
          <w:szCs w:val="24"/>
          <w:lang w:eastAsia="en-GB"/>
          <w14:ligatures w14:val="none"/>
        </w:rPr>
        <w:t>the</w:t>
      </w:r>
      <w:r w:rsidR="00493212" w:rsidRPr="00493212">
        <w:rPr>
          <w:rFonts w:ascii="Arial" w:eastAsia="Times New Roman" w:hAnsi="Arial" w:cs="Arial"/>
          <w:kern w:val="0"/>
          <w:sz w:val="24"/>
          <w:szCs w:val="24"/>
          <w:lang w:eastAsia="en-GB"/>
          <w14:ligatures w14:val="none"/>
        </w:rPr>
        <w:t xml:space="preserve"> temperature, shear rate,</w:t>
      </w:r>
      <w:r w:rsidR="00785D4B">
        <w:rPr>
          <w:rFonts w:ascii="Arial" w:eastAsia="Times New Roman" w:hAnsi="Arial" w:cs="Arial"/>
          <w:kern w:val="0"/>
          <w:sz w:val="24"/>
          <w:szCs w:val="24"/>
          <w:lang w:eastAsia="en-GB"/>
          <w14:ligatures w14:val="none"/>
        </w:rPr>
        <w:t xml:space="preserve"> </w:t>
      </w:r>
      <w:r w:rsidR="00493212" w:rsidRPr="00493212">
        <w:rPr>
          <w:rFonts w:ascii="Arial" w:eastAsia="Times New Roman" w:hAnsi="Arial" w:cs="Arial"/>
          <w:kern w:val="0"/>
          <w:sz w:val="24"/>
          <w:szCs w:val="24"/>
          <w:lang w:eastAsia="en-GB"/>
          <w14:ligatures w14:val="none"/>
        </w:rPr>
        <w:t>interaction time,</w:t>
      </w:r>
      <w:r w:rsidR="00785D4B">
        <w:rPr>
          <w:rFonts w:ascii="Arial" w:eastAsia="Times New Roman" w:hAnsi="Arial" w:cs="Arial"/>
          <w:kern w:val="0"/>
          <w:sz w:val="24"/>
          <w:szCs w:val="24"/>
          <w:lang w:eastAsia="en-GB"/>
          <w14:ligatures w14:val="none"/>
        </w:rPr>
        <w:t xml:space="preserve"> and dispersing tool geometry</w:t>
      </w:r>
      <w:r w:rsidR="0040026A">
        <w:rPr>
          <w:rFonts w:ascii="Arial" w:eastAsia="Times New Roman" w:hAnsi="Arial" w:cs="Arial"/>
          <w:kern w:val="0"/>
          <w:sz w:val="24"/>
          <w:szCs w:val="24"/>
          <w:lang w:eastAsia="en-GB"/>
          <w14:ligatures w14:val="none"/>
        </w:rPr>
        <w:t>.</w:t>
      </w:r>
      <w:r w:rsidR="004C03E2">
        <w:rPr>
          <w:rFonts w:ascii="Arial" w:eastAsia="Times New Roman" w:hAnsi="Arial" w:cs="Arial"/>
          <w:kern w:val="0"/>
          <w:sz w:val="24"/>
          <w:szCs w:val="24"/>
          <w:lang w:eastAsia="en-GB"/>
          <w14:ligatures w14:val="none"/>
        </w:rPr>
        <w:t xml:space="preserve"> </w:t>
      </w:r>
      <w:r w:rsidR="006A30BD">
        <w:rPr>
          <w:rFonts w:ascii="Arial" w:eastAsia="Times New Roman" w:hAnsi="Arial" w:cs="Arial"/>
          <w:kern w:val="0"/>
          <w:sz w:val="24"/>
          <w:szCs w:val="24"/>
          <w:lang w:eastAsia="en-GB"/>
          <w14:ligatures w14:val="none"/>
        </w:rPr>
        <w:br/>
      </w:r>
      <w:r w:rsidR="004C03E2">
        <w:rPr>
          <w:rFonts w:ascii="Arial" w:eastAsia="Times New Roman" w:hAnsi="Arial" w:cs="Arial"/>
          <w:kern w:val="0"/>
          <w:sz w:val="24"/>
          <w:szCs w:val="24"/>
          <w:lang w:eastAsia="en-GB"/>
          <w14:ligatures w14:val="none"/>
        </w:rPr>
        <w:t>The</w:t>
      </w:r>
      <w:r w:rsidR="0040026A">
        <w:rPr>
          <w:rFonts w:ascii="Arial" w:eastAsia="Times New Roman" w:hAnsi="Arial" w:cs="Arial"/>
          <w:kern w:val="0"/>
          <w:sz w:val="24"/>
          <w:szCs w:val="24"/>
          <w:lang w:eastAsia="en-GB"/>
          <w14:ligatures w14:val="none"/>
        </w:rPr>
        <w:t xml:space="preserve"> </w:t>
      </w:r>
      <w:r w:rsidR="00C1743E">
        <w:rPr>
          <w:rFonts w:ascii="Arial" w:eastAsia="Times New Roman" w:hAnsi="Arial" w:cs="Arial"/>
          <w:kern w:val="0"/>
          <w:sz w:val="24"/>
          <w:szCs w:val="24"/>
          <w:lang w:eastAsia="en-GB"/>
          <w14:ligatures w14:val="none"/>
        </w:rPr>
        <w:t>wet process</w:t>
      </w:r>
      <w:r w:rsidR="0040026A">
        <w:rPr>
          <w:rFonts w:ascii="Arial" w:eastAsia="Times New Roman" w:hAnsi="Arial" w:cs="Arial"/>
          <w:kern w:val="0"/>
          <w:sz w:val="24"/>
          <w:szCs w:val="24"/>
          <w:lang w:eastAsia="en-GB"/>
          <w14:ligatures w14:val="none"/>
        </w:rPr>
        <w:t xml:space="preserve"> promotes</w:t>
      </w:r>
      <w:r w:rsidR="000F1491">
        <w:rPr>
          <w:rFonts w:ascii="Arial" w:eastAsia="Times New Roman" w:hAnsi="Arial" w:cs="Arial"/>
          <w:kern w:val="0"/>
          <w:sz w:val="24"/>
          <w:szCs w:val="24"/>
          <w:lang w:eastAsia="en-GB"/>
          <w14:ligatures w14:val="none"/>
        </w:rPr>
        <w:t xml:space="preserve"> </w:t>
      </w:r>
      <w:r w:rsidR="00493212" w:rsidRPr="00493212">
        <w:rPr>
          <w:rFonts w:ascii="Arial" w:eastAsia="Times New Roman" w:hAnsi="Arial" w:cs="Arial"/>
          <w:kern w:val="0"/>
          <w:sz w:val="24"/>
          <w:szCs w:val="24"/>
          <w:lang w:eastAsia="en-GB"/>
          <w14:ligatures w14:val="none"/>
        </w:rPr>
        <w:t>homogeneous polymer dispersion and the production of high-quality binders.</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"/>
          <w:id w:val="-263078306"/>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87,89,9</w:t>
          </w:r>
          <w:r w:rsidR="006A30BD">
            <w:rPr>
              <w:rFonts w:ascii="Arial" w:eastAsia="Times New Roman" w:hAnsi="Arial" w:cs="Arial"/>
              <w:color w:val="000000"/>
              <w:kern w:val="0"/>
              <w:sz w:val="24"/>
              <w:szCs w:val="24"/>
              <w:vertAlign w:val="superscript"/>
              <w:lang w:eastAsia="en-GB"/>
              <w14:ligatures w14:val="none"/>
            </w:rPr>
            <w:t>1</w:t>
          </w:r>
        </w:sdtContent>
      </w:sdt>
      <w:r w:rsidR="000E6A18">
        <w:rPr>
          <w:rFonts w:ascii="Arial" w:eastAsia="Times New Roman" w:hAnsi="Arial" w:cs="Arial"/>
          <w:kern w:val="0"/>
          <w:sz w:val="24"/>
          <w:szCs w:val="24"/>
          <w:lang w:eastAsia="en-GB"/>
          <w14:ligatures w14:val="none"/>
        </w:rPr>
        <w:t xml:space="preserve"> </w:t>
      </w:r>
      <w:r w:rsidR="00E14E4A">
        <w:rPr>
          <w:rFonts w:ascii="Arial" w:eastAsia="Times New Roman" w:hAnsi="Arial" w:cs="Arial"/>
          <w:kern w:val="0"/>
          <w:sz w:val="24"/>
          <w:szCs w:val="24"/>
          <w:lang w:eastAsia="en-GB"/>
          <w14:ligatures w14:val="none"/>
        </w:rPr>
        <w:t>T</w:t>
      </w:r>
      <w:r w:rsidR="00AE42DC" w:rsidRPr="00AE42DC">
        <w:rPr>
          <w:rFonts w:ascii="Arial" w:eastAsia="Times New Roman" w:hAnsi="Arial" w:cs="Arial"/>
          <w:kern w:val="0"/>
          <w:sz w:val="24"/>
          <w:szCs w:val="24"/>
          <w:lang w:eastAsia="en-GB"/>
          <w14:ligatures w14:val="none"/>
        </w:rPr>
        <w:t>he dry process</w:t>
      </w:r>
      <w:r w:rsidR="00962C8E">
        <w:rPr>
          <w:rFonts w:ascii="Arial" w:eastAsia="Times New Roman" w:hAnsi="Arial" w:cs="Arial"/>
          <w:kern w:val="0"/>
          <w:sz w:val="24"/>
          <w:szCs w:val="24"/>
          <w:lang w:eastAsia="en-GB"/>
          <w14:ligatures w14:val="none"/>
        </w:rPr>
        <w:t xml:space="preserve">, </w:t>
      </w:r>
      <w:r w:rsidR="0040026A">
        <w:rPr>
          <w:rFonts w:ascii="Arial" w:eastAsia="Times New Roman" w:hAnsi="Arial" w:cs="Arial"/>
          <w:kern w:val="0"/>
          <w:sz w:val="24"/>
          <w:szCs w:val="24"/>
          <w:lang w:eastAsia="en-GB"/>
          <w14:ligatures w14:val="none"/>
        </w:rPr>
        <w:t xml:space="preserve">developed </w:t>
      </w:r>
      <w:r w:rsidR="00962C8E">
        <w:rPr>
          <w:rFonts w:ascii="Arial" w:eastAsia="Times New Roman" w:hAnsi="Arial" w:cs="Arial"/>
          <w:kern w:val="0"/>
          <w:sz w:val="24"/>
          <w:szCs w:val="24"/>
          <w:lang w:eastAsia="en-GB"/>
          <w14:ligatures w14:val="none"/>
        </w:rPr>
        <w:t xml:space="preserve">in </w:t>
      </w:r>
      <w:r w:rsidR="00546A93">
        <w:rPr>
          <w:rFonts w:ascii="Arial" w:eastAsia="Times New Roman" w:hAnsi="Arial" w:cs="Arial"/>
          <w:kern w:val="0"/>
          <w:sz w:val="24"/>
          <w:szCs w:val="24"/>
          <w:lang w:eastAsia="en-GB"/>
          <w14:ligatures w14:val="none"/>
        </w:rPr>
        <w:t xml:space="preserve">the </w:t>
      </w:r>
      <w:r w:rsidR="00962C8E">
        <w:rPr>
          <w:rFonts w:ascii="Arial" w:eastAsia="Times New Roman" w:hAnsi="Arial" w:cs="Arial"/>
          <w:kern w:val="0"/>
          <w:sz w:val="24"/>
          <w:szCs w:val="24"/>
          <w:lang w:eastAsia="en-GB"/>
          <w14:ligatures w14:val="none"/>
        </w:rPr>
        <w:t>1960s by Swedish companies</w:t>
      </w:r>
      <w:r w:rsidR="00822EF6">
        <w:rPr>
          <w:rFonts w:ascii="Arial" w:eastAsia="Times New Roman" w:hAnsi="Arial" w:cs="Arial"/>
          <w:kern w:val="0"/>
          <w:sz w:val="24"/>
          <w:szCs w:val="24"/>
          <w:lang w:eastAsia="en-GB"/>
          <w14:ligatures w14:val="none"/>
        </w:rPr>
        <w:t>,</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"/>
          <w:id w:val="769891620"/>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9</w:t>
          </w:r>
          <w:r w:rsidR="006A30BD">
            <w:rPr>
              <w:rFonts w:ascii="Arial" w:eastAsia="Times New Roman" w:hAnsi="Arial" w:cs="Arial"/>
              <w:color w:val="000000"/>
              <w:kern w:val="0"/>
              <w:sz w:val="24"/>
              <w:szCs w:val="24"/>
              <w:vertAlign w:val="superscript"/>
              <w:lang w:eastAsia="en-GB"/>
              <w14:ligatures w14:val="none"/>
            </w:rPr>
            <w:t>2</w:t>
          </w:r>
        </w:sdtContent>
      </w:sdt>
      <w:r w:rsidR="00AE42DC" w:rsidRPr="00AE42DC">
        <w:rPr>
          <w:rFonts w:ascii="Arial" w:eastAsia="Times New Roman" w:hAnsi="Arial" w:cs="Arial"/>
          <w:kern w:val="0"/>
          <w:sz w:val="24"/>
          <w:szCs w:val="24"/>
          <w:lang w:eastAsia="en-GB"/>
          <w14:ligatures w14:val="none"/>
        </w:rPr>
        <w:t xml:space="preserve"> involves the direct incorporation of polymeric additives during </w:t>
      </w:r>
      <w:r w:rsidR="00546A93">
        <w:rPr>
          <w:rFonts w:ascii="Arial" w:eastAsia="Times New Roman" w:hAnsi="Arial" w:cs="Arial"/>
          <w:kern w:val="0"/>
          <w:sz w:val="24"/>
          <w:szCs w:val="24"/>
          <w:lang w:eastAsia="en-GB"/>
          <w14:ligatures w14:val="none"/>
        </w:rPr>
        <w:br/>
        <w:t xml:space="preserve">the </w:t>
      </w:r>
      <w:r w:rsidR="00F17C38">
        <w:rPr>
          <w:rFonts w:ascii="Arial" w:eastAsia="Times New Roman" w:hAnsi="Arial" w:cs="Arial"/>
          <w:kern w:val="0"/>
          <w:sz w:val="24"/>
          <w:szCs w:val="24"/>
          <w:lang w:eastAsia="en-GB"/>
          <w14:ligatures w14:val="none"/>
        </w:rPr>
        <w:t>coating of the aggregates with the binder</w:t>
      </w:r>
      <w:r w:rsidR="00AE42DC" w:rsidRPr="00AE42DC">
        <w:rPr>
          <w:rFonts w:ascii="Arial" w:eastAsia="Times New Roman" w:hAnsi="Arial" w:cs="Arial"/>
          <w:kern w:val="0"/>
          <w:sz w:val="24"/>
          <w:szCs w:val="24"/>
          <w:lang w:eastAsia="en-GB"/>
          <w14:ligatures w14:val="none"/>
        </w:rPr>
        <w:t xml:space="preserve">. In this </w:t>
      </w:r>
      <w:r w:rsidR="00AE42DC">
        <w:rPr>
          <w:rFonts w:ascii="Arial" w:eastAsia="Times New Roman" w:hAnsi="Arial" w:cs="Arial"/>
          <w:kern w:val="0"/>
          <w:sz w:val="24"/>
          <w:szCs w:val="24"/>
          <w:lang w:eastAsia="en-GB"/>
          <w14:ligatures w14:val="none"/>
        </w:rPr>
        <w:t>method</w:t>
      </w:r>
      <w:r w:rsidR="00AE42DC" w:rsidRPr="00AE42DC">
        <w:rPr>
          <w:rFonts w:ascii="Arial" w:eastAsia="Times New Roman" w:hAnsi="Arial" w:cs="Arial"/>
          <w:kern w:val="0"/>
          <w:sz w:val="24"/>
          <w:szCs w:val="24"/>
          <w:lang w:eastAsia="en-GB"/>
          <w14:ligatures w14:val="none"/>
        </w:rPr>
        <w:t xml:space="preserve">, </w:t>
      </w:r>
      <w:r w:rsidR="00F17C38">
        <w:rPr>
          <w:rFonts w:ascii="Arial" w:eastAsia="Times New Roman" w:hAnsi="Arial" w:cs="Arial"/>
          <w:kern w:val="0"/>
          <w:sz w:val="24"/>
          <w:szCs w:val="24"/>
          <w:lang w:eastAsia="en-GB"/>
          <w14:ligatures w14:val="none"/>
        </w:rPr>
        <w:t>the operational</w:t>
      </w:r>
      <w:r w:rsidR="00AE42DC" w:rsidRPr="00AE42DC">
        <w:rPr>
          <w:rFonts w:ascii="Arial" w:eastAsia="Times New Roman" w:hAnsi="Arial" w:cs="Arial"/>
          <w:kern w:val="0"/>
          <w:sz w:val="24"/>
          <w:szCs w:val="24"/>
          <w:lang w:eastAsia="en-GB"/>
          <w14:ligatures w14:val="none"/>
        </w:rPr>
        <w:t xml:space="preserve"> temperatures</w:t>
      </w:r>
      <w:r w:rsidR="00F17C38">
        <w:rPr>
          <w:rFonts w:ascii="Arial" w:eastAsia="Times New Roman" w:hAnsi="Arial" w:cs="Arial"/>
          <w:kern w:val="0"/>
          <w:sz w:val="24"/>
          <w:szCs w:val="24"/>
          <w:lang w:eastAsia="en-GB"/>
          <w14:ligatures w14:val="none"/>
        </w:rPr>
        <w:t xml:space="preserve"> are</w:t>
      </w:r>
      <w:r w:rsidR="00AE42DC" w:rsidRPr="00AE42DC">
        <w:rPr>
          <w:rFonts w:ascii="Arial" w:eastAsia="Times New Roman" w:hAnsi="Arial" w:cs="Arial"/>
          <w:kern w:val="0"/>
          <w:sz w:val="24"/>
          <w:szCs w:val="24"/>
          <w:lang w:eastAsia="en-GB"/>
          <w14:ligatures w14:val="none"/>
        </w:rPr>
        <w:t xml:space="preserve"> typically in the range of 180–200 </w:t>
      </w:r>
      <w:r w:rsidR="009A4FD4">
        <w:rPr>
          <w:rFonts w:ascii="Arial" w:eastAsia="Times New Roman" w:hAnsi="Arial" w:cs="Arial"/>
          <w:kern w:val="0"/>
          <w:sz w:val="24"/>
          <w:szCs w:val="24"/>
          <w:lang w:eastAsia="en-GB"/>
          <w14:ligatures w14:val="none"/>
        </w:rPr>
        <w:t>°</w:t>
      </w:r>
      <w:r w:rsidR="00AE42DC" w:rsidRPr="00AE42DC">
        <w:rPr>
          <w:rFonts w:ascii="Arial" w:eastAsia="Times New Roman" w:hAnsi="Arial" w:cs="Arial"/>
          <w:kern w:val="0"/>
          <w:sz w:val="24"/>
          <w:szCs w:val="24"/>
          <w:lang w:eastAsia="en-GB"/>
          <w14:ligatures w14:val="none"/>
        </w:rPr>
        <w:t>C for conventional hot-mix asphalt (HMA</w:t>
      </w:r>
      <w:r w:rsidR="00F24BF8">
        <w:rPr>
          <w:rFonts w:ascii="Arial" w:eastAsia="Times New Roman" w:hAnsi="Arial" w:cs="Arial"/>
          <w:kern w:val="0"/>
          <w:sz w:val="24"/>
          <w:szCs w:val="24"/>
          <w:lang w:eastAsia="en-GB"/>
          <w14:ligatures w14:val="none"/>
        </w:rPr>
        <w:t>)</w:t>
      </w:r>
      <w:r w:rsidR="00AE42DC" w:rsidRPr="00AE42DC">
        <w:rPr>
          <w:rFonts w:ascii="Arial" w:eastAsia="Times New Roman" w:hAnsi="Arial" w:cs="Arial"/>
          <w:kern w:val="0"/>
          <w:sz w:val="24"/>
          <w:szCs w:val="24"/>
          <w:lang w:eastAsia="en-GB"/>
          <w14:ligatures w14:val="none"/>
        </w:rPr>
        <w:t>.</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"/>
          <w:id w:val="-310873843"/>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5,88,9</w:t>
          </w:r>
          <w:r w:rsidR="006A30BD">
            <w:rPr>
              <w:rFonts w:ascii="Arial" w:eastAsia="Times New Roman" w:hAnsi="Arial" w:cs="Arial"/>
              <w:color w:val="000000"/>
              <w:kern w:val="0"/>
              <w:sz w:val="24"/>
              <w:szCs w:val="24"/>
              <w:vertAlign w:val="superscript"/>
              <w:lang w:eastAsia="en-GB"/>
              <w14:ligatures w14:val="none"/>
            </w:rPr>
            <w:t>3</w:t>
          </w:r>
        </w:sdtContent>
      </w:sdt>
      <w:r w:rsidR="00AE42DC">
        <w:rPr>
          <w:rFonts w:ascii="Arial" w:eastAsia="Times New Roman" w:hAnsi="Arial" w:cs="Arial"/>
          <w:kern w:val="0"/>
          <w:sz w:val="24"/>
          <w:szCs w:val="24"/>
          <w:lang w:eastAsia="en-GB"/>
          <w14:ligatures w14:val="none"/>
        </w:rPr>
        <w:t xml:space="preserve"> </w:t>
      </w:r>
      <w:r w:rsidR="00E14E4A" w:rsidRPr="00E14E4A">
        <w:rPr>
          <w:rFonts w:ascii="Arial" w:eastAsia="Times New Roman" w:hAnsi="Arial" w:cs="Arial"/>
          <w:kern w:val="0"/>
          <w:sz w:val="24"/>
          <w:szCs w:val="24"/>
          <w:lang w:eastAsia="en-GB"/>
          <w14:ligatures w14:val="none"/>
        </w:rPr>
        <w:t xml:space="preserve">Unlike the </w:t>
      </w:r>
      <w:r w:rsidR="00E14E4A">
        <w:rPr>
          <w:rFonts w:ascii="Arial" w:eastAsia="Times New Roman" w:hAnsi="Arial" w:cs="Arial"/>
          <w:kern w:val="0"/>
          <w:sz w:val="24"/>
          <w:szCs w:val="24"/>
          <w:lang w:eastAsia="en-GB"/>
          <w14:ligatures w14:val="none"/>
        </w:rPr>
        <w:t>binder-level modification</w:t>
      </w:r>
      <w:r w:rsidR="00E14E4A" w:rsidRPr="00E14E4A">
        <w:rPr>
          <w:rFonts w:ascii="Arial" w:eastAsia="Times New Roman" w:hAnsi="Arial" w:cs="Arial"/>
          <w:kern w:val="0"/>
          <w:sz w:val="24"/>
          <w:szCs w:val="24"/>
          <w:lang w:eastAsia="en-GB"/>
          <w14:ligatures w14:val="none"/>
        </w:rPr>
        <w:t>, the dry process limits polymer</w:t>
      </w:r>
      <w:r w:rsidR="00E14E4A">
        <w:rPr>
          <w:rFonts w:ascii="Arial" w:eastAsia="Times New Roman" w:hAnsi="Arial" w:cs="Arial"/>
          <w:kern w:val="0"/>
          <w:sz w:val="24"/>
          <w:szCs w:val="24"/>
          <w:lang w:eastAsia="en-GB"/>
          <w14:ligatures w14:val="none"/>
        </w:rPr>
        <w:t>/</w:t>
      </w:r>
      <w:r w:rsidR="00E14E4A" w:rsidRPr="00E14E4A">
        <w:rPr>
          <w:rFonts w:ascii="Arial" w:eastAsia="Times New Roman" w:hAnsi="Arial" w:cs="Arial"/>
          <w:kern w:val="0"/>
          <w:sz w:val="24"/>
          <w:szCs w:val="24"/>
          <w:lang w:eastAsia="en-GB"/>
          <w14:ligatures w14:val="none"/>
        </w:rPr>
        <w:t xml:space="preserve">bitumen interaction time, resulting in polymer interaction predominantly with the asphalt mastic and aggregate skeleton rather than the formation </w:t>
      </w:r>
      <w:r w:rsidR="00546A93">
        <w:rPr>
          <w:rFonts w:ascii="Arial" w:eastAsia="Times New Roman" w:hAnsi="Arial" w:cs="Arial"/>
          <w:kern w:val="0"/>
          <w:sz w:val="24"/>
          <w:szCs w:val="24"/>
          <w:lang w:eastAsia="en-GB"/>
          <w14:ligatures w14:val="none"/>
        </w:rPr>
        <w:br/>
      </w:r>
      <w:r w:rsidR="00E14E4A" w:rsidRPr="00E14E4A">
        <w:rPr>
          <w:rFonts w:ascii="Arial" w:eastAsia="Times New Roman" w:hAnsi="Arial" w:cs="Arial"/>
          <w:kern w:val="0"/>
          <w:sz w:val="24"/>
          <w:szCs w:val="24"/>
          <w:lang w:eastAsia="en-GB"/>
          <w14:ligatures w14:val="none"/>
        </w:rPr>
        <w:t xml:space="preserve">of a homogeneous </w:t>
      </w:r>
      <w:r w:rsidR="00E14E4A">
        <w:rPr>
          <w:rFonts w:ascii="Arial" w:eastAsia="Times New Roman" w:hAnsi="Arial" w:cs="Arial"/>
          <w:kern w:val="0"/>
          <w:sz w:val="24"/>
          <w:szCs w:val="24"/>
          <w:lang w:eastAsia="en-GB"/>
          <w14:ligatures w14:val="none"/>
        </w:rPr>
        <w:t>PMB structure</w:t>
      </w:r>
      <w:r w:rsidR="007836B4">
        <w:rPr>
          <w:rFonts w:ascii="Arial" w:eastAsia="Times New Roman" w:hAnsi="Arial" w:cs="Arial"/>
          <w:kern w:val="0"/>
          <w:sz w:val="24"/>
          <w:szCs w:val="24"/>
          <w:lang w:eastAsia="en-GB"/>
          <w14:ligatures w14:val="none"/>
        </w:rPr>
        <w:t>.</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"/>
          <w:id w:val="944116906"/>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9</w:t>
          </w:r>
          <w:r w:rsidR="006A30BD">
            <w:rPr>
              <w:rFonts w:ascii="Arial" w:eastAsia="Times New Roman" w:hAnsi="Arial" w:cs="Arial"/>
              <w:color w:val="000000"/>
              <w:kern w:val="0"/>
              <w:sz w:val="24"/>
              <w:szCs w:val="24"/>
              <w:vertAlign w:val="superscript"/>
              <w:lang w:eastAsia="en-GB"/>
              <w14:ligatures w14:val="none"/>
            </w:rPr>
            <w:t>3</w:t>
          </w:r>
        </w:sdtContent>
      </w:sdt>
      <w:r w:rsidR="00E14E4A">
        <w:rPr>
          <w:rFonts w:ascii="Arial" w:eastAsia="Times New Roman" w:hAnsi="Arial" w:cs="Arial"/>
          <w:kern w:val="0"/>
          <w:sz w:val="24"/>
          <w:szCs w:val="24"/>
          <w:lang w:eastAsia="en-GB"/>
          <w14:ligatures w14:val="none"/>
        </w:rPr>
        <w:t xml:space="preserve"> </w:t>
      </w:r>
      <w:r w:rsidR="00023773">
        <w:rPr>
          <w:rFonts w:ascii="Arial" w:eastAsia="Times New Roman" w:hAnsi="Arial" w:cs="Arial"/>
          <w:kern w:val="0"/>
          <w:sz w:val="24"/>
          <w:szCs w:val="24"/>
          <w:lang w:eastAsia="en-GB"/>
          <w14:ligatures w14:val="none"/>
        </w:rPr>
        <w:t>This concept does</w:t>
      </w:r>
      <w:r w:rsidR="00E14E4A">
        <w:rPr>
          <w:rFonts w:ascii="Arial" w:eastAsia="Times New Roman" w:hAnsi="Arial" w:cs="Arial"/>
          <w:kern w:val="0"/>
          <w:sz w:val="24"/>
          <w:szCs w:val="24"/>
          <w:lang w:eastAsia="en-GB"/>
          <w14:ligatures w14:val="none"/>
        </w:rPr>
        <w:t xml:space="preserve"> not directly address compatibility issues</w:t>
      </w:r>
      <w:r w:rsidR="00F17C38">
        <w:rPr>
          <w:rFonts w:ascii="Arial" w:eastAsia="Times New Roman" w:hAnsi="Arial" w:cs="Arial"/>
          <w:kern w:val="0"/>
          <w:sz w:val="24"/>
          <w:szCs w:val="24"/>
          <w:lang w:eastAsia="en-GB"/>
          <w14:ligatures w14:val="none"/>
        </w:rPr>
        <w:t xml:space="preserve"> of modified binders,</w:t>
      </w:r>
      <w:r w:rsidR="00E14E4A">
        <w:rPr>
          <w:rFonts w:ascii="Arial" w:eastAsia="Times New Roman" w:hAnsi="Arial" w:cs="Arial"/>
          <w:kern w:val="0"/>
          <w:sz w:val="24"/>
          <w:szCs w:val="24"/>
          <w:lang w:eastAsia="en-GB"/>
          <w14:ligatures w14:val="none"/>
        </w:rPr>
        <w:t xml:space="preserve"> however, </w:t>
      </w:r>
      <w:r w:rsidR="00023773">
        <w:rPr>
          <w:rFonts w:ascii="Arial" w:eastAsia="Times New Roman" w:hAnsi="Arial" w:cs="Arial"/>
          <w:kern w:val="0"/>
          <w:sz w:val="24"/>
          <w:szCs w:val="24"/>
          <w:lang w:eastAsia="en-GB"/>
          <w14:ligatures w14:val="none"/>
        </w:rPr>
        <w:t>it remains</w:t>
      </w:r>
      <w:r w:rsidRPr="00653F88">
        <w:rPr>
          <w:rFonts w:ascii="Arial" w:eastAsia="Times New Roman" w:hAnsi="Arial" w:cs="Arial"/>
          <w:kern w:val="0"/>
          <w:sz w:val="24"/>
          <w:szCs w:val="24"/>
          <w:lang w:eastAsia="en-GB"/>
          <w14:ligatures w14:val="none"/>
        </w:rPr>
        <w:t xml:space="preserve"> </w:t>
      </w:r>
      <w:r w:rsidR="00E14E4A">
        <w:rPr>
          <w:rFonts w:ascii="Arial" w:eastAsia="Times New Roman" w:hAnsi="Arial" w:cs="Arial"/>
          <w:kern w:val="0"/>
          <w:sz w:val="24"/>
          <w:szCs w:val="24"/>
          <w:lang w:eastAsia="en-GB"/>
          <w14:ligatures w14:val="none"/>
        </w:rPr>
        <w:t>frequently</w:t>
      </w:r>
      <w:r w:rsidRPr="00653F88">
        <w:rPr>
          <w:rFonts w:ascii="Arial" w:eastAsia="Times New Roman" w:hAnsi="Arial" w:cs="Arial"/>
          <w:kern w:val="0"/>
          <w:sz w:val="24"/>
          <w:szCs w:val="24"/>
          <w:lang w:eastAsia="en-GB"/>
          <w14:ligatures w14:val="none"/>
        </w:rPr>
        <w:t xml:space="preserve"> favoured for practical </w:t>
      </w:r>
      <w:r w:rsidR="00023773">
        <w:rPr>
          <w:rFonts w:ascii="Arial" w:eastAsia="Times New Roman" w:hAnsi="Arial" w:cs="Arial"/>
          <w:kern w:val="0"/>
          <w:sz w:val="24"/>
          <w:szCs w:val="24"/>
          <w:lang w:eastAsia="en-GB"/>
          <w14:ligatures w14:val="none"/>
        </w:rPr>
        <w:t>reasons</w:t>
      </w:r>
      <w:r w:rsidR="002512E6">
        <w:rPr>
          <w:rFonts w:ascii="Arial" w:eastAsia="Times New Roman" w:hAnsi="Arial" w:cs="Arial"/>
          <w:kern w:val="0"/>
          <w:sz w:val="24"/>
          <w:szCs w:val="24"/>
          <w:lang w:eastAsia="en-GB"/>
          <w14:ligatures w14:val="none"/>
        </w:rPr>
        <w:t xml:space="preserve"> and</w:t>
      </w:r>
      <w:r w:rsidRPr="00653F88">
        <w:rPr>
          <w:rFonts w:ascii="Arial" w:eastAsia="Times New Roman" w:hAnsi="Arial" w:cs="Arial"/>
          <w:kern w:val="0"/>
          <w:sz w:val="24"/>
          <w:szCs w:val="24"/>
          <w:lang w:eastAsia="en-GB"/>
          <w14:ligatures w14:val="none"/>
        </w:rPr>
        <w:t>, including simplified handling</w:t>
      </w:r>
      <w:r w:rsidR="002512E6">
        <w:rPr>
          <w:rFonts w:ascii="Arial" w:eastAsia="Times New Roman" w:hAnsi="Arial" w:cs="Arial"/>
          <w:kern w:val="0"/>
          <w:sz w:val="24"/>
          <w:szCs w:val="24"/>
          <w:lang w:eastAsia="en-GB"/>
          <w14:ligatures w14:val="none"/>
        </w:rPr>
        <w:t xml:space="preserve">, </w:t>
      </w:r>
      <w:r w:rsidRPr="00653F88">
        <w:rPr>
          <w:rFonts w:ascii="Arial" w:eastAsia="Times New Roman" w:hAnsi="Arial" w:cs="Arial"/>
          <w:kern w:val="0"/>
          <w:sz w:val="24"/>
          <w:szCs w:val="24"/>
          <w:lang w:eastAsia="en-GB"/>
          <w14:ligatures w14:val="none"/>
        </w:rPr>
        <w:t xml:space="preserve">the incorporation </w:t>
      </w:r>
      <w:r w:rsidR="00546A93">
        <w:rPr>
          <w:rFonts w:ascii="Arial" w:eastAsia="Times New Roman" w:hAnsi="Arial" w:cs="Arial"/>
          <w:kern w:val="0"/>
          <w:sz w:val="24"/>
          <w:szCs w:val="24"/>
          <w:lang w:eastAsia="en-GB"/>
          <w14:ligatures w14:val="none"/>
        </w:rPr>
        <w:br/>
      </w:r>
      <w:r w:rsidRPr="00653F88">
        <w:rPr>
          <w:rFonts w:ascii="Arial" w:eastAsia="Times New Roman" w:hAnsi="Arial" w:cs="Arial"/>
          <w:kern w:val="0"/>
          <w:sz w:val="24"/>
          <w:szCs w:val="24"/>
          <w:lang w:eastAsia="en-GB"/>
          <w14:ligatures w14:val="none"/>
        </w:rPr>
        <w:t>of recycled polymer materials</w:t>
      </w:r>
      <w:r w:rsidR="002512E6">
        <w:rPr>
          <w:rFonts w:ascii="Arial" w:eastAsia="Times New Roman" w:hAnsi="Arial" w:cs="Arial"/>
          <w:kern w:val="0"/>
          <w:sz w:val="24"/>
          <w:szCs w:val="24"/>
          <w:lang w:eastAsia="en-GB"/>
          <w14:ligatures w14:val="none"/>
        </w:rPr>
        <w:t xml:space="preserve"> </w:t>
      </w:r>
      <w:r w:rsidR="00775158">
        <w:rPr>
          <w:rFonts w:ascii="Arial" w:eastAsia="Times New Roman" w:hAnsi="Arial" w:cs="Arial"/>
          <w:kern w:val="0"/>
          <w:sz w:val="24"/>
          <w:szCs w:val="24"/>
          <w:lang w:eastAsia="en-GB"/>
          <w14:ligatures w14:val="none"/>
        </w:rPr>
        <w:t>like</w:t>
      </w:r>
      <w:r w:rsidR="002512E6">
        <w:rPr>
          <w:rFonts w:ascii="Arial" w:eastAsia="Times New Roman" w:hAnsi="Arial" w:cs="Arial"/>
          <w:kern w:val="0"/>
          <w:sz w:val="24"/>
          <w:szCs w:val="24"/>
          <w:lang w:eastAsia="en-GB"/>
          <w14:ligatures w14:val="none"/>
        </w:rPr>
        <w:t xml:space="preserve"> CR</w:t>
      </w:r>
      <w:r w:rsidR="007836B4">
        <w:rPr>
          <w:rFonts w:ascii="Arial" w:eastAsia="Times New Roman" w:hAnsi="Arial" w:cs="Arial"/>
          <w:kern w:val="0"/>
          <w:sz w:val="24"/>
          <w:szCs w:val="24"/>
          <w:lang w:eastAsia="en-GB"/>
          <w14:ligatures w14:val="none"/>
        </w:rPr>
        <w:t xml:space="preserve"> or PO</w:t>
      </w:r>
      <w:r w:rsidR="002512E6">
        <w:rPr>
          <w:rFonts w:ascii="Arial" w:eastAsia="Times New Roman" w:hAnsi="Arial" w:cs="Arial"/>
          <w:kern w:val="0"/>
          <w:sz w:val="24"/>
          <w:szCs w:val="24"/>
          <w:lang w:eastAsia="en-GB"/>
          <w14:ligatures w14:val="none"/>
        </w:rPr>
        <w:t xml:space="preserve"> to replace part </w:t>
      </w:r>
      <w:r w:rsidR="00CB17D9">
        <w:rPr>
          <w:rFonts w:ascii="Arial" w:eastAsia="Times New Roman" w:hAnsi="Arial" w:cs="Arial"/>
          <w:kern w:val="0"/>
          <w:sz w:val="24"/>
          <w:szCs w:val="24"/>
          <w:lang w:eastAsia="en-GB"/>
          <w14:ligatures w14:val="none"/>
        </w:rPr>
        <w:br/>
      </w:r>
      <w:r w:rsidR="002512E6">
        <w:rPr>
          <w:rFonts w:ascii="Arial" w:eastAsia="Times New Roman" w:hAnsi="Arial" w:cs="Arial"/>
          <w:kern w:val="0"/>
          <w:sz w:val="24"/>
          <w:szCs w:val="24"/>
          <w:lang w:eastAsia="en-GB"/>
          <w14:ligatures w14:val="none"/>
        </w:rPr>
        <w:t xml:space="preserve">of </w:t>
      </w:r>
      <w:r w:rsidR="00546A93">
        <w:rPr>
          <w:rFonts w:ascii="Arial" w:eastAsia="Times New Roman" w:hAnsi="Arial" w:cs="Arial"/>
          <w:kern w:val="0"/>
          <w:sz w:val="24"/>
          <w:szCs w:val="24"/>
          <w:lang w:eastAsia="en-GB"/>
          <w14:ligatures w14:val="none"/>
        </w:rPr>
        <w:t xml:space="preserve">the </w:t>
      </w:r>
      <w:r w:rsidR="002512E6">
        <w:rPr>
          <w:rFonts w:ascii="Arial" w:eastAsia="Times New Roman" w:hAnsi="Arial" w:cs="Arial"/>
          <w:kern w:val="0"/>
          <w:sz w:val="24"/>
          <w:szCs w:val="24"/>
          <w:lang w:eastAsia="en-GB"/>
          <w14:ligatures w14:val="none"/>
        </w:rPr>
        <w:t>aggregates</w:t>
      </w:r>
      <w:r w:rsidRPr="00653F88">
        <w:rPr>
          <w:rFonts w:ascii="Arial" w:eastAsia="Times New Roman" w:hAnsi="Arial" w:cs="Arial"/>
          <w:kern w:val="0"/>
          <w:sz w:val="24"/>
          <w:szCs w:val="24"/>
          <w:lang w:eastAsia="en-GB"/>
          <w14:ligatures w14:val="none"/>
        </w:rPr>
        <w:t>.</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"/>
          <w:id w:val="-25873775"/>
          <w:placeholder>
            <w:docPart w:val="C5F9E0477CAF493DBBDD70AFBB4B3DFE"/>
          </w:placeholder>
        </w:sdtPr>
        <w:sdtContent>
          <w:r w:rsidR="00E056C9" w:rsidRPr="00E056C9">
            <w:rPr>
              <w:rFonts w:ascii="Arial" w:eastAsia="Times New Roman" w:hAnsi="Arial" w:cs="Arial"/>
              <w:color w:val="000000"/>
              <w:kern w:val="0"/>
              <w:sz w:val="24"/>
              <w:szCs w:val="24"/>
              <w:vertAlign w:val="superscript"/>
              <w:lang w:eastAsia="en-GB"/>
              <w14:ligatures w14:val="none"/>
            </w:rPr>
            <w:t>58,9</w:t>
          </w:r>
          <w:r w:rsidR="006A30BD">
            <w:rPr>
              <w:rFonts w:ascii="Arial" w:eastAsia="Times New Roman" w:hAnsi="Arial" w:cs="Arial"/>
              <w:color w:val="000000"/>
              <w:kern w:val="0"/>
              <w:sz w:val="24"/>
              <w:szCs w:val="24"/>
              <w:vertAlign w:val="superscript"/>
              <w:lang w:eastAsia="en-GB"/>
              <w14:ligatures w14:val="none"/>
            </w:rPr>
            <w:t>4</w:t>
          </w:r>
          <w:r w:rsidR="00E056C9" w:rsidRPr="00E056C9">
            <w:rPr>
              <w:rFonts w:ascii="Arial" w:eastAsia="Times New Roman" w:hAnsi="Arial" w:cs="Arial"/>
              <w:color w:val="000000"/>
              <w:kern w:val="0"/>
              <w:sz w:val="24"/>
              <w:szCs w:val="24"/>
              <w:vertAlign w:val="superscript"/>
              <w:lang w:eastAsia="en-GB"/>
              <w14:ligatures w14:val="none"/>
            </w:rPr>
            <w:t>,9</w:t>
          </w:r>
          <w:r w:rsidR="006A30BD">
            <w:rPr>
              <w:rFonts w:ascii="Arial" w:eastAsia="Times New Roman" w:hAnsi="Arial" w:cs="Arial"/>
              <w:color w:val="000000"/>
              <w:kern w:val="0"/>
              <w:sz w:val="24"/>
              <w:szCs w:val="24"/>
              <w:vertAlign w:val="superscript"/>
              <w:lang w:eastAsia="en-GB"/>
              <w14:ligatures w14:val="none"/>
            </w:rPr>
            <w:t>5</w:t>
          </w:r>
        </w:sdtContent>
      </w:sdt>
    </w:p>
    <w:p w14:paraId="1BA187D4" w14:textId="150E89C2" w:rsidR="00653F88" w:rsidRPr="00653F88" w:rsidRDefault="004C4503" w:rsidP="007D4A2F">
      <w:pPr>
        <w:spacing w:after="360" w:line="360" w:lineRule="auto"/>
        <w:ind w:firstLine="697"/>
        <w:jc w:val="both"/>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lastRenderedPageBreak/>
        <w:t xml:space="preserve">Identifying </w:t>
      </w:r>
      <w:r w:rsidRPr="004C4503">
        <w:rPr>
          <w:rFonts w:ascii="Arial" w:eastAsia="Times New Roman" w:hAnsi="Arial" w:cs="Arial"/>
          <w:kern w:val="0"/>
          <w:sz w:val="24"/>
          <w:szCs w:val="24"/>
          <w:lang w:eastAsia="en-GB"/>
          <w14:ligatures w14:val="none"/>
        </w:rPr>
        <w:t>the</w:t>
      </w:r>
      <w:r>
        <w:rPr>
          <w:rFonts w:ascii="Arial" w:eastAsia="Times New Roman" w:hAnsi="Arial" w:cs="Arial"/>
          <w:kern w:val="0"/>
          <w:sz w:val="24"/>
          <w:szCs w:val="24"/>
          <w:lang w:eastAsia="en-GB"/>
          <w14:ligatures w14:val="none"/>
        </w:rPr>
        <w:t xml:space="preserve"> differences in these processing methods</w:t>
      </w:r>
      <w:r w:rsidRPr="004C4503">
        <w:rPr>
          <w:rFonts w:ascii="Arial" w:eastAsia="Times New Roman" w:hAnsi="Arial" w:cs="Arial"/>
          <w:kern w:val="0"/>
          <w:sz w:val="24"/>
          <w:szCs w:val="24"/>
          <w:lang w:eastAsia="en-GB"/>
          <w14:ligatures w14:val="none"/>
        </w:rPr>
        <w:t xml:space="preserve"> is essential </w:t>
      </w:r>
      <w:r w:rsidR="00520D75">
        <w:rPr>
          <w:rFonts w:ascii="Arial" w:eastAsia="Times New Roman" w:hAnsi="Arial" w:cs="Arial"/>
          <w:kern w:val="0"/>
          <w:sz w:val="24"/>
          <w:szCs w:val="24"/>
          <w:lang w:eastAsia="en-GB"/>
          <w14:ligatures w14:val="none"/>
        </w:rPr>
        <w:br/>
      </w:r>
      <w:r w:rsidRPr="004C4503">
        <w:rPr>
          <w:rFonts w:ascii="Arial" w:eastAsia="Times New Roman" w:hAnsi="Arial" w:cs="Arial"/>
          <w:kern w:val="0"/>
          <w:sz w:val="24"/>
          <w:szCs w:val="24"/>
          <w:lang w:eastAsia="en-GB"/>
          <w14:ligatures w14:val="none"/>
        </w:rPr>
        <w:t>for interpreting the performance of modified bitumen and asphalt mixture systems.</w:t>
      </w:r>
      <w:r w:rsidR="005715DA">
        <w:rPr>
          <w:rFonts w:ascii="Arial" w:eastAsia="Times New Roman" w:hAnsi="Arial" w:cs="Arial"/>
          <w:kern w:val="0"/>
          <w:sz w:val="24"/>
          <w:szCs w:val="24"/>
          <w:lang w:eastAsia="en-GB"/>
          <w14:ligatures w14:val="none"/>
        </w:rPr>
        <w:t xml:space="preserve"> </w:t>
      </w:r>
      <w:r w:rsidRPr="004C4503">
        <w:rPr>
          <w:rFonts w:ascii="Arial" w:eastAsia="Times New Roman" w:hAnsi="Arial" w:cs="Arial"/>
          <w:kern w:val="0"/>
          <w:sz w:val="24"/>
          <w:szCs w:val="24"/>
          <w:lang w:eastAsia="en-GB"/>
          <w14:ligatures w14:val="none"/>
        </w:rPr>
        <w:t xml:space="preserve">While both </w:t>
      </w:r>
      <w:r>
        <w:rPr>
          <w:rFonts w:ascii="Arial" w:eastAsia="Times New Roman" w:hAnsi="Arial" w:cs="Arial"/>
          <w:kern w:val="0"/>
          <w:sz w:val="24"/>
          <w:szCs w:val="24"/>
          <w:lang w:eastAsia="en-GB"/>
          <w14:ligatures w14:val="none"/>
        </w:rPr>
        <w:t xml:space="preserve">methods are </w:t>
      </w:r>
      <w:r w:rsidR="00E126C7">
        <w:rPr>
          <w:rFonts w:ascii="Arial" w:eastAsia="Times New Roman" w:hAnsi="Arial" w:cs="Arial"/>
          <w:kern w:val="0"/>
          <w:sz w:val="24"/>
          <w:szCs w:val="24"/>
          <w:lang w:eastAsia="en-GB"/>
          <w14:ligatures w14:val="none"/>
        </w:rPr>
        <w:t>well established</w:t>
      </w:r>
      <w:r w:rsidRPr="004C4503">
        <w:rPr>
          <w:rFonts w:ascii="Arial" w:eastAsia="Times New Roman" w:hAnsi="Arial" w:cs="Arial"/>
          <w:kern w:val="0"/>
          <w:sz w:val="24"/>
          <w:szCs w:val="24"/>
          <w:lang w:eastAsia="en-GB"/>
          <w14:ligatures w14:val="none"/>
        </w:rPr>
        <w:t xml:space="preserve"> in modern road construction, </w:t>
      </w:r>
      <w:r w:rsidR="00975826">
        <w:rPr>
          <w:rFonts w:ascii="Arial" w:eastAsia="Times New Roman" w:hAnsi="Arial" w:cs="Arial"/>
          <w:kern w:val="0"/>
          <w:sz w:val="24"/>
          <w:szCs w:val="24"/>
          <w:lang w:eastAsia="en-GB"/>
          <w14:ligatures w14:val="none"/>
        </w:rPr>
        <w:t>in this</w:t>
      </w:r>
      <w:r w:rsidRPr="004C4503">
        <w:rPr>
          <w:rFonts w:ascii="Arial" w:eastAsia="Times New Roman" w:hAnsi="Arial" w:cs="Arial"/>
          <w:kern w:val="0"/>
          <w:sz w:val="24"/>
          <w:szCs w:val="24"/>
          <w:lang w:eastAsia="en-GB"/>
          <w14:ligatures w14:val="none"/>
        </w:rPr>
        <w:t xml:space="preserve"> thesis</w:t>
      </w:r>
      <w:r w:rsidR="00546A93">
        <w:rPr>
          <w:rFonts w:ascii="Arial" w:eastAsia="Times New Roman" w:hAnsi="Arial" w:cs="Arial"/>
          <w:kern w:val="0"/>
          <w:sz w:val="24"/>
          <w:szCs w:val="24"/>
          <w:lang w:eastAsia="en-GB"/>
          <w14:ligatures w14:val="none"/>
        </w:rPr>
        <w:t>,</w:t>
      </w:r>
      <w:r w:rsidRPr="004C4503">
        <w:rPr>
          <w:rFonts w:ascii="Arial" w:eastAsia="Times New Roman" w:hAnsi="Arial" w:cs="Arial"/>
          <w:kern w:val="0"/>
          <w:sz w:val="24"/>
          <w:szCs w:val="24"/>
          <w:lang w:eastAsia="en-GB"/>
          <w14:ligatures w14:val="none"/>
        </w:rPr>
        <w:t xml:space="preserve"> binder-level modification strategies</w:t>
      </w:r>
      <w:r w:rsidR="00975826">
        <w:rPr>
          <w:rFonts w:ascii="Arial" w:eastAsia="Times New Roman" w:hAnsi="Arial" w:cs="Arial"/>
          <w:kern w:val="0"/>
          <w:sz w:val="24"/>
          <w:szCs w:val="24"/>
          <w:lang w:eastAsia="en-GB"/>
          <w14:ligatures w14:val="none"/>
        </w:rPr>
        <w:t xml:space="preserve"> were </w:t>
      </w:r>
      <w:r w:rsidR="00975826" w:rsidRPr="004C4503">
        <w:rPr>
          <w:rFonts w:ascii="Arial" w:eastAsia="Times New Roman" w:hAnsi="Arial" w:cs="Arial"/>
          <w:kern w:val="0"/>
          <w:sz w:val="24"/>
          <w:szCs w:val="24"/>
          <w:lang w:eastAsia="en-GB"/>
          <w14:ligatures w14:val="none"/>
        </w:rPr>
        <w:t xml:space="preserve">primarily </w:t>
      </w:r>
      <w:r w:rsidR="00975826">
        <w:rPr>
          <w:rFonts w:ascii="Arial" w:eastAsia="Times New Roman" w:hAnsi="Arial" w:cs="Arial"/>
          <w:kern w:val="0"/>
          <w:sz w:val="24"/>
          <w:szCs w:val="24"/>
          <w:lang w:eastAsia="en-GB"/>
          <w14:ligatures w14:val="none"/>
        </w:rPr>
        <w:t>employed</w:t>
      </w:r>
      <w:r w:rsidR="001A26D9">
        <w:rPr>
          <w:rFonts w:ascii="Arial" w:eastAsia="Times New Roman" w:hAnsi="Arial" w:cs="Arial"/>
          <w:kern w:val="0"/>
          <w:sz w:val="24"/>
          <w:szCs w:val="24"/>
          <w:lang w:eastAsia="en-GB"/>
          <w14:ligatures w14:val="none"/>
        </w:rPr>
        <w:t>.</w:t>
      </w:r>
      <w:r w:rsidR="00025CD5">
        <w:rPr>
          <w:rFonts w:ascii="Arial" w:eastAsia="Times New Roman" w:hAnsi="Arial" w:cs="Arial"/>
          <w:kern w:val="0"/>
          <w:sz w:val="24"/>
          <w:szCs w:val="24"/>
          <w:lang w:eastAsia="en-GB"/>
          <w14:ligatures w14:val="none"/>
        </w:rPr>
        <w:t xml:space="preserve"> </w:t>
      </w:r>
      <w:r w:rsidR="00794425">
        <w:rPr>
          <w:rFonts w:ascii="Arial" w:eastAsia="Times New Roman" w:hAnsi="Arial" w:cs="Arial"/>
          <w:kern w:val="0"/>
          <w:sz w:val="24"/>
          <w:szCs w:val="24"/>
          <w:lang w:eastAsia="en-GB"/>
          <w14:ligatures w14:val="none"/>
        </w:rPr>
        <w:t xml:space="preserve">This further allowed </w:t>
      </w:r>
      <w:r w:rsidR="00025CD5">
        <w:rPr>
          <w:rFonts w:ascii="Arial" w:eastAsia="Times New Roman" w:hAnsi="Arial" w:cs="Arial"/>
          <w:kern w:val="0"/>
          <w:sz w:val="24"/>
          <w:szCs w:val="24"/>
          <w:lang w:eastAsia="en-GB"/>
          <w14:ligatures w14:val="none"/>
        </w:rPr>
        <w:t xml:space="preserve">detailed examination of compatibility and interfacial interactions within </w:t>
      </w:r>
      <w:r w:rsidR="00794425">
        <w:rPr>
          <w:rFonts w:ascii="Arial" w:eastAsia="Times New Roman" w:hAnsi="Arial" w:cs="Arial"/>
          <w:kern w:val="0"/>
          <w:sz w:val="24"/>
          <w:szCs w:val="24"/>
          <w:lang w:eastAsia="en-GB"/>
          <w14:ligatures w14:val="none"/>
        </w:rPr>
        <w:t xml:space="preserve">the obtained </w:t>
      </w:r>
      <w:r w:rsidR="00025CD5">
        <w:rPr>
          <w:rFonts w:ascii="Arial" w:eastAsia="Times New Roman" w:hAnsi="Arial" w:cs="Arial"/>
          <w:kern w:val="0"/>
          <w:sz w:val="24"/>
          <w:szCs w:val="24"/>
          <w:lang w:eastAsia="en-GB"/>
          <w14:ligatures w14:val="none"/>
        </w:rPr>
        <w:t>PMB systems.</w:t>
      </w:r>
      <w:r w:rsidR="001A26D9">
        <w:rPr>
          <w:rFonts w:ascii="Arial" w:eastAsia="Times New Roman" w:hAnsi="Arial" w:cs="Arial"/>
          <w:kern w:val="0"/>
          <w:sz w:val="24"/>
          <w:szCs w:val="24"/>
          <w:lang w:eastAsia="en-GB"/>
          <w14:ligatures w14:val="none"/>
        </w:rPr>
        <w:t xml:space="preserve"> </w:t>
      </w:r>
    </w:p>
    <w:p w14:paraId="6859906D" w14:textId="114185E5" w:rsidR="00A5702E" w:rsidRDefault="00BC3C4D" w:rsidP="00542AA6">
      <w:pPr>
        <w:pStyle w:val="Heading2"/>
        <w:numPr>
          <w:ilvl w:val="1"/>
          <w:numId w:val="2"/>
        </w:numPr>
        <w:spacing w:after="240"/>
      </w:pPr>
      <w:bookmarkStart w:id="10" w:name="_Toc223965007"/>
      <w:r w:rsidRPr="00BC3C4D">
        <w:t xml:space="preserve">International Standards </w:t>
      </w:r>
      <w:r w:rsidR="006717FB">
        <w:t>and</w:t>
      </w:r>
      <w:r w:rsidR="006717FB" w:rsidRPr="00BC3C4D">
        <w:t xml:space="preserve"> </w:t>
      </w:r>
      <w:r w:rsidRPr="00BC3C4D">
        <w:t>Classifications</w:t>
      </w:r>
      <w:bookmarkEnd w:id="9"/>
      <w:r w:rsidR="006717FB">
        <w:t xml:space="preserve"> </w:t>
      </w:r>
      <w:r w:rsidR="006717FB">
        <w:br/>
        <w:t>of Bituminous Binders</w:t>
      </w:r>
      <w:bookmarkEnd w:id="10"/>
      <w:r w:rsidR="002C0EA0">
        <w:t xml:space="preserve"> </w:t>
      </w:r>
    </w:p>
    <w:p w14:paraId="1AD035C4" w14:textId="718E5AFC" w:rsidR="00D571A0" w:rsidRDefault="00D571A0" w:rsidP="00D571A0">
      <w:pPr>
        <w:spacing w:before="100" w:beforeAutospacing="1" w:after="0" w:line="360" w:lineRule="auto"/>
        <w:ind w:firstLine="720"/>
        <w:jc w:val="both"/>
        <w:rPr>
          <w:rFonts w:ascii="Arial" w:eastAsia="Times New Roman" w:hAnsi="Arial" w:cs="Arial"/>
          <w:kern w:val="0"/>
          <w:sz w:val="24"/>
          <w:szCs w:val="24"/>
          <w:lang w:eastAsia="en-GB"/>
          <w14:ligatures w14:val="none"/>
        </w:rPr>
      </w:pPr>
      <w:r w:rsidRPr="00D571A0">
        <w:rPr>
          <w:rFonts w:ascii="Arial" w:eastAsia="Times New Roman" w:hAnsi="Arial" w:cs="Arial"/>
          <w:kern w:val="0"/>
          <w:sz w:val="24"/>
          <w:szCs w:val="24"/>
          <w:lang w:eastAsia="en-GB"/>
          <w14:ligatures w14:val="none"/>
        </w:rPr>
        <w:t xml:space="preserve">International standards and classification systems provide the formal </w:t>
      </w:r>
      <w:r w:rsidR="003A505D">
        <w:rPr>
          <w:rFonts w:ascii="Arial" w:eastAsia="Times New Roman" w:hAnsi="Arial" w:cs="Arial"/>
          <w:kern w:val="0"/>
          <w:sz w:val="24"/>
          <w:szCs w:val="24"/>
          <w:lang w:eastAsia="en-GB"/>
          <w14:ligatures w14:val="none"/>
        </w:rPr>
        <w:br/>
      </w:r>
      <w:r w:rsidR="006A4039">
        <w:rPr>
          <w:rFonts w:ascii="Arial" w:eastAsia="Times New Roman" w:hAnsi="Arial" w:cs="Arial"/>
          <w:kern w:val="0"/>
          <w:sz w:val="24"/>
          <w:szCs w:val="24"/>
          <w:lang w:eastAsia="en-GB"/>
          <w14:ligatures w14:val="none"/>
        </w:rPr>
        <w:t>and general assessment</w:t>
      </w:r>
      <w:r w:rsidRPr="00D571A0">
        <w:rPr>
          <w:rFonts w:ascii="Arial" w:eastAsia="Times New Roman" w:hAnsi="Arial" w:cs="Arial"/>
          <w:kern w:val="0"/>
          <w:sz w:val="24"/>
          <w:szCs w:val="24"/>
          <w:lang w:eastAsia="en-GB"/>
          <w14:ligatures w14:val="none"/>
        </w:rPr>
        <w:t xml:space="preserve"> through which bituminous binders are specified, approved, and implemented in </w:t>
      </w:r>
      <w:r w:rsidR="00546A93">
        <w:rPr>
          <w:rFonts w:ascii="Arial" w:eastAsia="Times New Roman" w:hAnsi="Arial" w:cs="Arial"/>
          <w:kern w:val="0"/>
          <w:sz w:val="24"/>
          <w:szCs w:val="24"/>
          <w:lang w:eastAsia="en-GB"/>
          <w14:ligatures w14:val="none"/>
        </w:rPr>
        <w:t xml:space="preserve">the </w:t>
      </w:r>
      <w:r w:rsidRPr="00D571A0">
        <w:rPr>
          <w:rFonts w:ascii="Arial" w:eastAsia="Times New Roman" w:hAnsi="Arial" w:cs="Arial"/>
          <w:kern w:val="0"/>
          <w:sz w:val="24"/>
          <w:szCs w:val="24"/>
          <w:lang w:eastAsia="en-GB"/>
          <w14:ligatures w14:val="none"/>
        </w:rPr>
        <w:t>road construction</w:t>
      </w:r>
      <w:r w:rsidR="00A664BA">
        <w:rPr>
          <w:rFonts w:ascii="Arial" w:eastAsia="Times New Roman" w:hAnsi="Arial" w:cs="Arial"/>
          <w:kern w:val="0"/>
          <w:sz w:val="24"/>
          <w:szCs w:val="24"/>
          <w:lang w:eastAsia="en-GB"/>
          <w14:ligatures w14:val="none"/>
        </w:rPr>
        <w:t xml:space="preserve"> sector</w:t>
      </w:r>
      <w:r w:rsidRPr="00D571A0">
        <w:rPr>
          <w:rFonts w:ascii="Arial" w:eastAsia="Times New Roman" w:hAnsi="Arial" w:cs="Arial"/>
          <w:kern w:val="0"/>
          <w:sz w:val="24"/>
          <w:szCs w:val="24"/>
          <w:lang w:eastAsia="en-GB"/>
          <w14:ligatures w14:val="none"/>
        </w:rPr>
        <w:t xml:space="preserve">. </w:t>
      </w:r>
      <w:r w:rsidR="00AB69D4">
        <w:rPr>
          <w:rFonts w:ascii="Arial" w:eastAsia="Times New Roman" w:hAnsi="Arial" w:cs="Arial"/>
          <w:kern w:val="0"/>
          <w:sz w:val="24"/>
          <w:szCs w:val="24"/>
          <w:lang w:eastAsia="en-GB"/>
          <w14:ligatures w14:val="none"/>
        </w:rPr>
        <w:t xml:space="preserve">As </w:t>
      </w:r>
      <w:r w:rsidR="001F26E6">
        <w:rPr>
          <w:rFonts w:ascii="Arial" w:eastAsia="Times New Roman" w:hAnsi="Arial" w:cs="Arial"/>
          <w:kern w:val="0"/>
          <w:sz w:val="24"/>
          <w:szCs w:val="24"/>
          <w:lang w:eastAsia="en-GB"/>
          <w14:ligatures w14:val="none"/>
        </w:rPr>
        <w:t xml:space="preserve">the </w:t>
      </w:r>
      <w:r w:rsidRPr="00D571A0">
        <w:rPr>
          <w:rFonts w:ascii="Arial" w:eastAsia="Times New Roman" w:hAnsi="Arial" w:cs="Arial"/>
          <w:kern w:val="0"/>
          <w:sz w:val="24"/>
          <w:szCs w:val="24"/>
          <w:lang w:eastAsia="en-GB"/>
          <w14:ligatures w14:val="none"/>
        </w:rPr>
        <w:t xml:space="preserve">complexity </w:t>
      </w:r>
      <w:r w:rsidR="00715C8E">
        <w:rPr>
          <w:rFonts w:ascii="Arial" w:eastAsia="Times New Roman" w:hAnsi="Arial" w:cs="Arial"/>
          <w:kern w:val="0"/>
          <w:sz w:val="24"/>
          <w:szCs w:val="24"/>
          <w:lang w:eastAsia="en-GB"/>
          <w14:ligatures w14:val="none"/>
        </w:rPr>
        <w:br/>
      </w:r>
      <w:r w:rsidR="00A43663">
        <w:rPr>
          <w:rFonts w:ascii="Arial" w:eastAsia="Times New Roman" w:hAnsi="Arial" w:cs="Arial"/>
          <w:kern w:val="0"/>
          <w:sz w:val="24"/>
          <w:szCs w:val="24"/>
          <w:lang w:eastAsia="en-GB"/>
          <w14:ligatures w14:val="none"/>
        </w:rPr>
        <w:t>of PMB</w:t>
      </w:r>
      <w:r w:rsidR="00AB69D4">
        <w:rPr>
          <w:rFonts w:ascii="Arial" w:eastAsia="Times New Roman" w:hAnsi="Arial" w:cs="Arial"/>
          <w:kern w:val="0"/>
          <w:sz w:val="24"/>
          <w:szCs w:val="24"/>
          <w:lang w:eastAsia="en-GB"/>
          <w14:ligatures w14:val="none"/>
        </w:rPr>
        <w:t xml:space="preserve"> systems </w:t>
      </w:r>
      <w:r w:rsidR="00794425">
        <w:rPr>
          <w:rFonts w:ascii="Arial" w:eastAsia="Times New Roman" w:hAnsi="Arial" w:cs="Arial"/>
          <w:kern w:val="0"/>
          <w:sz w:val="24"/>
          <w:szCs w:val="24"/>
          <w:lang w:eastAsia="en-GB"/>
          <w14:ligatures w14:val="none"/>
        </w:rPr>
        <w:t>continued to grow</w:t>
      </w:r>
      <w:r w:rsidR="00A43663">
        <w:rPr>
          <w:rFonts w:ascii="Arial" w:eastAsia="Times New Roman" w:hAnsi="Arial" w:cs="Arial"/>
          <w:kern w:val="0"/>
          <w:sz w:val="24"/>
          <w:szCs w:val="24"/>
          <w:lang w:eastAsia="en-GB"/>
          <w14:ligatures w14:val="none"/>
        </w:rPr>
        <w:t xml:space="preserve">, </w:t>
      </w:r>
      <w:r w:rsidRPr="00D571A0">
        <w:rPr>
          <w:rFonts w:ascii="Arial" w:eastAsia="Times New Roman" w:hAnsi="Arial" w:cs="Arial"/>
          <w:kern w:val="0"/>
          <w:sz w:val="24"/>
          <w:szCs w:val="24"/>
          <w:lang w:eastAsia="en-GB"/>
          <w14:ligatures w14:val="none"/>
        </w:rPr>
        <w:t xml:space="preserve">these standards </w:t>
      </w:r>
      <w:r w:rsidR="00A664BA">
        <w:rPr>
          <w:rFonts w:ascii="Arial" w:eastAsia="Times New Roman" w:hAnsi="Arial" w:cs="Arial"/>
          <w:kern w:val="0"/>
          <w:sz w:val="24"/>
          <w:szCs w:val="24"/>
          <w:lang w:eastAsia="en-GB"/>
          <w14:ligatures w14:val="none"/>
        </w:rPr>
        <w:t>progressed</w:t>
      </w:r>
      <w:r w:rsidRPr="00D571A0">
        <w:rPr>
          <w:rFonts w:ascii="Arial" w:eastAsia="Times New Roman" w:hAnsi="Arial" w:cs="Arial"/>
          <w:kern w:val="0"/>
          <w:sz w:val="24"/>
          <w:szCs w:val="24"/>
          <w:lang w:eastAsia="en-GB"/>
          <w14:ligatures w14:val="none"/>
        </w:rPr>
        <w:t xml:space="preserve"> from purely empirical </w:t>
      </w:r>
      <w:r w:rsidR="00A664BA">
        <w:rPr>
          <w:rFonts w:ascii="Arial" w:eastAsia="Times New Roman" w:hAnsi="Arial" w:cs="Arial"/>
          <w:kern w:val="0"/>
          <w:sz w:val="24"/>
          <w:szCs w:val="24"/>
          <w:lang w:eastAsia="en-GB"/>
          <w14:ligatures w14:val="none"/>
        </w:rPr>
        <w:t>indicators</w:t>
      </w:r>
      <w:r w:rsidRPr="00D571A0">
        <w:rPr>
          <w:rFonts w:ascii="Arial" w:eastAsia="Times New Roman" w:hAnsi="Arial" w:cs="Arial"/>
          <w:kern w:val="0"/>
          <w:sz w:val="24"/>
          <w:szCs w:val="24"/>
          <w:lang w:eastAsia="en-GB"/>
          <w14:ligatures w14:val="none"/>
        </w:rPr>
        <w:t xml:space="preserve"> toward classification </w:t>
      </w:r>
      <w:r w:rsidR="00A664BA">
        <w:rPr>
          <w:rFonts w:ascii="Arial" w:eastAsia="Times New Roman" w:hAnsi="Arial" w:cs="Arial"/>
          <w:kern w:val="0"/>
          <w:sz w:val="24"/>
          <w:szCs w:val="24"/>
          <w:lang w:eastAsia="en-GB"/>
          <w14:ligatures w14:val="none"/>
        </w:rPr>
        <w:t>requirements</w:t>
      </w:r>
      <w:r w:rsidR="001F26E6">
        <w:rPr>
          <w:rFonts w:ascii="Arial" w:eastAsia="Times New Roman" w:hAnsi="Arial" w:cs="Arial"/>
          <w:kern w:val="0"/>
          <w:sz w:val="24"/>
          <w:szCs w:val="24"/>
          <w:lang w:eastAsia="en-GB"/>
          <w14:ligatures w14:val="none"/>
        </w:rPr>
        <w:t xml:space="preserve"> emphasizing functional performance</w:t>
      </w:r>
      <w:r w:rsidRPr="00D571A0">
        <w:rPr>
          <w:rFonts w:ascii="Arial" w:eastAsia="Times New Roman" w:hAnsi="Arial" w:cs="Arial"/>
          <w:kern w:val="0"/>
          <w:sz w:val="24"/>
          <w:szCs w:val="24"/>
          <w:lang w:eastAsia="en-GB"/>
          <w14:ligatures w14:val="none"/>
        </w:rPr>
        <w:t xml:space="preserve">, </w:t>
      </w:r>
      <w:r w:rsidR="00A43663">
        <w:rPr>
          <w:rFonts w:ascii="Arial" w:eastAsia="Times New Roman" w:hAnsi="Arial" w:cs="Arial"/>
          <w:kern w:val="0"/>
          <w:sz w:val="24"/>
          <w:szCs w:val="24"/>
          <w:lang w:eastAsia="en-GB"/>
          <w14:ligatures w14:val="none"/>
        </w:rPr>
        <w:t>although</w:t>
      </w:r>
      <w:r w:rsidRPr="00D571A0">
        <w:rPr>
          <w:rFonts w:ascii="Arial" w:eastAsia="Times New Roman" w:hAnsi="Arial" w:cs="Arial"/>
          <w:kern w:val="0"/>
          <w:sz w:val="24"/>
          <w:szCs w:val="24"/>
          <w:lang w:eastAsia="en-GB"/>
          <w14:ligatures w14:val="none"/>
        </w:rPr>
        <w:t xml:space="preserve"> with </w:t>
      </w:r>
      <w:r w:rsidR="00AB69D4">
        <w:rPr>
          <w:rFonts w:ascii="Arial" w:eastAsia="Times New Roman" w:hAnsi="Arial" w:cs="Arial"/>
          <w:kern w:val="0"/>
          <w:sz w:val="24"/>
          <w:szCs w:val="24"/>
          <w:lang w:eastAsia="en-GB"/>
          <w14:ligatures w14:val="none"/>
        </w:rPr>
        <w:t xml:space="preserve">varying </w:t>
      </w:r>
      <w:r w:rsidR="00794425">
        <w:rPr>
          <w:rFonts w:ascii="Arial" w:eastAsia="Times New Roman" w:hAnsi="Arial" w:cs="Arial"/>
          <w:kern w:val="0"/>
          <w:sz w:val="24"/>
          <w:szCs w:val="24"/>
          <w:lang w:eastAsia="en-GB"/>
          <w14:ligatures w14:val="none"/>
        </w:rPr>
        <w:t>degree</w:t>
      </w:r>
      <w:r w:rsidR="001F26E6">
        <w:rPr>
          <w:rFonts w:ascii="Arial" w:eastAsia="Times New Roman" w:hAnsi="Arial" w:cs="Arial"/>
          <w:kern w:val="0"/>
          <w:sz w:val="24"/>
          <w:szCs w:val="24"/>
          <w:lang w:eastAsia="en-GB"/>
          <w14:ligatures w14:val="none"/>
        </w:rPr>
        <w:t>s</w:t>
      </w:r>
      <w:r w:rsidR="00794425">
        <w:rPr>
          <w:rFonts w:ascii="Arial" w:eastAsia="Times New Roman" w:hAnsi="Arial" w:cs="Arial"/>
          <w:kern w:val="0"/>
          <w:sz w:val="24"/>
          <w:szCs w:val="24"/>
          <w:lang w:eastAsia="en-GB"/>
          <w14:ligatures w14:val="none"/>
        </w:rPr>
        <w:t xml:space="preserve"> of </w:t>
      </w:r>
      <w:r w:rsidR="00AB69D4">
        <w:rPr>
          <w:rFonts w:ascii="Arial" w:eastAsia="Times New Roman" w:hAnsi="Arial" w:cs="Arial"/>
          <w:kern w:val="0"/>
          <w:sz w:val="24"/>
          <w:szCs w:val="24"/>
          <w:lang w:eastAsia="en-GB"/>
          <w14:ligatures w14:val="none"/>
        </w:rPr>
        <w:t xml:space="preserve">methodological </w:t>
      </w:r>
      <w:r w:rsidR="00794425">
        <w:rPr>
          <w:rFonts w:ascii="Arial" w:eastAsia="Times New Roman" w:hAnsi="Arial" w:cs="Arial"/>
          <w:kern w:val="0"/>
          <w:sz w:val="24"/>
          <w:szCs w:val="24"/>
          <w:lang w:eastAsia="en-GB"/>
          <w14:ligatures w14:val="none"/>
        </w:rPr>
        <w:t>rigour</w:t>
      </w:r>
      <w:r w:rsidR="00AB69D4">
        <w:rPr>
          <w:rFonts w:ascii="Arial" w:eastAsia="Times New Roman" w:hAnsi="Arial" w:cs="Arial"/>
          <w:kern w:val="0"/>
          <w:sz w:val="24"/>
          <w:szCs w:val="24"/>
          <w:lang w:eastAsia="en-GB"/>
          <w14:ligatures w14:val="none"/>
        </w:rPr>
        <w:t>.</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"/>
          <w:id w:val="312691290"/>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9</w:t>
          </w:r>
          <w:r w:rsidR="00A74A71">
            <w:rPr>
              <w:rFonts w:ascii="Arial" w:eastAsia="Times New Roman" w:hAnsi="Arial" w:cs="Arial"/>
              <w:color w:val="000000"/>
              <w:kern w:val="0"/>
              <w:sz w:val="24"/>
              <w:szCs w:val="24"/>
              <w:vertAlign w:val="superscript"/>
              <w:lang w:eastAsia="en-GB"/>
              <w14:ligatures w14:val="none"/>
            </w:rPr>
            <w:t>6</w:t>
          </w:r>
        </w:sdtContent>
      </w:sdt>
    </w:p>
    <w:p w14:paraId="0FC75463" w14:textId="0F89D126" w:rsidR="00D571A0" w:rsidRPr="00D571A0" w:rsidRDefault="00D571A0" w:rsidP="00E7316F">
      <w:pPr>
        <w:spacing w:after="0" w:line="360" w:lineRule="auto"/>
        <w:ind w:firstLine="720"/>
        <w:jc w:val="both"/>
        <w:rPr>
          <w:rFonts w:ascii="Arial" w:eastAsia="Times New Roman" w:hAnsi="Arial" w:cs="Arial"/>
          <w:kern w:val="0"/>
          <w:sz w:val="24"/>
          <w:szCs w:val="24"/>
          <w:lang w:eastAsia="en-GB"/>
          <w14:ligatures w14:val="none"/>
        </w:rPr>
      </w:pPr>
      <w:r w:rsidRPr="00D571A0">
        <w:rPr>
          <w:rFonts w:ascii="Arial" w:eastAsia="Times New Roman" w:hAnsi="Arial" w:cs="Arial"/>
          <w:kern w:val="0"/>
          <w:sz w:val="24"/>
          <w:szCs w:val="24"/>
          <w:lang w:eastAsia="en-GB"/>
          <w14:ligatures w14:val="none"/>
        </w:rPr>
        <w:t xml:space="preserve">In Europe, conventional paving-grade </w:t>
      </w:r>
      <w:proofErr w:type="spellStart"/>
      <w:r w:rsidR="009E6069" w:rsidRPr="00D571A0">
        <w:rPr>
          <w:rFonts w:ascii="Arial" w:eastAsia="Times New Roman" w:hAnsi="Arial" w:cs="Arial"/>
          <w:kern w:val="0"/>
          <w:sz w:val="24"/>
          <w:szCs w:val="24"/>
          <w:lang w:eastAsia="en-GB"/>
          <w14:ligatures w14:val="none"/>
        </w:rPr>
        <w:t>bitumen</w:t>
      </w:r>
      <w:r w:rsidR="007B6F9A">
        <w:rPr>
          <w:rFonts w:ascii="Arial" w:eastAsia="Times New Roman" w:hAnsi="Arial" w:cs="Arial"/>
          <w:kern w:val="0"/>
          <w:sz w:val="24"/>
          <w:szCs w:val="24"/>
          <w:lang w:eastAsia="en-GB"/>
          <w14:ligatures w14:val="none"/>
        </w:rPr>
        <w:t>s</w:t>
      </w:r>
      <w:proofErr w:type="spellEnd"/>
      <w:r w:rsidRPr="00D571A0">
        <w:rPr>
          <w:rFonts w:ascii="Arial" w:eastAsia="Times New Roman" w:hAnsi="Arial" w:cs="Arial"/>
          <w:kern w:val="0"/>
          <w:sz w:val="24"/>
          <w:szCs w:val="24"/>
          <w:lang w:eastAsia="en-GB"/>
          <w14:ligatures w14:val="none"/>
        </w:rPr>
        <w:t xml:space="preserve"> are </w:t>
      </w:r>
      <w:r w:rsidR="007B6F9A">
        <w:rPr>
          <w:rFonts w:ascii="Arial" w:eastAsia="Times New Roman" w:hAnsi="Arial" w:cs="Arial"/>
          <w:kern w:val="0"/>
          <w:sz w:val="24"/>
          <w:szCs w:val="24"/>
          <w:lang w:eastAsia="en-GB"/>
          <w14:ligatures w14:val="none"/>
        </w:rPr>
        <w:t>covered by</w:t>
      </w:r>
      <w:r w:rsidR="007B6F9A" w:rsidRPr="00D571A0">
        <w:rPr>
          <w:rFonts w:ascii="Arial" w:eastAsia="Times New Roman" w:hAnsi="Arial" w:cs="Arial"/>
          <w:kern w:val="0"/>
          <w:sz w:val="24"/>
          <w:szCs w:val="24"/>
          <w:lang w:eastAsia="en-GB"/>
          <w14:ligatures w14:val="none"/>
        </w:rPr>
        <w:t xml:space="preserve"> </w:t>
      </w:r>
      <w:r w:rsidRPr="00D571A0">
        <w:rPr>
          <w:rFonts w:ascii="Arial" w:eastAsia="Times New Roman" w:hAnsi="Arial" w:cs="Arial"/>
          <w:kern w:val="0"/>
          <w:sz w:val="24"/>
          <w:szCs w:val="24"/>
          <w:lang w:eastAsia="en-GB"/>
          <w14:ligatures w14:val="none"/>
        </w:rPr>
        <w:t>EN 12591</w:t>
      </w:r>
      <w:r w:rsidR="00CC1B5C">
        <w:rPr>
          <w:rFonts w:ascii="Arial" w:eastAsia="Times New Roman" w:hAnsi="Arial" w:cs="Arial"/>
          <w:kern w:val="0"/>
          <w:sz w:val="24"/>
          <w:szCs w:val="24"/>
          <w:lang w:eastAsia="en-GB"/>
          <w14:ligatures w14:val="none"/>
        </w:rPr>
        <w:t>:2010</w:t>
      </w:r>
      <w:r w:rsidR="007B6F9A">
        <w:rPr>
          <w:rFonts w:ascii="Arial" w:eastAsia="Times New Roman" w:hAnsi="Arial" w:cs="Arial"/>
          <w:kern w:val="0"/>
          <w:sz w:val="24"/>
          <w:szCs w:val="24"/>
          <w:lang w:eastAsia="en-GB"/>
          <w14:ligatures w14:val="none"/>
        </w:rPr>
        <w:t xml:space="preserve"> through a penetration-based specification</w:t>
      </w:r>
      <w:r w:rsidRPr="00D571A0">
        <w:rPr>
          <w:rFonts w:ascii="Arial" w:eastAsia="Times New Roman" w:hAnsi="Arial" w:cs="Arial"/>
          <w:kern w:val="0"/>
          <w:sz w:val="24"/>
          <w:szCs w:val="24"/>
          <w:lang w:eastAsia="en-GB"/>
          <w14:ligatures w14:val="none"/>
        </w:rPr>
        <w:t xml:space="preserve">. Within this </w:t>
      </w:r>
      <w:r w:rsidR="00AB69D4">
        <w:rPr>
          <w:rFonts w:ascii="Arial" w:eastAsia="Times New Roman" w:hAnsi="Arial" w:cs="Arial"/>
          <w:kern w:val="0"/>
          <w:sz w:val="24"/>
          <w:szCs w:val="24"/>
          <w:lang w:eastAsia="en-GB"/>
          <w14:ligatures w14:val="none"/>
        </w:rPr>
        <w:t>standardization</w:t>
      </w:r>
      <w:r w:rsidR="00BD3DDB">
        <w:rPr>
          <w:rFonts w:ascii="Arial" w:eastAsia="Times New Roman" w:hAnsi="Arial" w:cs="Arial"/>
          <w:kern w:val="0"/>
          <w:sz w:val="24"/>
          <w:szCs w:val="24"/>
          <w:lang w:eastAsia="en-GB"/>
          <w14:ligatures w14:val="none"/>
        </w:rPr>
        <w:t xml:space="preserve"> kit</w:t>
      </w:r>
      <w:r w:rsidRPr="00D571A0">
        <w:rPr>
          <w:rFonts w:ascii="Arial" w:eastAsia="Times New Roman" w:hAnsi="Arial" w:cs="Arial"/>
          <w:kern w:val="0"/>
          <w:sz w:val="24"/>
          <w:szCs w:val="24"/>
          <w:lang w:eastAsia="en-GB"/>
          <w14:ligatures w14:val="none"/>
        </w:rPr>
        <w:t xml:space="preserve">, binders are </w:t>
      </w:r>
      <w:r w:rsidR="007B6F9A">
        <w:rPr>
          <w:rFonts w:ascii="Arial" w:eastAsia="Times New Roman" w:hAnsi="Arial" w:cs="Arial"/>
          <w:kern w:val="0"/>
          <w:sz w:val="24"/>
          <w:szCs w:val="24"/>
          <w:lang w:eastAsia="en-GB"/>
          <w14:ligatures w14:val="none"/>
        </w:rPr>
        <w:t>grouped</w:t>
      </w:r>
      <w:r w:rsidR="007B6F9A" w:rsidRPr="00D571A0">
        <w:rPr>
          <w:rFonts w:ascii="Arial" w:eastAsia="Times New Roman" w:hAnsi="Arial" w:cs="Arial"/>
          <w:kern w:val="0"/>
          <w:sz w:val="24"/>
          <w:szCs w:val="24"/>
          <w:lang w:eastAsia="en-GB"/>
          <w14:ligatures w14:val="none"/>
        </w:rPr>
        <w:t xml:space="preserve"> </w:t>
      </w:r>
      <w:r w:rsidRPr="00D571A0">
        <w:rPr>
          <w:rFonts w:ascii="Arial" w:eastAsia="Times New Roman" w:hAnsi="Arial" w:cs="Arial"/>
          <w:kern w:val="0"/>
          <w:sz w:val="24"/>
          <w:szCs w:val="24"/>
          <w:lang w:eastAsia="en-GB"/>
          <w14:ligatures w14:val="none"/>
        </w:rPr>
        <w:t xml:space="preserve">according to penetration </w:t>
      </w:r>
      <w:r w:rsidR="007B6F9A">
        <w:rPr>
          <w:rFonts w:ascii="Arial" w:eastAsia="Times New Roman" w:hAnsi="Arial" w:cs="Arial"/>
          <w:kern w:val="0"/>
          <w:sz w:val="24"/>
          <w:szCs w:val="24"/>
          <w:lang w:eastAsia="en-GB"/>
          <w14:ligatures w14:val="none"/>
        </w:rPr>
        <w:t xml:space="preserve">ranges </w:t>
      </w:r>
      <w:r w:rsidR="00F17C38">
        <w:rPr>
          <w:rFonts w:ascii="Arial" w:eastAsia="Times New Roman" w:hAnsi="Arial" w:cs="Arial"/>
          <w:kern w:val="0"/>
          <w:sz w:val="24"/>
          <w:szCs w:val="24"/>
          <w:lang w:eastAsia="en-GB"/>
          <w14:ligatures w14:val="none"/>
        </w:rPr>
        <w:t>(Y/Z)</w:t>
      </w:r>
      <w:r w:rsidRPr="00D571A0">
        <w:rPr>
          <w:rFonts w:ascii="Arial" w:eastAsia="Times New Roman" w:hAnsi="Arial" w:cs="Arial"/>
          <w:kern w:val="0"/>
          <w:sz w:val="24"/>
          <w:szCs w:val="24"/>
          <w:lang w:eastAsia="en-GB"/>
          <w14:ligatures w14:val="none"/>
        </w:rPr>
        <w:t xml:space="preserve"> measured at 25 </w:t>
      </w:r>
      <w:r w:rsidR="009A4FD4">
        <w:rPr>
          <w:rFonts w:ascii="Arial" w:eastAsia="Times New Roman" w:hAnsi="Arial" w:cs="Arial"/>
          <w:kern w:val="0"/>
          <w:sz w:val="24"/>
          <w:szCs w:val="24"/>
          <w:lang w:eastAsia="en-GB"/>
          <w14:ligatures w14:val="none"/>
        </w:rPr>
        <w:t>°</w:t>
      </w:r>
      <w:r w:rsidRPr="00D571A0">
        <w:rPr>
          <w:rFonts w:ascii="Arial" w:eastAsia="Times New Roman" w:hAnsi="Arial" w:cs="Arial"/>
          <w:kern w:val="0"/>
          <w:sz w:val="24"/>
          <w:szCs w:val="24"/>
          <w:lang w:eastAsia="en-GB"/>
          <w14:ligatures w14:val="none"/>
        </w:rPr>
        <w:t xml:space="preserve">C, </w:t>
      </w:r>
      <w:r w:rsidR="007B6F9A">
        <w:rPr>
          <w:rFonts w:ascii="Arial" w:eastAsia="Times New Roman" w:hAnsi="Arial" w:cs="Arial"/>
          <w:kern w:val="0"/>
          <w:sz w:val="24"/>
          <w:szCs w:val="24"/>
          <w:lang w:eastAsia="en-GB"/>
          <w14:ligatures w14:val="none"/>
        </w:rPr>
        <w:t>serving</w:t>
      </w:r>
      <w:r w:rsidR="007B6F9A" w:rsidRPr="00D571A0">
        <w:rPr>
          <w:rFonts w:ascii="Arial" w:eastAsia="Times New Roman" w:hAnsi="Arial" w:cs="Arial"/>
          <w:kern w:val="0"/>
          <w:sz w:val="24"/>
          <w:szCs w:val="24"/>
          <w:lang w:eastAsia="en-GB"/>
          <w14:ligatures w14:val="none"/>
        </w:rPr>
        <w:t xml:space="preserve"> </w:t>
      </w:r>
      <w:r w:rsidRPr="00D571A0">
        <w:rPr>
          <w:rFonts w:ascii="Arial" w:eastAsia="Times New Roman" w:hAnsi="Arial" w:cs="Arial"/>
          <w:kern w:val="0"/>
          <w:sz w:val="24"/>
          <w:szCs w:val="24"/>
          <w:lang w:eastAsia="en-GB"/>
          <w14:ligatures w14:val="none"/>
        </w:rPr>
        <w:t>a</w:t>
      </w:r>
      <w:r w:rsidR="007B6F9A">
        <w:rPr>
          <w:rFonts w:ascii="Arial" w:eastAsia="Times New Roman" w:hAnsi="Arial" w:cs="Arial"/>
          <w:kern w:val="0"/>
          <w:sz w:val="24"/>
          <w:szCs w:val="24"/>
          <w:lang w:eastAsia="en-GB"/>
          <w14:ligatures w14:val="none"/>
        </w:rPr>
        <w:t>s a</w:t>
      </w:r>
      <w:r w:rsidRPr="00D571A0">
        <w:rPr>
          <w:rFonts w:ascii="Arial" w:eastAsia="Times New Roman" w:hAnsi="Arial" w:cs="Arial"/>
          <w:kern w:val="0"/>
          <w:sz w:val="24"/>
          <w:szCs w:val="24"/>
          <w:lang w:eastAsia="en-GB"/>
          <w14:ligatures w14:val="none"/>
        </w:rPr>
        <w:t xml:space="preserve"> </w:t>
      </w:r>
      <w:r w:rsidR="007B6F9A">
        <w:rPr>
          <w:rFonts w:ascii="Arial" w:eastAsia="Times New Roman" w:hAnsi="Arial" w:cs="Arial"/>
          <w:kern w:val="0"/>
          <w:sz w:val="24"/>
          <w:szCs w:val="24"/>
          <w:lang w:eastAsia="en-GB"/>
          <w14:ligatures w14:val="none"/>
        </w:rPr>
        <w:t>convenient</w:t>
      </w:r>
      <w:r w:rsidR="00546A93">
        <w:rPr>
          <w:rFonts w:ascii="Arial" w:eastAsia="Times New Roman" w:hAnsi="Arial" w:cs="Arial"/>
          <w:kern w:val="0"/>
          <w:sz w:val="24"/>
          <w:szCs w:val="24"/>
          <w:lang w:eastAsia="en-GB"/>
          <w14:ligatures w14:val="none"/>
        </w:rPr>
        <w:t>,</w:t>
      </w:r>
      <w:r w:rsidR="007B6F9A">
        <w:rPr>
          <w:rFonts w:ascii="Arial" w:eastAsia="Times New Roman" w:hAnsi="Arial" w:cs="Arial"/>
          <w:kern w:val="0"/>
          <w:sz w:val="24"/>
          <w:szCs w:val="24"/>
          <w:lang w:eastAsia="en-GB"/>
          <w14:ligatures w14:val="none"/>
        </w:rPr>
        <w:t xml:space="preserve"> </w:t>
      </w:r>
      <w:r w:rsidRPr="00D571A0">
        <w:rPr>
          <w:rFonts w:ascii="Arial" w:eastAsia="Times New Roman" w:hAnsi="Arial" w:cs="Arial"/>
          <w:kern w:val="0"/>
          <w:sz w:val="24"/>
          <w:szCs w:val="24"/>
          <w:lang w:eastAsia="en-GB"/>
          <w14:ligatures w14:val="none"/>
        </w:rPr>
        <w:t xml:space="preserve">practical </w:t>
      </w:r>
      <w:r w:rsidR="00A664BA">
        <w:rPr>
          <w:rFonts w:ascii="Arial" w:eastAsia="Times New Roman" w:hAnsi="Arial" w:cs="Arial"/>
          <w:kern w:val="0"/>
          <w:sz w:val="24"/>
          <w:szCs w:val="24"/>
          <w:lang w:eastAsia="en-GB"/>
          <w14:ligatures w14:val="none"/>
        </w:rPr>
        <w:t xml:space="preserve">parameter </w:t>
      </w:r>
      <w:r w:rsidRPr="00D571A0">
        <w:rPr>
          <w:rFonts w:ascii="Arial" w:eastAsia="Times New Roman" w:hAnsi="Arial" w:cs="Arial"/>
          <w:kern w:val="0"/>
          <w:sz w:val="24"/>
          <w:szCs w:val="24"/>
          <w:lang w:eastAsia="en-GB"/>
          <w14:ligatures w14:val="none"/>
        </w:rPr>
        <w:t>of consistency.</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"/>
          <w:id w:val="218095531"/>
          <w:placeholder>
            <w:docPart w:val="4520102DCEF8486D8E4E02880ED3B6B8"/>
          </w:placeholder>
        </w:sdtPr>
        <w:sdtContent>
          <w:r w:rsidR="00E056C9" w:rsidRPr="00E056C9">
            <w:rPr>
              <w:rFonts w:ascii="Arial" w:eastAsia="Times New Roman" w:hAnsi="Arial" w:cs="Arial"/>
              <w:color w:val="000000"/>
              <w:kern w:val="0"/>
              <w:sz w:val="24"/>
              <w:szCs w:val="24"/>
              <w:vertAlign w:val="superscript"/>
              <w:lang w:eastAsia="en-GB"/>
              <w14:ligatures w14:val="none"/>
            </w:rPr>
            <w:t>9</w:t>
          </w:r>
          <w:r w:rsidR="00A74A71">
            <w:rPr>
              <w:rFonts w:ascii="Arial" w:eastAsia="Times New Roman" w:hAnsi="Arial" w:cs="Arial"/>
              <w:color w:val="000000"/>
              <w:kern w:val="0"/>
              <w:sz w:val="24"/>
              <w:szCs w:val="24"/>
              <w:vertAlign w:val="superscript"/>
              <w:lang w:eastAsia="en-GB"/>
              <w14:ligatures w14:val="none"/>
            </w:rPr>
            <w:t>7</w:t>
          </w:r>
        </w:sdtContent>
      </w:sdt>
      <w:r w:rsidRPr="00D571A0">
        <w:rPr>
          <w:rFonts w:ascii="Arial" w:eastAsia="Times New Roman" w:hAnsi="Arial" w:cs="Arial"/>
          <w:kern w:val="0"/>
          <w:sz w:val="24"/>
          <w:szCs w:val="24"/>
          <w:lang w:eastAsia="en-GB"/>
          <w14:ligatures w14:val="none"/>
        </w:rPr>
        <w:t xml:space="preserve"> </w:t>
      </w:r>
      <w:r w:rsidR="000E6A18">
        <w:rPr>
          <w:rFonts w:ascii="Arial" w:eastAsia="Times New Roman" w:hAnsi="Arial" w:cs="Arial"/>
          <w:kern w:val="0"/>
          <w:sz w:val="24"/>
          <w:szCs w:val="24"/>
          <w:lang w:eastAsia="en-GB"/>
          <w14:ligatures w14:val="none"/>
        </w:rPr>
        <w:t>Yet</w:t>
      </w:r>
      <w:r w:rsidR="00325C56">
        <w:rPr>
          <w:rFonts w:ascii="Arial" w:eastAsia="Times New Roman" w:hAnsi="Arial" w:cs="Arial"/>
          <w:kern w:val="0"/>
          <w:sz w:val="24"/>
          <w:szCs w:val="24"/>
          <w:lang w:eastAsia="en-GB"/>
          <w14:ligatures w14:val="none"/>
        </w:rPr>
        <w:t>, while</w:t>
      </w:r>
      <w:r w:rsidRPr="00D571A0">
        <w:rPr>
          <w:rFonts w:ascii="Arial" w:eastAsia="Times New Roman" w:hAnsi="Arial" w:cs="Arial"/>
          <w:kern w:val="0"/>
          <w:sz w:val="24"/>
          <w:szCs w:val="24"/>
          <w:lang w:eastAsia="en-GB"/>
          <w14:ligatures w14:val="none"/>
        </w:rPr>
        <w:t xml:space="preserve"> this approach remains suitable for unmodified binders, it does not </w:t>
      </w:r>
      <w:r w:rsidR="007B6F9A">
        <w:rPr>
          <w:rFonts w:ascii="Arial" w:eastAsia="Times New Roman" w:hAnsi="Arial" w:cs="Arial"/>
          <w:kern w:val="0"/>
          <w:sz w:val="24"/>
          <w:szCs w:val="24"/>
          <w:lang w:eastAsia="en-GB"/>
          <w14:ligatures w14:val="none"/>
        </w:rPr>
        <w:t xml:space="preserve">fully </w:t>
      </w:r>
      <w:r w:rsidRPr="00D571A0">
        <w:rPr>
          <w:rFonts w:ascii="Arial" w:eastAsia="Times New Roman" w:hAnsi="Arial" w:cs="Arial"/>
          <w:kern w:val="0"/>
          <w:sz w:val="24"/>
          <w:szCs w:val="24"/>
          <w:lang w:eastAsia="en-GB"/>
          <w14:ligatures w14:val="none"/>
        </w:rPr>
        <w:t xml:space="preserve">capture temperature susceptibility, viscoelastic </w:t>
      </w:r>
      <w:r w:rsidR="00F17C38">
        <w:rPr>
          <w:rFonts w:ascii="Arial" w:eastAsia="Times New Roman" w:hAnsi="Arial" w:cs="Arial"/>
          <w:kern w:val="0"/>
          <w:sz w:val="24"/>
          <w:szCs w:val="24"/>
          <w:lang w:eastAsia="en-GB"/>
          <w14:ligatures w14:val="none"/>
        </w:rPr>
        <w:t>features</w:t>
      </w:r>
      <w:r w:rsidR="00325C56">
        <w:rPr>
          <w:rFonts w:ascii="Arial" w:eastAsia="Times New Roman" w:hAnsi="Arial" w:cs="Arial"/>
          <w:kern w:val="0"/>
          <w:sz w:val="24"/>
          <w:szCs w:val="24"/>
          <w:lang w:eastAsia="en-GB"/>
          <w14:ligatures w14:val="none"/>
        </w:rPr>
        <w:t xml:space="preserve"> such as the presence of a polymer network</w:t>
      </w:r>
      <w:r w:rsidRPr="00D571A0">
        <w:rPr>
          <w:rFonts w:ascii="Arial" w:eastAsia="Times New Roman" w:hAnsi="Arial" w:cs="Arial"/>
          <w:kern w:val="0"/>
          <w:sz w:val="24"/>
          <w:szCs w:val="24"/>
          <w:lang w:eastAsia="en-GB"/>
          <w14:ligatures w14:val="none"/>
        </w:rPr>
        <w:t xml:space="preserve">, or ageing </w:t>
      </w:r>
      <w:r w:rsidR="009E6FD9">
        <w:rPr>
          <w:rFonts w:ascii="Arial" w:eastAsia="Times New Roman" w:hAnsi="Arial" w:cs="Arial"/>
          <w:kern w:val="0"/>
          <w:sz w:val="24"/>
          <w:szCs w:val="24"/>
          <w:lang w:eastAsia="en-GB"/>
          <w14:ligatures w14:val="none"/>
        </w:rPr>
        <w:t>behaviour</w:t>
      </w:r>
      <w:r w:rsidR="00F17C38">
        <w:rPr>
          <w:rFonts w:ascii="Arial" w:eastAsia="Times New Roman" w:hAnsi="Arial" w:cs="Arial"/>
          <w:kern w:val="0"/>
          <w:sz w:val="24"/>
          <w:szCs w:val="24"/>
          <w:lang w:eastAsia="en-GB"/>
          <w14:ligatures w14:val="none"/>
        </w:rPr>
        <w:t>.</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"/>
          <w:id w:val="-642960387"/>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9</w:t>
          </w:r>
          <w:r w:rsidR="00A74A71">
            <w:rPr>
              <w:rFonts w:ascii="Arial" w:eastAsia="Times New Roman" w:hAnsi="Arial" w:cs="Arial"/>
              <w:color w:val="000000"/>
              <w:kern w:val="0"/>
              <w:sz w:val="24"/>
              <w:szCs w:val="24"/>
              <w:vertAlign w:val="superscript"/>
              <w:lang w:eastAsia="en-GB"/>
              <w14:ligatures w14:val="none"/>
            </w:rPr>
            <w:t>8</w:t>
          </w:r>
        </w:sdtContent>
      </w:sdt>
      <w:r w:rsidRPr="00D571A0">
        <w:rPr>
          <w:rFonts w:ascii="Arial" w:eastAsia="Times New Roman" w:hAnsi="Arial" w:cs="Arial"/>
          <w:kern w:val="0"/>
          <w:sz w:val="24"/>
          <w:szCs w:val="24"/>
          <w:lang w:eastAsia="en-GB"/>
          <w14:ligatures w14:val="none"/>
        </w:rPr>
        <w:t xml:space="preserve"> </w:t>
      </w:r>
      <w:r w:rsidR="009E5BAC">
        <w:rPr>
          <w:rFonts w:ascii="Arial" w:eastAsia="Times New Roman" w:hAnsi="Arial" w:cs="Arial"/>
          <w:kern w:val="0"/>
          <w:sz w:val="24"/>
          <w:szCs w:val="24"/>
          <w:lang w:eastAsia="en-GB"/>
          <w14:ligatures w14:val="none"/>
        </w:rPr>
        <w:t>Therefore</w:t>
      </w:r>
      <w:r w:rsidR="00AB69D4">
        <w:rPr>
          <w:rFonts w:ascii="Arial" w:eastAsia="Times New Roman" w:hAnsi="Arial" w:cs="Arial"/>
          <w:kern w:val="0"/>
          <w:sz w:val="24"/>
          <w:szCs w:val="24"/>
          <w:lang w:eastAsia="en-GB"/>
          <w14:ligatures w14:val="none"/>
        </w:rPr>
        <w:t>,</w:t>
      </w:r>
      <w:r w:rsidRPr="00D571A0">
        <w:rPr>
          <w:rFonts w:ascii="Arial" w:eastAsia="Times New Roman" w:hAnsi="Arial" w:cs="Arial"/>
          <w:kern w:val="0"/>
          <w:sz w:val="24"/>
          <w:szCs w:val="24"/>
          <w:lang w:eastAsia="en-GB"/>
          <w14:ligatures w14:val="none"/>
        </w:rPr>
        <w:t xml:space="preserve"> PMBs are regulated separately under EN 14023 (</w:t>
      </w:r>
      <w:r w:rsidRPr="00AB69D4">
        <w:rPr>
          <w:rFonts w:ascii="Arial" w:eastAsia="Times New Roman" w:hAnsi="Arial" w:cs="Arial"/>
          <w:i/>
          <w:iCs/>
          <w:kern w:val="0"/>
          <w:sz w:val="24"/>
          <w:szCs w:val="24"/>
          <w:lang w:eastAsia="en-GB"/>
          <w14:ligatures w14:val="none"/>
        </w:rPr>
        <w:t xml:space="preserve">Bitumen and bituminous binders – Specification framework for polymer modified </w:t>
      </w:r>
      <w:proofErr w:type="spellStart"/>
      <w:r w:rsidRPr="00AB69D4">
        <w:rPr>
          <w:rFonts w:ascii="Arial" w:eastAsia="Times New Roman" w:hAnsi="Arial" w:cs="Arial"/>
          <w:i/>
          <w:iCs/>
          <w:kern w:val="0"/>
          <w:sz w:val="24"/>
          <w:szCs w:val="24"/>
          <w:lang w:eastAsia="en-GB"/>
          <w14:ligatures w14:val="none"/>
        </w:rPr>
        <w:t>bitumens</w:t>
      </w:r>
      <w:proofErr w:type="spellEnd"/>
      <w:r w:rsidRPr="00D571A0">
        <w:rPr>
          <w:rFonts w:ascii="Arial" w:eastAsia="Times New Roman" w:hAnsi="Arial" w:cs="Arial"/>
          <w:kern w:val="0"/>
          <w:sz w:val="24"/>
          <w:szCs w:val="24"/>
          <w:lang w:eastAsia="en-GB"/>
          <w14:ligatures w14:val="none"/>
        </w:rPr>
        <w:t xml:space="preserve">), which </w:t>
      </w:r>
      <w:r w:rsidR="00F17C38">
        <w:rPr>
          <w:rFonts w:ascii="Arial" w:eastAsia="Times New Roman" w:hAnsi="Arial" w:cs="Arial"/>
          <w:kern w:val="0"/>
          <w:sz w:val="24"/>
          <w:szCs w:val="24"/>
          <w:lang w:eastAsia="en-GB"/>
          <w14:ligatures w14:val="none"/>
        </w:rPr>
        <w:t>encloses</w:t>
      </w:r>
      <w:r w:rsidRPr="00D571A0">
        <w:rPr>
          <w:rFonts w:ascii="Arial" w:eastAsia="Times New Roman" w:hAnsi="Arial" w:cs="Arial"/>
          <w:kern w:val="0"/>
          <w:sz w:val="24"/>
          <w:szCs w:val="24"/>
          <w:lang w:eastAsia="en-GB"/>
          <w14:ligatures w14:val="none"/>
        </w:rPr>
        <w:t xml:space="preserve"> a combined designation scheme (PMB X/Y–Z) linking minimum softening point requirements</w:t>
      </w:r>
      <w:r w:rsidR="00AB69D4">
        <w:rPr>
          <w:rFonts w:ascii="Arial" w:eastAsia="Times New Roman" w:hAnsi="Arial" w:cs="Arial"/>
          <w:kern w:val="0"/>
          <w:sz w:val="24"/>
          <w:szCs w:val="24"/>
          <w:lang w:eastAsia="en-GB"/>
          <w14:ligatures w14:val="none"/>
        </w:rPr>
        <w:t xml:space="preserve"> (X)</w:t>
      </w:r>
      <w:r w:rsidR="00AB69D4" w:rsidRPr="00AB69D4">
        <w:rPr>
          <w:rFonts w:ascii="Arial" w:eastAsia="Times New Roman" w:hAnsi="Arial" w:cs="Arial"/>
          <w:kern w:val="0"/>
          <w:sz w:val="24"/>
          <w:szCs w:val="24"/>
          <w:lang w:eastAsia="en-GB"/>
          <w14:ligatures w14:val="none"/>
        </w:rPr>
        <w:t xml:space="preserve"> </w:t>
      </w:r>
      <w:r w:rsidR="00AB69D4">
        <w:rPr>
          <w:rFonts w:ascii="Arial" w:eastAsia="Times New Roman" w:hAnsi="Arial" w:cs="Arial"/>
          <w:kern w:val="0"/>
          <w:sz w:val="24"/>
          <w:szCs w:val="24"/>
          <w:lang w:eastAsia="en-GB"/>
          <w14:ligatures w14:val="none"/>
        </w:rPr>
        <w:t xml:space="preserve">and </w:t>
      </w:r>
      <w:r w:rsidR="00AB69D4" w:rsidRPr="00D571A0">
        <w:rPr>
          <w:rFonts w:ascii="Arial" w:eastAsia="Times New Roman" w:hAnsi="Arial" w:cs="Arial"/>
          <w:kern w:val="0"/>
          <w:sz w:val="24"/>
          <w:szCs w:val="24"/>
          <w:lang w:eastAsia="en-GB"/>
          <w14:ligatures w14:val="none"/>
        </w:rPr>
        <w:t>penetration limit</w:t>
      </w:r>
      <w:r w:rsidR="00AB69D4">
        <w:rPr>
          <w:rFonts w:ascii="Arial" w:eastAsia="Times New Roman" w:hAnsi="Arial" w:cs="Arial"/>
          <w:kern w:val="0"/>
          <w:sz w:val="24"/>
          <w:szCs w:val="24"/>
          <w:lang w:eastAsia="en-GB"/>
          <w14:ligatures w14:val="none"/>
        </w:rPr>
        <w:t>s</w:t>
      </w:r>
      <w:r w:rsidR="00F17C38">
        <w:rPr>
          <w:rFonts w:ascii="Arial" w:eastAsia="Times New Roman" w:hAnsi="Arial" w:cs="Arial"/>
          <w:kern w:val="0"/>
          <w:sz w:val="24"/>
          <w:szCs w:val="24"/>
          <w:lang w:eastAsia="en-GB"/>
          <w14:ligatures w14:val="none"/>
        </w:rPr>
        <w:t xml:space="preserve"> (Y-Z)</w:t>
      </w:r>
      <w:r w:rsidRPr="00D571A0">
        <w:rPr>
          <w:rFonts w:ascii="Arial" w:eastAsia="Times New Roman" w:hAnsi="Arial" w:cs="Arial"/>
          <w:kern w:val="0"/>
          <w:sz w:val="24"/>
          <w:szCs w:val="24"/>
          <w:lang w:eastAsia="en-GB"/>
          <w14:ligatures w14:val="none"/>
        </w:rPr>
        <w:t xml:space="preserve">. </w:t>
      </w:r>
      <w:r w:rsidR="00AB69D4">
        <w:rPr>
          <w:rFonts w:ascii="Arial" w:eastAsia="Times New Roman" w:hAnsi="Arial" w:cs="Arial"/>
          <w:kern w:val="0"/>
          <w:sz w:val="24"/>
          <w:szCs w:val="24"/>
          <w:lang w:eastAsia="en-GB"/>
          <w14:ligatures w14:val="none"/>
        </w:rPr>
        <w:t xml:space="preserve">Besides </w:t>
      </w:r>
      <w:r w:rsidR="00F17C38">
        <w:rPr>
          <w:rFonts w:ascii="Arial" w:eastAsia="Times New Roman" w:hAnsi="Arial" w:cs="Arial"/>
          <w:kern w:val="0"/>
          <w:sz w:val="24"/>
          <w:szCs w:val="24"/>
          <w:lang w:eastAsia="en-GB"/>
          <w14:ligatures w14:val="none"/>
        </w:rPr>
        <w:t xml:space="preserve">standard </w:t>
      </w:r>
      <w:r w:rsidRPr="00D571A0">
        <w:rPr>
          <w:rFonts w:ascii="Arial" w:eastAsia="Times New Roman" w:hAnsi="Arial" w:cs="Arial"/>
          <w:kern w:val="0"/>
          <w:sz w:val="24"/>
          <w:szCs w:val="24"/>
          <w:lang w:eastAsia="en-GB"/>
          <w14:ligatures w14:val="none"/>
        </w:rPr>
        <w:t>consistency measures, EN 14023</w:t>
      </w:r>
      <w:r w:rsidR="00AB69D4">
        <w:rPr>
          <w:rFonts w:ascii="Arial" w:eastAsia="Times New Roman" w:hAnsi="Arial" w:cs="Arial"/>
          <w:kern w:val="0"/>
          <w:sz w:val="24"/>
          <w:szCs w:val="24"/>
          <w:lang w:eastAsia="en-GB"/>
          <w14:ligatures w14:val="none"/>
        </w:rPr>
        <w:t>:2011</w:t>
      </w:r>
      <w:r w:rsidRPr="00D571A0">
        <w:rPr>
          <w:rFonts w:ascii="Arial" w:eastAsia="Times New Roman" w:hAnsi="Arial" w:cs="Arial"/>
          <w:kern w:val="0"/>
          <w:sz w:val="24"/>
          <w:szCs w:val="24"/>
          <w:lang w:eastAsia="en-GB"/>
          <w14:ligatures w14:val="none"/>
        </w:rPr>
        <w:t xml:space="preserve"> </w:t>
      </w:r>
      <w:r w:rsidR="00F17C38">
        <w:rPr>
          <w:rFonts w:ascii="Arial" w:eastAsia="Times New Roman" w:hAnsi="Arial" w:cs="Arial"/>
          <w:kern w:val="0"/>
          <w:sz w:val="24"/>
          <w:szCs w:val="24"/>
          <w:lang w:eastAsia="en-GB"/>
          <w14:ligatures w14:val="none"/>
        </w:rPr>
        <w:t xml:space="preserve">further </w:t>
      </w:r>
      <w:r w:rsidR="00546A93">
        <w:rPr>
          <w:rFonts w:ascii="Arial" w:eastAsia="Times New Roman" w:hAnsi="Arial" w:cs="Arial"/>
          <w:kern w:val="0"/>
          <w:sz w:val="24"/>
          <w:szCs w:val="24"/>
          <w:lang w:eastAsia="en-GB"/>
          <w14:ligatures w14:val="none"/>
        </w:rPr>
        <w:t>elaborates</w:t>
      </w:r>
      <w:r w:rsidR="00F17C38">
        <w:rPr>
          <w:rFonts w:ascii="Arial" w:eastAsia="Times New Roman" w:hAnsi="Arial" w:cs="Arial"/>
          <w:kern w:val="0"/>
          <w:sz w:val="24"/>
          <w:szCs w:val="24"/>
          <w:lang w:eastAsia="en-GB"/>
          <w14:ligatures w14:val="none"/>
        </w:rPr>
        <w:t xml:space="preserve"> </w:t>
      </w:r>
      <w:r w:rsidR="00A74A71">
        <w:rPr>
          <w:rFonts w:ascii="Arial" w:eastAsia="Times New Roman" w:hAnsi="Arial" w:cs="Arial"/>
          <w:kern w:val="0"/>
          <w:sz w:val="24"/>
          <w:szCs w:val="24"/>
          <w:lang w:eastAsia="en-GB"/>
          <w14:ligatures w14:val="none"/>
        </w:rPr>
        <w:br/>
      </w:r>
      <w:r w:rsidR="00F17C38">
        <w:rPr>
          <w:rFonts w:ascii="Arial" w:eastAsia="Times New Roman" w:hAnsi="Arial" w:cs="Arial"/>
          <w:kern w:val="0"/>
          <w:sz w:val="24"/>
          <w:szCs w:val="24"/>
          <w:lang w:eastAsia="en-GB"/>
          <w14:ligatures w14:val="none"/>
        </w:rPr>
        <w:t>on</w:t>
      </w:r>
      <w:r w:rsidR="00E7316F">
        <w:rPr>
          <w:rFonts w:ascii="Arial" w:eastAsia="Times New Roman" w:hAnsi="Arial" w:cs="Arial"/>
          <w:kern w:val="0"/>
          <w:sz w:val="24"/>
          <w:szCs w:val="24"/>
          <w:lang w:eastAsia="en-GB"/>
          <w14:ligatures w14:val="none"/>
        </w:rPr>
        <w:t xml:space="preserve"> </w:t>
      </w:r>
      <w:r w:rsidR="00F17C38">
        <w:rPr>
          <w:rFonts w:ascii="Arial" w:eastAsia="Times New Roman" w:hAnsi="Arial" w:cs="Arial"/>
          <w:kern w:val="0"/>
          <w:sz w:val="24"/>
          <w:szCs w:val="24"/>
          <w:lang w:eastAsia="en-GB"/>
          <w14:ligatures w14:val="none"/>
        </w:rPr>
        <w:t xml:space="preserve">the </w:t>
      </w:r>
      <w:r w:rsidR="00AB69D4">
        <w:rPr>
          <w:rFonts w:ascii="Arial" w:eastAsia="Times New Roman" w:hAnsi="Arial" w:cs="Arial"/>
          <w:kern w:val="0"/>
          <w:sz w:val="24"/>
          <w:szCs w:val="24"/>
          <w:lang w:eastAsia="en-GB"/>
          <w14:ligatures w14:val="none"/>
        </w:rPr>
        <w:t>require</w:t>
      </w:r>
      <w:r w:rsidR="00F17C38">
        <w:rPr>
          <w:rFonts w:ascii="Arial" w:eastAsia="Times New Roman" w:hAnsi="Arial" w:cs="Arial"/>
          <w:kern w:val="0"/>
          <w:sz w:val="24"/>
          <w:szCs w:val="24"/>
          <w:lang w:eastAsia="en-GB"/>
          <w14:ligatures w14:val="none"/>
        </w:rPr>
        <w:t>d</w:t>
      </w:r>
      <w:r w:rsidRPr="00D571A0">
        <w:rPr>
          <w:rFonts w:ascii="Arial" w:eastAsia="Times New Roman" w:hAnsi="Arial" w:cs="Arial"/>
          <w:kern w:val="0"/>
          <w:sz w:val="24"/>
          <w:szCs w:val="24"/>
          <w:lang w:eastAsia="en-GB"/>
          <w14:ligatures w14:val="none"/>
        </w:rPr>
        <w:t xml:space="preserve"> performance-related criteria such as elastic recovery,</w:t>
      </w:r>
      <w:r w:rsidR="00AB69D4">
        <w:rPr>
          <w:rFonts w:ascii="Arial" w:eastAsia="Times New Roman" w:hAnsi="Arial" w:cs="Arial"/>
          <w:kern w:val="0"/>
          <w:sz w:val="24"/>
          <w:szCs w:val="24"/>
          <w:lang w:eastAsia="en-GB"/>
          <w14:ligatures w14:val="none"/>
        </w:rPr>
        <w:t xml:space="preserve"> ductility,</w:t>
      </w:r>
      <w:r w:rsidR="00E7316F">
        <w:rPr>
          <w:rFonts w:ascii="Arial" w:eastAsia="Times New Roman" w:hAnsi="Arial" w:cs="Arial"/>
          <w:kern w:val="0"/>
          <w:sz w:val="24"/>
          <w:szCs w:val="24"/>
          <w:lang w:eastAsia="en-GB"/>
          <w14:ligatures w14:val="none"/>
        </w:rPr>
        <w:t xml:space="preserve"> change in the properties after</w:t>
      </w:r>
      <w:r w:rsidR="00AB69D4">
        <w:rPr>
          <w:rFonts w:ascii="Arial" w:eastAsia="Times New Roman" w:hAnsi="Arial" w:cs="Arial"/>
          <w:kern w:val="0"/>
          <w:sz w:val="24"/>
          <w:szCs w:val="24"/>
          <w:lang w:eastAsia="en-GB"/>
          <w14:ligatures w14:val="none"/>
        </w:rPr>
        <w:t xml:space="preserve"> </w:t>
      </w:r>
      <w:proofErr w:type="spellStart"/>
      <w:r w:rsidR="00AB69D4">
        <w:rPr>
          <w:rFonts w:ascii="Arial" w:eastAsia="Times New Roman" w:hAnsi="Arial" w:cs="Arial"/>
          <w:kern w:val="0"/>
          <w:sz w:val="24"/>
          <w:szCs w:val="24"/>
          <w:lang w:eastAsia="en-GB"/>
          <w14:ligatures w14:val="none"/>
        </w:rPr>
        <w:t>thermooxidative</w:t>
      </w:r>
      <w:proofErr w:type="spellEnd"/>
      <w:r w:rsidR="00AB69D4">
        <w:rPr>
          <w:rFonts w:ascii="Arial" w:eastAsia="Times New Roman" w:hAnsi="Arial" w:cs="Arial"/>
          <w:kern w:val="0"/>
          <w:sz w:val="24"/>
          <w:szCs w:val="24"/>
          <w:lang w:eastAsia="en-GB"/>
          <w14:ligatures w14:val="none"/>
        </w:rPr>
        <w:t xml:space="preserve"> ageing,</w:t>
      </w:r>
      <w:r w:rsidRPr="00D571A0">
        <w:rPr>
          <w:rFonts w:ascii="Arial" w:eastAsia="Times New Roman" w:hAnsi="Arial" w:cs="Arial"/>
          <w:kern w:val="0"/>
          <w:sz w:val="24"/>
          <w:szCs w:val="24"/>
          <w:lang w:eastAsia="en-GB"/>
          <w14:ligatures w14:val="none"/>
        </w:rPr>
        <w:t xml:space="preserve"> cohesion, and</w:t>
      </w:r>
      <w:r w:rsidR="00E24C14">
        <w:rPr>
          <w:rFonts w:ascii="Arial" w:eastAsia="Times New Roman" w:hAnsi="Arial" w:cs="Arial"/>
          <w:kern w:val="0"/>
          <w:sz w:val="24"/>
          <w:szCs w:val="24"/>
          <w:lang w:eastAsia="en-GB"/>
          <w14:ligatures w14:val="none"/>
        </w:rPr>
        <w:t xml:space="preserve"> the </w:t>
      </w:r>
      <w:r w:rsidRPr="00D571A0">
        <w:rPr>
          <w:rFonts w:ascii="Arial" w:eastAsia="Times New Roman" w:hAnsi="Arial" w:cs="Arial"/>
          <w:kern w:val="0"/>
          <w:sz w:val="24"/>
          <w:szCs w:val="24"/>
          <w:lang w:eastAsia="en-GB"/>
          <w14:ligatures w14:val="none"/>
        </w:rPr>
        <w:t>hot-storage stability.</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"/>
          <w:id w:val="1843115054"/>
          <w:placeholder>
            <w:docPart w:val="DefaultPlaceholder_-1854013440"/>
          </w:placeholder>
        </w:sdtPr>
        <w:sdtContent>
          <w:r w:rsidR="00A74A71">
            <w:rPr>
              <w:rFonts w:ascii="Arial" w:eastAsia="Times New Roman" w:hAnsi="Arial" w:cs="Arial"/>
              <w:color w:val="000000"/>
              <w:kern w:val="0"/>
              <w:sz w:val="24"/>
              <w:szCs w:val="24"/>
              <w:vertAlign w:val="superscript"/>
              <w:lang w:eastAsia="en-GB"/>
              <w14:ligatures w14:val="none"/>
            </w:rPr>
            <w:t>99</w:t>
          </w:r>
        </w:sdtContent>
      </w:sdt>
      <w:r w:rsidRPr="00D571A0">
        <w:rPr>
          <w:rFonts w:ascii="Arial" w:eastAsia="Times New Roman" w:hAnsi="Arial" w:cs="Arial"/>
          <w:kern w:val="0"/>
          <w:sz w:val="24"/>
          <w:szCs w:val="24"/>
          <w:lang w:eastAsia="en-GB"/>
          <w14:ligatures w14:val="none"/>
        </w:rPr>
        <w:t xml:space="preserve"> </w:t>
      </w:r>
      <w:r w:rsidR="00E7316F">
        <w:rPr>
          <w:rFonts w:ascii="Arial" w:eastAsia="Times New Roman" w:hAnsi="Arial" w:cs="Arial"/>
          <w:kern w:val="0"/>
          <w:sz w:val="24"/>
          <w:szCs w:val="24"/>
          <w:lang w:eastAsia="en-GB"/>
          <w14:ligatures w14:val="none"/>
        </w:rPr>
        <w:t xml:space="preserve"> </w:t>
      </w:r>
      <w:r w:rsidRPr="00D571A0">
        <w:rPr>
          <w:rFonts w:ascii="Arial" w:eastAsia="Times New Roman" w:hAnsi="Arial" w:cs="Arial"/>
          <w:kern w:val="0"/>
          <w:sz w:val="24"/>
          <w:szCs w:val="24"/>
          <w:lang w:eastAsia="en-GB"/>
          <w14:ligatures w14:val="none"/>
        </w:rPr>
        <w:t>Among the</w:t>
      </w:r>
      <w:r w:rsidR="007701BC">
        <w:rPr>
          <w:rFonts w:ascii="Arial" w:eastAsia="Times New Roman" w:hAnsi="Arial" w:cs="Arial"/>
          <w:kern w:val="0"/>
          <w:sz w:val="24"/>
          <w:szCs w:val="24"/>
          <w:lang w:eastAsia="en-GB"/>
          <w14:ligatures w14:val="none"/>
        </w:rPr>
        <w:t>se</w:t>
      </w:r>
      <w:r w:rsidRPr="00D571A0">
        <w:rPr>
          <w:rFonts w:ascii="Arial" w:eastAsia="Times New Roman" w:hAnsi="Arial" w:cs="Arial"/>
          <w:kern w:val="0"/>
          <w:sz w:val="24"/>
          <w:szCs w:val="24"/>
          <w:lang w:eastAsia="en-GB"/>
          <w14:ligatures w14:val="none"/>
        </w:rPr>
        <w:t xml:space="preserve"> </w:t>
      </w:r>
      <w:r w:rsidR="00E7316F">
        <w:rPr>
          <w:rFonts w:ascii="Arial" w:eastAsia="Times New Roman" w:hAnsi="Arial" w:cs="Arial"/>
          <w:kern w:val="0"/>
          <w:sz w:val="24"/>
          <w:szCs w:val="24"/>
          <w:lang w:eastAsia="en-GB"/>
          <w14:ligatures w14:val="none"/>
        </w:rPr>
        <w:t xml:space="preserve">auxiliary </w:t>
      </w:r>
      <w:r w:rsidRPr="00D571A0">
        <w:rPr>
          <w:rFonts w:ascii="Arial" w:eastAsia="Times New Roman" w:hAnsi="Arial" w:cs="Arial"/>
          <w:kern w:val="0"/>
          <w:sz w:val="24"/>
          <w:szCs w:val="24"/>
          <w:lang w:eastAsia="en-GB"/>
          <w14:ligatures w14:val="none"/>
        </w:rPr>
        <w:t>parameters</w:t>
      </w:r>
      <w:r w:rsidR="007701BC">
        <w:rPr>
          <w:rFonts w:ascii="Arial" w:eastAsia="Times New Roman" w:hAnsi="Arial" w:cs="Arial"/>
          <w:kern w:val="0"/>
          <w:sz w:val="24"/>
          <w:szCs w:val="24"/>
          <w:lang w:eastAsia="en-GB"/>
          <w14:ligatures w14:val="none"/>
        </w:rPr>
        <w:t>, the latter</w:t>
      </w:r>
      <w:r w:rsidR="00E7316F">
        <w:rPr>
          <w:rFonts w:ascii="Arial" w:eastAsia="Times New Roman" w:hAnsi="Arial" w:cs="Arial"/>
          <w:kern w:val="0"/>
          <w:sz w:val="24"/>
          <w:szCs w:val="24"/>
          <w:lang w:eastAsia="en-GB"/>
          <w14:ligatures w14:val="none"/>
        </w:rPr>
        <w:t xml:space="preserve">, </w:t>
      </w:r>
      <w:r w:rsidRPr="00D571A0">
        <w:rPr>
          <w:rFonts w:ascii="Arial" w:eastAsia="Times New Roman" w:hAnsi="Arial" w:cs="Arial"/>
          <w:kern w:val="0"/>
          <w:sz w:val="24"/>
          <w:szCs w:val="24"/>
          <w:lang w:eastAsia="en-GB"/>
          <w14:ligatures w14:val="none"/>
        </w:rPr>
        <w:t xml:space="preserve">assessed using the </w:t>
      </w:r>
      <w:r w:rsidR="00E7316F">
        <w:rPr>
          <w:rFonts w:ascii="Arial" w:eastAsia="Times New Roman" w:hAnsi="Arial" w:cs="Arial"/>
          <w:kern w:val="0"/>
          <w:sz w:val="24"/>
          <w:szCs w:val="24"/>
          <w:lang w:eastAsia="en-GB"/>
          <w14:ligatures w14:val="none"/>
        </w:rPr>
        <w:t>‘</w:t>
      </w:r>
      <w:r w:rsidRPr="00D571A0">
        <w:rPr>
          <w:rFonts w:ascii="Arial" w:eastAsia="Times New Roman" w:hAnsi="Arial" w:cs="Arial"/>
          <w:kern w:val="0"/>
          <w:sz w:val="24"/>
          <w:szCs w:val="24"/>
          <w:lang w:eastAsia="en-GB"/>
          <w14:ligatures w14:val="none"/>
        </w:rPr>
        <w:t>tube test</w:t>
      </w:r>
      <w:r w:rsidR="00E7316F">
        <w:rPr>
          <w:rFonts w:ascii="Arial" w:eastAsia="Times New Roman" w:hAnsi="Arial" w:cs="Arial"/>
          <w:kern w:val="0"/>
          <w:sz w:val="24"/>
          <w:szCs w:val="24"/>
          <w:lang w:eastAsia="en-GB"/>
          <w14:ligatures w14:val="none"/>
        </w:rPr>
        <w:t>’</w:t>
      </w:r>
      <w:r w:rsidRPr="00D571A0">
        <w:rPr>
          <w:rFonts w:ascii="Arial" w:eastAsia="Times New Roman" w:hAnsi="Arial" w:cs="Arial"/>
          <w:kern w:val="0"/>
          <w:sz w:val="24"/>
          <w:szCs w:val="24"/>
          <w:lang w:eastAsia="en-GB"/>
          <w14:ligatures w14:val="none"/>
        </w:rPr>
        <w:t xml:space="preserve"> (EN 13399</w:t>
      </w:r>
      <w:r w:rsidR="00AC56F7">
        <w:rPr>
          <w:rFonts w:ascii="Arial" w:eastAsia="Times New Roman" w:hAnsi="Arial" w:cs="Arial"/>
          <w:kern w:val="0"/>
          <w:sz w:val="24"/>
          <w:szCs w:val="24"/>
          <w:lang w:eastAsia="en-GB"/>
          <w14:ligatures w14:val="none"/>
        </w:rPr>
        <w:t>:2017</w:t>
      </w:r>
      <w:r w:rsidR="00F17C38">
        <w:rPr>
          <w:rFonts w:ascii="Arial" w:eastAsia="Times New Roman" w:hAnsi="Arial" w:cs="Arial"/>
          <w:kern w:val="0"/>
          <w:sz w:val="24"/>
          <w:szCs w:val="24"/>
          <w:lang w:eastAsia="en-GB"/>
          <w14:ligatures w14:val="none"/>
        </w:rPr>
        <w:t xml:space="preserve"> or ASTM D7173 adaptation</w:t>
      </w:r>
      <w:r w:rsidR="00E7316F">
        <w:rPr>
          <w:rFonts w:ascii="Arial" w:eastAsia="Times New Roman" w:hAnsi="Arial" w:cs="Arial"/>
          <w:kern w:val="0"/>
          <w:sz w:val="24"/>
          <w:szCs w:val="24"/>
          <w:lang w:eastAsia="en-GB"/>
          <w14:ligatures w14:val="none"/>
        </w:rPr>
        <w:t>),</w:t>
      </w:r>
      <w:r w:rsidRPr="00D571A0">
        <w:rPr>
          <w:rFonts w:ascii="Arial" w:eastAsia="Times New Roman" w:hAnsi="Arial" w:cs="Arial"/>
          <w:kern w:val="0"/>
          <w:sz w:val="24"/>
          <w:szCs w:val="24"/>
          <w:lang w:eastAsia="en-GB"/>
          <w14:ligatures w14:val="none"/>
        </w:rPr>
        <w:t xml:space="preserve"> evaluates </w:t>
      </w:r>
      <w:r w:rsidR="00A74A71">
        <w:rPr>
          <w:rFonts w:ascii="Arial" w:eastAsia="Times New Roman" w:hAnsi="Arial" w:cs="Arial"/>
          <w:kern w:val="0"/>
          <w:sz w:val="24"/>
          <w:szCs w:val="24"/>
          <w:lang w:eastAsia="en-GB"/>
          <w14:ligatures w14:val="none"/>
        </w:rPr>
        <w:br/>
      </w:r>
      <w:r w:rsidRPr="00D571A0">
        <w:rPr>
          <w:rFonts w:ascii="Arial" w:eastAsia="Times New Roman" w:hAnsi="Arial" w:cs="Arial"/>
          <w:kern w:val="0"/>
          <w:sz w:val="24"/>
          <w:szCs w:val="24"/>
          <w:lang w:eastAsia="en-GB"/>
          <w14:ligatures w14:val="none"/>
        </w:rPr>
        <w:t>the tendency of polymer</w:t>
      </w:r>
      <w:r w:rsidR="00E7316F">
        <w:rPr>
          <w:rFonts w:ascii="Arial" w:eastAsia="Times New Roman" w:hAnsi="Arial" w:cs="Arial"/>
          <w:kern w:val="0"/>
          <w:sz w:val="24"/>
          <w:szCs w:val="24"/>
          <w:lang w:eastAsia="en-GB"/>
          <w14:ligatures w14:val="none"/>
        </w:rPr>
        <w:t>/</w:t>
      </w:r>
      <w:r w:rsidRPr="00D571A0">
        <w:rPr>
          <w:rFonts w:ascii="Arial" w:eastAsia="Times New Roman" w:hAnsi="Arial" w:cs="Arial"/>
          <w:kern w:val="0"/>
          <w:sz w:val="24"/>
          <w:szCs w:val="24"/>
          <w:lang w:eastAsia="en-GB"/>
          <w14:ligatures w14:val="none"/>
        </w:rPr>
        <w:t xml:space="preserve">bitumen systems to undergo </w:t>
      </w:r>
      <w:r w:rsidR="00002F5C">
        <w:rPr>
          <w:rFonts w:ascii="Arial" w:eastAsia="Times New Roman" w:hAnsi="Arial" w:cs="Arial"/>
          <w:kern w:val="0"/>
          <w:sz w:val="24"/>
          <w:szCs w:val="24"/>
          <w:lang w:eastAsia="en-GB"/>
          <w14:ligatures w14:val="none"/>
        </w:rPr>
        <w:t>density</w:t>
      </w:r>
      <w:r w:rsidRPr="00D571A0">
        <w:rPr>
          <w:rFonts w:ascii="Arial" w:eastAsia="Times New Roman" w:hAnsi="Arial" w:cs="Arial"/>
          <w:kern w:val="0"/>
          <w:sz w:val="24"/>
          <w:szCs w:val="24"/>
          <w:lang w:eastAsia="en-GB"/>
          <w14:ligatures w14:val="none"/>
        </w:rPr>
        <w:t xml:space="preserve">-driven phase separation under prolonged exposure to elevated temperatures </w:t>
      </w:r>
      <w:r w:rsidR="00F17C38">
        <w:rPr>
          <w:rFonts w:ascii="Arial" w:eastAsia="Times New Roman" w:hAnsi="Arial" w:cs="Arial"/>
          <w:kern w:val="0"/>
          <w:sz w:val="24"/>
          <w:szCs w:val="24"/>
          <w:lang w:eastAsia="en-GB"/>
          <w14:ligatures w14:val="none"/>
        </w:rPr>
        <w:t>mimicking</w:t>
      </w:r>
      <w:r w:rsidRPr="00D571A0">
        <w:rPr>
          <w:rFonts w:ascii="Arial" w:eastAsia="Times New Roman" w:hAnsi="Arial" w:cs="Arial"/>
          <w:kern w:val="0"/>
          <w:sz w:val="24"/>
          <w:szCs w:val="24"/>
          <w:lang w:eastAsia="en-GB"/>
          <w14:ligatures w14:val="none"/>
        </w:rPr>
        <w:t xml:space="preserve"> </w:t>
      </w:r>
      <w:r w:rsidRPr="00D571A0">
        <w:rPr>
          <w:rFonts w:ascii="Arial" w:eastAsia="Times New Roman" w:hAnsi="Arial" w:cs="Arial"/>
          <w:kern w:val="0"/>
          <w:sz w:val="24"/>
          <w:szCs w:val="24"/>
          <w:lang w:eastAsia="en-GB"/>
          <w14:ligatures w14:val="none"/>
        </w:rPr>
        <w:lastRenderedPageBreak/>
        <w:t>industrial</w:t>
      </w:r>
      <w:r w:rsidR="00F17C38">
        <w:rPr>
          <w:rFonts w:ascii="Arial" w:eastAsia="Times New Roman" w:hAnsi="Arial" w:cs="Arial"/>
          <w:kern w:val="0"/>
          <w:sz w:val="24"/>
          <w:szCs w:val="24"/>
          <w:lang w:eastAsia="en-GB"/>
          <w14:ligatures w14:val="none"/>
        </w:rPr>
        <w:t>-scale</w:t>
      </w:r>
      <w:r w:rsidRPr="00D571A0">
        <w:rPr>
          <w:rFonts w:ascii="Arial" w:eastAsia="Times New Roman" w:hAnsi="Arial" w:cs="Arial"/>
          <w:kern w:val="0"/>
          <w:sz w:val="24"/>
          <w:szCs w:val="24"/>
          <w:lang w:eastAsia="en-GB"/>
          <w14:ligatures w14:val="none"/>
        </w:rPr>
        <w:t xml:space="preserve"> storage conditions.</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"/>
          <w:id w:val="-235174044"/>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10</w:t>
          </w:r>
          <w:r w:rsidR="00A74A71">
            <w:rPr>
              <w:rFonts w:ascii="Arial" w:eastAsia="Times New Roman" w:hAnsi="Arial" w:cs="Arial"/>
              <w:color w:val="000000"/>
              <w:kern w:val="0"/>
              <w:sz w:val="24"/>
              <w:szCs w:val="24"/>
              <w:vertAlign w:val="superscript"/>
              <w:lang w:eastAsia="en-GB"/>
              <w14:ligatures w14:val="none"/>
            </w:rPr>
            <w:t>0</w:t>
          </w:r>
        </w:sdtContent>
      </w:sdt>
      <w:r w:rsidRPr="00D571A0">
        <w:rPr>
          <w:rFonts w:ascii="Arial" w:eastAsia="Times New Roman" w:hAnsi="Arial" w:cs="Arial"/>
          <w:kern w:val="0"/>
          <w:sz w:val="24"/>
          <w:szCs w:val="24"/>
          <w:lang w:eastAsia="en-GB"/>
          <w14:ligatures w14:val="none"/>
        </w:rPr>
        <w:t xml:space="preserve"> </w:t>
      </w:r>
      <w:r w:rsidR="00E24C14" w:rsidRPr="00E24C14">
        <w:rPr>
          <w:rFonts w:ascii="Arial" w:eastAsia="Times New Roman" w:hAnsi="Arial" w:cs="Arial"/>
          <w:kern w:val="0"/>
          <w:sz w:val="24"/>
          <w:szCs w:val="24"/>
          <w:lang w:eastAsia="en-GB"/>
          <w14:ligatures w14:val="none"/>
        </w:rPr>
        <w:t xml:space="preserve">When pronounced differences in penetration and softening point are observed between the top and bottom </w:t>
      </w:r>
      <w:r w:rsidR="00CE346C">
        <w:rPr>
          <w:rFonts w:ascii="Arial" w:eastAsia="Times New Roman" w:hAnsi="Arial" w:cs="Arial"/>
          <w:kern w:val="0"/>
          <w:sz w:val="24"/>
          <w:szCs w:val="24"/>
          <w:lang w:eastAsia="en-GB"/>
          <w14:ligatures w14:val="none"/>
        </w:rPr>
        <w:t xml:space="preserve">binder </w:t>
      </w:r>
      <w:r w:rsidR="00E24C14" w:rsidRPr="00E24C14">
        <w:rPr>
          <w:rFonts w:ascii="Arial" w:eastAsia="Times New Roman" w:hAnsi="Arial" w:cs="Arial"/>
          <w:kern w:val="0"/>
          <w:sz w:val="24"/>
          <w:szCs w:val="24"/>
          <w:lang w:eastAsia="en-GB"/>
          <w14:ligatures w14:val="none"/>
        </w:rPr>
        <w:t>sections</w:t>
      </w:r>
      <w:r w:rsidR="00CE346C">
        <w:rPr>
          <w:rFonts w:ascii="Arial" w:eastAsia="Times New Roman" w:hAnsi="Arial" w:cs="Arial"/>
          <w:kern w:val="0"/>
          <w:sz w:val="24"/>
          <w:szCs w:val="24"/>
          <w:lang w:eastAsia="en-GB"/>
          <w14:ligatures w14:val="none"/>
        </w:rPr>
        <w:t xml:space="preserve"> after the test</w:t>
      </w:r>
      <w:r w:rsidR="00E24C14" w:rsidRPr="00E24C14">
        <w:rPr>
          <w:rFonts w:ascii="Arial" w:eastAsia="Times New Roman" w:hAnsi="Arial" w:cs="Arial"/>
          <w:kern w:val="0"/>
          <w:sz w:val="24"/>
          <w:szCs w:val="24"/>
          <w:lang w:eastAsia="en-GB"/>
          <w14:ligatures w14:val="none"/>
        </w:rPr>
        <w:t>, the product morphology can no longer be regarded as sufficiently stable.</w:t>
      </w:r>
      <w:r w:rsidRPr="00D571A0">
        <w:rPr>
          <w:rFonts w:ascii="Arial" w:eastAsia="Times New Roman" w:hAnsi="Arial" w:cs="Arial"/>
          <w:kern w:val="0"/>
          <w:sz w:val="24"/>
          <w:szCs w:val="24"/>
          <w:lang w:eastAsia="en-GB"/>
          <w14:ligatures w14:val="none"/>
        </w:rPr>
        <w:t xml:space="preserve"> </w:t>
      </w:r>
      <w:r w:rsidR="00650BCC">
        <w:rPr>
          <w:rFonts w:ascii="Arial" w:eastAsia="Times New Roman" w:hAnsi="Arial" w:cs="Arial"/>
          <w:kern w:val="0"/>
          <w:sz w:val="24"/>
          <w:szCs w:val="24"/>
          <w:lang w:eastAsia="en-GB"/>
          <w14:ligatures w14:val="none"/>
        </w:rPr>
        <w:t xml:space="preserve">Some researchers argue that this approach does not fully </w:t>
      </w:r>
      <w:r w:rsidR="00CE346C">
        <w:rPr>
          <w:rFonts w:ascii="Arial" w:eastAsia="Times New Roman" w:hAnsi="Arial" w:cs="Arial"/>
          <w:kern w:val="0"/>
          <w:sz w:val="24"/>
          <w:szCs w:val="24"/>
          <w:lang w:eastAsia="en-GB"/>
          <w14:ligatures w14:val="none"/>
        </w:rPr>
        <w:t xml:space="preserve">reflect </w:t>
      </w:r>
      <w:r w:rsidR="00650BCC">
        <w:rPr>
          <w:rFonts w:ascii="Arial" w:eastAsia="Times New Roman" w:hAnsi="Arial" w:cs="Arial"/>
          <w:kern w:val="0"/>
          <w:sz w:val="24"/>
          <w:szCs w:val="24"/>
          <w:lang w:eastAsia="en-GB"/>
          <w14:ligatures w14:val="none"/>
        </w:rPr>
        <w:t xml:space="preserve">the changes </w:t>
      </w:r>
      <w:r w:rsidR="00A74A71">
        <w:rPr>
          <w:rFonts w:ascii="Arial" w:eastAsia="Times New Roman" w:hAnsi="Arial" w:cs="Arial"/>
          <w:kern w:val="0"/>
          <w:sz w:val="24"/>
          <w:szCs w:val="24"/>
          <w:lang w:eastAsia="en-GB"/>
          <w14:ligatures w14:val="none"/>
        </w:rPr>
        <w:br/>
      </w:r>
      <w:r w:rsidR="00650BCC">
        <w:rPr>
          <w:rFonts w:ascii="Arial" w:eastAsia="Times New Roman" w:hAnsi="Arial" w:cs="Arial"/>
          <w:kern w:val="0"/>
          <w:sz w:val="24"/>
          <w:szCs w:val="24"/>
          <w:lang w:eastAsia="en-GB"/>
          <w14:ligatures w14:val="none"/>
        </w:rPr>
        <w:t xml:space="preserve">in rheological properties, and </w:t>
      </w:r>
      <w:r w:rsidR="00CE346C">
        <w:rPr>
          <w:rFonts w:ascii="Arial" w:eastAsia="Times New Roman" w:hAnsi="Arial" w:cs="Arial"/>
          <w:kern w:val="0"/>
          <w:sz w:val="24"/>
          <w:szCs w:val="24"/>
          <w:lang w:eastAsia="en-GB"/>
          <w14:ligatures w14:val="none"/>
        </w:rPr>
        <w:t xml:space="preserve">that </w:t>
      </w:r>
      <w:r w:rsidR="00650BCC">
        <w:rPr>
          <w:rFonts w:ascii="Arial" w:eastAsia="Times New Roman" w:hAnsi="Arial" w:cs="Arial"/>
          <w:kern w:val="0"/>
          <w:sz w:val="24"/>
          <w:szCs w:val="24"/>
          <w:lang w:eastAsia="en-GB"/>
          <w14:ligatures w14:val="none"/>
        </w:rPr>
        <w:t xml:space="preserve">the </w:t>
      </w:r>
      <w:r w:rsidR="00CE346C">
        <w:rPr>
          <w:rFonts w:ascii="Arial" w:eastAsia="Times New Roman" w:hAnsi="Arial" w:cs="Arial"/>
          <w:kern w:val="0"/>
          <w:sz w:val="24"/>
          <w:szCs w:val="24"/>
          <w:lang w:eastAsia="en-GB"/>
          <w14:ligatures w14:val="none"/>
        </w:rPr>
        <w:t>resulting evaluation</w:t>
      </w:r>
      <w:r w:rsidR="00650BCC">
        <w:rPr>
          <w:rFonts w:ascii="Arial" w:eastAsia="Times New Roman" w:hAnsi="Arial" w:cs="Arial"/>
          <w:kern w:val="0"/>
          <w:sz w:val="24"/>
          <w:szCs w:val="24"/>
          <w:lang w:eastAsia="en-GB"/>
          <w14:ligatures w14:val="none"/>
        </w:rPr>
        <w:t xml:space="preserve"> </w:t>
      </w:r>
      <w:r w:rsidR="00CE346C">
        <w:rPr>
          <w:rFonts w:ascii="Arial" w:eastAsia="Times New Roman" w:hAnsi="Arial" w:cs="Arial"/>
          <w:kern w:val="0"/>
          <w:sz w:val="24"/>
          <w:szCs w:val="24"/>
          <w:lang w:eastAsia="en-GB"/>
          <w14:ligatures w14:val="none"/>
        </w:rPr>
        <w:t xml:space="preserve">may become notably </w:t>
      </w:r>
      <w:r w:rsidR="00650BCC">
        <w:rPr>
          <w:rFonts w:ascii="Arial" w:eastAsia="Times New Roman" w:hAnsi="Arial" w:cs="Arial"/>
          <w:kern w:val="0"/>
          <w:sz w:val="24"/>
          <w:szCs w:val="24"/>
          <w:lang w:eastAsia="en-GB"/>
          <w14:ligatures w14:val="none"/>
        </w:rPr>
        <w:t>misleading for more complex systems.</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"/>
          <w:id w:val="-1633168920"/>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10</w:t>
          </w:r>
          <w:r w:rsidR="00A74A71">
            <w:rPr>
              <w:rFonts w:ascii="Arial" w:eastAsia="Times New Roman" w:hAnsi="Arial" w:cs="Arial"/>
              <w:color w:val="000000"/>
              <w:kern w:val="0"/>
              <w:sz w:val="24"/>
              <w:szCs w:val="24"/>
              <w:vertAlign w:val="superscript"/>
              <w:lang w:eastAsia="en-GB"/>
              <w14:ligatures w14:val="none"/>
            </w:rPr>
            <w:t>1</w:t>
          </w:r>
          <w:r w:rsidR="00E056C9" w:rsidRPr="00E056C9">
            <w:rPr>
              <w:rFonts w:ascii="Arial" w:eastAsia="Times New Roman" w:hAnsi="Arial" w:cs="Arial"/>
              <w:color w:val="000000"/>
              <w:kern w:val="0"/>
              <w:sz w:val="24"/>
              <w:szCs w:val="24"/>
              <w:vertAlign w:val="superscript"/>
              <w:lang w:eastAsia="en-GB"/>
              <w14:ligatures w14:val="none"/>
            </w:rPr>
            <w:t>,10</w:t>
          </w:r>
          <w:r w:rsidR="00A74A71">
            <w:rPr>
              <w:rFonts w:ascii="Arial" w:eastAsia="Times New Roman" w:hAnsi="Arial" w:cs="Arial"/>
              <w:color w:val="000000"/>
              <w:kern w:val="0"/>
              <w:sz w:val="24"/>
              <w:szCs w:val="24"/>
              <w:vertAlign w:val="superscript"/>
              <w:lang w:eastAsia="en-GB"/>
              <w14:ligatures w14:val="none"/>
            </w:rPr>
            <w:t>2</w:t>
          </w:r>
        </w:sdtContent>
      </w:sdt>
      <w:r w:rsidR="00650BCC">
        <w:rPr>
          <w:rFonts w:ascii="Arial" w:eastAsia="Times New Roman" w:hAnsi="Arial" w:cs="Arial"/>
          <w:kern w:val="0"/>
          <w:sz w:val="24"/>
          <w:szCs w:val="24"/>
          <w:lang w:eastAsia="en-GB"/>
          <w14:ligatures w14:val="none"/>
        </w:rPr>
        <w:t xml:space="preserve"> </w:t>
      </w:r>
      <w:r w:rsidRPr="00D571A0">
        <w:rPr>
          <w:rFonts w:ascii="Arial" w:eastAsia="Times New Roman" w:hAnsi="Arial" w:cs="Arial"/>
          <w:kern w:val="0"/>
          <w:sz w:val="24"/>
          <w:szCs w:val="24"/>
          <w:lang w:eastAsia="en-GB"/>
          <w14:ligatures w14:val="none"/>
        </w:rPr>
        <w:t xml:space="preserve">Nevertheless, EN-based criteria </w:t>
      </w:r>
      <w:r w:rsidR="00650BCC" w:rsidRPr="00D571A0">
        <w:rPr>
          <w:rFonts w:ascii="Arial" w:eastAsia="Times New Roman" w:hAnsi="Arial" w:cs="Arial"/>
          <w:kern w:val="0"/>
          <w:sz w:val="24"/>
          <w:szCs w:val="24"/>
          <w:lang w:eastAsia="en-GB"/>
          <w14:ligatures w14:val="none"/>
        </w:rPr>
        <w:t>rely primarily on</w:t>
      </w:r>
      <w:r w:rsidRPr="00D571A0">
        <w:rPr>
          <w:rFonts w:ascii="Arial" w:eastAsia="Times New Roman" w:hAnsi="Arial" w:cs="Arial"/>
          <w:kern w:val="0"/>
          <w:sz w:val="24"/>
          <w:szCs w:val="24"/>
          <w:lang w:eastAsia="en-GB"/>
          <w14:ligatures w14:val="none"/>
        </w:rPr>
        <w:t xml:space="preserve"> </w:t>
      </w:r>
      <w:r w:rsidR="00650BCC">
        <w:rPr>
          <w:rFonts w:ascii="Arial" w:eastAsia="Times New Roman" w:hAnsi="Arial" w:cs="Arial"/>
          <w:kern w:val="0"/>
          <w:sz w:val="24"/>
          <w:szCs w:val="24"/>
          <w:lang w:eastAsia="en-GB"/>
          <w14:ligatures w14:val="none"/>
        </w:rPr>
        <w:t>these</w:t>
      </w:r>
      <w:r w:rsidRPr="00D571A0">
        <w:rPr>
          <w:rFonts w:ascii="Arial" w:eastAsia="Times New Roman" w:hAnsi="Arial" w:cs="Arial"/>
          <w:kern w:val="0"/>
          <w:sz w:val="24"/>
          <w:szCs w:val="24"/>
          <w:lang w:eastAsia="en-GB"/>
          <w14:ligatures w14:val="none"/>
        </w:rPr>
        <w:t xml:space="preserve"> indirect indicators of compatibility and do not explicitly resolve the underlying microstructural evolution or interfacial interactions governing long-term stability</w:t>
      </w:r>
      <w:r w:rsidR="005F09FB">
        <w:rPr>
          <w:rFonts w:ascii="Arial" w:eastAsia="Times New Roman" w:hAnsi="Arial" w:cs="Arial"/>
          <w:kern w:val="0"/>
          <w:sz w:val="24"/>
          <w:szCs w:val="24"/>
          <w:lang w:eastAsia="en-GB"/>
          <w14:ligatures w14:val="none"/>
        </w:rPr>
        <w:t>.</w:t>
      </w:r>
      <w:r w:rsidR="00650BCC">
        <w:rPr>
          <w:rFonts w:ascii="Arial" w:eastAsia="Times New Roman" w:hAnsi="Arial" w:cs="Arial"/>
          <w:kern w:val="0"/>
          <w:sz w:val="24"/>
          <w:szCs w:val="24"/>
          <w:lang w:eastAsia="en-GB"/>
          <w14:ligatures w14:val="none"/>
        </w:rPr>
        <w:t xml:space="preserve"> </w:t>
      </w:r>
      <w:r w:rsidR="005F09FB">
        <w:rPr>
          <w:rFonts w:ascii="Arial" w:eastAsia="Times New Roman" w:hAnsi="Arial" w:cs="Arial"/>
          <w:kern w:val="0"/>
          <w:sz w:val="24"/>
          <w:szCs w:val="24"/>
          <w:lang w:eastAsia="en-GB"/>
          <w14:ligatures w14:val="none"/>
        </w:rPr>
        <w:t>This parameter is followed by</w:t>
      </w:r>
      <w:r w:rsidR="00650BCC">
        <w:rPr>
          <w:rFonts w:ascii="Arial" w:eastAsia="Times New Roman" w:hAnsi="Arial" w:cs="Arial"/>
          <w:kern w:val="0"/>
          <w:sz w:val="24"/>
          <w:szCs w:val="24"/>
          <w:lang w:eastAsia="en-GB"/>
          <w14:ligatures w14:val="none"/>
        </w:rPr>
        <w:t xml:space="preserve"> </w:t>
      </w:r>
      <w:r w:rsidR="00546A93">
        <w:rPr>
          <w:rFonts w:ascii="Arial" w:eastAsia="Times New Roman" w:hAnsi="Arial" w:cs="Arial"/>
          <w:kern w:val="0"/>
          <w:sz w:val="24"/>
          <w:szCs w:val="24"/>
          <w:lang w:eastAsia="en-GB"/>
          <w14:ligatures w14:val="none"/>
        </w:rPr>
        <w:t xml:space="preserve">the </w:t>
      </w:r>
      <w:r w:rsidR="00650BCC">
        <w:rPr>
          <w:rFonts w:ascii="Arial" w:eastAsia="Times New Roman" w:hAnsi="Arial" w:cs="Arial"/>
          <w:kern w:val="0"/>
          <w:sz w:val="24"/>
          <w:szCs w:val="24"/>
          <w:lang w:eastAsia="en-GB"/>
          <w14:ligatures w14:val="none"/>
        </w:rPr>
        <w:t xml:space="preserve">fluorescence microscopy </w:t>
      </w:r>
      <w:r w:rsidR="005F09FB">
        <w:rPr>
          <w:rFonts w:ascii="Arial" w:eastAsia="Times New Roman" w:hAnsi="Arial" w:cs="Arial"/>
          <w:kern w:val="0"/>
          <w:sz w:val="24"/>
          <w:szCs w:val="24"/>
          <w:lang w:eastAsia="en-GB"/>
          <w14:ligatures w14:val="none"/>
        </w:rPr>
        <w:t>technique</w:t>
      </w:r>
      <w:r w:rsidR="00650BCC">
        <w:rPr>
          <w:rFonts w:ascii="Arial" w:eastAsia="Times New Roman" w:hAnsi="Arial" w:cs="Arial"/>
          <w:kern w:val="0"/>
          <w:sz w:val="24"/>
          <w:szCs w:val="24"/>
          <w:lang w:eastAsia="en-GB"/>
          <w14:ligatures w14:val="none"/>
        </w:rPr>
        <w:t xml:space="preserve"> (EN </w:t>
      </w:r>
      <w:r w:rsidR="00650BCC" w:rsidRPr="00650BCC">
        <w:rPr>
          <w:rFonts w:ascii="Arial" w:eastAsia="Times New Roman" w:hAnsi="Arial" w:cs="Arial"/>
          <w:kern w:val="0"/>
          <w:sz w:val="24"/>
          <w:szCs w:val="24"/>
          <w:lang w:eastAsia="en-GB"/>
          <w14:ligatures w14:val="none"/>
        </w:rPr>
        <w:t>13632</w:t>
      </w:r>
      <w:r w:rsidR="00650BCC">
        <w:rPr>
          <w:rFonts w:ascii="Arial" w:eastAsia="Times New Roman" w:hAnsi="Arial" w:cs="Arial"/>
          <w:kern w:val="0"/>
          <w:sz w:val="24"/>
          <w:szCs w:val="24"/>
          <w:lang w:eastAsia="en-GB"/>
          <w14:ligatures w14:val="none"/>
        </w:rPr>
        <w:t xml:space="preserve">) </w:t>
      </w:r>
      <w:r w:rsidR="005F09FB">
        <w:rPr>
          <w:rFonts w:ascii="Arial" w:eastAsia="Times New Roman" w:hAnsi="Arial" w:cs="Arial"/>
          <w:kern w:val="0"/>
          <w:sz w:val="24"/>
          <w:szCs w:val="24"/>
          <w:lang w:eastAsia="en-GB"/>
          <w14:ligatures w14:val="none"/>
        </w:rPr>
        <w:t xml:space="preserve">employed </w:t>
      </w:r>
      <w:r w:rsidR="00650BCC">
        <w:rPr>
          <w:rFonts w:ascii="Arial" w:eastAsia="Times New Roman" w:hAnsi="Arial" w:cs="Arial"/>
          <w:kern w:val="0"/>
          <w:sz w:val="24"/>
          <w:szCs w:val="24"/>
          <w:lang w:eastAsia="en-GB"/>
          <w14:ligatures w14:val="none"/>
        </w:rPr>
        <w:t>for PMB morphology evaluation</w:t>
      </w:r>
      <w:r w:rsidRPr="00D571A0">
        <w:rPr>
          <w:rFonts w:ascii="Arial" w:eastAsia="Times New Roman" w:hAnsi="Arial" w:cs="Arial"/>
          <w:kern w:val="0"/>
          <w:sz w:val="24"/>
          <w:szCs w:val="24"/>
          <w:lang w:eastAsia="en-GB"/>
          <w14:ligatures w14:val="none"/>
        </w:rPr>
        <w:t>.</w:t>
      </w:r>
    </w:p>
    <w:p w14:paraId="075E1058" w14:textId="15A0CA57" w:rsidR="00874747" w:rsidRDefault="00D571A0" w:rsidP="00874747">
      <w:pPr>
        <w:spacing w:after="0" w:line="360" w:lineRule="auto"/>
        <w:ind w:firstLine="720"/>
        <w:jc w:val="both"/>
        <w:rPr>
          <w:rFonts w:ascii="Arial" w:eastAsia="Times New Roman" w:hAnsi="Arial" w:cs="Arial"/>
          <w:kern w:val="0"/>
          <w:sz w:val="24"/>
          <w:szCs w:val="24"/>
          <w:lang w:eastAsia="en-GB"/>
          <w14:ligatures w14:val="none"/>
        </w:rPr>
      </w:pPr>
      <w:r w:rsidRPr="00D571A0">
        <w:rPr>
          <w:rFonts w:ascii="Arial" w:eastAsia="Times New Roman" w:hAnsi="Arial" w:cs="Arial"/>
          <w:kern w:val="0"/>
          <w:sz w:val="24"/>
          <w:szCs w:val="24"/>
          <w:lang w:eastAsia="en-GB"/>
          <w14:ligatures w14:val="none"/>
        </w:rPr>
        <w:t xml:space="preserve">Outside Europe, binder classification practices vary but </w:t>
      </w:r>
      <w:r w:rsidR="00B41B6C">
        <w:rPr>
          <w:rFonts w:ascii="Arial" w:eastAsia="Times New Roman" w:hAnsi="Arial" w:cs="Arial"/>
          <w:kern w:val="0"/>
          <w:sz w:val="24"/>
          <w:szCs w:val="24"/>
          <w:lang w:eastAsia="en-GB"/>
          <w14:ligatures w14:val="none"/>
        </w:rPr>
        <w:t>usually</w:t>
      </w:r>
      <w:r w:rsidRPr="00D571A0">
        <w:rPr>
          <w:rFonts w:ascii="Arial" w:eastAsia="Times New Roman" w:hAnsi="Arial" w:cs="Arial"/>
          <w:kern w:val="0"/>
          <w:sz w:val="24"/>
          <w:szCs w:val="24"/>
          <w:lang w:eastAsia="en-GB"/>
          <w14:ligatures w14:val="none"/>
        </w:rPr>
        <w:t xml:space="preserve"> reflect similar </w:t>
      </w:r>
      <w:r w:rsidR="00E7316F">
        <w:rPr>
          <w:rFonts w:ascii="Arial" w:eastAsia="Times New Roman" w:hAnsi="Arial" w:cs="Arial"/>
          <w:kern w:val="0"/>
          <w:sz w:val="24"/>
          <w:szCs w:val="24"/>
          <w:lang w:eastAsia="en-GB"/>
          <w14:ligatures w14:val="none"/>
        </w:rPr>
        <w:t>trends</w:t>
      </w:r>
      <w:r w:rsidR="00650BCC">
        <w:rPr>
          <w:rFonts w:ascii="Arial" w:eastAsia="Times New Roman" w:hAnsi="Arial" w:cs="Arial"/>
          <w:kern w:val="0"/>
          <w:sz w:val="24"/>
          <w:szCs w:val="24"/>
          <w:lang w:eastAsia="en-GB"/>
          <w14:ligatures w14:val="none"/>
        </w:rPr>
        <w:t xml:space="preserve"> focused on </w:t>
      </w:r>
      <w:r w:rsidR="00546A93">
        <w:rPr>
          <w:rFonts w:ascii="Arial" w:eastAsia="Times New Roman" w:hAnsi="Arial" w:cs="Arial"/>
          <w:kern w:val="0"/>
          <w:sz w:val="24"/>
          <w:szCs w:val="24"/>
          <w:lang w:eastAsia="en-GB"/>
          <w14:ligatures w14:val="none"/>
        </w:rPr>
        <w:t xml:space="preserve">the </w:t>
      </w:r>
      <w:r w:rsidR="00650BCC">
        <w:rPr>
          <w:rFonts w:ascii="Arial" w:eastAsia="Times New Roman" w:hAnsi="Arial" w:cs="Arial"/>
          <w:kern w:val="0"/>
          <w:sz w:val="24"/>
          <w:szCs w:val="24"/>
          <w:lang w:eastAsia="en-GB"/>
          <w14:ligatures w14:val="none"/>
        </w:rPr>
        <w:t>binder’s functional performance</w:t>
      </w:r>
      <w:r w:rsidRPr="00D571A0">
        <w:rPr>
          <w:rFonts w:ascii="Arial" w:eastAsia="Times New Roman" w:hAnsi="Arial" w:cs="Arial"/>
          <w:kern w:val="0"/>
          <w:sz w:val="24"/>
          <w:szCs w:val="24"/>
          <w:lang w:eastAsia="en-GB"/>
          <w14:ligatures w14:val="none"/>
        </w:rPr>
        <w:t xml:space="preserve">. In North America, </w:t>
      </w:r>
      <w:r w:rsidR="0056526A">
        <w:rPr>
          <w:rFonts w:ascii="Arial" w:eastAsia="Times New Roman" w:hAnsi="Arial" w:cs="Arial"/>
          <w:kern w:val="0"/>
          <w:sz w:val="24"/>
          <w:szCs w:val="24"/>
          <w:lang w:eastAsia="en-GB"/>
          <w14:ligatures w14:val="none"/>
        </w:rPr>
        <w:br/>
      </w:r>
      <w:r w:rsidRPr="00D571A0">
        <w:rPr>
          <w:rFonts w:ascii="Arial" w:eastAsia="Times New Roman" w:hAnsi="Arial" w:cs="Arial"/>
          <w:kern w:val="0"/>
          <w:sz w:val="24"/>
          <w:szCs w:val="24"/>
          <w:lang w:eastAsia="en-GB"/>
          <w14:ligatures w14:val="none"/>
        </w:rPr>
        <w:t xml:space="preserve">the Superpave Performance Grade (PG) system is widely adopted as a regulatory standard, in which binders are classified according to the maximum and minimum pavement temperatures </w:t>
      </w:r>
      <w:r w:rsidR="009C0A47">
        <w:rPr>
          <w:rFonts w:ascii="Arial" w:eastAsia="Times New Roman" w:hAnsi="Arial" w:cs="Arial"/>
          <w:kern w:val="0"/>
          <w:sz w:val="24"/>
          <w:szCs w:val="24"/>
          <w:lang w:eastAsia="en-GB"/>
          <w14:ligatures w14:val="none"/>
        </w:rPr>
        <w:t>with</w:t>
      </w:r>
      <w:r w:rsidRPr="00D571A0">
        <w:rPr>
          <w:rFonts w:ascii="Arial" w:eastAsia="Times New Roman" w:hAnsi="Arial" w:cs="Arial"/>
          <w:kern w:val="0"/>
          <w:sz w:val="24"/>
          <w:szCs w:val="24"/>
          <w:lang w:eastAsia="en-GB"/>
          <w14:ligatures w14:val="none"/>
        </w:rPr>
        <w:t xml:space="preserve"> acceptable performance.</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"/>
          <w:id w:val="-2092298942"/>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10</w:t>
          </w:r>
          <w:r w:rsidR="00A74A71">
            <w:rPr>
              <w:rFonts w:ascii="Arial" w:eastAsia="Times New Roman" w:hAnsi="Arial" w:cs="Arial"/>
              <w:color w:val="000000"/>
              <w:kern w:val="0"/>
              <w:sz w:val="24"/>
              <w:szCs w:val="24"/>
              <w:vertAlign w:val="superscript"/>
              <w:lang w:eastAsia="en-GB"/>
              <w14:ligatures w14:val="none"/>
            </w:rPr>
            <w:t>3</w:t>
          </w:r>
        </w:sdtContent>
      </w:sdt>
      <w:r w:rsidRPr="00D571A0">
        <w:rPr>
          <w:rFonts w:ascii="Arial" w:eastAsia="Times New Roman" w:hAnsi="Arial" w:cs="Arial"/>
          <w:kern w:val="0"/>
          <w:sz w:val="24"/>
          <w:szCs w:val="24"/>
          <w:lang w:eastAsia="en-GB"/>
          <w14:ligatures w14:val="none"/>
        </w:rPr>
        <w:t xml:space="preserve"> These limits</w:t>
      </w:r>
      <w:r w:rsidR="00B5012F">
        <w:rPr>
          <w:rFonts w:ascii="Arial" w:eastAsia="Times New Roman" w:hAnsi="Arial" w:cs="Arial"/>
          <w:kern w:val="0"/>
          <w:sz w:val="24"/>
          <w:szCs w:val="24"/>
          <w:lang w:eastAsia="en-GB"/>
          <w14:ligatures w14:val="none"/>
        </w:rPr>
        <w:t xml:space="preserve">, </w:t>
      </w:r>
      <w:r w:rsidRPr="00D571A0">
        <w:rPr>
          <w:rFonts w:ascii="Arial" w:eastAsia="Times New Roman" w:hAnsi="Arial" w:cs="Arial"/>
          <w:kern w:val="0"/>
          <w:sz w:val="24"/>
          <w:szCs w:val="24"/>
          <w:lang w:eastAsia="en-GB"/>
          <w14:ligatures w14:val="none"/>
        </w:rPr>
        <w:t xml:space="preserve"> </w:t>
      </w:r>
      <w:r w:rsidR="00B5012F">
        <w:rPr>
          <w:rFonts w:ascii="Arial" w:eastAsia="Times New Roman" w:hAnsi="Arial" w:cs="Arial"/>
          <w:kern w:val="0"/>
          <w:sz w:val="24"/>
          <w:szCs w:val="24"/>
          <w:lang w:eastAsia="en-GB"/>
          <w14:ligatures w14:val="none"/>
        </w:rPr>
        <w:t xml:space="preserve">assessed according to AASHTO M320, </w:t>
      </w:r>
      <w:r w:rsidRPr="00D571A0">
        <w:rPr>
          <w:rFonts w:ascii="Arial" w:eastAsia="Times New Roman" w:hAnsi="Arial" w:cs="Arial"/>
          <w:kern w:val="0"/>
          <w:sz w:val="24"/>
          <w:szCs w:val="24"/>
          <w:lang w:eastAsia="en-GB"/>
          <w14:ligatures w14:val="none"/>
        </w:rPr>
        <w:t xml:space="preserve">are determined through rheological </w:t>
      </w:r>
      <w:r w:rsidR="00E7316F">
        <w:rPr>
          <w:rFonts w:ascii="Arial" w:eastAsia="Times New Roman" w:hAnsi="Arial" w:cs="Arial"/>
          <w:kern w:val="0"/>
          <w:sz w:val="24"/>
          <w:szCs w:val="24"/>
          <w:lang w:eastAsia="en-GB"/>
          <w14:ligatures w14:val="none"/>
        </w:rPr>
        <w:t>evaluation</w:t>
      </w:r>
      <w:r w:rsidR="00E81547">
        <w:rPr>
          <w:rFonts w:ascii="Arial" w:eastAsia="Times New Roman" w:hAnsi="Arial" w:cs="Arial"/>
          <w:kern w:val="0"/>
          <w:sz w:val="24"/>
          <w:szCs w:val="24"/>
          <w:lang w:eastAsia="en-GB"/>
          <w14:ligatures w14:val="none"/>
        </w:rPr>
        <w:t xml:space="preserve"> </w:t>
      </w:r>
      <w:r w:rsidR="00A74A71">
        <w:rPr>
          <w:rFonts w:ascii="Arial" w:eastAsia="Times New Roman" w:hAnsi="Arial" w:cs="Arial"/>
          <w:kern w:val="0"/>
          <w:sz w:val="24"/>
          <w:szCs w:val="24"/>
          <w:lang w:eastAsia="en-GB"/>
          <w14:ligatures w14:val="none"/>
        </w:rPr>
        <w:br/>
      </w:r>
      <w:r w:rsidRPr="00D571A0">
        <w:rPr>
          <w:rFonts w:ascii="Arial" w:eastAsia="Times New Roman" w:hAnsi="Arial" w:cs="Arial"/>
          <w:kern w:val="0"/>
          <w:sz w:val="24"/>
          <w:szCs w:val="24"/>
          <w:lang w:eastAsia="en-GB"/>
          <w14:ligatures w14:val="none"/>
        </w:rPr>
        <w:t>of original binders</w:t>
      </w:r>
      <w:r w:rsidR="00E7316F">
        <w:rPr>
          <w:rFonts w:ascii="Arial" w:eastAsia="Times New Roman" w:hAnsi="Arial" w:cs="Arial"/>
          <w:kern w:val="0"/>
          <w:sz w:val="24"/>
          <w:szCs w:val="24"/>
          <w:lang w:eastAsia="en-GB"/>
          <w14:ligatures w14:val="none"/>
        </w:rPr>
        <w:t xml:space="preserve"> and their residues after simulating the technological and long-term ageing effects.</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"/>
          <w:id w:val="333108337"/>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10</w:t>
          </w:r>
          <w:r w:rsidR="00A74A71">
            <w:rPr>
              <w:rFonts w:ascii="Arial" w:eastAsia="Times New Roman" w:hAnsi="Arial" w:cs="Arial"/>
              <w:color w:val="000000"/>
              <w:kern w:val="0"/>
              <w:sz w:val="24"/>
              <w:szCs w:val="24"/>
              <w:vertAlign w:val="superscript"/>
              <w:lang w:eastAsia="en-GB"/>
              <w14:ligatures w14:val="none"/>
            </w:rPr>
            <w:t>4</w:t>
          </w:r>
          <w:r w:rsidR="00E056C9" w:rsidRPr="00E056C9">
            <w:rPr>
              <w:rFonts w:ascii="Arial" w:eastAsia="Times New Roman" w:hAnsi="Arial" w:cs="Arial"/>
              <w:color w:val="000000"/>
              <w:kern w:val="0"/>
              <w:sz w:val="24"/>
              <w:szCs w:val="24"/>
              <w:vertAlign w:val="superscript"/>
              <w:lang w:eastAsia="en-GB"/>
              <w14:ligatures w14:val="none"/>
            </w:rPr>
            <w:t>,10</w:t>
          </w:r>
          <w:r w:rsidR="00A74A71">
            <w:rPr>
              <w:rFonts w:ascii="Arial" w:eastAsia="Times New Roman" w:hAnsi="Arial" w:cs="Arial"/>
              <w:color w:val="000000"/>
              <w:kern w:val="0"/>
              <w:sz w:val="24"/>
              <w:szCs w:val="24"/>
              <w:vertAlign w:val="superscript"/>
              <w:lang w:eastAsia="en-GB"/>
              <w14:ligatures w14:val="none"/>
            </w:rPr>
            <w:t>5</w:t>
          </w:r>
        </w:sdtContent>
      </w:sdt>
      <w:r w:rsidR="0033002B">
        <w:rPr>
          <w:rFonts w:ascii="Arial" w:eastAsia="Times New Roman" w:hAnsi="Arial" w:cs="Arial"/>
          <w:kern w:val="0"/>
          <w:sz w:val="24"/>
          <w:szCs w:val="24"/>
          <w:lang w:eastAsia="en-GB"/>
          <w14:ligatures w14:val="none"/>
        </w:rPr>
        <w:t xml:space="preserve"> </w:t>
      </w:r>
      <w:r w:rsidR="00E7316F">
        <w:rPr>
          <w:rFonts w:ascii="Arial" w:eastAsia="Times New Roman" w:hAnsi="Arial" w:cs="Arial"/>
          <w:kern w:val="0"/>
          <w:sz w:val="24"/>
          <w:szCs w:val="24"/>
          <w:lang w:eastAsia="en-GB"/>
          <w14:ligatures w14:val="none"/>
        </w:rPr>
        <w:t xml:space="preserve">This </w:t>
      </w:r>
      <w:r w:rsidR="00B5012F">
        <w:rPr>
          <w:rFonts w:ascii="Arial" w:eastAsia="Times New Roman" w:hAnsi="Arial" w:cs="Arial"/>
          <w:kern w:val="0"/>
          <w:sz w:val="24"/>
          <w:szCs w:val="24"/>
          <w:lang w:eastAsia="en-GB"/>
          <w14:ligatures w14:val="none"/>
        </w:rPr>
        <w:t>technique provides insight into</w:t>
      </w:r>
      <w:r w:rsidRPr="00D571A0">
        <w:rPr>
          <w:rFonts w:ascii="Arial" w:eastAsia="Times New Roman" w:hAnsi="Arial" w:cs="Arial"/>
          <w:kern w:val="0"/>
          <w:sz w:val="24"/>
          <w:szCs w:val="24"/>
          <w:lang w:eastAsia="en-GB"/>
          <w14:ligatures w14:val="none"/>
        </w:rPr>
        <w:t xml:space="preserve"> material </w:t>
      </w:r>
      <w:r w:rsidR="00032EC5">
        <w:rPr>
          <w:rFonts w:ascii="Arial" w:eastAsia="Times New Roman" w:hAnsi="Arial" w:cs="Arial"/>
          <w:kern w:val="0"/>
          <w:sz w:val="24"/>
          <w:szCs w:val="24"/>
          <w:lang w:eastAsia="en-GB"/>
          <w14:ligatures w14:val="none"/>
        </w:rPr>
        <w:t xml:space="preserve">rheological </w:t>
      </w:r>
      <w:r w:rsidRPr="00D571A0">
        <w:rPr>
          <w:rFonts w:ascii="Arial" w:eastAsia="Times New Roman" w:hAnsi="Arial" w:cs="Arial"/>
          <w:kern w:val="0"/>
          <w:sz w:val="24"/>
          <w:szCs w:val="24"/>
          <w:lang w:eastAsia="en-GB"/>
          <w14:ligatures w14:val="none"/>
        </w:rPr>
        <w:t xml:space="preserve">response </w:t>
      </w:r>
      <w:r w:rsidR="00B5012F">
        <w:rPr>
          <w:rFonts w:ascii="Arial" w:eastAsia="Times New Roman" w:hAnsi="Arial" w:cs="Arial"/>
          <w:kern w:val="0"/>
          <w:sz w:val="24"/>
          <w:szCs w:val="24"/>
          <w:lang w:eastAsia="en-GB"/>
          <w14:ligatures w14:val="none"/>
        </w:rPr>
        <w:t>and</w:t>
      </w:r>
      <w:r w:rsidRPr="00D571A0">
        <w:rPr>
          <w:rFonts w:ascii="Arial" w:eastAsia="Times New Roman" w:hAnsi="Arial" w:cs="Arial"/>
          <w:kern w:val="0"/>
          <w:sz w:val="24"/>
          <w:szCs w:val="24"/>
          <w:lang w:eastAsia="en-GB"/>
          <w14:ligatures w14:val="none"/>
        </w:rPr>
        <w:t xml:space="preserve"> </w:t>
      </w:r>
      <w:r w:rsidR="00E7316F">
        <w:rPr>
          <w:rFonts w:ascii="Arial" w:eastAsia="Times New Roman" w:hAnsi="Arial" w:cs="Arial"/>
          <w:kern w:val="0"/>
          <w:sz w:val="24"/>
          <w:szCs w:val="24"/>
          <w:lang w:eastAsia="en-GB"/>
          <w14:ligatures w14:val="none"/>
        </w:rPr>
        <w:t>highlights</w:t>
      </w:r>
      <w:r w:rsidRPr="00D571A0">
        <w:rPr>
          <w:rFonts w:ascii="Arial" w:eastAsia="Times New Roman" w:hAnsi="Arial" w:cs="Arial"/>
          <w:kern w:val="0"/>
          <w:sz w:val="24"/>
          <w:szCs w:val="24"/>
          <w:lang w:eastAsia="en-GB"/>
          <w14:ligatures w14:val="none"/>
        </w:rPr>
        <w:t xml:space="preserve"> realistic climatic exposure </w:t>
      </w:r>
      <w:r w:rsidR="00B5012F">
        <w:rPr>
          <w:rFonts w:ascii="Arial" w:eastAsia="Times New Roman" w:hAnsi="Arial" w:cs="Arial"/>
          <w:kern w:val="0"/>
          <w:sz w:val="24"/>
          <w:szCs w:val="24"/>
          <w:lang w:eastAsia="en-GB"/>
          <w14:ligatures w14:val="none"/>
        </w:rPr>
        <w:t>as well as</w:t>
      </w:r>
      <w:r w:rsidRPr="00D571A0">
        <w:rPr>
          <w:rFonts w:ascii="Arial" w:eastAsia="Times New Roman" w:hAnsi="Arial" w:cs="Arial"/>
          <w:kern w:val="0"/>
          <w:sz w:val="24"/>
          <w:szCs w:val="24"/>
          <w:lang w:eastAsia="en-GB"/>
          <w14:ligatures w14:val="none"/>
        </w:rPr>
        <w:t xml:space="preserve"> ageing conditions</w:t>
      </w:r>
      <w:r w:rsidR="00546A93">
        <w:rPr>
          <w:rFonts w:ascii="Arial" w:eastAsia="Times New Roman" w:hAnsi="Arial" w:cs="Arial"/>
          <w:kern w:val="0"/>
          <w:sz w:val="24"/>
          <w:szCs w:val="24"/>
          <w:lang w:eastAsia="en-GB"/>
          <w14:ligatures w14:val="none"/>
        </w:rPr>
        <w:t>,</w:t>
      </w:r>
      <w:r w:rsidRPr="00D571A0">
        <w:rPr>
          <w:rFonts w:ascii="Arial" w:eastAsia="Times New Roman" w:hAnsi="Arial" w:cs="Arial"/>
          <w:kern w:val="0"/>
          <w:sz w:val="24"/>
          <w:szCs w:val="24"/>
          <w:lang w:eastAsia="en-GB"/>
          <w14:ligatures w14:val="none"/>
        </w:rPr>
        <w:t xml:space="preserve"> rather than material consistency at a single reference temperature.</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"/>
          <w:id w:val="-511291957"/>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9</w:t>
          </w:r>
          <w:r w:rsidR="00A74A71">
            <w:rPr>
              <w:rFonts w:ascii="Arial" w:eastAsia="Times New Roman" w:hAnsi="Arial" w:cs="Arial"/>
              <w:color w:val="000000"/>
              <w:kern w:val="0"/>
              <w:sz w:val="24"/>
              <w:szCs w:val="24"/>
              <w:vertAlign w:val="superscript"/>
              <w:lang w:eastAsia="en-GB"/>
              <w14:ligatures w14:val="none"/>
            </w:rPr>
            <w:t>6</w:t>
          </w:r>
          <w:r w:rsidR="00E056C9" w:rsidRPr="00E056C9">
            <w:rPr>
              <w:rFonts w:ascii="Arial" w:eastAsia="Times New Roman" w:hAnsi="Arial" w:cs="Arial"/>
              <w:color w:val="000000"/>
              <w:kern w:val="0"/>
              <w:sz w:val="24"/>
              <w:szCs w:val="24"/>
              <w:vertAlign w:val="superscript"/>
              <w:lang w:eastAsia="en-GB"/>
              <w14:ligatures w14:val="none"/>
            </w:rPr>
            <w:t>,10</w:t>
          </w:r>
          <w:r w:rsidR="00A74A71">
            <w:rPr>
              <w:rFonts w:ascii="Arial" w:eastAsia="Times New Roman" w:hAnsi="Arial" w:cs="Arial"/>
              <w:color w:val="000000"/>
              <w:kern w:val="0"/>
              <w:sz w:val="24"/>
              <w:szCs w:val="24"/>
              <w:vertAlign w:val="superscript"/>
              <w:lang w:eastAsia="en-GB"/>
              <w14:ligatures w14:val="none"/>
            </w:rPr>
            <w:t>3</w:t>
          </w:r>
          <w:r w:rsidR="00E056C9" w:rsidRPr="00E056C9">
            <w:rPr>
              <w:rFonts w:ascii="Arial" w:eastAsia="Times New Roman" w:hAnsi="Arial" w:cs="Arial"/>
              <w:color w:val="000000"/>
              <w:kern w:val="0"/>
              <w:sz w:val="24"/>
              <w:szCs w:val="24"/>
              <w:vertAlign w:val="superscript"/>
              <w:lang w:eastAsia="en-GB"/>
              <w14:ligatures w14:val="none"/>
            </w:rPr>
            <w:t>,10</w:t>
          </w:r>
          <w:r w:rsidR="00A74A71">
            <w:rPr>
              <w:rFonts w:ascii="Arial" w:eastAsia="Times New Roman" w:hAnsi="Arial" w:cs="Arial"/>
              <w:color w:val="000000"/>
              <w:kern w:val="0"/>
              <w:sz w:val="24"/>
              <w:szCs w:val="24"/>
              <w:vertAlign w:val="superscript"/>
              <w:lang w:eastAsia="en-GB"/>
              <w14:ligatures w14:val="none"/>
            </w:rPr>
            <w:t>6</w:t>
          </w:r>
        </w:sdtContent>
      </w:sdt>
      <w:r w:rsidRPr="00D571A0">
        <w:rPr>
          <w:rFonts w:ascii="Arial" w:eastAsia="Times New Roman" w:hAnsi="Arial" w:cs="Arial"/>
          <w:kern w:val="0"/>
          <w:sz w:val="24"/>
          <w:szCs w:val="24"/>
          <w:lang w:eastAsia="en-GB"/>
          <w14:ligatures w14:val="none"/>
        </w:rPr>
        <w:t xml:space="preserve"> </w:t>
      </w:r>
      <w:r w:rsidR="00002F5C">
        <w:rPr>
          <w:rFonts w:ascii="Arial" w:eastAsia="Times New Roman" w:hAnsi="Arial" w:cs="Arial"/>
          <w:kern w:val="0"/>
          <w:sz w:val="24"/>
          <w:szCs w:val="24"/>
          <w:lang w:eastAsia="en-GB"/>
          <w14:ligatures w14:val="none"/>
        </w:rPr>
        <w:br/>
      </w:r>
      <w:r w:rsidR="00595CB3">
        <w:rPr>
          <w:rFonts w:ascii="Arial" w:eastAsia="Times New Roman" w:hAnsi="Arial" w:cs="Arial"/>
          <w:kern w:val="0"/>
          <w:sz w:val="24"/>
          <w:szCs w:val="24"/>
          <w:lang w:eastAsia="en-GB"/>
          <w14:ligatures w14:val="none"/>
        </w:rPr>
        <w:t xml:space="preserve">After </w:t>
      </w:r>
      <w:r w:rsidR="00546A93">
        <w:rPr>
          <w:rFonts w:ascii="Arial" w:eastAsia="Times New Roman" w:hAnsi="Arial" w:cs="Arial"/>
          <w:kern w:val="0"/>
          <w:sz w:val="24"/>
          <w:szCs w:val="24"/>
          <w:lang w:eastAsia="en-GB"/>
          <w14:ligatures w14:val="none"/>
        </w:rPr>
        <w:t xml:space="preserve">the </w:t>
      </w:r>
      <w:r w:rsidR="00595CB3">
        <w:rPr>
          <w:rFonts w:ascii="Arial" w:eastAsia="Times New Roman" w:hAnsi="Arial" w:cs="Arial"/>
          <w:kern w:val="0"/>
          <w:sz w:val="24"/>
          <w:szCs w:val="24"/>
          <w:lang w:eastAsia="en-GB"/>
          <w14:ligatures w14:val="none"/>
        </w:rPr>
        <w:t>emergence of</w:t>
      </w:r>
      <w:r w:rsidR="00595CB3" w:rsidRPr="00595CB3">
        <w:rPr>
          <w:rFonts w:ascii="Arial" w:eastAsia="Times New Roman" w:hAnsi="Arial" w:cs="Arial"/>
          <w:kern w:val="0"/>
          <w:sz w:val="24"/>
          <w:szCs w:val="24"/>
          <w:lang w:eastAsia="en-GB"/>
          <w14:ligatures w14:val="none"/>
        </w:rPr>
        <w:t xml:space="preserve"> </w:t>
      </w:r>
      <w:r w:rsidR="00546A93">
        <w:rPr>
          <w:rFonts w:ascii="Arial" w:eastAsia="Times New Roman" w:hAnsi="Arial" w:cs="Arial"/>
          <w:kern w:val="0"/>
          <w:sz w:val="24"/>
          <w:szCs w:val="24"/>
          <w:lang w:eastAsia="en-GB"/>
          <w14:ligatures w14:val="none"/>
        </w:rPr>
        <w:t>multi-component</w:t>
      </w:r>
      <w:r w:rsidR="00595CB3">
        <w:rPr>
          <w:rFonts w:ascii="Arial" w:eastAsia="Times New Roman" w:hAnsi="Arial" w:cs="Arial"/>
          <w:kern w:val="0"/>
          <w:sz w:val="24"/>
          <w:szCs w:val="24"/>
          <w:lang w:eastAsia="en-GB"/>
          <w14:ligatures w14:val="none"/>
        </w:rPr>
        <w:t xml:space="preserve"> </w:t>
      </w:r>
      <w:r w:rsidR="00595CB3" w:rsidRPr="00595CB3">
        <w:rPr>
          <w:rFonts w:ascii="Arial" w:eastAsia="Times New Roman" w:hAnsi="Arial" w:cs="Arial"/>
          <w:kern w:val="0"/>
          <w:sz w:val="24"/>
          <w:szCs w:val="24"/>
          <w:lang w:eastAsia="en-GB"/>
          <w14:ligatures w14:val="none"/>
        </w:rPr>
        <w:t>and highly modified binders, th</w:t>
      </w:r>
      <w:r w:rsidR="00595CB3">
        <w:rPr>
          <w:rFonts w:ascii="Arial" w:eastAsia="Times New Roman" w:hAnsi="Arial" w:cs="Arial"/>
          <w:kern w:val="0"/>
          <w:sz w:val="24"/>
          <w:szCs w:val="24"/>
          <w:lang w:eastAsia="en-GB"/>
          <w14:ligatures w14:val="none"/>
        </w:rPr>
        <w:t xml:space="preserve">is grading system </w:t>
      </w:r>
      <w:r w:rsidR="00595CB3" w:rsidRPr="00595CB3">
        <w:rPr>
          <w:rFonts w:ascii="Arial" w:eastAsia="Times New Roman" w:hAnsi="Arial" w:cs="Arial"/>
          <w:kern w:val="0"/>
          <w:sz w:val="24"/>
          <w:szCs w:val="24"/>
          <w:lang w:eastAsia="en-GB"/>
          <w14:ligatures w14:val="none"/>
        </w:rPr>
        <w:t>has been further extended by the Superpave+ concept</w:t>
      </w:r>
      <w:r w:rsidR="00595CB3">
        <w:rPr>
          <w:rFonts w:ascii="Arial" w:eastAsia="Times New Roman" w:hAnsi="Arial" w:cs="Arial"/>
          <w:kern w:val="0"/>
          <w:sz w:val="24"/>
          <w:szCs w:val="24"/>
          <w:lang w:eastAsia="en-GB"/>
          <w14:ligatures w14:val="none"/>
        </w:rPr>
        <w:t>.</w:t>
      </w:r>
      <w:r w:rsidR="00595CB3" w:rsidRPr="00595CB3">
        <w:rPr>
          <w:rFonts w:ascii="Arial" w:eastAsia="Times New Roman" w:hAnsi="Arial" w:cs="Arial"/>
          <w:kern w:val="0"/>
          <w:sz w:val="24"/>
          <w:szCs w:val="24"/>
          <w:lang w:eastAsia="en-GB"/>
          <w14:ligatures w14:val="none"/>
        </w:rPr>
        <w:t xml:space="preserve"> </w:t>
      </w:r>
      <w:r w:rsidR="00595CB3">
        <w:rPr>
          <w:rFonts w:ascii="Arial" w:eastAsia="Times New Roman" w:hAnsi="Arial" w:cs="Arial"/>
          <w:kern w:val="0"/>
          <w:sz w:val="24"/>
          <w:szCs w:val="24"/>
          <w:lang w:eastAsia="en-GB"/>
          <w14:ligatures w14:val="none"/>
        </w:rPr>
        <w:t>It</w:t>
      </w:r>
      <w:r w:rsidR="00595CB3" w:rsidRPr="00595CB3">
        <w:rPr>
          <w:rFonts w:ascii="Arial" w:eastAsia="Times New Roman" w:hAnsi="Arial" w:cs="Arial"/>
          <w:kern w:val="0"/>
          <w:sz w:val="24"/>
          <w:szCs w:val="24"/>
          <w:lang w:eastAsia="en-GB"/>
          <w14:ligatures w14:val="none"/>
        </w:rPr>
        <w:t xml:space="preserve"> </w:t>
      </w:r>
      <w:r w:rsidR="008D31DA">
        <w:rPr>
          <w:rFonts w:ascii="Arial" w:eastAsia="Times New Roman" w:hAnsi="Arial" w:cs="Arial"/>
          <w:kern w:val="0"/>
          <w:sz w:val="24"/>
          <w:szCs w:val="24"/>
          <w:lang w:eastAsia="en-GB"/>
          <w14:ligatures w14:val="none"/>
        </w:rPr>
        <w:t>employs</w:t>
      </w:r>
      <w:r w:rsidR="00595CB3" w:rsidRPr="00595CB3">
        <w:rPr>
          <w:rFonts w:ascii="Arial" w:eastAsia="Times New Roman" w:hAnsi="Arial" w:cs="Arial"/>
          <w:kern w:val="0"/>
          <w:sz w:val="24"/>
          <w:szCs w:val="24"/>
          <w:lang w:eastAsia="en-GB"/>
          <w14:ligatures w14:val="none"/>
        </w:rPr>
        <w:t xml:space="preserve"> </w:t>
      </w:r>
      <w:r w:rsidR="00002F5C">
        <w:rPr>
          <w:rFonts w:ascii="Arial" w:eastAsia="Times New Roman" w:hAnsi="Arial" w:cs="Arial"/>
          <w:kern w:val="0"/>
          <w:sz w:val="24"/>
          <w:szCs w:val="24"/>
          <w:lang w:eastAsia="en-GB"/>
          <w14:ligatures w14:val="none"/>
        </w:rPr>
        <w:br/>
      </w:r>
      <w:r w:rsidR="00595CB3" w:rsidRPr="00595CB3">
        <w:rPr>
          <w:rFonts w:ascii="Arial" w:eastAsia="Times New Roman" w:hAnsi="Arial" w:cs="Arial"/>
          <w:kern w:val="0"/>
          <w:sz w:val="24"/>
          <w:szCs w:val="24"/>
          <w:lang w:eastAsia="en-GB"/>
          <w14:ligatures w14:val="none"/>
        </w:rPr>
        <w:t>the multiple stress creep recovery (MSCR) test to</w:t>
      </w:r>
      <w:r w:rsidR="00595CB3">
        <w:rPr>
          <w:rFonts w:ascii="Arial" w:eastAsia="Times New Roman" w:hAnsi="Arial" w:cs="Arial"/>
          <w:kern w:val="0"/>
          <w:sz w:val="24"/>
          <w:szCs w:val="24"/>
          <w:lang w:eastAsia="en-GB"/>
          <w14:ligatures w14:val="none"/>
        </w:rPr>
        <w:t xml:space="preserve"> </w:t>
      </w:r>
      <w:r w:rsidR="00595CB3" w:rsidRPr="00595CB3">
        <w:rPr>
          <w:rFonts w:ascii="Arial" w:eastAsia="Times New Roman" w:hAnsi="Arial" w:cs="Arial"/>
          <w:kern w:val="0"/>
          <w:sz w:val="24"/>
          <w:szCs w:val="24"/>
          <w:lang w:eastAsia="en-GB"/>
          <w14:ligatures w14:val="none"/>
        </w:rPr>
        <w:t>detect</w:t>
      </w:r>
      <w:r w:rsidR="008D31DA">
        <w:rPr>
          <w:rFonts w:ascii="Arial" w:eastAsia="Times New Roman" w:hAnsi="Arial" w:cs="Arial"/>
          <w:kern w:val="0"/>
          <w:sz w:val="24"/>
          <w:szCs w:val="24"/>
          <w:lang w:eastAsia="en-GB"/>
          <w14:ligatures w14:val="none"/>
        </w:rPr>
        <w:t xml:space="preserve"> the presence </w:t>
      </w:r>
      <w:r w:rsidR="00002F5C">
        <w:rPr>
          <w:rFonts w:ascii="Arial" w:eastAsia="Times New Roman" w:hAnsi="Arial" w:cs="Arial"/>
          <w:kern w:val="0"/>
          <w:sz w:val="24"/>
          <w:szCs w:val="24"/>
          <w:lang w:eastAsia="en-GB"/>
          <w14:ligatures w14:val="none"/>
        </w:rPr>
        <w:br/>
      </w:r>
      <w:r w:rsidR="008D31DA">
        <w:rPr>
          <w:rFonts w:ascii="Arial" w:eastAsia="Times New Roman" w:hAnsi="Arial" w:cs="Arial"/>
          <w:kern w:val="0"/>
          <w:sz w:val="24"/>
          <w:szCs w:val="24"/>
          <w:lang w:eastAsia="en-GB"/>
          <w14:ligatures w14:val="none"/>
        </w:rPr>
        <w:t>of</w:t>
      </w:r>
      <w:r w:rsidR="00595CB3" w:rsidRPr="00595CB3">
        <w:rPr>
          <w:rFonts w:ascii="Arial" w:eastAsia="Times New Roman" w:hAnsi="Arial" w:cs="Arial"/>
          <w:kern w:val="0"/>
          <w:sz w:val="24"/>
          <w:szCs w:val="24"/>
          <w:lang w:eastAsia="en-GB"/>
          <w14:ligatures w14:val="none"/>
        </w:rPr>
        <w:t xml:space="preserve"> elastomeric networks</w:t>
      </w:r>
      <w:r w:rsidR="00595CB3">
        <w:rPr>
          <w:rFonts w:ascii="Arial" w:eastAsia="Times New Roman" w:hAnsi="Arial" w:cs="Arial"/>
          <w:kern w:val="0"/>
          <w:sz w:val="24"/>
          <w:szCs w:val="24"/>
          <w:lang w:eastAsia="en-GB"/>
          <w14:ligatures w14:val="none"/>
        </w:rPr>
        <w:t xml:space="preserve"> and </w:t>
      </w:r>
      <w:r w:rsidR="008D31DA">
        <w:rPr>
          <w:rFonts w:ascii="Arial" w:eastAsia="Times New Roman" w:hAnsi="Arial" w:cs="Arial"/>
          <w:kern w:val="0"/>
          <w:sz w:val="24"/>
          <w:szCs w:val="24"/>
          <w:lang w:eastAsia="en-GB"/>
          <w14:ligatures w14:val="none"/>
        </w:rPr>
        <w:t xml:space="preserve">establishes </w:t>
      </w:r>
      <w:r w:rsidR="00533E5A">
        <w:rPr>
          <w:rFonts w:ascii="Arial" w:eastAsia="Times New Roman" w:hAnsi="Arial" w:cs="Arial"/>
          <w:kern w:val="0"/>
          <w:sz w:val="24"/>
          <w:szCs w:val="24"/>
          <w:lang w:eastAsia="en-GB"/>
          <w14:ligatures w14:val="none"/>
        </w:rPr>
        <w:t xml:space="preserve">a </w:t>
      </w:r>
      <w:r w:rsidR="008D31DA">
        <w:rPr>
          <w:rFonts w:ascii="Arial" w:eastAsia="Times New Roman" w:hAnsi="Arial" w:cs="Arial"/>
          <w:kern w:val="0"/>
          <w:sz w:val="24"/>
          <w:szCs w:val="24"/>
          <w:lang w:eastAsia="en-GB"/>
          <w14:ligatures w14:val="none"/>
        </w:rPr>
        <w:t>reinforced</w:t>
      </w:r>
      <w:r w:rsidR="00595CB3">
        <w:rPr>
          <w:rFonts w:ascii="Arial" w:eastAsia="Times New Roman" w:hAnsi="Arial" w:cs="Arial"/>
          <w:kern w:val="0"/>
          <w:sz w:val="24"/>
          <w:szCs w:val="24"/>
          <w:lang w:eastAsia="en-GB"/>
          <w14:ligatures w14:val="none"/>
        </w:rPr>
        <w:t xml:space="preserve"> </w:t>
      </w:r>
      <w:r w:rsidR="00546A93">
        <w:rPr>
          <w:rFonts w:ascii="Arial" w:eastAsia="Times New Roman" w:hAnsi="Arial" w:cs="Arial"/>
          <w:kern w:val="0"/>
          <w:sz w:val="24"/>
          <w:szCs w:val="24"/>
          <w:lang w:eastAsia="en-GB"/>
          <w14:ligatures w14:val="none"/>
        </w:rPr>
        <w:t>criterion</w:t>
      </w:r>
      <w:r w:rsidR="008D31DA">
        <w:rPr>
          <w:rFonts w:ascii="Arial" w:eastAsia="Times New Roman" w:hAnsi="Arial" w:cs="Arial"/>
          <w:kern w:val="0"/>
          <w:sz w:val="24"/>
          <w:szCs w:val="24"/>
          <w:lang w:eastAsia="en-GB"/>
          <w14:ligatures w14:val="none"/>
        </w:rPr>
        <w:t xml:space="preserve"> for high-temperature durability. Based on this approach</w:t>
      </w:r>
      <w:r w:rsidR="00533E5A">
        <w:rPr>
          <w:rFonts w:ascii="Arial" w:eastAsia="Times New Roman" w:hAnsi="Arial" w:cs="Arial"/>
          <w:kern w:val="0"/>
          <w:sz w:val="24"/>
          <w:szCs w:val="24"/>
          <w:lang w:eastAsia="en-GB"/>
          <w14:ligatures w14:val="none"/>
        </w:rPr>
        <w:t>,</w:t>
      </w:r>
      <w:r w:rsidR="00595CB3" w:rsidRPr="00595CB3">
        <w:rPr>
          <w:rFonts w:ascii="Arial" w:eastAsia="Times New Roman" w:hAnsi="Arial" w:cs="Arial"/>
          <w:kern w:val="0"/>
          <w:sz w:val="24"/>
          <w:szCs w:val="24"/>
          <w:lang w:eastAsia="en-GB"/>
          <w14:ligatures w14:val="none"/>
        </w:rPr>
        <w:t xml:space="preserve"> </w:t>
      </w:r>
      <w:r w:rsidR="00595CB3">
        <w:rPr>
          <w:rFonts w:ascii="Arial" w:eastAsia="Times New Roman" w:hAnsi="Arial" w:cs="Arial"/>
          <w:kern w:val="0"/>
          <w:sz w:val="24"/>
          <w:szCs w:val="24"/>
          <w:lang w:eastAsia="en-GB"/>
          <w14:ligatures w14:val="none"/>
        </w:rPr>
        <w:t>an</w:t>
      </w:r>
      <w:r w:rsidR="00595CB3" w:rsidRPr="00595CB3">
        <w:rPr>
          <w:rFonts w:ascii="Arial" w:eastAsia="Times New Roman" w:hAnsi="Arial" w:cs="Arial"/>
          <w:kern w:val="0"/>
          <w:sz w:val="24"/>
          <w:szCs w:val="24"/>
          <w:lang w:eastAsia="en-GB"/>
          <w14:ligatures w14:val="none"/>
        </w:rPr>
        <w:t xml:space="preserve"> extra suffix</w:t>
      </w:r>
      <w:r w:rsidR="008D31DA">
        <w:rPr>
          <w:rFonts w:ascii="Arial" w:eastAsia="Times New Roman" w:hAnsi="Arial" w:cs="Arial"/>
          <w:kern w:val="0"/>
          <w:sz w:val="24"/>
          <w:szCs w:val="24"/>
          <w:lang w:eastAsia="en-GB"/>
          <w14:ligatures w14:val="none"/>
        </w:rPr>
        <w:t xml:space="preserve"> is appended</w:t>
      </w:r>
      <w:r w:rsidR="00595CB3" w:rsidRPr="00595CB3">
        <w:rPr>
          <w:rFonts w:ascii="Arial" w:eastAsia="Times New Roman" w:hAnsi="Arial" w:cs="Arial"/>
          <w:kern w:val="0"/>
          <w:sz w:val="24"/>
          <w:szCs w:val="24"/>
          <w:lang w:eastAsia="en-GB"/>
          <w14:ligatures w14:val="none"/>
        </w:rPr>
        <w:t xml:space="preserve"> to the conventional PG grade</w:t>
      </w:r>
      <w:r w:rsidR="008D31DA">
        <w:rPr>
          <w:rFonts w:ascii="Arial" w:eastAsia="Times New Roman" w:hAnsi="Arial" w:cs="Arial"/>
          <w:kern w:val="0"/>
          <w:sz w:val="24"/>
          <w:szCs w:val="24"/>
          <w:lang w:eastAsia="en-GB"/>
          <w14:ligatures w14:val="none"/>
        </w:rPr>
        <w:t>, translating into</w:t>
      </w:r>
      <w:r w:rsidR="00595CB3" w:rsidRPr="00595CB3">
        <w:rPr>
          <w:rFonts w:ascii="Arial" w:eastAsia="Times New Roman" w:hAnsi="Arial" w:cs="Arial"/>
          <w:kern w:val="0"/>
          <w:sz w:val="24"/>
          <w:szCs w:val="24"/>
          <w:lang w:eastAsia="en-GB"/>
          <w14:ligatures w14:val="none"/>
        </w:rPr>
        <w:t xml:space="preserve"> the maximum traffic loading that the binder can </w:t>
      </w:r>
      <w:r w:rsidR="00595CB3">
        <w:rPr>
          <w:rFonts w:ascii="Arial" w:eastAsia="Times New Roman" w:hAnsi="Arial" w:cs="Arial"/>
          <w:kern w:val="0"/>
          <w:sz w:val="24"/>
          <w:szCs w:val="24"/>
          <w:lang w:eastAsia="en-GB"/>
          <w14:ligatures w14:val="none"/>
        </w:rPr>
        <w:t>safely</w:t>
      </w:r>
      <w:r w:rsidR="00595CB3" w:rsidRPr="00595CB3">
        <w:rPr>
          <w:rFonts w:ascii="Arial" w:eastAsia="Times New Roman" w:hAnsi="Arial" w:cs="Arial"/>
          <w:kern w:val="0"/>
          <w:sz w:val="24"/>
          <w:szCs w:val="24"/>
          <w:lang w:eastAsia="en-GB"/>
          <w14:ligatures w14:val="none"/>
        </w:rPr>
        <w:t xml:space="preserve"> withstand</w:t>
      </w:r>
      <w:r w:rsidR="007E4D10">
        <w:rPr>
          <w:rFonts w:ascii="Arial" w:eastAsia="Times New Roman" w:hAnsi="Arial" w:cs="Arial"/>
          <w:kern w:val="0"/>
          <w:sz w:val="24"/>
          <w:szCs w:val="24"/>
          <w:lang w:eastAsia="en-GB"/>
          <w14:ligatures w14:val="none"/>
        </w:rPr>
        <w:t xml:space="preserve"> under real operati</w:t>
      </w:r>
      <w:r w:rsidR="00533E5A">
        <w:rPr>
          <w:rFonts w:ascii="Arial" w:eastAsia="Times New Roman" w:hAnsi="Arial" w:cs="Arial"/>
          <w:kern w:val="0"/>
          <w:sz w:val="24"/>
          <w:szCs w:val="24"/>
          <w:lang w:eastAsia="en-GB"/>
          <w14:ligatures w14:val="none"/>
        </w:rPr>
        <w:t>ng</w:t>
      </w:r>
      <w:r w:rsidR="007E4D10">
        <w:rPr>
          <w:rFonts w:ascii="Arial" w:eastAsia="Times New Roman" w:hAnsi="Arial" w:cs="Arial"/>
          <w:kern w:val="0"/>
          <w:sz w:val="24"/>
          <w:szCs w:val="24"/>
          <w:lang w:eastAsia="en-GB"/>
          <w14:ligatures w14:val="none"/>
        </w:rPr>
        <w:t xml:space="preserve"> conditions</w:t>
      </w:r>
      <w:r w:rsidR="00595CB3" w:rsidRPr="00595CB3">
        <w:rPr>
          <w:rFonts w:ascii="Arial" w:eastAsia="Times New Roman" w:hAnsi="Arial" w:cs="Arial"/>
          <w:kern w:val="0"/>
          <w:sz w:val="24"/>
          <w:szCs w:val="24"/>
          <w:lang w:eastAsia="en-GB"/>
          <w14:ligatures w14:val="none"/>
        </w:rPr>
        <w:t>.</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"/>
          <w:id w:val="-1536267377"/>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10</w:t>
          </w:r>
          <w:r w:rsidR="00A74A71">
            <w:rPr>
              <w:rFonts w:ascii="Arial" w:eastAsia="Times New Roman" w:hAnsi="Arial" w:cs="Arial"/>
              <w:color w:val="000000"/>
              <w:kern w:val="0"/>
              <w:sz w:val="24"/>
              <w:szCs w:val="24"/>
              <w:vertAlign w:val="superscript"/>
              <w:lang w:eastAsia="en-GB"/>
              <w14:ligatures w14:val="none"/>
            </w:rPr>
            <w:t>7</w:t>
          </w:r>
        </w:sdtContent>
      </w:sdt>
    </w:p>
    <w:p w14:paraId="418F4A05" w14:textId="473236DD" w:rsidR="00D571A0" w:rsidRPr="00D571A0" w:rsidRDefault="00D571A0" w:rsidP="00874747">
      <w:pPr>
        <w:spacing w:after="0" w:line="360" w:lineRule="auto"/>
        <w:ind w:firstLine="720"/>
        <w:jc w:val="both"/>
        <w:rPr>
          <w:rFonts w:ascii="Arial" w:eastAsia="Times New Roman" w:hAnsi="Arial" w:cs="Arial"/>
          <w:kern w:val="0"/>
          <w:sz w:val="24"/>
          <w:szCs w:val="24"/>
          <w:lang w:eastAsia="en-GB"/>
          <w14:ligatures w14:val="none"/>
        </w:rPr>
      </w:pPr>
      <w:r w:rsidRPr="00D571A0">
        <w:rPr>
          <w:rFonts w:ascii="Arial" w:eastAsia="Times New Roman" w:hAnsi="Arial" w:cs="Arial"/>
          <w:kern w:val="0"/>
          <w:sz w:val="24"/>
          <w:szCs w:val="24"/>
          <w:lang w:eastAsia="en-GB"/>
          <w14:ligatures w14:val="none"/>
        </w:rPr>
        <w:t>The Superpave</w:t>
      </w:r>
      <w:r w:rsidR="0056526A">
        <w:rPr>
          <w:rFonts w:ascii="Arial" w:eastAsia="Times New Roman" w:hAnsi="Arial" w:cs="Arial"/>
          <w:kern w:val="0"/>
          <w:sz w:val="24"/>
          <w:szCs w:val="24"/>
          <w:lang w:eastAsia="en-GB"/>
          <w14:ligatures w14:val="none"/>
        </w:rPr>
        <w:t xml:space="preserve"> framework </w:t>
      </w:r>
      <w:r w:rsidRPr="00D571A0">
        <w:rPr>
          <w:rFonts w:ascii="Arial" w:eastAsia="Times New Roman" w:hAnsi="Arial" w:cs="Arial"/>
          <w:kern w:val="0"/>
          <w:sz w:val="24"/>
          <w:szCs w:val="24"/>
          <w:lang w:eastAsia="en-GB"/>
          <w14:ligatures w14:val="none"/>
        </w:rPr>
        <w:t xml:space="preserve">has also been adopted or </w:t>
      </w:r>
      <w:r w:rsidR="004E4311">
        <w:rPr>
          <w:rFonts w:ascii="Arial" w:eastAsia="Times New Roman" w:hAnsi="Arial" w:cs="Arial"/>
          <w:kern w:val="0"/>
          <w:sz w:val="24"/>
          <w:szCs w:val="24"/>
          <w:lang w:eastAsia="en-GB"/>
          <w14:ligatures w14:val="none"/>
        </w:rPr>
        <w:t>modified</w:t>
      </w:r>
      <w:r w:rsidRPr="00D571A0">
        <w:rPr>
          <w:rFonts w:ascii="Arial" w:eastAsia="Times New Roman" w:hAnsi="Arial" w:cs="Arial"/>
          <w:kern w:val="0"/>
          <w:sz w:val="24"/>
          <w:szCs w:val="24"/>
          <w:lang w:eastAsia="en-GB"/>
          <w14:ligatures w14:val="none"/>
        </w:rPr>
        <w:t xml:space="preserve"> in regions characterized by extreme service environments, particularly in the Middle East. Countries such as Saudi Arabia have formally implemented Superpave-based specifications to mitigate premature pavement </w:t>
      </w:r>
      <w:r w:rsidR="00546A93">
        <w:rPr>
          <w:rFonts w:ascii="Arial" w:eastAsia="Times New Roman" w:hAnsi="Arial" w:cs="Arial"/>
          <w:kern w:val="0"/>
          <w:sz w:val="24"/>
          <w:szCs w:val="24"/>
          <w:lang w:eastAsia="en-GB"/>
          <w14:ligatures w14:val="none"/>
        </w:rPr>
        <w:t>distress</w:t>
      </w:r>
      <w:r w:rsidRPr="00D571A0">
        <w:rPr>
          <w:rFonts w:ascii="Arial" w:eastAsia="Times New Roman" w:hAnsi="Arial" w:cs="Arial"/>
          <w:kern w:val="0"/>
          <w:sz w:val="24"/>
          <w:szCs w:val="24"/>
          <w:lang w:eastAsia="en-GB"/>
          <w14:ligatures w14:val="none"/>
        </w:rPr>
        <w:t xml:space="preserve"> associated </w:t>
      </w:r>
      <w:r w:rsidR="00090B17">
        <w:rPr>
          <w:rFonts w:ascii="Arial" w:eastAsia="Times New Roman" w:hAnsi="Arial" w:cs="Arial"/>
          <w:kern w:val="0"/>
          <w:sz w:val="24"/>
          <w:szCs w:val="24"/>
          <w:lang w:eastAsia="en-GB"/>
          <w14:ligatures w14:val="none"/>
        </w:rPr>
        <w:br/>
      </w:r>
      <w:r w:rsidRPr="00D571A0">
        <w:rPr>
          <w:rFonts w:ascii="Arial" w:eastAsia="Times New Roman" w:hAnsi="Arial" w:cs="Arial"/>
          <w:kern w:val="0"/>
          <w:sz w:val="24"/>
          <w:szCs w:val="24"/>
          <w:lang w:eastAsia="en-GB"/>
          <w14:ligatures w14:val="none"/>
        </w:rPr>
        <w:t xml:space="preserve">with high pavement temperatures, </w:t>
      </w:r>
      <w:r w:rsidR="009C0A47">
        <w:rPr>
          <w:rFonts w:ascii="Arial" w:eastAsia="Times New Roman" w:hAnsi="Arial" w:cs="Arial"/>
          <w:kern w:val="0"/>
          <w:sz w:val="24"/>
          <w:szCs w:val="24"/>
          <w:lang w:eastAsia="en-GB"/>
          <w14:ligatures w14:val="none"/>
        </w:rPr>
        <w:t>exceeding</w:t>
      </w:r>
      <w:r w:rsidRPr="00D571A0">
        <w:rPr>
          <w:rFonts w:ascii="Arial" w:eastAsia="Times New Roman" w:hAnsi="Arial" w:cs="Arial"/>
          <w:kern w:val="0"/>
          <w:sz w:val="24"/>
          <w:szCs w:val="24"/>
          <w:lang w:eastAsia="en-GB"/>
          <w14:ligatures w14:val="none"/>
        </w:rPr>
        <w:t xml:space="preserve"> 70</w:t>
      </w:r>
      <w:r w:rsidR="00E81547">
        <w:rPr>
          <w:rFonts w:ascii="Arial" w:eastAsia="Times New Roman" w:hAnsi="Arial" w:cs="Arial"/>
          <w:kern w:val="0"/>
          <w:sz w:val="24"/>
          <w:szCs w:val="24"/>
          <w:lang w:eastAsia="en-GB"/>
          <w14:ligatures w14:val="none"/>
        </w:rPr>
        <w:t xml:space="preserve"> </w:t>
      </w:r>
      <w:r w:rsidR="009A4FD4">
        <w:rPr>
          <w:rFonts w:ascii="Arial" w:eastAsia="Times New Roman" w:hAnsi="Arial" w:cs="Arial"/>
          <w:kern w:val="0"/>
          <w:sz w:val="24"/>
          <w:szCs w:val="24"/>
          <w:lang w:eastAsia="en-GB"/>
          <w14:ligatures w14:val="none"/>
        </w:rPr>
        <w:t>°</w:t>
      </w:r>
      <w:r w:rsidRPr="00D571A0">
        <w:rPr>
          <w:rFonts w:ascii="Arial" w:eastAsia="Times New Roman" w:hAnsi="Arial" w:cs="Arial"/>
          <w:kern w:val="0"/>
          <w:sz w:val="24"/>
          <w:szCs w:val="24"/>
          <w:lang w:eastAsia="en-GB"/>
          <w14:ligatures w14:val="none"/>
        </w:rPr>
        <w:t>C in service.</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"/>
          <w:id w:val="2063826445"/>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10</w:t>
          </w:r>
          <w:r w:rsidR="00A74A71">
            <w:rPr>
              <w:rFonts w:ascii="Arial" w:eastAsia="Times New Roman" w:hAnsi="Arial" w:cs="Arial"/>
              <w:color w:val="000000"/>
              <w:kern w:val="0"/>
              <w:sz w:val="24"/>
              <w:szCs w:val="24"/>
              <w:vertAlign w:val="superscript"/>
              <w:lang w:eastAsia="en-GB"/>
              <w14:ligatures w14:val="none"/>
            </w:rPr>
            <w:t>8</w:t>
          </w:r>
          <w:r w:rsidR="00E056C9" w:rsidRPr="00E056C9">
            <w:rPr>
              <w:rFonts w:ascii="Arial" w:eastAsia="Times New Roman" w:hAnsi="Arial" w:cs="Arial"/>
              <w:color w:val="000000"/>
              <w:kern w:val="0"/>
              <w:sz w:val="24"/>
              <w:szCs w:val="24"/>
              <w:vertAlign w:val="superscript"/>
              <w:lang w:eastAsia="en-GB"/>
              <w14:ligatures w14:val="none"/>
            </w:rPr>
            <w:t>,1</w:t>
          </w:r>
          <w:r w:rsidR="00A74A71">
            <w:rPr>
              <w:rFonts w:ascii="Arial" w:eastAsia="Times New Roman" w:hAnsi="Arial" w:cs="Arial"/>
              <w:color w:val="000000"/>
              <w:kern w:val="0"/>
              <w:sz w:val="24"/>
              <w:szCs w:val="24"/>
              <w:vertAlign w:val="superscript"/>
              <w:lang w:eastAsia="en-GB"/>
              <w14:ligatures w14:val="none"/>
            </w:rPr>
            <w:t>09</w:t>
          </w:r>
        </w:sdtContent>
      </w:sdt>
      <w:r w:rsidRPr="00D571A0">
        <w:rPr>
          <w:rFonts w:ascii="Arial" w:eastAsia="Times New Roman" w:hAnsi="Arial" w:cs="Arial"/>
          <w:kern w:val="0"/>
          <w:sz w:val="24"/>
          <w:szCs w:val="24"/>
          <w:lang w:eastAsia="en-GB"/>
          <w14:ligatures w14:val="none"/>
        </w:rPr>
        <w:t xml:space="preserve"> In these regions, locally sourced </w:t>
      </w:r>
      <w:proofErr w:type="spellStart"/>
      <w:r w:rsidRPr="00D571A0">
        <w:rPr>
          <w:rFonts w:ascii="Arial" w:eastAsia="Times New Roman" w:hAnsi="Arial" w:cs="Arial"/>
          <w:kern w:val="0"/>
          <w:sz w:val="24"/>
          <w:szCs w:val="24"/>
          <w:lang w:eastAsia="en-GB"/>
          <w14:ligatures w14:val="none"/>
        </w:rPr>
        <w:t>bitumens</w:t>
      </w:r>
      <w:proofErr w:type="spellEnd"/>
      <w:r w:rsidRPr="00D571A0">
        <w:rPr>
          <w:rFonts w:ascii="Arial" w:eastAsia="Times New Roman" w:hAnsi="Arial" w:cs="Arial"/>
          <w:kern w:val="0"/>
          <w:sz w:val="24"/>
          <w:szCs w:val="24"/>
          <w:lang w:eastAsia="en-GB"/>
          <w14:ligatures w14:val="none"/>
        </w:rPr>
        <w:t xml:space="preserve"> are often insufficient to meet the required upper </w:t>
      </w:r>
      <w:r w:rsidRPr="00D571A0">
        <w:rPr>
          <w:rFonts w:ascii="Arial" w:eastAsia="Times New Roman" w:hAnsi="Arial" w:cs="Arial"/>
          <w:kern w:val="0"/>
          <w:sz w:val="24"/>
          <w:szCs w:val="24"/>
          <w:lang w:eastAsia="en-GB"/>
          <w14:ligatures w14:val="none"/>
        </w:rPr>
        <w:lastRenderedPageBreak/>
        <w:t xml:space="preserve">PG limits, </w:t>
      </w:r>
      <w:r w:rsidR="000B57A5">
        <w:rPr>
          <w:rFonts w:ascii="Arial" w:eastAsia="Times New Roman" w:hAnsi="Arial" w:cs="Arial"/>
          <w:kern w:val="0"/>
          <w:sz w:val="24"/>
          <w:szCs w:val="24"/>
          <w:lang w:eastAsia="en-GB"/>
          <w14:ligatures w14:val="none"/>
        </w:rPr>
        <w:t xml:space="preserve">requiring </w:t>
      </w:r>
      <w:r w:rsidR="007E4D10">
        <w:rPr>
          <w:rFonts w:ascii="Arial" w:eastAsia="Times New Roman" w:hAnsi="Arial" w:cs="Arial"/>
          <w:kern w:val="0"/>
          <w:sz w:val="24"/>
          <w:szCs w:val="24"/>
          <w:lang w:eastAsia="en-GB"/>
          <w14:ligatures w14:val="none"/>
        </w:rPr>
        <w:t>strategic</w:t>
      </w:r>
      <w:r w:rsidR="007E4D10" w:rsidRPr="00D571A0">
        <w:rPr>
          <w:rFonts w:ascii="Arial" w:eastAsia="Times New Roman" w:hAnsi="Arial" w:cs="Arial"/>
          <w:kern w:val="0"/>
          <w:sz w:val="24"/>
          <w:szCs w:val="24"/>
          <w:lang w:eastAsia="en-GB"/>
          <w14:ligatures w14:val="none"/>
        </w:rPr>
        <w:t xml:space="preserve"> </w:t>
      </w:r>
      <w:r w:rsidRPr="00D571A0">
        <w:rPr>
          <w:rFonts w:ascii="Arial" w:eastAsia="Times New Roman" w:hAnsi="Arial" w:cs="Arial"/>
          <w:kern w:val="0"/>
          <w:sz w:val="24"/>
          <w:szCs w:val="24"/>
          <w:lang w:eastAsia="en-GB"/>
          <w14:ligatures w14:val="none"/>
        </w:rPr>
        <w:t>polymer modification to achieve grades such as PG 70-10, PG 76-10, or PG 82-10.</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"/>
          <w:id w:val="429474637"/>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84,</w:t>
          </w:r>
          <w:r w:rsidR="00A74A71">
            <w:rPr>
              <w:rFonts w:ascii="Arial" w:eastAsia="Times New Roman" w:hAnsi="Arial" w:cs="Arial"/>
              <w:color w:val="000000"/>
              <w:kern w:val="0"/>
              <w:sz w:val="24"/>
              <w:szCs w:val="24"/>
              <w:vertAlign w:val="superscript"/>
              <w:lang w:eastAsia="en-GB"/>
              <w14:ligatures w14:val="none"/>
            </w:rPr>
            <w:t>109</w:t>
          </w:r>
        </w:sdtContent>
      </w:sdt>
      <w:r w:rsidRPr="00D571A0">
        <w:rPr>
          <w:rFonts w:ascii="Arial" w:eastAsia="Times New Roman" w:hAnsi="Arial" w:cs="Arial"/>
          <w:kern w:val="0"/>
          <w:sz w:val="24"/>
          <w:szCs w:val="24"/>
          <w:lang w:eastAsia="en-GB"/>
          <w14:ligatures w14:val="none"/>
        </w:rPr>
        <w:t xml:space="preserve"> Similar performance-based</w:t>
      </w:r>
      <w:r w:rsidR="00E95BDA">
        <w:rPr>
          <w:rFonts w:ascii="Arial" w:eastAsia="Times New Roman" w:hAnsi="Arial" w:cs="Arial"/>
          <w:kern w:val="0"/>
          <w:sz w:val="24"/>
          <w:szCs w:val="24"/>
          <w:lang w:eastAsia="en-GB"/>
          <w14:ligatures w14:val="none"/>
        </w:rPr>
        <w:t xml:space="preserve"> </w:t>
      </w:r>
      <w:r w:rsidRPr="00D571A0">
        <w:rPr>
          <w:rFonts w:ascii="Arial" w:eastAsia="Times New Roman" w:hAnsi="Arial" w:cs="Arial"/>
          <w:kern w:val="0"/>
          <w:sz w:val="24"/>
          <w:szCs w:val="24"/>
          <w:lang w:eastAsia="en-GB"/>
          <w14:ligatures w14:val="none"/>
        </w:rPr>
        <w:t xml:space="preserve">approaches </w:t>
      </w:r>
      <w:r w:rsidR="00201338">
        <w:rPr>
          <w:rFonts w:ascii="Arial" w:eastAsia="Times New Roman" w:hAnsi="Arial" w:cs="Arial"/>
          <w:kern w:val="0"/>
          <w:sz w:val="24"/>
          <w:szCs w:val="24"/>
          <w:lang w:eastAsia="en-GB"/>
          <w14:ligatures w14:val="none"/>
        </w:rPr>
        <w:br/>
      </w:r>
      <w:r w:rsidRPr="00D571A0">
        <w:rPr>
          <w:rFonts w:ascii="Arial" w:eastAsia="Times New Roman" w:hAnsi="Arial" w:cs="Arial"/>
          <w:kern w:val="0"/>
          <w:sz w:val="24"/>
          <w:szCs w:val="24"/>
          <w:lang w:eastAsia="en-GB"/>
          <w14:ligatures w14:val="none"/>
        </w:rPr>
        <w:t>are increasingly observed across other Middle East countries, where binder selection is governed primarily</w:t>
      </w:r>
      <w:r w:rsidR="00E95BDA">
        <w:rPr>
          <w:rFonts w:ascii="Arial" w:eastAsia="Times New Roman" w:hAnsi="Arial" w:cs="Arial"/>
          <w:kern w:val="0"/>
          <w:sz w:val="24"/>
          <w:szCs w:val="24"/>
          <w:lang w:eastAsia="en-GB"/>
          <w14:ligatures w14:val="none"/>
        </w:rPr>
        <w:t xml:space="preserve"> </w:t>
      </w:r>
      <w:r w:rsidRPr="00D571A0">
        <w:rPr>
          <w:rFonts w:ascii="Arial" w:eastAsia="Times New Roman" w:hAnsi="Arial" w:cs="Arial"/>
          <w:kern w:val="0"/>
          <w:sz w:val="24"/>
          <w:szCs w:val="24"/>
          <w:lang w:eastAsia="en-GB"/>
          <w14:ligatures w14:val="none"/>
        </w:rPr>
        <w:t>by resistance to rutting rather than by traditional penetration- or viscosity-based grading.</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"/>
          <w:id w:val="-317496880"/>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84,1</w:t>
          </w:r>
          <w:r w:rsidR="00A74A71">
            <w:rPr>
              <w:rFonts w:ascii="Arial" w:eastAsia="Times New Roman" w:hAnsi="Arial" w:cs="Arial"/>
              <w:color w:val="000000"/>
              <w:kern w:val="0"/>
              <w:sz w:val="24"/>
              <w:szCs w:val="24"/>
              <w:vertAlign w:val="superscript"/>
              <w:lang w:eastAsia="en-GB"/>
              <w14:ligatures w14:val="none"/>
            </w:rPr>
            <w:t>09</w:t>
          </w:r>
          <w:r w:rsidR="00E056C9" w:rsidRPr="00E056C9">
            <w:rPr>
              <w:rFonts w:ascii="Arial" w:eastAsia="Times New Roman" w:hAnsi="Arial" w:cs="Arial"/>
              <w:color w:val="000000"/>
              <w:kern w:val="0"/>
              <w:sz w:val="24"/>
              <w:szCs w:val="24"/>
              <w:vertAlign w:val="superscript"/>
              <w:lang w:eastAsia="en-GB"/>
              <w14:ligatures w14:val="none"/>
            </w:rPr>
            <w:t>,11</w:t>
          </w:r>
          <w:r w:rsidR="00A74A71">
            <w:rPr>
              <w:rFonts w:ascii="Arial" w:eastAsia="Times New Roman" w:hAnsi="Arial" w:cs="Arial"/>
              <w:color w:val="000000"/>
              <w:kern w:val="0"/>
              <w:sz w:val="24"/>
              <w:szCs w:val="24"/>
              <w:vertAlign w:val="superscript"/>
              <w:lang w:eastAsia="en-GB"/>
              <w14:ligatures w14:val="none"/>
            </w:rPr>
            <w:t>0</w:t>
          </w:r>
        </w:sdtContent>
      </w:sdt>
      <w:r w:rsidR="00874747">
        <w:rPr>
          <w:rFonts w:ascii="Arial" w:eastAsia="Times New Roman" w:hAnsi="Arial" w:cs="Arial"/>
          <w:kern w:val="0"/>
          <w:sz w:val="24"/>
          <w:szCs w:val="24"/>
          <w:lang w:eastAsia="en-GB"/>
          <w14:ligatures w14:val="none"/>
        </w:rPr>
        <w:t xml:space="preserve"> </w:t>
      </w:r>
      <w:r w:rsidR="00E7316F">
        <w:rPr>
          <w:rFonts w:ascii="Arial" w:eastAsia="Times New Roman" w:hAnsi="Arial" w:cs="Arial"/>
          <w:kern w:val="0"/>
          <w:sz w:val="24"/>
          <w:szCs w:val="24"/>
          <w:lang w:eastAsia="en-GB"/>
          <w14:ligatures w14:val="none"/>
        </w:rPr>
        <w:t xml:space="preserve">Regardless </w:t>
      </w:r>
      <w:r w:rsidR="00546A93">
        <w:rPr>
          <w:rFonts w:ascii="Arial" w:eastAsia="Times New Roman" w:hAnsi="Arial" w:cs="Arial"/>
          <w:kern w:val="0"/>
          <w:sz w:val="24"/>
          <w:szCs w:val="24"/>
          <w:lang w:eastAsia="en-GB"/>
          <w14:ligatures w14:val="none"/>
        </w:rPr>
        <w:t xml:space="preserve">of </w:t>
      </w:r>
      <w:r w:rsidR="00E7316F">
        <w:rPr>
          <w:rFonts w:ascii="Arial" w:eastAsia="Times New Roman" w:hAnsi="Arial" w:cs="Arial"/>
          <w:kern w:val="0"/>
          <w:sz w:val="24"/>
          <w:szCs w:val="24"/>
          <w:lang w:eastAsia="en-GB"/>
          <w14:ligatures w14:val="none"/>
        </w:rPr>
        <w:t xml:space="preserve">variation </w:t>
      </w:r>
      <w:r w:rsidR="00FE6238">
        <w:rPr>
          <w:rFonts w:ascii="Arial" w:eastAsia="Times New Roman" w:hAnsi="Arial" w:cs="Arial"/>
          <w:kern w:val="0"/>
          <w:sz w:val="24"/>
          <w:szCs w:val="24"/>
          <w:lang w:eastAsia="en-GB"/>
          <w14:ligatures w14:val="none"/>
        </w:rPr>
        <w:br/>
      </w:r>
      <w:r w:rsidR="00E7316F">
        <w:rPr>
          <w:rFonts w:ascii="Arial" w:eastAsia="Times New Roman" w:hAnsi="Arial" w:cs="Arial"/>
          <w:kern w:val="0"/>
          <w:sz w:val="24"/>
          <w:szCs w:val="24"/>
          <w:lang w:eastAsia="en-GB"/>
          <w14:ligatures w14:val="none"/>
        </w:rPr>
        <w:t>in the practical approaches</w:t>
      </w:r>
      <w:r w:rsidRPr="00D571A0">
        <w:rPr>
          <w:rFonts w:ascii="Arial" w:eastAsia="Times New Roman" w:hAnsi="Arial" w:cs="Arial"/>
          <w:kern w:val="0"/>
          <w:sz w:val="24"/>
          <w:szCs w:val="24"/>
          <w:lang w:eastAsia="en-GB"/>
          <w14:ligatures w14:val="none"/>
        </w:rPr>
        <w:t xml:space="preserve">, both EN 14023 and Superpave-based specifications share a common objective: linking binder properties </w:t>
      </w:r>
      <w:r w:rsidR="00C5151E">
        <w:rPr>
          <w:rFonts w:ascii="Arial" w:eastAsia="Times New Roman" w:hAnsi="Arial" w:cs="Arial"/>
          <w:kern w:val="0"/>
          <w:sz w:val="24"/>
          <w:szCs w:val="24"/>
          <w:lang w:eastAsia="en-GB"/>
          <w14:ligatures w14:val="none"/>
        </w:rPr>
        <w:t>with</w:t>
      </w:r>
      <w:r w:rsidRPr="00D571A0">
        <w:rPr>
          <w:rFonts w:ascii="Arial" w:eastAsia="Times New Roman" w:hAnsi="Arial" w:cs="Arial"/>
          <w:kern w:val="0"/>
          <w:sz w:val="24"/>
          <w:szCs w:val="24"/>
          <w:lang w:eastAsia="en-GB"/>
          <w14:ligatures w14:val="none"/>
        </w:rPr>
        <w:t xml:space="preserve"> dominant pavement distress mechanisms, including rutting at high temperatures, fatigue cracking </w:t>
      </w:r>
      <w:r w:rsidR="00201338">
        <w:rPr>
          <w:rFonts w:ascii="Arial" w:eastAsia="Times New Roman" w:hAnsi="Arial" w:cs="Arial"/>
          <w:kern w:val="0"/>
          <w:sz w:val="24"/>
          <w:szCs w:val="24"/>
          <w:lang w:eastAsia="en-GB"/>
          <w14:ligatures w14:val="none"/>
        </w:rPr>
        <w:br/>
      </w:r>
      <w:r w:rsidRPr="00D571A0">
        <w:rPr>
          <w:rFonts w:ascii="Arial" w:eastAsia="Times New Roman" w:hAnsi="Arial" w:cs="Arial"/>
          <w:kern w:val="0"/>
          <w:sz w:val="24"/>
          <w:szCs w:val="24"/>
          <w:lang w:eastAsia="en-GB"/>
          <w14:ligatures w14:val="none"/>
        </w:rPr>
        <w:t>at intermediate temperatures, and thermal cracking at low temperatures.</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"/>
          <w:id w:val="1702358631"/>
          <w:placeholder>
            <w:docPart w:val="DefaultPlaceholder_-1854013440"/>
          </w:placeholder>
        </w:sdtPr>
        <w:sdtContent>
          <w:r w:rsidR="00A74A71">
            <w:rPr>
              <w:rFonts w:ascii="Arial" w:eastAsia="Times New Roman" w:hAnsi="Arial" w:cs="Arial"/>
              <w:color w:val="000000"/>
              <w:kern w:val="0"/>
              <w:sz w:val="24"/>
              <w:szCs w:val="24"/>
              <w:vertAlign w:val="superscript"/>
              <w:lang w:eastAsia="en-GB"/>
              <w14:ligatures w14:val="none"/>
            </w:rPr>
            <w:t>99</w:t>
          </w:r>
          <w:r w:rsidR="00E056C9" w:rsidRPr="00E056C9">
            <w:rPr>
              <w:rFonts w:ascii="Arial" w:eastAsia="Times New Roman" w:hAnsi="Arial" w:cs="Arial"/>
              <w:color w:val="000000"/>
              <w:kern w:val="0"/>
              <w:sz w:val="24"/>
              <w:szCs w:val="24"/>
              <w:vertAlign w:val="superscript"/>
              <w:lang w:eastAsia="en-GB"/>
              <w14:ligatures w14:val="none"/>
            </w:rPr>
            <w:t>,10</w:t>
          </w:r>
          <w:r w:rsidR="00A74A71">
            <w:rPr>
              <w:rFonts w:ascii="Arial" w:eastAsia="Times New Roman" w:hAnsi="Arial" w:cs="Arial"/>
              <w:color w:val="000000"/>
              <w:kern w:val="0"/>
              <w:sz w:val="24"/>
              <w:szCs w:val="24"/>
              <w:vertAlign w:val="superscript"/>
              <w:lang w:eastAsia="en-GB"/>
              <w14:ligatures w14:val="none"/>
            </w:rPr>
            <w:t>3</w:t>
          </w:r>
        </w:sdtContent>
      </w:sdt>
      <w:r w:rsidRPr="00D571A0">
        <w:rPr>
          <w:rFonts w:ascii="Arial" w:eastAsia="Times New Roman" w:hAnsi="Arial" w:cs="Arial"/>
          <w:kern w:val="0"/>
          <w:sz w:val="24"/>
          <w:szCs w:val="24"/>
          <w:lang w:eastAsia="en-GB"/>
          <w14:ligatures w14:val="none"/>
        </w:rPr>
        <w:t xml:space="preserve"> </w:t>
      </w:r>
      <w:r w:rsidR="00265D1C">
        <w:rPr>
          <w:rFonts w:ascii="Arial" w:eastAsia="Times New Roman" w:hAnsi="Arial" w:cs="Arial"/>
          <w:kern w:val="0"/>
          <w:sz w:val="24"/>
          <w:szCs w:val="24"/>
          <w:lang w:eastAsia="en-GB"/>
          <w14:ligatures w14:val="none"/>
        </w:rPr>
        <w:t>However, E</w:t>
      </w:r>
      <w:r w:rsidR="00265D1C" w:rsidRPr="00265D1C">
        <w:rPr>
          <w:rFonts w:ascii="Arial" w:eastAsia="Times New Roman" w:hAnsi="Arial" w:cs="Arial"/>
          <w:kern w:val="0"/>
          <w:sz w:val="24"/>
          <w:szCs w:val="24"/>
          <w:lang w:eastAsia="en-GB"/>
          <w14:ligatures w14:val="none"/>
        </w:rPr>
        <w:t>uropean standard</w:t>
      </w:r>
      <w:r w:rsidR="00265D1C">
        <w:rPr>
          <w:rFonts w:ascii="Arial" w:eastAsia="Times New Roman" w:hAnsi="Arial" w:cs="Arial"/>
          <w:kern w:val="0"/>
          <w:sz w:val="24"/>
          <w:szCs w:val="24"/>
          <w:lang w:eastAsia="en-GB"/>
          <w14:ligatures w14:val="none"/>
        </w:rPr>
        <w:t xml:space="preserve"> requirements</w:t>
      </w:r>
      <w:r w:rsidR="00265D1C" w:rsidRPr="00265D1C">
        <w:rPr>
          <w:rFonts w:ascii="Arial" w:eastAsia="Times New Roman" w:hAnsi="Arial" w:cs="Arial"/>
          <w:kern w:val="0"/>
          <w:sz w:val="24"/>
          <w:szCs w:val="24"/>
          <w:lang w:eastAsia="en-GB"/>
          <w14:ligatures w14:val="none"/>
        </w:rPr>
        <w:t xml:space="preserve"> </w:t>
      </w:r>
      <w:r w:rsidR="00265D1C">
        <w:rPr>
          <w:rFonts w:ascii="Arial" w:eastAsia="Times New Roman" w:hAnsi="Arial" w:cs="Arial"/>
          <w:kern w:val="0"/>
          <w:sz w:val="24"/>
          <w:szCs w:val="24"/>
          <w:lang w:eastAsia="en-GB"/>
          <w14:ligatures w14:val="none"/>
        </w:rPr>
        <w:t>maintain</w:t>
      </w:r>
      <w:r w:rsidR="00265D1C" w:rsidRPr="00265D1C">
        <w:rPr>
          <w:rFonts w:ascii="Arial" w:eastAsia="Times New Roman" w:hAnsi="Arial" w:cs="Arial"/>
          <w:kern w:val="0"/>
          <w:sz w:val="24"/>
          <w:szCs w:val="24"/>
          <w:lang w:eastAsia="en-GB"/>
          <w14:ligatures w14:val="none"/>
        </w:rPr>
        <w:t xml:space="preserve"> a strong dependence </w:t>
      </w:r>
      <w:r w:rsidR="00201338">
        <w:rPr>
          <w:rFonts w:ascii="Arial" w:eastAsia="Times New Roman" w:hAnsi="Arial" w:cs="Arial"/>
          <w:kern w:val="0"/>
          <w:sz w:val="24"/>
          <w:szCs w:val="24"/>
          <w:lang w:eastAsia="en-GB"/>
          <w14:ligatures w14:val="none"/>
        </w:rPr>
        <w:br/>
      </w:r>
      <w:r w:rsidR="00265D1C" w:rsidRPr="00265D1C">
        <w:rPr>
          <w:rFonts w:ascii="Arial" w:eastAsia="Times New Roman" w:hAnsi="Arial" w:cs="Arial"/>
          <w:kern w:val="0"/>
          <w:sz w:val="24"/>
          <w:szCs w:val="24"/>
          <w:lang w:eastAsia="en-GB"/>
          <w14:ligatures w14:val="none"/>
        </w:rPr>
        <w:t>on empirical limit values</w:t>
      </w:r>
      <w:r w:rsidR="00265D1C">
        <w:rPr>
          <w:rFonts w:ascii="Arial" w:eastAsia="Times New Roman" w:hAnsi="Arial" w:cs="Arial"/>
          <w:kern w:val="0"/>
          <w:sz w:val="24"/>
          <w:szCs w:val="24"/>
          <w:lang w:eastAsia="en-GB"/>
          <w14:ligatures w14:val="none"/>
        </w:rPr>
        <w:t>. These</w:t>
      </w:r>
      <w:r w:rsidR="00265D1C" w:rsidRPr="00265D1C">
        <w:rPr>
          <w:rFonts w:ascii="Arial" w:eastAsia="Times New Roman" w:hAnsi="Arial" w:cs="Arial"/>
          <w:kern w:val="0"/>
          <w:sz w:val="24"/>
          <w:szCs w:val="24"/>
          <w:lang w:eastAsia="en-GB"/>
          <w14:ligatures w14:val="none"/>
        </w:rPr>
        <w:t xml:space="preserve"> are supplemented by a </w:t>
      </w:r>
      <w:r w:rsidR="00265D1C">
        <w:rPr>
          <w:rFonts w:ascii="Arial" w:eastAsia="Times New Roman" w:hAnsi="Arial" w:cs="Arial"/>
          <w:kern w:val="0"/>
          <w:sz w:val="24"/>
          <w:szCs w:val="24"/>
          <w:lang w:eastAsia="en-GB"/>
          <w14:ligatures w14:val="none"/>
        </w:rPr>
        <w:t>modest</w:t>
      </w:r>
      <w:r w:rsidR="00265D1C" w:rsidRPr="00265D1C">
        <w:rPr>
          <w:rFonts w:ascii="Arial" w:eastAsia="Times New Roman" w:hAnsi="Arial" w:cs="Arial"/>
          <w:kern w:val="0"/>
          <w:sz w:val="24"/>
          <w:szCs w:val="24"/>
          <w:lang w:eastAsia="en-GB"/>
          <w14:ligatures w14:val="none"/>
        </w:rPr>
        <w:t xml:space="preserve"> set of </w:t>
      </w:r>
      <w:r w:rsidR="00265D1C">
        <w:rPr>
          <w:rFonts w:ascii="Arial" w:eastAsia="Times New Roman" w:hAnsi="Arial" w:cs="Arial"/>
          <w:kern w:val="0"/>
          <w:sz w:val="24"/>
          <w:szCs w:val="24"/>
          <w:lang w:eastAsia="en-GB"/>
          <w14:ligatures w14:val="none"/>
        </w:rPr>
        <w:t xml:space="preserve">practical </w:t>
      </w:r>
      <w:r w:rsidR="00265D1C" w:rsidRPr="00265D1C">
        <w:rPr>
          <w:rFonts w:ascii="Arial" w:eastAsia="Times New Roman" w:hAnsi="Arial" w:cs="Arial"/>
          <w:kern w:val="0"/>
          <w:sz w:val="24"/>
          <w:szCs w:val="24"/>
          <w:lang w:eastAsia="en-GB"/>
          <w14:ligatures w14:val="none"/>
        </w:rPr>
        <w:t>performance indicators, including those determined after short</w:t>
      </w:r>
      <w:r w:rsidR="00265D1C" w:rsidRPr="00265D1C">
        <w:rPr>
          <w:rFonts w:ascii="Arial" w:eastAsia="Times New Roman" w:hAnsi="Arial" w:cs="Arial"/>
          <w:kern w:val="0"/>
          <w:sz w:val="24"/>
          <w:szCs w:val="24"/>
          <w:lang w:eastAsia="en-GB"/>
          <w14:ligatures w14:val="none"/>
        </w:rPr>
        <w:noBreakHyphen/>
        <w:t>term ageing.</w:t>
      </w:r>
      <w:r w:rsidR="00265D1C">
        <w:rPr>
          <w:rFonts w:ascii="Arial" w:eastAsia="Times New Roman" w:hAnsi="Arial" w:cs="Arial"/>
          <w:kern w:val="0"/>
          <w:sz w:val="24"/>
          <w:szCs w:val="24"/>
          <w:lang w:eastAsia="en-GB"/>
          <w14:ligatures w14:val="none"/>
        </w:rPr>
        <w:t xml:space="preserve"> </w:t>
      </w:r>
      <w:r w:rsidR="00265D1C" w:rsidRPr="00265D1C">
        <w:rPr>
          <w:rFonts w:ascii="Arial" w:eastAsia="Times New Roman" w:hAnsi="Arial" w:cs="Arial"/>
          <w:kern w:val="0"/>
          <w:sz w:val="24"/>
          <w:szCs w:val="24"/>
          <w:lang w:eastAsia="en-GB"/>
          <w14:ligatures w14:val="none"/>
        </w:rPr>
        <w:t> </w:t>
      </w:r>
      <w:r w:rsidR="00265D1C">
        <w:rPr>
          <w:rFonts w:ascii="Arial" w:eastAsia="Times New Roman" w:hAnsi="Arial" w:cs="Arial"/>
          <w:kern w:val="0"/>
          <w:sz w:val="24"/>
          <w:szCs w:val="24"/>
          <w:lang w:eastAsia="en-GB"/>
          <w14:ligatures w14:val="none"/>
        </w:rPr>
        <w:t>Conversely</w:t>
      </w:r>
      <w:r w:rsidR="00265D1C" w:rsidRPr="00265D1C">
        <w:rPr>
          <w:rFonts w:ascii="Arial" w:eastAsia="Times New Roman" w:hAnsi="Arial" w:cs="Arial"/>
          <w:kern w:val="0"/>
          <w:sz w:val="24"/>
          <w:szCs w:val="24"/>
          <w:lang w:eastAsia="en-GB"/>
          <w14:ligatures w14:val="none"/>
        </w:rPr>
        <w:t xml:space="preserve">, the Superpave methodology prioritizes rheological measurements obtained over several ageing </w:t>
      </w:r>
      <w:r w:rsidR="00265D1C">
        <w:rPr>
          <w:rFonts w:ascii="Arial" w:eastAsia="Times New Roman" w:hAnsi="Arial" w:cs="Arial"/>
          <w:kern w:val="0"/>
          <w:sz w:val="24"/>
          <w:szCs w:val="24"/>
          <w:lang w:eastAsia="en-GB"/>
          <w14:ligatures w14:val="none"/>
        </w:rPr>
        <w:t>phases</w:t>
      </w:r>
      <w:r w:rsidR="00265D1C" w:rsidRPr="00265D1C">
        <w:rPr>
          <w:rFonts w:ascii="Arial" w:eastAsia="Times New Roman" w:hAnsi="Arial" w:cs="Arial"/>
          <w:kern w:val="0"/>
          <w:sz w:val="24"/>
          <w:szCs w:val="24"/>
          <w:lang w:eastAsia="en-GB"/>
          <w14:ligatures w14:val="none"/>
        </w:rPr>
        <w:t xml:space="preserve">, thereby providing a more detailed description of binder </w:t>
      </w:r>
      <w:r w:rsidR="00265D1C">
        <w:rPr>
          <w:rFonts w:ascii="Arial" w:eastAsia="Times New Roman" w:hAnsi="Arial" w:cs="Arial"/>
          <w:kern w:val="0"/>
          <w:sz w:val="24"/>
          <w:szCs w:val="24"/>
          <w:lang w:eastAsia="en-GB"/>
          <w14:ligatures w14:val="none"/>
        </w:rPr>
        <w:t xml:space="preserve">functional </w:t>
      </w:r>
      <w:r w:rsidR="00265D1C" w:rsidRPr="00265D1C">
        <w:rPr>
          <w:rFonts w:ascii="Arial" w:eastAsia="Times New Roman" w:hAnsi="Arial" w:cs="Arial"/>
          <w:kern w:val="0"/>
          <w:sz w:val="24"/>
          <w:szCs w:val="24"/>
          <w:lang w:eastAsia="en-GB"/>
          <w14:ligatures w14:val="none"/>
        </w:rPr>
        <w:t>performance.</w:t>
      </w:r>
    </w:p>
    <w:p w14:paraId="7A34158F" w14:textId="328AC645" w:rsidR="00D571A0" w:rsidRPr="009E69CE" w:rsidRDefault="00D571A0" w:rsidP="00177750">
      <w:pPr>
        <w:spacing w:after="360" w:line="360" w:lineRule="auto"/>
        <w:ind w:firstLine="720"/>
        <w:jc w:val="both"/>
        <w:rPr>
          <w:rFonts w:ascii="Arial" w:eastAsia="Times New Roman" w:hAnsi="Arial" w:cs="Arial"/>
          <w:kern w:val="0"/>
          <w:sz w:val="24"/>
          <w:szCs w:val="24"/>
          <w:lang w:eastAsia="en-GB"/>
          <w14:ligatures w14:val="none"/>
        </w:rPr>
      </w:pPr>
      <w:r w:rsidRPr="00D571A0">
        <w:rPr>
          <w:rFonts w:ascii="Arial" w:eastAsia="Times New Roman" w:hAnsi="Arial" w:cs="Arial"/>
          <w:kern w:val="0"/>
          <w:sz w:val="24"/>
          <w:szCs w:val="24"/>
          <w:lang w:eastAsia="en-GB"/>
          <w14:ligatures w14:val="none"/>
        </w:rPr>
        <w:t xml:space="preserve">Despite their essential role in quality control and material selection, existing standards </w:t>
      </w:r>
      <w:r w:rsidR="00C5151E">
        <w:rPr>
          <w:rFonts w:ascii="Arial" w:eastAsia="Times New Roman" w:hAnsi="Arial" w:cs="Arial"/>
          <w:kern w:val="0"/>
          <w:sz w:val="24"/>
          <w:szCs w:val="24"/>
          <w:lang w:eastAsia="en-GB"/>
          <w14:ligatures w14:val="none"/>
        </w:rPr>
        <w:t>show</w:t>
      </w:r>
      <w:r w:rsidRPr="00D571A0">
        <w:rPr>
          <w:rFonts w:ascii="Arial" w:eastAsia="Times New Roman" w:hAnsi="Arial" w:cs="Arial"/>
          <w:kern w:val="0"/>
          <w:sz w:val="24"/>
          <w:szCs w:val="24"/>
          <w:lang w:eastAsia="en-GB"/>
          <w14:ligatures w14:val="none"/>
        </w:rPr>
        <w:t xml:space="preserve"> inherent limitations when applied to complex PMB systems.</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"/>
          <w:id w:val="-929348208"/>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11</w:t>
          </w:r>
          <w:r w:rsidR="00A74A71">
            <w:rPr>
              <w:rFonts w:ascii="Arial" w:eastAsia="Times New Roman" w:hAnsi="Arial" w:cs="Arial"/>
              <w:color w:val="000000"/>
              <w:kern w:val="0"/>
              <w:sz w:val="24"/>
              <w:szCs w:val="24"/>
              <w:vertAlign w:val="superscript"/>
              <w:lang w:eastAsia="en-GB"/>
              <w14:ligatures w14:val="none"/>
            </w:rPr>
            <w:t>1</w:t>
          </w:r>
        </w:sdtContent>
      </w:sdt>
      <w:r w:rsidRPr="00D571A0">
        <w:rPr>
          <w:rFonts w:ascii="Arial" w:eastAsia="Times New Roman" w:hAnsi="Arial" w:cs="Arial"/>
          <w:kern w:val="0"/>
          <w:sz w:val="24"/>
          <w:szCs w:val="24"/>
          <w:lang w:eastAsia="en-GB"/>
          <w14:ligatures w14:val="none"/>
        </w:rPr>
        <w:t xml:space="preserve"> They do not explicitly address the molecular architecture of polymer modifiers, thermodynamic compatibility between polymer and bitumen, or the microstructural mechanisms </w:t>
      </w:r>
      <w:r w:rsidR="00C5151E">
        <w:rPr>
          <w:rFonts w:ascii="Arial" w:eastAsia="Times New Roman" w:hAnsi="Arial" w:cs="Arial"/>
          <w:kern w:val="0"/>
          <w:sz w:val="24"/>
          <w:szCs w:val="24"/>
          <w:lang w:eastAsia="en-GB"/>
          <w14:ligatures w14:val="none"/>
        </w:rPr>
        <w:t>providing</w:t>
      </w:r>
      <w:r w:rsidRPr="00D571A0">
        <w:rPr>
          <w:rFonts w:ascii="Arial" w:eastAsia="Times New Roman" w:hAnsi="Arial" w:cs="Arial"/>
          <w:kern w:val="0"/>
          <w:sz w:val="24"/>
          <w:szCs w:val="24"/>
          <w:lang w:eastAsia="en-GB"/>
          <w14:ligatures w14:val="none"/>
        </w:rPr>
        <w:t xml:space="preserve"> long-term durability and ageing</w:t>
      </w:r>
      <w:r w:rsidR="004E4311">
        <w:rPr>
          <w:rFonts w:ascii="Arial" w:eastAsia="Times New Roman" w:hAnsi="Arial" w:cs="Arial"/>
          <w:kern w:val="0"/>
          <w:sz w:val="24"/>
          <w:szCs w:val="24"/>
          <w:lang w:eastAsia="en-GB"/>
          <w14:ligatures w14:val="none"/>
        </w:rPr>
        <w:t xml:space="preserve"> effects</w:t>
      </w:r>
      <w:r w:rsidRPr="00D571A0">
        <w:rPr>
          <w:rFonts w:ascii="Arial" w:eastAsia="Times New Roman" w:hAnsi="Arial" w:cs="Arial"/>
          <w:kern w:val="0"/>
          <w:sz w:val="24"/>
          <w:szCs w:val="24"/>
          <w:lang w:eastAsia="en-GB"/>
          <w14:ligatures w14:val="none"/>
        </w:rPr>
        <w:t>.</w:t>
      </w:r>
      <w:sdt>
        <w:sdtPr>
          <w:rPr>
            <w:rFonts w:ascii="Arial" w:eastAsia="Times New Roman" w:hAnsi="Arial" w:cs="Arial"/>
            <w:color w:val="000000"/>
            <w:kern w:val="0"/>
            <w:sz w:val="24"/>
            <w:szCs w:val="24"/>
            <w:vertAlign w:val="superscript"/>
            <w:lang w:eastAsia="en-GB"/>
            <w14:ligatures w14:val="none"/>
          </w:rPr>
          <w:tag w:val="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"/>
          <w:id w:val="843592140"/>
          <w:placeholder>
            <w:docPart w:val="DefaultPlaceholder_-1854013440"/>
          </w:placeholder>
        </w:sdtPr>
        <w:sdtContent>
          <w:r w:rsidR="00E056C9" w:rsidRPr="00E056C9">
            <w:rPr>
              <w:rFonts w:ascii="Arial" w:eastAsia="Times New Roman" w:hAnsi="Arial" w:cs="Arial"/>
              <w:color w:val="000000"/>
              <w:kern w:val="0"/>
              <w:sz w:val="24"/>
              <w:szCs w:val="24"/>
              <w:vertAlign w:val="superscript"/>
              <w:lang w:eastAsia="en-GB"/>
              <w14:ligatures w14:val="none"/>
            </w:rPr>
            <w:t>11</w:t>
          </w:r>
          <w:r w:rsidR="00A74A71">
            <w:rPr>
              <w:rFonts w:ascii="Arial" w:eastAsia="Times New Roman" w:hAnsi="Arial" w:cs="Arial"/>
              <w:color w:val="000000"/>
              <w:kern w:val="0"/>
              <w:sz w:val="24"/>
              <w:szCs w:val="24"/>
              <w:vertAlign w:val="superscript"/>
              <w:lang w:eastAsia="en-GB"/>
              <w14:ligatures w14:val="none"/>
            </w:rPr>
            <w:t>1</w:t>
          </w:r>
          <w:r w:rsidR="00E056C9" w:rsidRPr="00E056C9">
            <w:rPr>
              <w:rFonts w:ascii="Arial" w:eastAsia="Times New Roman" w:hAnsi="Arial" w:cs="Arial"/>
              <w:color w:val="000000"/>
              <w:kern w:val="0"/>
              <w:sz w:val="24"/>
              <w:szCs w:val="24"/>
              <w:vertAlign w:val="superscript"/>
              <w:lang w:eastAsia="en-GB"/>
              <w14:ligatures w14:val="none"/>
            </w:rPr>
            <w:t>,11</w:t>
          </w:r>
          <w:r w:rsidR="00A74A71">
            <w:rPr>
              <w:rFonts w:ascii="Arial" w:eastAsia="Times New Roman" w:hAnsi="Arial" w:cs="Arial"/>
              <w:color w:val="000000"/>
              <w:kern w:val="0"/>
              <w:sz w:val="24"/>
              <w:szCs w:val="24"/>
              <w:vertAlign w:val="superscript"/>
              <w:lang w:eastAsia="en-GB"/>
              <w14:ligatures w14:val="none"/>
            </w:rPr>
            <w:t>2</w:t>
          </w:r>
        </w:sdtContent>
      </w:sdt>
      <w:r w:rsidRPr="00D571A0">
        <w:rPr>
          <w:rFonts w:ascii="Arial" w:eastAsia="Times New Roman" w:hAnsi="Arial" w:cs="Arial"/>
          <w:kern w:val="0"/>
          <w:sz w:val="24"/>
          <w:szCs w:val="24"/>
          <w:lang w:eastAsia="en-GB"/>
          <w14:ligatures w14:val="none"/>
        </w:rPr>
        <w:t xml:space="preserve"> </w:t>
      </w:r>
      <w:r w:rsidR="007D4A2F">
        <w:rPr>
          <w:rFonts w:ascii="Arial" w:eastAsia="Times New Roman" w:hAnsi="Arial" w:cs="Arial"/>
          <w:kern w:val="0"/>
          <w:sz w:val="24"/>
          <w:szCs w:val="24"/>
          <w:lang w:eastAsia="en-GB"/>
          <w14:ligatures w14:val="none"/>
        </w:rPr>
        <w:br/>
      </w:r>
      <w:r w:rsidR="00800DA8" w:rsidRPr="00800DA8">
        <w:rPr>
          <w:rFonts w:ascii="Arial" w:eastAsia="Times New Roman" w:hAnsi="Arial" w:cs="Arial"/>
          <w:kern w:val="0"/>
          <w:sz w:val="24"/>
          <w:szCs w:val="24"/>
          <w:lang w:eastAsia="en-GB"/>
          <w14:ligatures w14:val="none"/>
        </w:rPr>
        <w:t xml:space="preserve">Each </w:t>
      </w:r>
      <w:r w:rsidR="00800DA8">
        <w:rPr>
          <w:rFonts w:ascii="Arial" w:eastAsia="Times New Roman" w:hAnsi="Arial" w:cs="Arial"/>
          <w:kern w:val="0"/>
          <w:sz w:val="24"/>
          <w:szCs w:val="24"/>
          <w:lang w:eastAsia="en-GB"/>
          <w14:ligatures w14:val="none"/>
        </w:rPr>
        <w:t>methodology</w:t>
      </w:r>
      <w:r w:rsidR="00800DA8" w:rsidRPr="00800DA8">
        <w:rPr>
          <w:rFonts w:ascii="Arial" w:eastAsia="Times New Roman" w:hAnsi="Arial" w:cs="Arial"/>
          <w:kern w:val="0"/>
          <w:sz w:val="24"/>
          <w:szCs w:val="24"/>
          <w:lang w:eastAsia="en-GB"/>
          <w14:ligatures w14:val="none"/>
        </w:rPr>
        <w:t xml:space="preserve"> emphasizes different aspects of binder </w:t>
      </w:r>
      <w:r w:rsidR="009E6FD9">
        <w:rPr>
          <w:rFonts w:ascii="Arial" w:eastAsia="Times New Roman" w:hAnsi="Arial" w:cs="Arial"/>
          <w:kern w:val="0"/>
          <w:sz w:val="24"/>
          <w:szCs w:val="24"/>
          <w:lang w:eastAsia="en-GB"/>
          <w14:ligatures w14:val="none"/>
        </w:rPr>
        <w:t>behaviour</w:t>
      </w:r>
      <w:r w:rsidR="00800DA8" w:rsidRPr="00800DA8">
        <w:rPr>
          <w:rFonts w:ascii="Arial" w:eastAsia="Times New Roman" w:hAnsi="Arial" w:cs="Arial"/>
          <w:kern w:val="0"/>
          <w:sz w:val="24"/>
          <w:szCs w:val="24"/>
          <w:lang w:eastAsia="en-GB"/>
          <w14:ligatures w14:val="none"/>
        </w:rPr>
        <w:t xml:space="preserve">, </w:t>
      </w:r>
      <w:r w:rsidR="00A74A71">
        <w:rPr>
          <w:rFonts w:ascii="Arial" w:eastAsia="Times New Roman" w:hAnsi="Arial" w:cs="Arial"/>
          <w:kern w:val="0"/>
          <w:sz w:val="24"/>
          <w:szCs w:val="24"/>
          <w:lang w:eastAsia="en-GB"/>
          <w14:ligatures w14:val="none"/>
        </w:rPr>
        <w:br/>
      </w:r>
      <w:r w:rsidR="00800DA8" w:rsidRPr="00800DA8">
        <w:rPr>
          <w:rFonts w:ascii="Arial" w:eastAsia="Times New Roman" w:hAnsi="Arial" w:cs="Arial"/>
          <w:kern w:val="0"/>
          <w:sz w:val="24"/>
          <w:szCs w:val="24"/>
          <w:lang w:eastAsia="en-GB"/>
          <w14:ligatures w14:val="none"/>
        </w:rPr>
        <w:t xml:space="preserve">so their combined use in this thesis </w:t>
      </w:r>
      <w:r w:rsidR="00800DA8">
        <w:rPr>
          <w:rFonts w:ascii="Arial" w:eastAsia="Times New Roman" w:hAnsi="Arial" w:cs="Arial"/>
          <w:kern w:val="0"/>
          <w:sz w:val="24"/>
          <w:szCs w:val="24"/>
          <w:lang w:eastAsia="en-GB"/>
          <w14:ligatures w14:val="none"/>
        </w:rPr>
        <w:t>delivers</w:t>
      </w:r>
      <w:r w:rsidR="00800DA8" w:rsidRPr="00800DA8">
        <w:rPr>
          <w:rFonts w:ascii="Arial" w:eastAsia="Times New Roman" w:hAnsi="Arial" w:cs="Arial"/>
          <w:kern w:val="0"/>
          <w:sz w:val="24"/>
          <w:szCs w:val="24"/>
          <w:lang w:eastAsia="en-GB"/>
          <w14:ligatures w14:val="none"/>
        </w:rPr>
        <w:t xml:space="preserve"> a broad and balanced </w:t>
      </w:r>
      <w:r w:rsidR="00533E5A">
        <w:rPr>
          <w:rFonts w:ascii="Arial" w:eastAsia="Times New Roman" w:hAnsi="Arial" w:cs="Arial"/>
          <w:kern w:val="0"/>
          <w:sz w:val="24"/>
          <w:szCs w:val="24"/>
          <w:lang w:eastAsia="en-GB"/>
          <w14:ligatures w14:val="none"/>
        </w:rPr>
        <w:t>view</w:t>
      </w:r>
      <w:r w:rsidR="00800DA8" w:rsidRPr="00800DA8">
        <w:rPr>
          <w:rFonts w:ascii="Arial" w:eastAsia="Times New Roman" w:hAnsi="Arial" w:cs="Arial"/>
          <w:kern w:val="0"/>
          <w:sz w:val="24"/>
          <w:szCs w:val="24"/>
          <w:lang w:eastAsia="en-GB"/>
          <w14:ligatures w14:val="none"/>
        </w:rPr>
        <w:t xml:space="preserve"> on modified binder performance</w:t>
      </w:r>
      <w:r w:rsidR="00C63407">
        <w:rPr>
          <w:rFonts w:ascii="Arial" w:eastAsia="Times New Roman" w:hAnsi="Arial" w:cs="Arial"/>
          <w:kern w:val="0"/>
          <w:sz w:val="24"/>
          <w:szCs w:val="24"/>
          <w:lang w:eastAsia="en-GB"/>
          <w14:ligatures w14:val="none"/>
        </w:rPr>
        <w:t xml:space="preserve">. </w:t>
      </w:r>
      <w:r w:rsidR="00C63407" w:rsidRPr="00C63407">
        <w:rPr>
          <w:rFonts w:ascii="Arial" w:eastAsia="Times New Roman" w:hAnsi="Arial" w:cs="Arial"/>
          <w:kern w:val="0"/>
          <w:sz w:val="24"/>
          <w:szCs w:val="24"/>
          <w:lang w:eastAsia="en-GB"/>
          <w14:ligatures w14:val="none"/>
        </w:rPr>
        <w:t>To specifically address intrinsic</w:t>
      </w:r>
      <w:r w:rsidR="00533E5A">
        <w:rPr>
          <w:rFonts w:ascii="Arial" w:eastAsia="Times New Roman" w:hAnsi="Arial" w:cs="Arial"/>
          <w:kern w:val="0"/>
          <w:sz w:val="24"/>
          <w:szCs w:val="24"/>
          <w:lang w:eastAsia="en-GB"/>
          <w14:ligatures w14:val="none"/>
        </w:rPr>
        <w:t xml:space="preserve"> physicochemical</w:t>
      </w:r>
      <w:r w:rsidR="00C63407" w:rsidRPr="00C63407">
        <w:rPr>
          <w:rFonts w:ascii="Arial" w:eastAsia="Times New Roman" w:hAnsi="Arial" w:cs="Arial"/>
          <w:kern w:val="0"/>
          <w:sz w:val="24"/>
          <w:szCs w:val="24"/>
          <w:lang w:eastAsia="en-GB"/>
          <w14:ligatures w14:val="none"/>
        </w:rPr>
        <w:t xml:space="preserve"> PMB interactions, this framework is further complemented by advanced analytical techniques</w:t>
      </w:r>
      <w:r w:rsidR="00C63407">
        <w:rPr>
          <w:rFonts w:ascii="Arial" w:eastAsia="Times New Roman" w:hAnsi="Arial" w:cs="Arial"/>
          <w:kern w:val="0"/>
          <w:sz w:val="24"/>
          <w:szCs w:val="24"/>
          <w:lang w:eastAsia="en-GB"/>
          <w14:ligatures w14:val="none"/>
        </w:rPr>
        <w:t>.</w:t>
      </w:r>
    </w:p>
    <w:p w14:paraId="5FF98C69" w14:textId="327296B5" w:rsidR="009077B9" w:rsidRDefault="00BC3C4D" w:rsidP="00421012">
      <w:pPr>
        <w:pStyle w:val="Heading2"/>
        <w:numPr>
          <w:ilvl w:val="1"/>
          <w:numId w:val="2"/>
        </w:numPr>
        <w:spacing w:after="240"/>
      </w:pPr>
      <w:bookmarkStart w:id="11" w:name="_Toc223965008"/>
      <w:r w:rsidRPr="00BC3C4D">
        <w:t>Global Drivers in Polymer</w:t>
      </w:r>
      <w:r w:rsidR="00400DF2">
        <w:t xml:space="preserve"> </w:t>
      </w:r>
      <w:r w:rsidRPr="00BC3C4D">
        <w:t>Modified Bitumen</w:t>
      </w:r>
      <w:r w:rsidR="00400DF2">
        <w:t xml:space="preserve"> Market</w:t>
      </w:r>
      <w:bookmarkEnd w:id="11"/>
    </w:p>
    <w:p w14:paraId="0415E5E7" w14:textId="77C5BD27" w:rsidR="002B66EF" w:rsidRPr="00686F5A" w:rsidRDefault="0083498F" w:rsidP="00A74A71">
      <w:pPr>
        <w:spacing w:after="360" w:line="360" w:lineRule="auto"/>
        <w:ind w:firstLine="720"/>
        <w:jc w:val="both"/>
        <w:rPr>
          <w:rFonts w:ascii="Arial" w:hAnsi="Arial" w:cs="Arial"/>
          <w:color w:val="000000"/>
          <w:sz w:val="24"/>
          <w:szCs w:val="24"/>
        </w:rPr>
      </w:pPr>
      <w:r w:rsidRPr="0083498F">
        <w:rPr>
          <w:rFonts w:ascii="Arial" w:hAnsi="Arial" w:cs="Arial"/>
          <w:sz w:val="24"/>
          <w:szCs w:val="24"/>
        </w:rPr>
        <w:t xml:space="preserve">The expanding role of PMBs in modern road construction is justified not only by technical </w:t>
      </w:r>
      <w:r w:rsidR="00686F5A">
        <w:rPr>
          <w:rFonts w:ascii="Arial" w:hAnsi="Arial" w:cs="Arial"/>
          <w:sz w:val="24"/>
          <w:szCs w:val="24"/>
        </w:rPr>
        <w:t>reasons</w:t>
      </w:r>
      <w:r w:rsidR="000B57A5">
        <w:rPr>
          <w:rFonts w:ascii="Arial" w:hAnsi="Arial" w:cs="Arial"/>
          <w:sz w:val="24"/>
          <w:szCs w:val="24"/>
        </w:rPr>
        <w:t xml:space="preserve"> </w:t>
      </w:r>
      <w:r w:rsidRPr="0083498F">
        <w:rPr>
          <w:rFonts w:ascii="Arial" w:hAnsi="Arial" w:cs="Arial"/>
          <w:sz w:val="24"/>
          <w:szCs w:val="24"/>
        </w:rPr>
        <w:t xml:space="preserve">but also by shifts in infrastructure </w:t>
      </w:r>
      <w:r w:rsidR="001E0601">
        <w:rPr>
          <w:rFonts w:ascii="Arial" w:hAnsi="Arial" w:cs="Arial"/>
          <w:sz w:val="24"/>
          <w:szCs w:val="24"/>
        </w:rPr>
        <w:t>planning and construction</w:t>
      </w:r>
      <w:r w:rsidRPr="0083498F">
        <w:rPr>
          <w:rFonts w:ascii="Arial" w:hAnsi="Arial" w:cs="Arial"/>
          <w:sz w:val="24"/>
          <w:szCs w:val="24"/>
        </w:rPr>
        <w:t xml:space="preserve">, regulatory </w:t>
      </w:r>
      <w:r w:rsidR="00EC5CA5">
        <w:rPr>
          <w:rFonts w:ascii="Arial" w:hAnsi="Arial" w:cs="Arial"/>
          <w:sz w:val="24"/>
          <w:szCs w:val="24"/>
        </w:rPr>
        <w:t>methodologies</w:t>
      </w:r>
      <w:r w:rsidRPr="0083498F">
        <w:rPr>
          <w:rFonts w:ascii="Arial" w:hAnsi="Arial" w:cs="Arial"/>
          <w:sz w:val="24"/>
          <w:szCs w:val="24"/>
        </w:rPr>
        <w:t xml:space="preserve">, and materials supply chains. </w:t>
      </w:r>
      <w:r w:rsidR="00FA0535" w:rsidRPr="00FA0535">
        <w:rPr>
          <w:rFonts w:ascii="Arial" w:hAnsi="Arial" w:cs="Arial"/>
          <w:sz w:val="24"/>
          <w:szCs w:val="24"/>
        </w:rPr>
        <w:t xml:space="preserve">In such </w:t>
      </w:r>
      <w:r w:rsidR="001E0601">
        <w:rPr>
          <w:rFonts w:ascii="Arial" w:hAnsi="Arial" w:cs="Arial"/>
          <w:sz w:val="24"/>
          <w:szCs w:val="24"/>
        </w:rPr>
        <w:t>approaches</w:t>
      </w:r>
      <w:r w:rsidR="00FA0535" w:rsidRPr="00FA0535">
        <w:rPr>
          <w:rFonts w:ascii="Arial" w:hAnsi="Arial" w:cs="Arial"/>
          <w:sz w:val="24"/>
          <w:szCs w:val="24"/>
        </w:rPr>
        <w:t xml:space="preserve">, higher initial binder costs are </w:t>
      </w:r>
      <w:r w:rsidR="0029052F">
        <w:rPr>
          <w:rFonts w:ascii="Arial" w:hAnsi="Arial" w:cs="Arial"/>
          <w:sz w:val="24"/>
          <w:szCs w:val="24"/>
        </w:rPr>
        <w:t>compensated</w:t>
      </w:r>
      <w:r w:rsidR="00FA0535" w:rsidRPr="00FA0535">
        <w:rPr>
          <w:rFonts w:ascii="Arial" w:hAnsi="Arial" w:cs="Arial"/>
          <w:sz w:val="24"/>
          <w:szCs w:val="24"/>
        </w:rPr>
        <w:t xml:space="preserve"> by </w:t>
      </w:r>
      <w:r w:rsidR="00546A93">
        <w:rPr>
          <w:rFonts w:ascii="Arial" w:hAnsi="Arial" w:cs="Arial"/>
          <w:sz w:val="24"/>
          <w:szCs w:val="24"/>
        </w:rPr>
        <w:t>resource</w:t>
      </w:r>
      <w:r w:rsidR="00F35610">
        <w:rPr>
          <w:rFonts w:ascii="Arial" w:hAnsi="Arial" w:cs="Arial"/>
          <w:sz w:val="24"/>
          <w:szCs w:val="24"/>
        </w:rPr>
        <w:t xml:space="preserve"> savings, </w:t>
      </w:r>
      <w:r w:rsidR="00FA0535" w:rsidRPr="00FA0535">
        <w:rPr>
          <w:rFonts w:ascii="Arial" w:hAnsi="Arial" w:cs="Arial"/>
          <w:sz w:val="24"/>
          <w:szCs w:val="24"/>
        </w:rPr>
        <w:t>extended service life</w:t>
      </w:r>
      <w:r w:rsidR="00A47818">
        <w:rPr>
          <w:rFonts w:ascii="Arial" w:hAnsi="Arial" w:cs="Arial"/>
          <w:sz w:val="24"/>
          <w:szCs w:val="24"/>
        </w:rPr>
        <w:t xml:space="preserve"> </w:t>
      </w:r>
      <w:r w:rsidR="00F35610">
        <w:rPr>
          <w:rFonts w:ascii="Arial" w:hAnsi="Arial" w:cs="Arial"/>
          <w:sz w:val="24"/>
          <w:szCs w:val="24"/>
        </w:rPr>
        <w:t xml:space="preserve">of the road </w:t>
      </w:r>
      <w:r w:rsidR="00A47818">
        <w:rPr>
          <w:rFonts w:ascii="Arial" w:hAnsi="Arial" w:cs="Arial"/>
          <w:sz w:val="24"/>
          <w:szCs w:val="24"/>
        </w:rPr>
        <w:t>and</w:t>
      </w:r>
      <w:r w:rsidR="00FA0535" w:rsidRPr="00FA0535">
        <w:rPr>
          <w:rFonts w:ascii="Arial" w:hAnsi="Arial" w:cs="Arial"/>
          <w:sz w:val="24"/>
          <w:szCs w:val="24"/>
        </w:rPr>
        <w:t xml:space="preserve"> reduced maintenance frequency</w:t>
      </w:r>
      <w:sdt>
        <w:sdtPr>
          <w:rPr>
            <w:rFonts w:ascii="Arial" w:hAnsi="Arial" w:cs="Arial"/>
            <w:color w:val="000000"/>
            <w:sz w:val="24"/>
            <w:szCs w:val="24"/>
            <w:vertAlign w:val="superscript"/>
          </w:rPr>
          <w:tag w:val="MENDELEY_CITATION_v3_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"/>
          <w:id w:val="1711230228"/>
          <w:placeholder>
            <w:docPart w:val="DefaultPlaceholder_-1854013440"/>
          </w:placeholder>
        </w:sdtPr>
        <w:sdtContent>
          <w:r w:rsidR="00E056C9" w:rsidRPr="00E056C9">
            <w:rPr>
              <w:rFonts w:ascii="Arial" w:hAnsi="Arial" w:cs="Arial"/>
              <w:color w:val="000000"/>
              <w:sz w:val="24"/>
              <w:szCs w:val="24"/>
              <w:vertAlign w:val="superscript"/>
            </w:rPr>
            <w:t>11</w:t>
          </w:r>
          <w:r w:rsidR="00A74A71">
            <w:rPr>
              <w:rFonts w:ascii="Arial" w:hAnsi="Arial" w:cs="Arial"/>
              <w:color w:val="000000"/>
              <w:sz w:val="24"/>
              <w:szCs w:val="24"/>
              <w:vertAlign w:val="superscript"/>
            </w:rPr>
            <w:t>3</w:t>
          </w:r>
          <w:r w:rsidR="00E056C9" w:rsidRPr="00E056C9">
            <w:rPr>
              <w:rFonts w:ascii="Arial" w:hAnsi="Arial" w:cs="Arial"/>
              <w:color w:val="000000"/>
              <w:sz w:val="24"/>
              <w:szCs w:val="24"/>
              <w:vertAlign w:val="superscript"/>
            </w:rPr>
            <w:t>,11</w:t>
          </w:r>
          <w:r w:rsidR="00A74A71">
            <w:rPr>
              <w:rFonts w:ascii="Arial" w:hAnsi="Arial" w:cs="Arial"/>
              <w:color w:val="000000"/>
              <w:sz w:val="24"/>
              <w:szCs w:val="24"/>
              <w:vertAlign w:val="superscript"/>
            </w:rPr>
            <w:t>4</w:t>
          </w:r>
        </w:sdtContent>
      </w:sdt>
      <w:r w:rsidR="00FA0535" w:rsidRPr="00FA0535">
        <w:rPr>
          <w:rFonts w:ascii="Arial" w:hAnsi="Arial" w:cs="Arial"/>
          <w:sz w:val="24"/>
          <w:szCs w:val="24"/>
        </w:rPr>
        <w:t xml:space="preserve"> This rationale </w:t>
      </w:r>
      <w:r w:rsidR="00A74A71">
        <w:rPr>
          <w:rFonts w:ascii="Arial" w:hAnsi="Arial" w:cs="Arial"/>
          <w:sz w:val="24"/>
          <w:szCs w:val="24"/>
        </w:rPr>
        <w:br/>
      </w:r>
      <w:r w:rsidR="00FA0535" w:rsidRPr="00FA0535">
        <w:rPr>
          <w:rFonts w:ascii="Arial" w:hAnsi="Arial" w:cs="Arial"/>
          <w:sz w:val="24"/>
          <w:szCs w:val="24"/>
        </w:rPr>
        <w:lastRenderedPageBreak/>
        <w:t xml:space="preserve">is particularly </w:t>
      </w:r>
      <w:r w:rsidR="00F35610">
        <w:rPr>
          <w:rFonts w:ascii="Arial" w:hAnsi="Arial" w:cs="Arial"/>
          <w:sz w:val="24"/>
          <w:szCs w:val="24"/>
        </w:rPr>
        <w:t xml:space="preserve">applied in </w:t>
      </w:r>
      <w:r w:rsidR="00546A93">
        <w:rPr>
          <w:rFonts w:ascii="Arial" w:hAnsi="Arial" w:cs="Arial"/>
          <w:sz w:val="24"/>
          <w:szCs w:val="24"/>
        </w:rPr>
        <w:t xml:space="preserve">the </w:t>
      </w:r>
      <w:r w:rsidR="00F35610">
        <w:rPr>
          <w:rFonts w:ascii="Arial" w:hAnsi="Arial" w:cs="Arial"/>
          <w:sz w:val="24"/>
          <w:szCs w:val="24"/>
        </w:rPr>
        <w:t>construction of</w:t>
      </w:r>
      <w:r w:rsidR="00FA0535" w:rsidRPr="00FA0535">
        <w:rPr>
          <w:rFonts w:ascii="Arial" w:hAnsi="Arial" w:cs="Arial"/>
          <w:sz w:val="24"/>
          <w:szCs w:val="24"/>
        </w:rPr>
        <w:t xml:space="preserve"> motorways, urban intersections, </w:t>
      </w:r>
      <w:r w:rsidR="00002F5C">
        <w:rPr>
          <w:rFonts w:ascii="Arial" w:hAnsi="Arial" w:cs="Arial"/>
          <w:sz w:val="24"/>
          <w:szCs w:val="24"/>
        </w:rPr>
        <w:br/>
      </w:r>
      <w:r w:rsidR="00FA0535" w:rsidRPr="00FA0535">
        <w:rPr>
          <w:rFonts w:ascii="Arial" w:hAnsi="Arial" w:cs="Arial"/>
          <w:sz w:val="24"/>
          <w:szCs w:val="24"/>
        </w:rPr>
        <w:t>bus corridors, bridge decks, and airport pavements</w:t>
      </w:r>
      <w:r w:rsidR="00F35610">
        <w:rPr>
          <w:rFonts w:ascii="Arial" w:hAnsi="Arial" w:cs="Arial"/>
          <w:sz w:val="24"/>
          <w:szCs w:val="24"/>
        </w:rPr>
        <w:t>.</w:t>
      </w:r>
      <w:r w:rsidR="00FA0535" w:rsidRPr="00FA0535">
        <w:rPr>
          <w:rFonts w:ascii="Arial" w:hAnsi="Arial" w:cs="Arial"/>
          <w:sz w:val="24"/>
          <w:szCs w:val="24"/>
        </w:rPr>
        <w:t xml:space="preserve"> Collectively, these technical, economic, and institutional factors have </w:t>
      </w:r>
      <w:r w:rsidR="00686F5A">
        <w:rPr>
          <w:rFonts w:ascii="Arial" w:hAnsi="Arial" w:cs="Arial"/>
          <w:sz w:val="24"/>
          <w:szCs w:val="24"/>
        </w:rPr>
        <w:t xml:space="preserve">promoted </w:t>
      </w:r>
      <w:r w:rsidR="00FA0535" w:rsidRPr="00FA0535">
        <w:rPr>
          <w:rFonts w:ascii="Arial" w:hAnsi="Arial" w:cs="Arial"/>
          <w:sz w:val="24"/>
          <w:szCs w:val="24"/>
        </w:rPr>
        <w:t>PMBs from niche, premium materials toward broadly accepted binders within modern pavement engineering practice.</w:t>
      </w:r>
      <w:sdt>
        <w:sdtPr>
          <w:rPr>
            <w:rFonts w:ascii="Arial" w:hAnsi="Arial" w:cs="Arial"/>
            <w:color w:val="000000"/>
            <w:sz w:val="24"/>
            <w:szCs w:val="24"/>
            <w:vertAlign w:val="superscript"/>
          </w:rPr>
          <w:tag w:val="MENDELEY_CITATION_v3_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"/>
          <w:id w:val="1361625927"/>
          <w:placeholder>
            <w:docPart w:val="DefaultPlaceholder_-1854013440"/>
          </w:placeholder>
        </w:sdtPr>
        <w:sdtContent>
          <w:r w:rsidR="00E056C9" w:rsidRPr="00E056C9">
            <w:rPr>
              <w:rFonts w:ascii="Arial" w:hAnsi="Arial" w:cs="Arial"/>
              <w:color w:val="000000"/>
              <w:sz w:val="24"/>
              <w:szCs w:val="24"/>
              <w:vertAlign w:val="superscript"/>
            </w:rPr>
            <w:t>11</w:t>
          </w:r>
          <w:r w:rsidR="00A74A71">
            <w:rPr>
              <w:rFonts w:ascii="Arial" w:hAnsi="Arial" w:cs="Arial"/>
              <w:color w:val="000000"/>
              <w:sz w:val="24"/>
              <w:szCs w:val="24"/>
              <w:vertAlign w:val="superscript"/>
            </w:rPr>
            <w:t>5,116</w:t>
          </w:r>
        </w:sdtContent>
      </w:sdt>
      <w:r w:rsidR="000A50E9">
        <w:rPr>
          <w:rFonts w:ascii="Arial" w:hAnsi="Arial" w:cs="Arial"/>
          <w:color w:val="000000"/>
          <w:sz w:val="24"/>
          <w:szCs w:val="24"/>
          <w:vertAlign w:val="superscript"/>
        </w:rPr>
        <w:t xml:space="preserve"> </w:t>
      </w:r>
      <w:r w:rsidR="00686F5A">
        <w:rPr>
          <w:rFonts w:ascii="Arial" w:hAnsi="Arial" w:cs="Arial"/>
          <w:color w:val="000000"/>
          <w:sz w:val="24"/>
          <w:szCs w:val="24"/>
        </w:rPr>
        <w:t>The forecasts published by Fortune Business Insights</w:t>
      </w:r>
      <w:r w:rsidR="00A5033D">
        <w:rPr>
          <w:rFonts w:ascii="Arial" w:hAnsi="Arial" w:cs="Arial"/>
          <w:color w:val="000000"/>
          <w:sz w:val="24"/>
          <w:szCs w:val="24"/>
        </w:rPr>
        <w:t xml:space="preserve"> </w:t>
      </w:r>
      <w:r w:rsidR="00DF36BC">
        <w:rPr>
          <w:rFonts w:ascii="Arial" w:hAnsi="Arial" w:cs="Arial"/>
          <w:color w:val="000000"/>
          <w:sz w:val="24"/>
          <w:szCs w:val="24"/>
        </w:rPr>
        <w:t xml:space="preserve">in 2026 </w:t>
      </w:r>
      <w:r w:rsidR="00686F5A">
        <w:rPr>
          <w:rFonts w:ascii="Arial" w:hAnsi="Arial" w:cs="Arial"/>
          <w:color w:val="000000"/>
          <w:sz w:val="24"/>
          <w:szCs w:val="24"/>
        </w:rPr>
        <w:t xml:space="preserve">estimate that </w:t>
      </w:r>
      <w:r w:rsidR="00546A93">
        <w:rPr>
          <w:rFonts w:ascii="Arial" w:hAnsi="Arial" w:cs="Arial"/>
          <w:color w:val="000000"/>
          <w:sz w:val="24"/>
          <w:szCs w:val="24"/>
        </w:rPr>
        <w:t xml:space="preserve">the </w:t>
      </w:r>
      <w:r w:rsidR="00686F5A">
        <w:rPr>
          <w:rFonts w:ascii="Arial" w:hAnsi="Arial" w:cs="Arial"/>
          <w:color w:val="000000"/>
          <w:sz w:val="24"/>
          <w:szCs w:val="24"/>
        </w:rPr>
        <w:t xml:space="preserve">PMB market value reached 14.2 billion USD in 2025 and </w:t>
      </w:r>
      <w:r w:rsidR="00DF36BC">
        <w:rPr>
          <w:rFonts w:ascii="Arial" w:hAnsi="Arial" w:cs="Arial"/>
          <w:color w:val="000000"/>
          <w:sz w:val="24"/>
          <w:szCs w:val="24"/>
        </w:rPr>
        <w:t xml:space="preserve">will </w:t>
      </w:r>
      <w:r w:rsidR="00686F5A">
        <w:rPr>
          <w:rFonts w:ascii="Arial" w:hAnsi="Arial" w:cs="Arial"/>
          <w:color w:val="000000"/>
          <w:sz w:val="24"/>
          <w:szCs w:val="24"/>
        </w:rPr>
        <w:t xml:space="preserve">grow </w:t>
      </w:r>
      <w:r w:rsidR="00201DAD">
        <w:rPr>
          <w:rFonts w:ascii="Arial" w:hAnsi="Arial" w:cs="Arial"/>
          <w:color w:val="000000"/>
          <w:sz w:val="24"/>
          <w:szCs w:val="24"/>
        </w:rPr>
        <w:br/>
      </w:r>
      <w:r w:rsidR="00686F5A">
        <w:rPr>
          <w:rFonts w:ascii="Arial" w:hAnsi="Arial" w:cs="Arial"/>
          <w:color w:val="000000"/>
          <w:sz w:val="24"/>
          <w:szCs w:val="24"/>
        </w:rPr>
        <w:t xml:space="preserve">to 21.5 billion </w:t>
      </w:r>
      <w:r w:rsidR="00AB5469">
        <w:rPr>
          <w:rFonts w:ascii="Arial" w:hAnsi="Arial" w:cs="Arial"/>
          <w:color w:val="000000"/>
          <w:sz w:val="24"/>
          <w:szCs w:val="24"/>
        </w:rPr>
        <w:t>until</w:t>
      </w:r>
      <w:r w:rsidR="00686F5A">
        <w:rPr>
          <w:rFonts w:ascii="Arial" w:hAnsi="Arial" w:cs="Arial"/>
          <w:color w:val="000000"/>
          <w:sz w:val="24"/>
          <w:szCs w:val="24"/>
        </w:rPr>
        <w:t xml:space="preserve"> the end of 2034 (CAGR 4.70%)</w:t>
      </w:r>
      <w:r w:rsidR="00546A93">
        <w:rPr>
          <w:rFonts w:ascii="Arial" w:hAnsi="Arial" w:cs="Arial"/>
          <w:color w:val="000000"/>
          <w:sz w:val="24"/>
          <w:szCs w:val="24"/>
        </w:rPr>
        <w:t>,</w:t>
      </w:r>
      <w:r w:rsidR="001E6C6C">
        <w:rPr>
          <w:rFonts w:ascii="Arial" w:hAnsi="Arial" w:cs="Arial"/>
          <w:color w:val="000000"/>
          <w:sz w:val="24"/>
          <w:szCs w:val="24"/>
        </w:rPr>
        <w:t xml:space="preserve"> with North America holding </w:t>
      </w:r>
      <w:r w:rsidR="00807399">
        <w:rPr>
          <w:rFonts w:ascii="Arial" w:hAnsi="Arial" w:cs="Arial"/>
          <w:color w:val="000000"/>
          <w:sz w:val="24"/>
          <w:szCs w:val="24"/>
        </w:rPr>
        <w:br/>
      </w:r>
      <w:r w:rsidR="001E6C6C">
        <w:rPr>
          <w:rFonts w:ascii="Arial" w:hAnsi="Arial" w:cs="Arial"/>
          <w:color w:val="000000"/>
          <w:sz w:val="24"/>
          <w:szCs w:val="24"/>
        </w:rPr>
        <w:t>the 36.8 % share of the global production.</w:t>
      </w:r>
      <w:sdt>
        <w:sdtPr>
          <w:rPr>
            <w:rFonts w:ascii="Arial" w:hAnsi="Arial" w:cs="Arial"/>
            <w:color w:val="000000"/>
            <w:sz w:val="24"/>
            <w:szCs w:val="24"/>
            <w:vertAlign w:val="superscript"/>
          </w:rPr>
          <w:tag w:val="MENDELEY_CITATION_v3_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"/>
          <w:id w:val="1851145035"/>
          <w:placeholder>
            <w:docPart w:val="DCE6A02842994D93B7EB3C985A62B64A"/>
          </w:placeholder>
        </w:sdtPr>
        <w:sdtContent>
          <w:r w:rsidR="00E056C9" w:rsidRPr="00E056C9">
            <w:rPr>
              <w:rFonts w:ascii="Arial" w:hAnsi="Arial" w:cs="Arial"/>
              <w:color w:val="000000"/>
              <w:sz w:val="24"/>
              <w:szCs w:val="24"/>
              <w:vertAlign w:val="superscript"/>
            </w:rPr>
            <w:t>11</w:t>
          </w:r>
          <w:r w:rsidR="00A74A71">
            <w:rPr>
              <w:rFonts w:ascii="Arial" w:hAnsi="Arial" w:cs="Arial"/>
              <w:color w:val="000000"/>
              <w:sz w:val="24"/>
              <w:szCs w:val="24"/>
              <w:vertAlign w:val="superscript"/>
            </w:rPr>
            <w:t>7</w:t>
          </w:r>
        </w:sdtContent>
      </w:sdt>
      <w:r w:rsidR="00F35610">
        <w:rPr>
          <w:rFonts w:ascii="Arial" w:hAnsi="Arial" w:cs="Arial"/>
          <w:color w:val="000000"/>
          <w:sz w:val="24"/>
          <w:szCs w:val="24"/>
        </w:rPr>
        <w:t xml:space="preserve"> The forecast </w:t>
      </w:r>
      <w:r w:rsidR="00372B4F">
        <w:rPr>
          <w:rFonts w:ascii="Arial" w:hAnsi="Arial" w:cs="Arial"/>
          <w:color w:val="000000"/>
          <w:sz w:val="24"/>
          <w:szCs w:val="24"/>
        </w:rPr>
        <w:t>presents</w:t>
      </w:r>
      <w:r w:rsidR="00686F5A">
        <w:rPr>
          <w:rFonts w:ascii="Arial" w:hAnsi="Arial" w:cs="Arial"/>
          <w:color w:val="000000"/>
          <w:sz w:val="24"/>
          <w:szCs w:val="24"/>
        </w:rPr>
        <w:t xml:space="preserve"> </w:t>
      </w:r>
      <w:r w:rsidR="001E6C6C">
        <w:rPr>
          <w:rFonts w:ascii="Arial" w:hAnsi="Arial" w:cs="Arial"/>
          <w:color w:val="000000"/>
          <w:sz w:val="24"/>
          <w:szCs w:val="24"/>
        </w:rPr>
        <w:t>global pressure to implement</w:t>
      </w:r>
      <w:r w:rsidR="00DF36BC">
        <w:rPr>
          <w:rFonts w:ascii="Arial" w:hAnsi="Arial" w:cs="Arial"/>
          <w:color w:val="000000"/>
          <w:sz w:val="24"/>
          <w:szCs w:val="24"/>
        </w:rPr>
        <w:t xml:space="preserve"> novel</w:t>
      </w:r>
      <w:r w:rsidR="001E6C6C">
        <w:rPr>
          <w:rFonts w:ascii="Arial" w:hAnsi="Arial" w:cs="Arial"/>
          <w:color w:val="000000"/>
          <w:sz w:val="24"/>
          <w:szCs w:val="24"/>
        </w:rPr>
        <w:t xml:space="preserve"> PMB solutions</w:t>
      </w:r>
      <w:r w:rsidR="00DF36BC">
        <w:rPr>
          <w:rFonts w:ascii="Arial" w:hAnsi="Arial" w:cs="Arial"/>
          <w:color w:val="000000"/>
          <w:sz w:val="24"/>
          <w:szCs w:val="24"/>
        </w:rPr>
        <w:t xml:space="preserve"> for durable and sustainable pavements</w:t>
      </w:r>
      <w:r w:rsidR="00F35610">
        <w:rPr>
          <w:rFonts w:ascii="Arial" w:hAnsi="Arial" w:cs="Arial"/>
          <w:color w:val="000000"/>
          <w:sz w:val="24"/>
          <w:szCs w:val="24"/>
        </w:rPr>
        <w:t xml:space="preserve"> </w:t>
      </w:r>
      <w:r w:rsidR="00A74A71">
        <w:rPr>
          <w:rFonts w:ascii="Arial" w:hAnsi="Arial" w:cs="Arial"/>
          <w:color w:val="000000"/>
          <w:sz w:val="24"/>
          <w:szCs w:val="24"/>
        </w:rPr>
        <w:br/>
      </w:r>
      <w:r w:rsidR="00F35610">
        <w:rPr>
          <w:rFonts w:ascii="Arial" w:hAnsi="Arial" w:cs="Arial"/>
          <w:color w:val="000000"/>
          <w:sz w:val="24"/>
          <w:szCs w:val="24"/>
        </w:rPr>
        <w:t>in</w:t>
      </w:r>
      <w:r w:rsidR="001E6C6C">
        <w:rPr>
          <w:rFonts w:ascii="Arial" w:hAnsi="Arial" w:cs="Arial"/>
          <w:color w:val="000000"/>
          <w:sz w:val="24"/>
          <w:szCs w:val="24"/>
        </w:rPr>
        <w:t xml:space="preserve"> the road construction industry (76.2 %) and roofing applications (16.6 %). </w:t>
      </w:r>
    </w:p>
    <w:p w14:paraId="34BA959B" w14:textId="0C7F513E" w:rsidR="005F3F53" w:rsidRPr="005F3F53" w:rsidRDefault="00400DF2" w:rsidP="005F3F53">
      <w:pPr>
        <w:pStyle w:val="Heading3"/>
        <w:numPr>
          <w:ilvl w:val="2"/>
          <w:numId w:val="2"/>
        </w:numPr>
        <w:spacing w:after="240"/>
        <w:ind w:hanging="11"/>
      </w:pPr>
      <w:bookmarkStart w:id="12" w:name="_Toc223965009"/>
      <w:r>
        <w:t>Current Trends</w:t>
      </w:r>
      <w:bookmarkEnd w:id="12"/>
      <w:r w:rsidR="00742B04">
        <w:t xml:space="preserve"> </w:t>
      </w:r>
    </w:p>
    <w:p w14:paraId="766E85B7" w14:textId="6518E5F7" w:rsidR="00F84983" w:rsidRDefault="00E20CF2" w:rsidP="00F84983">
      <w:pPr>
        <w:spacing w:after="0" w:line="360" w:lineRule="auto"/>
        <w:ind w:firstLine="720"/>
        <w:jc w:val="both"/>
        <w:rPr>
          <w:rFonts w:ascii="Arial" w:hAnsi="Arial" w:cs="Arial"/>
          <w:sz w:val="24"/>
          <w:szCs w:val="24"/>
        </w:rPr>
      </w:pPr>
      <w:r w:rsidRPr="00E20CF2">
        <w:rPr>
          <w:rFonts w:ascii="Arial" w:hAnsi="Arial" w:cs="Arial"/>
          <w:b/>
          <w:bCs/>
          <w:noProof/>
        </w:rPr>
        <w:drawing>
          <wp:anchor distT="0" distB="0" distL="114300" distR="114300" simplePos="0" relativeHeight="251697151" behindDoc="0" locked="0" layoutInCell="1" allowOverlap="1" wp14:anchorId="068696C9" wp14:editId="297FDBA9">
            <wp:simplePos x="0" y="0"/>
            <wp:positionH relativeFrom="margin">
              <wp:posOffset>114300</wp:posOffset>
            </wp:positionH>
            <wp:positionV relativeFrom="paragraph">
              <wp:posOffset>1752990</wp:posOffset>
            </wp:positionV>
            <wp:extent cx="4998229" cy="3208801"/>
            <wp:effectExtent l="0" t="0" r="0" b="0"/>
            <wp:wrapNone/>
            <wp:docPr id="1740232462" name="Picture 11" descr="A graph showing the number of people in the reg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232462" name="Picture 11" descr="A graph showing the number of people in the region&#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19402" cy="32223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4983" w:rsidRPr="00F84983">
        <w:rPr>
          <w:rFonts w:ascii="Arial" w:hAnsi="Arial" w:cs="Arial"/>
          <w:sz w:val="24"/>
          <w:szCs w:val="24"/>
        </w:rPr>
        <w:t>According to industry data</w:t>
      </w:r>
      <w:sdt>
        <w:sdtPr>
          <w:rPr>
            <w:rFonts w:ascii="Arial" w:hAnsi="Arial" w:cs="Arial"/>
            <w:color w:val="000000"/>
            <w:sz w:val="24"/>
            <w:szCs w:val="24"/>
            <w:vertAlign w:val="superscript"/>
          </w:rPr>
          <w:tag w:val="MENDELEY_CITATION_v3_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"/>
          <w:id w:val="928231762"/>
          <w:placeholder>
            <w:docPart w:val="DefaultPlaceholder_-1854013440"/>
          </w:placeholder>
        </w:sdtPr>
        <w:sdtContent>
          <w:r w:rsidR="00E056C9" w:rsidRPr="00E056C9">
            <w:rPr>
              <w:rFonts w:ascii="Arial" w:hAnsi="Arial" w:cs="Arial"/>
              <w:color w:val="000000"/>
              <w:sz w:val="24"/>
              <w:szCs w:val="24"/>
              <w:vertAlign w:val="superscript"/>
            </w:rPr>
            <w:t>11</w:t>
          </w:r>
          <w:r w:rsidR="00A74A71">
            <w:rPr>
              <w:rFonts w:ascii="Arial" w:hAnsi="Arial" w:cs="Arial"/>
              <w:color w:val="000000"/>
              <w:sz w:val="24"/>
              <w:szCs w:val="24"/>
              <w:vertAlign w:val="superscript"/>
            </w:rPr>
            <w:t>8</w:t>
          </w:r>
        </w:sdtContent>
      </w:sdt>
      <w:r w:rsidR="00F84983" w:rsidRPr="00F84983">
        <w:rPr>
          <w:rFonts w:ascii="Arial" w:hAnsi="Arial" w:cs="Arial"/>
          <w:sz w:val="24"/>
          <w:szCs w:val="24"/>
        </w:rPr>
        <w:t xml:space="preserve"> global consumption of polymer</w:t>
      </w:r>
      <w:r w:rsidR="008C7BD5">
        <w:rPr>
          <w:rFonts w:ascii="Arial" w:hAnsi="Arial" w:cs="Arial"/>
          <w:sz w:val="24"/>
          <w:szCs w:val="24"/>
        </w:rPr>
        <w:t>-based</w:t>
      </w:r>
      <w:r w:rsidR="00F84983" w:rsidRPr="00F84983">
        <w:rPr>
          <w:rFonts w:ascii="Arial" w:hAnsi="Arial" w:cs="Arial"/>
          <w:sz w:val="24"/>
          <w:szCs w:val="24"/>
        </w:rPr>
        <w:t xml:space="preserve"> modifiers used in bitumen and asphalt applications exceeded 652 kt in 2018</w:t>
      </w:r>
      <w:r w:rsidR="008C7BD5">
        <w:rPr>
          <w:rFonts w:ascii="Arial" w:hAnsi="Arial" w:cs="Arial"/>
          <w:sz w:val="24"/>
          <w:szCs w:val="24"/>
        </w:rPr>
        <w:t xml:space="preserve">. </w:t>
      </w:r>
      <w:r w:rsidR="00A74A71">
        <w:rPr>
          <w:rFonts w:ascii="Arial" w:hAnsi="Arial" w:cs="Arial"/>
          <w:sz w:val="24"/>
          <w:szCs w:val="24"/>
        </w:rPr>
        <w:br/>
      </w:r>
      <w:r w:rsidR="008C7BD5">
        <w:rPr>
          <w:rFonts w:ascii="Arial" w:hAnsi="Arial" w:cs="Arial"/>
          <w:sz w:val="24"/>
          <w:szCs w:val="24"/>
        </w:rPr>
        <w:t>This volume</w:t>
      </w:r>
      <w:r w:rsidR="00F84983" w:rsidRPr="00F84983">
        <w:rPr>
          <w:rFonts w:ascii="Arial" w:hAnsi="Arial" w:cs="Arial"/>
          <w:sz w:val="24"/>
          <w:szCs w:val="24"/>
        </w:rPr>
        <w:t xml:space="preserve"> represent</w:t>
      </w:r>
      <w:r w:rsidR="008C7BD5">
        <w:rPr>
          <w:rFonts w:ascii="Arial" w:hAnsi="Arial" w:cs="Arial"/>
          <w:sz w:val="24"/>
          <w:szCs w:val="24"/>
        </w:rPr>
        <w:t>s</w:t>
      </w:r>
      <w:r w:rsidR="00F84983" w:rsidRPr="00F84983">
        <w:rPr>
          <w:rFonts w:ascii="Arial" w:hAnsi="Arial" w:cs="Arial"/>
          <w:sz w:val="24"/>
          <w:szCs w:val="24"/>
        </w:rPr>
        <w:t xml:space="preserve"> approximately 67.5 % of total bitumen additive production, thereby establishing polyme</w:t>
      </w:r>
      <w:r w:rsidR="008C7BD5">
        <w:rPr>
          <w:rFonts w:ascii="Arial" w:hAnsi="Arial" w:cs="Arial"/>
          <w:sz w:val="24"/>
          <w:szCs w:val="24"/>
        </w:rPr>
        <w:t>rs</w:t>
      </w:r>
      <w:r w:rsidR="00F84983" w:rsidRPr="00F84983">
        <w:rPr>
          <w:rFonts w:ascii="Arial" w:hAnsi="Arial" w:cs="Arial"/>
          <w:sz w:val="24"/>
          <w:szCs w:val="24"/>
        </w:rPr>
        <w:t xml:space="preserve"> as the dominant additive</w:t>
      </w:r>
      <w:r w:rsidR="008C7BD5">
        <w:rPr>
          <w:rFonts w:ascii="Arial" w:hAnsi="Arial" w:cs="Arial"/>
          <w:sz w:val="24"/>
          <w:szCs w:val="24"/>
        </w:rPr>
        <w:t xml:space="preserve"> (see</w:t>
      </w:r>
      <w:r w:rsidR="006E4D2C">
        <w:rPr>
          <w:rFonts w:ascii="Arial" w:hAnsi="Arial" w:cs="Arial"/>
          <w:sz w:val="24"/>
          <w:szCs w:val="24"/>
        </w:rPr>
        <w:t xml:space="preserve"> Fig. </w:t>
      </w:r>
      <w:r w:rsidR="00BA4AFD">
        <w:rPr>
          <w:rFonts w:ascii="Arial" w:hAnsi="Arial" w:cs="Arial"/>
          <w:sz w:val="24"/>
          <w:szCs w:val="24"/>
        </w:rPr>
        <w:t>3</w:t>
      </w:r>
      <w:r w:rsidR="008C7BD5">
        <w:rPr>
          <w:rFonts w:ascii="Arial" w:hAnsi="Arial" w:cs="Arial"/>
          <w:sz w:val="24"/>
          <w:szCs w:val="24"/>
        </w:rPr>
        <w:t>)</w:t>
      </w:r>
      <w:r w:rsidR="00F84983" w:rsidRPr="00F84983">
        <w:rPr>
          <w:rFonts w:ascii="Arial" w:hAnsi="Arial" w:cs="Arial"/>
          <w:sz w:val="24"/>
          <w:szCs w:val="24"/>
        </w:rPr>
        <w:t>. Consumption</w:t>
      </w:r>
      <w:r w:rsidR="008C7BD5">
        <w:rPr>
          <w:rFonts w:ascii="Arial" w:hAnsi="Arial" w:cs="Arial"/>
          <w:sz w:val="24"/>
          <w:szCs w:val="24"/>
        </w:rPr>
        <w:t xml:space="preserve"> of PMB</w:t>
      </w:r>
      <w:r w:rsidR="00897072">
        <w:rPr>
          <w:rFonts w:ascii="Arial" w:hAnsi="Arial" w:cs="Arial"/>
          <w:sz w:val="24"/>
          <w:szCs w:val="24"/>
        </w:rPr>
        <w:t xml:space="preserve"> </w:t>
      </w:r>
      <w:r w:rsidR="00C1743E">
        <w:rPr>
          <w:rFonts w:ascii="Arial" w:hAnsi="Arial" w:cs="Arial"/>
          <w:sz w:val="24"/>
          <w:szCs w:val="24"/>
        </w:rPr>
        <w:t>additives</w:t>
      </w:r>
      <w:r w:rsidR="008C7BD5">
        <w:rPr>
          <w:rFonts w:ascii="Arial" w:hAnsi="Arial" w:cs="Arial"/>
          <w:sz w:val="24"/>
          <w:szCs w:val="24"/>
        </w:rPr>
        <w:t xml:space="preserve"> </w:t>
      </w:r>
      <w:r w:rsidR="00F84983" w:rsidRPr="00F84983">
        <w:rPr>
          <w:rFonts w:ascii="Arial" w:hAnsi="Arial" w:cs="Arial"/>
          <w:sz w:val="24"/>
          <w:szCs w:val="24"/>
        </w:rPr>
        <w:t xml:space="preserve">is </w:t>
      </w:r>
      <w:r w:rsidR="008C7BD5">
        <w:rPr>
          <w:rFonts w:ascii="Arial" w:hAnsi="Arial" w:cs="Arial"/>
          <w:sz w:val="24"/>
          <w:szCs w:val="24"/>
        </w:rPr>
        <w:t xml:space="preserve">the </w:t>
      </w:r>
      <w:r w:rsidR="00F84983" w:rsidRPr="00F84983">
        <w:rPr>
          <w:rFonts w:ascii="Arial" w:hAnsi="Arial" w:cs="Arial"/>
          <w:sz w:val="24"/>
          <w:szCs w:val="24"/>
        </w:rPr>
        <w:t>highest in China (2</w:t>
      </w:r>
      <w:r w:rsidR="00E6474F">
        <w:rPr>
          <w:rFonts w:ascii="Arial" w:hAnsi="Arial" w:cs="Arial"/>
          <w:sz w:val="24"/>
          <w:szCs w:val="24"/>
        </w:rPr>
        <w:t>84</w:t>
      </w:r>
      <w:r w:rsidR="00F84983" w:rsidRPr="00F84983">
        <w:rPr>
          <w:rFonts w:ascii="Arial" w:hAnsi="Arial" w:cs="Arial"/>
          <w:sz w:val="24"/>
          <w:szCs w:val="24"/>
        </w:rPr>
        <w:t xml:space="preserve"> kt) and North America (2</w:t>
      </w:r>
      <w:r w:rsidR="00E6474F">
        <w:rPr>
          <w:rFonts w:ascii="Arial" w:hAnsi="Arial" w:cs="Arial"/>
          <w:sz w:val="24"/>
          <w:szCs w:val="24"/>
        </w:rPr>
        <w:t>39</w:t>
      </w:r>
      <w:r w:rsidR="00F84983" w:rsidRPr="00F84983">
        <w:rPr>
          <w:rFonts w:ascii="Arial" w:hAnsi="Arial" w:cs="Arial"/>
          <w:sz w:val="24"/>
          <w:szCs w:val="24"/>
        </w:rPr>
        <w:t xml:space="preserve"> kt), followed by Western Europe (</w:t>
      </w:r>
      <w:r w:rsidR="00E6474F">
        <w:rPr>
          <w:rFonts w:ascii="Arial" w:hAnsi="Arial" w:cs="Arial"/>
          <w:sz w:val="24"/>
          <w:szCs w:val="24"/>
        </w:rPr>
        <w:t>150</w:t>
      </w:r>
      <w:r w:rsidR="00F84983" w:rsidRPr="00F84983">
        <w:rPr>
          <w:rFonts w:ascii="Arial" w:hAnsi="Arial" w:cs="Arial"/>
          <w:sz w:val="24"/>
          <w:szCs w:val="24"/>
        </w:rPr>
        <w:t xml:space="preserve"> kt</w:t>
      </w:r>
      <w:r w:rsidR="00C1743E" w:rsidRPr="00F84983">
        <w:rPr>
          <w:rFonts w:ascii="Arial" w:hAnsi="Arial" w:cs="Arial"/>
          <w:sz w:val="24"/>
          <w:szCs w:val="24"/>
        </w:rPr>
        <w:t xml:space="preserve">), </w:t>
      </w:r>
      <w:r w:rsidR="00C1743E" w:rsidRPr="001908E4">
        <w:rPr>
          <w:rFonts w:ascii="Arial" w:hAnsi="Arial" w:cs="Arial"/>
          <w:sz w:val="24"/>
          <w:szCs w:val="24"/>
        </w:rPr>
        <w:t>which</w:t>
      </w:r>
      <w:r w:rsidR="001908E4" w:rsidRPr="001908E4">
        <w:rPr>
          <w:rFonts w:ascii="Arial" w:hAnsi="Arial" w:cs="Arial"/>
          <w:sz w:val="24"/>
          <w:szCs w:val="24"/>
        </w:rPr>
        <w:t xml:space="preserve"> underlines the </w:t>
      </w:r>
      <w:r w:rsidR="001908E4">
        <w:rPr>
          <w:rFonts w:ascii="Arial" w:hAnsi="Arial" w:cs="Arial"/>
          <w:sz w:val="24"/>
          <w:szCs w:val="24"/>
        </w:rPr>
        <w:t>unique</w:t>
      </w:r>
      <w:r w:rsidR="001908E4" w:rsidRPr="001908E4">
        <w:rPr>
          <w:rFonts w:ascii="Arial" w:hAnsi="Arial" w:cs="Arial"/>
          <w:sz w:val="24"/>
          <w:szCs w:val="24"/>
        </w:rPr>
        <w:t xml:space="preserve"> role of polymer </w:t>
      </w:r>
      <w:r w:rsidR="001908E4">
        <w:rPr>
          <w:rFonts w:ascii="Arial" w:hAnsi="Arial" w:cs="Arial"/>
          <w:sz w:val="24"/>
          <w:szCs w:val="24"/>
        </w:rPr>
        <w:t xml:space="preserve">bitumen </w:t>
      </w:r>
      <w:r w:rsidR="001908E4" w:rsidRPr="001908E4">
        <w:rPr>
          <w:rFonts w:ascii="Arial" w:hAnsi="Arial" w:cs="Arial"/>
          <w:sz w:val="24"/>
          <w:szCs w:val="24"/>
        </w:rPr>
        <w:t xml:space="preserve">modification </w:t>
      </w:r>
      <w:r w:rsidR="001908E4">
        <w:rPr>
          <w:rFonts w:ascii="Arial" w:hAnsi="Arial" w:cs="Arial"/>
          <w:sz w:val="24"/>
          <w:szCs w:val="24"/>
        </w:rPr>
        <w:t xml:space="preserve">technologies </w:t>
      </w:r>
      <w:r w:rsidR="001908E4" w:rsidRPr="001908E4">
        <w:rPr>
          <w:rFonts w:ascii="Arial" w:hAnsi="Arial" w:cs="Arial"/>
          <w:sz w:val="24"/>
          <w:szCs w:val="24"/>
        </w:rPr>
        <w:t>in modern road construction</w:t>
      </w:r>
      <w:r w:rsidR="001908E4">
        <w:rPr>
          <w:rFonts w:ascii="Arial" w:hAnsi="Arial" w:cs="Arial"/>
          <w:sz w:val="24"/>
          <w:szCs w:val="24"/>
        </w:rPr>
        <w:t>.</w:t>
      </w:r>
      <w:r w:rsidR="00D033D6">
        <w:rPr>
          <w:rFonts w:ascii="Arial" w:hAnsi="Arial" w:cs="Arial"/>
          <w:sz w:val="24"/>
          <w:szCs w:val="24"/>
          <w:vertAlign w:val="superscript"/>
        </w:rPr>
        <w:t>2</w:t>
      </w:r>
      <w:r w:rsidR="00B450CA">
        <w:rPr>
          <w:rFonts w:ascii="Arial" w:hAnsi="Arial" w:cs="Arial"/>
          <w:sz w:val="24"/>
          <w:szCs w:val="24"/>
          <w:vertAlign w:val="superscript"/>
        </w:rPr>
        <w:t>4,25</w:t>
      </w:r>
      <w:r w:rsidR="00F84983" w:rsidRPr="00F84983">
        <w:rPr>
          <w:rFonts w:ascii="Arial" w:hAnsi="Arial" w:cs="Arial"/>
          <w:sz w:val="24"/>
          <w:szCs w:val="24"/>
        </w:rPr>
        <w:t xml:space="preserve"> </w:t>
      </w:r>
    </w:p>
    <w:p w14:paraId="7A7DBDC1" w14:textId="273CDDE2" w:rsidR="00133DD3" w:rsidRDefault="00133DD3" w:rsidP="00F84983">
      <w:pPr>
        <w:spacing w:after="0" w:line="360" w:lineRule="auto"/>
        <w:ind w:firstLine="720"/>
        <w:jc w:val="both"/>
        <w:rPr>
          <w:rFonts w:ascii="Arial" w:hAnsi="Arial" w:cs="Arial"/>
          <w:sz w:val="24"/>
          <w:szCs w:val="24"/>
        </w:rPr>
      </w:pPr>
    </w:p>
    <w:p w14:paraId="0D9509A9" w14:textId="15983873" w:rsidR="005F3F53" w:rsidRDefault="005F3F53" w:rsidP="00F84983">
      <w:pPr>
        <w:spacing w:after="0" w:line="360" w:lineRule="auto"/>
        <w:ind w:firstLine="720"/>
        <w:jc w:val="both"/>
        <w:rPr>
          <w:rFonts w:ascii="Arial" w:hAnsi="Arial" w:cs="Arial"/>
          <w:b/>
          <w:bCs/>
        </w:rPr>
      </w:pPr>
    </w:p>
    <w:p w14:paraId="236D502F" w14:textId="156EC51C" w:rsidR="00133DD3" w:rsidRPr="00133DD3" w:rsidRDefault="00133DD3" w:rsidP="00133DD3">
      <w:pPr>
        <w:spacing w:after="0" w:line="360" w:lineRule="auto"/>
        <w:ind w:firstLine="720"/>
        <w:jc w:val="both"/>
        <w:rPr>
          <w:rFonts w:ascii="Arial" w:hAnsi="Arial" w:cs="Arial"/>
          <w:sz w:val="24"/>
          <w:szCs w:val="24"/>
        </w:rPr>
      </w:pPr>
    </w:p>
    <w:p w14:paraId="598CA290" w14:textId="3B10F6EE" w:rsidR="006E4D2C" w:rsidRDefault="006E4D2C" w:rsidP="00F84983">
      <w:pPr>
        <w:spacing w:after="0" w:line="360" w:lineRule="auto"/>
        <w:ind w:firstLine="720"/>
        <w:jc w:val="both"/>
        <w:rPr>
          <w:rFonts w:ascii="Arial" w:hAnsi="Arial" w:cs="Arial"/>
          <w:sz w:val="24"/>
          <w:szCs w:val="24"/>
        </w:rPr>
      </w:pPr>
    </w:p>
    <w:p w14:paraId="74534434" w14:textId="19727C92" w:rsidR="00E20CF2" w:rsidRPr="00E20CF2" w:rsidRDefault="00E20CF2" w:rsidP="00E20CF2">
      <w:pPr>
        <w:spacing w:after="360" w:line="240" w:lineRule="auto"/>
        <w:jc w:val="both"/>
        <w:rPr>
          <w:rFonts w:ascii="Arial" w:hAnsi="Arial" w:cs="Arial"/>
          <w:b/>
          <w:bCs/>
        </w:rPr>
      </w:pPr>
    </w:p>
    <w:p w14:paraId="4F2550E4" w14:textId="4E9431A1" w:rsidR="00A24912" w:rsidRDefault="00A24912" w:rsidP="00372B4F">
      <w:pPr>
        <w:spacing w:after="360" w:line="240" w:lineRule="auto"/>
        <w:jc w:val="both"/>
        <w:rPr>
          <w:rFonts w:ascii="Arial" w:hAnsi="Arial" w:cs="Arial"/>
          <w:b/>
          <w:bCs/>
        </w:rPr>
      </w:pPr>
    </w:p>
    <w:p w14:paraId="0C31F3B5" w14:textId="486DCBBD" w:rsidR="005F3F53" w:rsidRPr="005F3F53" w:rsidRDefault="005F3F53" w:rsidP="005F3F53">
      <w:pPr>
        <w:spacing w:after="360" w:line="240" w:lineRule="auto"/>
        <w:jc w:val="both"/>
        <w:rPr>
          <w:rFonts w:ascii="Arial" w:hAnsi="Arial" w:cs="Arial"/>
          <w:b/>
          <w:bCs/>
        </w:rPr>
      </w:pPr>
    </w:p>
    <w:p w14:paraId="59ACAD92" w14:textId="124F78FF" w:rsidR="00A24912" w:rsidRDefault="00A24912" w:rsidP="00372B4F">
      <w:pPr>
        <w:spacing w:after="360" w:line="240" w:lineRule="auto"/>
        <w:jc w:val="both"/>
        <w:rPr>
          <w:rFonts w:ascii="Arial" w:hAnsi="Arial" w:cs="Arial"/>
          <w:b/>
          <w:bCs/>
        </w:rPr>
      </w:pPr>
    </w:p>
    <w:p w14:paraId="190AAA01" w14:textId="598C3534" w:rsidR="00A24912" w:rsidRDefault="00A24912" w:rsidP="00372B4F">
      <w:pPr>
        <w:spacing w:after="360" w:line="240" w:lineRule="auto"/>
        <w:jc w:val="both"/>
        <w:rPr>
          <w:rFonts w:ascii="Arial" w:hAnsi="Arial" w:cs="Arial"/>
          <w:b/>
          <w:bCs/>
        </w:rPr>
      </w:pPr>
    </w:p>
    <w:p w14:paraId="7E43BC6A" w14:textId="5B6158BE" w:rsidR="006E4D2C" w:rsidRPr="005F3F53" w:rsidRDefault="00F81738" w:rsidP="00E53FEA">
      <w:pPr>
        <w:spacing w:after="360" w:line="240" w:lineRule="auto"/>
        <w:jc w:val="both"/>
        <w:rPr>
          <w:rFonts w:ascii="Arial" w:hAnsi="Arial" w:cs="Arial"/>
          <w:b/>
          <w:bCs/>
        </w:rPr>
      </w:pPr>
      <w:r>
        <w:rPr>
          <w:rFonts w:ascii="Arial" w:hAnsi="Arial" w:cs="Arial"/>
          <w:b/>
          <w:bCs/>
        </w:rPr>
        <w:br/>
      </w:r>
      <w:r w:rsidR="006E4D2C" w:rsidRPr="006E4D2C">
        <w:rPr>
          <w:rFonts w:ascii="Arial" w:hAnsi="Arial" w:cs="Arial"/>
          <w:b/>
          <w:bCs/>
        </w:rPr>
        <w:t xml:space="preserve">Fig. </w:t>
      </w:r>
      <w:r w:rsidR="00BA4AFD">
        <w:rPr>
          <w:rFonts w:ascii="Arial" w:hAnsi="Arial" w:cs="Arial"/>
          <w:b/>
          <w:bCs/>
        </w:rPr>
        <w:t>3</w:t>
      </w:r>
      <w:r w:rsidR="006E4D2C" w:rsidRPr="006E4D2C">
        <w:rPr>
          <w:rFonts w:ascii="Arial" w:hAnsi="Arial" w:cs="Arial"/>
          <w:b/>
          <w:bCs/>
        </w:rPr>
        <w:t>.</w:t>
      </w:r>
      <w:r w:rsidR="006E4D2C" w:rsidRPr="006E4D2C">
        <w:rPr>
          <w:rFonts w:ascii="Arial" w:hAnsi="Arial" w:cs="Arial"/>
        </w:rPr>
        <w:t xml:space="preserve"> Global </w:t>
      </w:r>
      <w:r w:rsidR="00533E5A">
        <w:rPr>
          <w:rFonts w:ascii="Arial" w:hAnsi="Arial" w:cs="Arial"/>
        </w:rPr>
        <w:t>d</w:t>
      </w:r>
      <w:r w:rsidR="006E4D2C" w:rsidRPr="006E4D2C">
        <w:rPr>
          <w:rFonts w:ascii="Arial" w:hAnsi="Arial" w:cs="Arial"/>
        </w:rPr>
        <w:t xml:space="preserve">istribution of </w:t>
      </w:r>
      <w:r w:rsidR="00533E5A">
        <w:rPr>
          <w:rFonts w:ascii="Arial" w:hAnsi="Arial" w:cs="Arial"/>
        </w:rPr>
        <w:t>b</w:t>
      </w:r>
      <w:r w:rsidR="006E4D2C" w:rsidRPr="006E4D2C">
        <w:rPr>
          <w:rFonts w:ascii="Arial" w:hAnsi="Arial" w:cs="Arial"/>
        </w:rPr>
        <w:t xml:space="preserve">itumen and </w:t>
      </w:r>
      <w:r w:rsidR="00533E5A">
        <w:rPr>
          <w:rFonts w:ascii="Arial" w:hAnsi="Arial" w:cs="Arial"/>
        </w:rPr>
        <w:t>a</w:t>
      </w:r>
      <w:r w:rsidR="006E4D2C" w:rsidRPr="006E4D2C">
        <w:rPr>
          <w:rFonts w:ascii="Arial" w:hAnsi="Arial" w:cs="Arial"/>
        </w:rPr>
        <w:t xml:space="preserve">sphalt </w:t>
      </w:r>
      <w:r w:rsidR="00533E5A">
        <w:rPr>
          <w:rFonts w:ascii="Arial" w:hAnsi="Arial" w:cs="Arial"/>
        </w:rPr>
        <w:t>a</w:t>
      </w:r>
      <w:r w:rsidR="006E4D2C" w:rsidRPr="006E4D2C">
        <w:rPr>
          <w:rFonts w:ascii="Arial" w:hAnsi="Arial" w:cs="Arial"/>
        </w:rPr>
        <w:t xml:space="preserve">dditives by </w:t>
      </w:r>
      <w:r w:rsidR="00533E5A">
        <w:rPr>
          <w:rFonts w:ascii="Arial" w:hAnsi="Arial" w:cs="Arial"/>
        </w:rPr>
        <w:t>r</w:t>
      </w:r>
      <w:r w:rsidR="006E4D2C" w:rsidRPr="006E4D2C">
        <w:rPr>
          <w:rFonts w:ascii="Arial" w:hAnsi="Arial" w:cs="Arial"/>
        </w:rPr>
        <w:t xml:space="preserve">egion and </w:t>
      </w:r>
      <w:r w:rsidR="00BC2C5E">
        <w:rPr>
          <w:rFonts w:ascii="Arial" w:hAnsi="Arial" w:cs="Arial"/>
        </w:rPr>
        <w:t xml:space="preserve">an </w:t>
      </w:r>
      <w:r w:rsidR="00533E5A">
        <w:rPr>
          <w:rFonts w:ascii="Arial" w:hAnsi="Arial" w:cs="Arial"/>
        </w:rPr>
        <w:t>a</w:t>
      </w:r>
      <w:r w:rsidR="006E4D2C" w:rsidRPr="006E4D2C">
        <w:rPr>
          <w:rFonts w:ascii="Arial" w:hAnsi="Arial" w:cs="Arial"/>
        </w:rPr>
        <w:t xml:space="preserve">dditive </w:t>
      </w:r>
      <w:r w:rsidR="00533E5A">
        <w:rPr>
          <w:rFonts w:ascii="Arial" w:hAnsi="Arial" w:cs="Arial"/>
        </w:rPr>
        <w:t>t</w:t>
      </w:r>
      <w:r w:rsidR="006E4D2C" w:rsidRPr="006E4D2C">
        <w:rPr>
          <w:rFonts w:ascii="Arial" w:hAnsi="Arial" w:cs="Arial"/>
        </w:rPr>
        <w:t>ype</w:t>
      </w:r>
      <w:r w:rsidR="005F3F53">
        <w:rPr>
          <w:rFonts w:ascii="Arial" w:hAnsi="Arial" w:cs="Arial"/>
        </w:rPr>
        <w:t>. Adapted from</w:t>
      </w:r>
      <w:r w:rsidR="004224AE">
        <w:rPr>
          <w:rFonts w:ascii="Arial" w:hAnsi="Arial" w:cs="Arial"/>
        </w:rPr>
        <w:t xml:space="preserve"> IHS Markit analysis</w:t>
      </w:r>
      <w:r w:rsidR="00533E5A">
        <w:rPr>
          <w:rFonts w:ascii="Arial" w:hAnsi="Arial" w:cs="Arial"/>
        </w:rPr>
        <w:t xml:space="preserve"> </w:t>
      </w:r>
      <w:r w:rsidR="00533E5A" w:rsidRPr="006E4D2C">
        <w:rPr>
          <w:rFonts w:ascii="Arial" w:hAnsi="Arial" w:cs="Arial"/>
        </w:rPr>
        <w:t>(2018)</w:t>
      </w:r>
      <w:r w:rsidR="005F3F53">
        <w:rPr>
          <w:rFonts w:ascii="Arial" w:hAnsi="Arial" w:cs="Arial"/>
        </w:rPr>
        <w:t xml:space="preserve"> by permission of SABIC</w:t>
      </w:r>
      <w:r w:rsidR="004224AE">
        <w:rPr>
          <w:rFonts w:ascii="Arial" w:hAnsi="Arial" w:cs="Arial"/>
        </w:rPr>
        <w:t>.</w:t>
      </w:r>
      <w:r w:rsidR="00533E5A">
        <w:rPr>
          <w:rFonts w:ascii="Arial" w:hAnsi="Arial" w:cs="Arial"/>
          <w:vertAlign w:val="superscript"/>
        </w:rPr>
        <w:t>11</w:t>
      </w:r>
      <w:r w:rsidR="00A24912">
        <w:rPr>
          <w:rFonts w:ascii="Arial" w:hAnsi="Arial" w:cs="Arial"/>
          <w:vertAlign w:val="superscript"/>
        </w:rPr>
        <w:t>8</w:t>
      </w:r>
    </w:p>
    <w:p w14:paraId="294C3E45" w14:textId="4A045FFD" w:rsidR="00AA7B5B" w:rsidRDefault="00AA7B5B" w:rsidP="001E2EF7">
      <w:pPr>
        <w:spacing w:after="0" w:line="360" w:lineRule="auto"/>
        <w:ind w:firstLine="720"/>
        <w:jc w:val="both"/>
        <w:rPr>
          <w:rFonts w:ascii="Arial" w:hAnsi="Arial" w:cs="Arial"/>
          <w:sz w:val="24"/>
          <w:szCs w:val="24"/>
        </w:rPr>
      </w:pPr>
      <w:r>
        <w:rPr>
          <w:rFonts w:ascii="Arial" w:hAnsi="Arial" w:cs="Arial"/>
          <w:sz w:val="24"/>
          <w:szCs w:val="24"/>
        </w:rPr>
        <w:lastRenderedPageBreak/>
        <w:t>Concurrently</w:t>
      </w:r>
      <w:r w:rsidR="00F84983" w:rsidRPr="00F84983">
        <w:rPr>
          <w:rFonts w:ascii="Arial" w:hAnsi="Arial" w:cs="Arial"/>
          <w:sz w:val="24"/>
          <w:szCs w:val="24"/>
        </w:rPr>
        <w:t xml:space="preserve"> </w:t>
      </w:r>
      <w:r w:rsidR="00D033D6">
        <w:rPr>
          <w:rFonts w:ascii="Arial" w:hAnsi="Arial" w:cs="Arial"/>
          <w:sz w:val="24"/>
          <w:szCs w:val="24"/>
        </w:rPr>
        <w:t>with this</w:t>
      </w:r>
      <w:r w:rsidR="00D033D6" w:rsidRPr="00F84983">
        <w:rPr>
          <w:rFonts w:ascii="Arial" w:hAnsi="Arial" w:cs="Arial"/>
          <w:sz w:val="24"/>
          <w:szCs w:val="24"/>
        </w:rPr>
        <w:t xml:space="preserve"> </w:t>
      </w:r>
      <w:r w:rsidR="00F84983" w:rsidRPr="00F84983">
        <w:rPr>
          <w:rFonts w:ascii="Arial" w:hAnsi="Arial" w:cs="Arial"/>
          <w:sz w:val="24"/>
          <w:szCs w:val="24"/>
        </w:rPr>
        <w:t>volume growth, the market has undergone substantial technological diversification</w:t>
      </w:r>
      <w:r w:rsidR="00D033D6">
        <w:rPr>
          <w:rFonts w:ascii="Arial" w:hAnsi="Arial" w:cs="Arial"/>
          <w:sz w:val="24"/>
          <w:szCs w:val="24"/>
        </w:rPr>
        <w:t>.</w:t>
      </w:r>
      <w:r w:rsidR="00F84983" w:rsidRPr="00F84983">
        <w:rPr>
          <w:rFonts w:ascii="Arial" w:hAnsi="Arial" w:cs="Arial"/>
          <w:sz w:val="24"/>
          <w:szCs w:val="24"/>
        </w:rPr>
        <w:t xml:space="preserve"> </w:t>
      </w:r>
      <w:r w:rsidR="00D033D6">
        <w:rPr>
          <w:rFonts w:ascii="Arial" w:hAnsi="Arial" w:cs="Arial"/>
          <w:sz w:val="24"/>
          <w:szCs w:val="24"/>
        </w:rPr>
        <w:t>M</w:t>
      </w:r>
      <w:r w:rsidR="00F84983" w:rsidRPr="00F84983">
        <w:rPr>
          <w:rFonts w:ascii="Arial" w:hAnsi="Arial" w:cs="Arial"/>
          <w:sz w:val="24"/>
          <w:szCs w:val="24"/>
        </w:rPr>
        <w:t xml:space="preserve">ajor </w:t>
      </w:r>
      <w:r w:rsidR="00D033D6">
        <w:rPr>
          <w:rFonts w:ascii="Arial" w:hAnsi="Arial" w:cs="Arial"/>
          <w:sz w:val="24"/>
          <w:szCs w:val="24"/>
        </w:rPr>
        <w:t>polymer suppliers</w:t>
      </w:r>
      <w:r w:rsidR="00BC2C5E">
        <w:rPr>
          <w:rFonts w:ascii="Arial" w:hAnsi="Arial" w:cs="Arial"/>
          <w:sz w:val="24"/>
          <w:szCs w:val="24"/>
        </w:rPr>
        <w:t>,</w:t>
      </w:r>
      <w:r w:rsidR="00F84983" w:rsidRPr="00F84983">
        <w:rPr>
          <w:rFonts w:ascii="Arial" w:hAnsi="Arial" w:cs="Arial"/>
          <w:sz w:val="24"/>
          <w:szCs w:val="24"/>
        </w:rPr>
        <w:t xml:space="preserve"> including Dow, Arkema, Honeywell, Evonik, Huntsman Corporation, BASF, and Kraton </w:t>
      </w:r>
      <w:r w:rsidR="00D033D6">
        <w:rPr>
          <w:rFonts w:ascii="Arial" w:hAnsi="Arial" w:cs="Arial"/>
          <w:sz w:val="24"/>
          <w:szCs w:val="24"/>
        </w:rPr>
        <w:t>offer</w:t>
      </w:r>
      <w:r w:rsidR="00D033D6" w:rsidRPr="00F84983">
        <w:rPr>
          <w:rFonts w:ascii="Arial" w:hAnsi="Arial" w:cs="Arial"/>
          <w:sz w:val="24"/>
          <w:szCs w:val="24"/>
        </w:rPr>
        <w:t xml:space="preserve"> </w:t>
      </w:r>
      <w:r w:rsidR="00F84983" w:rsidRPr="00F84983">
        <w:rPr>
          <w:rFonts w:ascii="Arial" w:hAnsi="Arial" w:cs="Arial"/>
          <w:sz w:val="24"/>
          <w:szCs w:val="24"/>
        </w:rPr>
        <w:t>a broad spectrum of reactive and non-reactive polymer modifiers</w:t>
      </w:r>
      <w:r w:rsidR="00D033D6">
        <w:rPr>
          <w:rFonts w:ascii="Arial" w:hAnsi="Arial" w:cs="Arial"/>
          <w:sz w:val="24"/>
          <w:szCs w:val="24"/>
        </w:rPr>
        <w:t>. Their portfolios cover products such as</w:t>
      </w:r>
      <w:r w:rsidR="00F84983" w:rsidRPr="00F84983">
        <w:rPr>
          <w:rFonts w:ascii="Arial" w:hAnsi="Arial" w:cs="Arial"/>
          <w:sz w:val="24"/>
          <w:szCs w:val="24"/>
        </w:rPr>
        <w:t xml:space="preserve"> </w:t>
      </w:r>
      <w:r w:rsidR="00FE6199">
        <w:rPr>
          <w:rFonts w:ascii="Arial" w:hAnsi="Arial" w:cs="Arial"/>
          <w:sz w:val="24"/>
          <w:szCs w:val="24"/>
        </w:rPr>
        <w:t>styrene</w:t>
      </w:r>
      <w:r w:rsidR="00D033D6">
        <w:rPr>
          <w:rFonts w:ascii="Arial" w:hAnsi="Arial" w:cs="Arial"/>
          <w:sz w:val="24"/>
          <w:szCs w:val="24"/>
        </w:rPr>
        <w:t>-based</w:t>
      </w:r>
      <w:r w:rsidR="00F84983" w:rsidRPr="00F84983">
        <w:rPr>
          <w:rFonts w:ascii="Arial" w:hAnsi="Arial" w:cs="Arial"/>
          <w:sz w:val="24"/>
          <w:szCs w:val="24"/>
        </w:rPr>
        <w:t xml:space="preserve"> block copolymers</w:t>
      </w:r>
      <w:r w:rsidR="00002F5C">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"/>
          <w:id w:val="139846627"/>
          <w:placeholder>
            <w:docPart w:val="DefaultPlaceholder_-1854013440"/>
          </w:placeholder>
        </w:sdtPr>
        <w:sdtContent>
          <w:r w:rsidR="00E056C9" w:rsidRPr="00E056C9">
            <w:rPr>
              <w:rFonts w:ascii="Arial" w:hAnsi="Arial" w:cs="Arial"/>
              <w:color w:val="000000"/>
              <w:sz w:val="24"/>
              <w:szCs w:val="24"/>
              <w:vertAlign w:val="superscript"/>
            </w:rPr>
            <w:t>119</w:t>
          </w:r>
        </w:sdtContent>
      </w:sdt>
      <w:r w:rsidR="00F84983" w:rsidRPr="00F84983">
        <w:rPr>
          <w:rFonts w:ascii="Arial" w:hAnsi="Arial" w:cs="Arial"/>
          <w:sz w:val="24"/>
          <w:szCs w:val="24"/>
        </w:rPr>
        <w:t xml:space="preserve"> </w:t>
      </w:r>
      <w:r w:rsidR="00F84983">
        <w:rPr>
          <w:rFonts w:ascii="Arial" w:hAnsi="Arial" w:cs="Arial"/>
          <w:sz w:val="24"/>
          <w:szCs w:val="24"/>
        </w:rPr>
        <w:t xml:space="preserve">functionalized </w:t>
      </w:r>
      <w:r w:rsidR="00F84983" w:rsidRPr="00F84983">
        <w:rPr>
          <w:rFonts w:ascii="Arial" w:hAnsi="Arial" w:cs="Arial"/>
          <w:sz w:val="24"/>
          <w:szCs w:val="24"/>
        </w:rPr>
        <w:t>ethylene-based copolymers and terpolymers</w:t>
      </w:r>
      <w:r w:rsidR="00AE2EC8">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"/>
          <w:id w:val="997454024"/>
          <w:placeholder>
            <w:docPart w:val="DefaultPlaceholder_-1854013440"/>
          </w:placeholder>
        </w:sdtPr>
        <w:sdtContent>
          <w:r w:rsidR="00E056C9" w:rsidRPr="00E056C9">
            <w:rPr>
              <w:rFonts w:ascii="Arial" w:hAnsi="Arial" w:cs="Arial"/>
              <w:color w:val="000000"/>
              <w:sz w:val="24"/>
              <w:szCs w:val="24"/>
              <w:vertAlign w:val="superscript"/>
            </w:rPr>
            <w:t>120</w:t>
          </w:r>
        </w:sdtContent>
      </w:sdt>
      <w:r w:rsidR="00F84983" w:rsidRPr="00F84983">
        <w:rPr>
          <w:rFonts w:ascii="Arial" w:hAnsi="Arial" w:cs="Arial"/>
          <w:sz w:val="24"/>
          <w:szCs w:val="24"/>
        </w:rPr>
        <w:t xml:space="preserve"> </w:t>
      </w:r>
      <w:r w:rsidR="004C2930">
        <w:rPr>
          <w:rFonts w:ascii="Arial" w:hAnsi="Arial" w:cs="Arial"/>
          <w:sz w:val="24"/>
          <w:szCs w:val="24"/>
        </w:rPr>
        <w:t xml:space="preserve">or </w:t>
      </w:r>
      <w:r w:rsidR="00002F5C">
        <w:rPr>
          <w:rFonts w:ascii="Arial" w:hAnsi="Arial" w:cs="Arial"/>
          <w:sz w:val="24"/>
          <w:szCs w:val="24"/>
        </w:rPr>
        <w:t xml:space="preserve">oxidized </w:t>
      </w:r>
      <w:r w:rsidR="00F84983" w:rsidRPr="00F84983">
        <w:rPr>
          <w:rFonts w:ascii="Arial" w:hAnsi="Arial" w:cs="Arial"/>
          <w:sz w:val="24"/>
          <w:szCs w:val="24"/>
        </w:rPr>
        <w:t>polyethylene waxes</w:t>
      </w:r>
      <w:r w:rsidR="001319C2">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"/>
          <w:id w:val="-1637869300"/>
          <w:placeholder>
            <w:docPart w:val="DefaultPlaceholder_-1854013440"/>
          </w:placeholder>
        </w:sdtPr>
        <w:sdtContent>
          <w:r w:rsidR="00E056C9" w:rsidRPr="00E056C9">
            <w:rPr>
              <w:rFonts w:ascii="Arial" w:hAnsi="Arial" w:cs="Arial"/>
              <w:color w:val="000000"/>
              <w:sz w:val="24"/>
              <w:szCs w:val="24"/>
              <w:vertAlign w:val="superscript"/>
            </w:rPr>
            <w:t>121</w:t>
          </w:r>
        </w:sdtContent>
      </w:sdt>
      <w:r w:rsidR="001319C2" w:rsidRPr="001319C2">
        <w:rPr>
          <w:rFonts w:ascii="Arial" w:hAnsi="Arial" w:cs="Arial"/>
          <w:sz w:val="24"/>
          <w:szCs w:val="24"/>
        </w:rPr>
        <w:t> </w:t>
      </w:r>
      <w:r w:rsidR="00645C37">
        <w:rPr>
          <w:rFonts w:ascii="Arial" w:hAnsi="Arial" w:cs="Arial"/>
          <w:sz w:val="24"/>
          <w:szCs w:val="24"/>
        </w:rPr>
        <w:br/>
      </w:r>
      <w:r w:rsidR="001319C2" w:rsidRPr="001319C2">
        <w:rPr>
          <w:rFonts w:ascii="Arial" w:hAnsi="Arial" w:cs="Arial"/>
          <w:sz w:val="24"/>
          <w:szCs w:val="24"/>
        </w:rPr>
        <w:t xml:space="preserve">These modifiers are typically applied at 1.0–5.0 </w:t>
      </w:r>
      <w:proofErr w:type="spellStart"/>
      <w:r w:rsidR="001319C2" w:rsidRPr="001319C2">
        <w:rPr>
          <w:rFonts w:ascii="Arial" w:hAnsi="Arial" w:cs="Arial"/>
          <w:sz w:val="24"/>
          <w:szCs w:val="24"/>
        </w:rPr>
        <w:t>wt</w:t>
      </w:r>
      <w:proofErr w:type="spellEnd"/>
      <w:r w:rsidR="001319C2" w:rsidRPr="001319C2">
        <w:rPr>
          <w:rFonts w:ascii="Arial" w:hAnsi="Arial" w:cs="Arial"/>
          <w:sz w:val="24"/>
          <w:szCs w:val="24"/>
        </w:rPr>
        <w:t xml:space="preserve">% in </w:t>
      </w:r>
      <w:r w:rsidR="00253169">
        <w:rPr>
          <w:rFonts w:ascii="Arial" w:hAnsi="Arial" w:cs="Arial"/>
          <w:sz w:val="24"/>
          <w:szCs w:val="24"/>
        </w:rPr>
        <w:t xml:space="preserve">a </w:t>
      </w:r>
      <w:r w:rsidR="001319C2" w:rsidRPr="001319C2">
        <w:rPr>
          <w:rFonts w:ascii="Arial" w:hAnsi="Arial" w:cs="Arial"/>
          <w:sz w:val="24"/>
          <w:szCs w:val="24"/>
        </w:rPr>
        <w:t xml:space="preserve">neat bitumen, depending </w:t>
      </w:r>
      <w:r w:rsidR="00002F5C">
        <w:rPr>
          <w:rFonts w:ascii="Arial" w:hAnsi="Arial" w:cs="Arial"/>
          <w:sz w:val="24"/>
          <w:szCs w:val="24"/>
        </w:rPr>
        <w:br/>
      </w:r>
      <w:r w:rsidR="001319C2" w:rsidRPr="001319C2">
        <w:rPr>
          <w:rFonts w:ascii="Arial" w:hAnsi="Arial" w:cs="Arial"/>
          <w:sz w:val="24"/>
          <w:szCs w:val="24"/>
        </w:rPr>
        <w:t>on the targeted performance range.</w:t>
      </w:r>
      <w:r w:rsidR="00F84983" w:rsidRPr="00F84983">
        <w:rPr>
          <w:rFonts w:ascii="Arial" w:hAnsi="Arial" w:cs="Arial"/>
          <w:sz w:val="24"/>
          <w:szCs w:val="24"/>
        </w:rPr>
        <w:t xml:space="preserve"> </w:t>
      </w:r>
      <w:r w:rsidR="00966691">
        <w:rPr>
          <w:rFonts w:ascii="Arial" w:hAnsi="Arial" w:cs="Arial"/>
          <w:sz w:val="24"/>
          <w:szCs w:val="24"/>
        </w:rPr>
        <w:t xml:space="preserve">Other novel modifiers, such as </w:t>
      </w:r>
      <w:r w:rsidR="00C02C30">
        <w:rPr>
          <w:rFonts w:ascii="Arial" w:hAnsi="Arial" w:cs="Arial"/>
          <w:sz w:val="24"/>
          <w:szCs w:val="24"/>
        </w:rPr>
        <w:t>RET</w:t>
      </w:r>
      <w:r w:rsidR="001319C2" w:rsidRPr="001319C2">
        <w:rPr>
          <w:rFonts w:ascii="Arial" w:hAnsi="Arial" w:cs="Arial"/>
          <w:sz w:val="24"/>
          <w:szCs w:val="24"/>
        </w:rPr>
        <w:t xml:space="preserve"> </w:t>
      </w:r>
      <w:r w:rsidR="00966691">
        <w:rPr>
          <w:rFonts w:ascii="Arial" w:hAnsi="Arial" w:cs="Arial"/>
          <w:sz w:val="24"/>
          <w:szCs w:val="24"/>
        </w:rPr>
        <w:t xml:space="preserve">represented by </w:t>
      </w:r>
      <w:proofErr w:type="spellStart"/>
      <w:r w:rsidR="001319C2" w:rsidRPr="001319C2">
        <w:rPr>
          <w:rFonts w:ascii="Arial" w:hAnsi="Arial" w:cs="Arial"/>
          <w:sz w:val="24"/>
          <w:szCs w:val="24"/>
        </w:rPr>
        <w:t>Elvaloy</w:t>
      </w:r>
      <w:proofErr w:type="spellEnd"/>
      <w:r w:rsidR="001319C2" w:rsidRPr="001319C2">
        <w:rPr>
          <w:rFonts w:ascii="Arial" w:hAnsi="Arial" w:cs="Arial"/>
          <w:sz w:val="24"/>
          <w:szCs w:val="24"/>
          <w:vertAlign w:val="superscript"/>
        </w:rPr>
        <w:t>™</w:t>
      </w:r>
      <w:r w:rsidR="001319C2" w:rsidRPr="001319C2">
        <w:rPr>
          <w:rFonts w:ascii="Arial" w:hAnsi="Arial" w:cs="Arial"/>
          <w:sz w:val="24"/>
          <w:szCs w:val="24"/>
        </w:rPr>
        <w:t xml:space="preserve"> </w:t>
      </w:r>
      <w:r w:rsidR="00A24912">
        <w:rPr>
          <w:rFonts w:ascii="Arial" w:hAnsi="Arial" w:cs="Arial"/>
          <w:sz w:val="24"/>
          <w:szCs w:val="24"/>
        </w:rPr>
        <w:t>(</w:t>
      </w:r>
      <w:r w:rsidR="001319C2" w:rsidRPr="001319C2">
        <w:rPr>
          <w:rFonts w:ascii="Arial" w:hAnsi="Arial" w:cs="Arial"/>
          <w:sz w:val="24"/>
          <w:szCs w:val="24"/>
        </w:rPr>
        <w:t>poly(ethylene–</w:t>
      </w:r>
      <w:r w:rsidR="001319C2" w:rsidRPr="001319C2">
        <w:rPr>
          <w:rFonts w:ascii="Arial" w:hAnsi="Arial" w:cs="Arial"/>
          <w:i/>
          <w:iCs/>
          <w:sz w:val="24"/>
          <w:szCs w:val="24"/>
        </w:rPr>
        <w:t>co</w:t>
      </w:r>
      <w:r w:rsidR="001319C2" w:rsidRPr="001319C2">
        <w:rPr>
          <w:rFonts w:ascii="Arial" w:hAnsi="Arial" w:cs="Arial"/>
          <w:sz w:val="24"/>
          <w:szCs w:val="24"/>
        </w:rPr>
        <w:t>–</w:t>
      </w:r>
      <w:r w:rsidR="00A24912">
        <w:rPr>
          <w:rFonts w:ascii="Arial" w:hAnsi="Arial" w:cs="Arial"/>
          <w:sz w:val="24"/>
          <w:szCs w:val="24"/>
        </w:rPr>
        <w:t>(</w:t>
      </w:r>
      <w:r w:rsidR="001319C2" w:rsidRPr="001319C2">
        <w:rPr>
          <w:rFonts w:ascii="Arial" w:hAnsi="Arial" w:cs="Arial"/>
          <w:sz w:val="24"/>
          <w:szCs w:val="24"/>
        </w:rPr>
        <w:t>butyl</w:t>
      </w:r>
      <w:r w:rsidR="00002F5C">
        <w:rPr>
          <w:rFonts w:ascii="Arial" w:hAnsi="Arial" w:cs="Arial"/>
          <w:sz w:val="24"/>
          <w:szCs w:val="24"/>
        </w:rPr>
        <w:t xml:space="preserve"> </w:t>
      </w:r>
      <w:r w:rsidR="001319C2" w:rsidRPr="001319C2">
        <w:rPr>
          <w:rFonts w:ascii="Arial" w:hAnsi="Arial" w:cs="Arial"/>
          <w:sz w:val="24"/>
          <w:szCs w:val="24"/>
        </w:rPr>
        <w:t>acrylate</w:t>
      </w:r>
      <w:r w:rsidR="00A24912">
        <w:rPr>
          <w:rFonts w:ascii="Arial" w:hAnsi="Arial" w:cs="Arial"/>
          <w:sz w:val="24"/>
          <w:szCs w:val="24"/>
        </w:rPr>
        <w:t>)</w:t>
      </w:r>
      <w:r w:rsidR="001319C2" w:rsidRPr="001319C2">
        <w:rPr>
          <w:rFonts w:ascii="Arial" w:hAnsi="Arial" w:cs="Arial"/>
          <w:sz w:val="24"/>
          <w:szCs w:val="24"/>
        </w:rPr>
        <w:t>–</w:t>
      </w:r>
      <w:r w:rsidR="001319C2" w:rsidRPr="001319C2">
        <w:rPr>
          <w:rFonts w:ascii="Arial" w:hAnsi="Arial" w:cs="Arial"/>
          <w:i/>
          <w:iCs/>
          <w:sz w:val="24"/>
          <w:szCs w:val="24"/>
        </w:rPr>
        <w:t>co</w:t>
      </w:r>
      <w:r w:rsidR="001319C2" w:rsidRPr="001319C2">
        <w:rPr>
          <w:rFonts w:ascii="Arial" w:hAnsi="Arial" w:cs="Arial"/>
          <w:sz w:val="24"/>
          <w:szCs w:val="24"/>
        </w:rPr>
        <w:t>–</w:t>
      </w:r>
      <w:r w:rsidR="00A24912">
        <w:rPr>
          <w:rFonts w:ascii="Arial" w:hAnsi="Arial" w:cs="Arial"/>
          <w:sz w:val="24"/>
          <w:szCs w:val="24"/>
        </w:rPr>
        <w:t>(</w:t>
      </w:r>
      <w:r w:rsidR="001319C2" w:rsidRPr="001319C2">
        <w:rPr>
          <w:rFonts w:ascii="Arial" w:hAnsi="Arial" w:cs="Arial"/>
          <w:sz w:val="24"/>
          <w:szCs w:val="24"/>
        </w:rPr>
        <w:t>glycidyl methacrylate)</w:t>
      </w:r>
      <w:r w:rsidR="00A24912">
        <w:rPr>
          <w:rFonts w:ascii="Arial" w:hAnsi="Arial" w:cs="Arial"/>
          <w:sz w:val="24"/>
          <w:szCs w:val="24"/>
        </w:rPr>
        <w:t>)</w:t>
      </w:r>
      <w:r w:rsidR="001319C2" w:rsidRPr="001319C2">
        <w:rPr>
          <w:rFonts w:ascii="Arial" w:hAnsi="Arial" w:cs="Arial"/>
          <w:sz w:val="24"/>
          <w:szCs w:val="24"/>
        </w:rPr>
        <w:t xml:space="preserve"> and </w:t>
      </w:r>
      <w:proofErr w:type="spellStart"/>
      <w:r w:rsidR="001319C2" w:rsidRPr="001319C2">
        <w:rPr>
          <w:rFonts w:ascii="Arial" w:hAnsi="Arial" w:cs="Arial"/>
          <w:sz w:val="24"/>
          <w:szCs w:val="24"/>
        </w:rPr>
        <w:t>Lotader</w:t>
      </w:r>
      <w:proofErr w:type="spellEnd"/>
      <w:r w:rsidR="001319C2" w:rsidRPr="001319C2">
        <w:rPr>
          <w:rFonts w:ascii="Arial" w:hAnsi="Arial" w:cs="Arial"/>
          <w:sz w:val="24"/>
          <w:szCs w:val="24"/>
        </w:rPr>
        <w:t xml:space="preserve"> AX</w:t>
      </w:r>
      <w:r w:rsidR="001319C2" w:rsidRPr="001319C2">
        <w:rPr>
          <w:rFonts w:ascii="Arial" w:hAnsi="Arial" w:cs="Arial"/>
          <w:sz w:val="24"/>
          <w:szCs w:val="24"/>
          <w:vertAlign w:val="superscript"/>
        </w:rPr>
        <w:t>®</w:t>
      </w:r>
      <w:r w:rsidR="001319C2" w:rsidRPr="001319C2">
        <w:rPr>
          <w:rFonts w:ascii="Arial" w:hAnsi="Arial" w:cs="Arial"/>
          <w:sz w:val="24"/>
          <w:szCs w:val="24"/>
        </w:rPr>
        <w:t xml:space="preserve"> grades </w:t>
      </w:r>
      <w:r w:rsidR="00A24912">
        <w:rPr>
          <w:rFonts w:ascii="Arial" w:hAnsi="Arial" w:cs="Arial"/>
          <w:sz w:val="24"/>
          <w:szCs w:val="24"/>
        </w:rPr>
        <w:t>(</w:t>
      </w:r>
      <w:r w:rsidR="001319C2" w:rsidRPr="001319C2">
        <w:rPr>
          <w:rFonts w:ascii="Arial" w:hAnsi="Arial" w:cs="Arial"/>
          <w:sz w:val="24"/>
          <w:szCs w:val="24"/>
        </w:rPr>
        <w:t>ethylene–</w:t>
      </w:r>
      <w:r w:rsidR="001319C2">
        <w:rPr>
          <w:rFonts w:ascii="Arial" w:hAnsi="Arial" w:cs="Arial"/>
          <w:i/>
          <w:iCs/>
          <w:sz w:val="24"/>
          <w:szCs w:val="24"/>
        </w:rPr>
        <w:t>co</w:t>
      </w:r>
      <w:r w:rsidR="001319C2" w:rsidRPr="001319C2">
        <w:rPr>
          <w:rFonts w:ascii="Arial" w:hAnsi="Arial" w:cs="Arial"/>
          <w:sz w:val="24"/>
          <w:szCs w:val="24"/>
        </w:rPr>
        <w:t>–</w:t>
      </w:r>
      <w:r w:rsidR="00A24912">
        <w:rPr>
          <w:rFonts w:ascii="Arial" w:hAnsi="Arial" w:cs="Arial"/>
          <w:sz w:val="24"/>
          <w:szCs w:val="24"/>
        </w:rPr>
        <w:t>(</w:t>
      </w:r>
      <w:r w:rsidR="001319C2" w:rsidRPr="001319C2">
        <w:rPr>
          <w:rFonts w:ascii="Arial" w:hAnsi="Arial" w:cs="Arial"/>
          <w:sz w:val="24"/>
          <w:szCs w:val="24"/>
        </w:rPr>
        <w:t>acrylic ester</w:t>
      </w:r>
      <w:r w:rsidR="001319C2">
        <w:rPr>
          <w:rFonts w:ascii="Arial" w:hAnsi="Arial" w:cs="Arial"/>
          <w:sz w:val="24"/>
          <w:szCs w:val="24"/>
        </w:rPr>
        <w:t>)</w:t>
      </w:r>
      <w:r w:rsidR="001319C2" w:rsidRPr="001319C2">
        <w:rPr>
          <w:rFonts w:ascii="Arial" w:hAnsi="Arial" w:cs="Arial"/>
          <w:sz w:val="24"/>
          <w:szCs w:val="24"/>
        </w:rPr>
        <w:t>–</w:t>
      </w:r>
      <w:r w:rsidR="001319C2">
        <w:rPr>
          <w:rFonts w:ascii="Arial" w:hAnsi="Arial" w:cs="Arial"/>
          <w:i/>
          <w:iCs/>
          <w:sz w:val="24"/>
          <w:szCs w:val="24"/>
        </w:rPr>
        <w:t>co</w:t>
      </w:r>
      <w:r w:rsidR="001319C2" w:rsidRPr="001319C2">
        <w:rPr>
          <w:rFonts w:ascii="Arial" w:hAnsi="Arial" w:cs="Arial"/>
          <w:sz w:val="24"/>
          <w:szCs w:val="24"/>
        </w:rPr>
        <w:t>–</w:t>
      </w:r>
      <w:r w:rsidR="001319C2">
        <w:rPr>
          <w:rFonts w:ascii="Arial" w:hAnsi="Arial" w:cs="Arial"/>
          <w:sz w:val="24"/>
          <w:szCs w:val="24"/>
        </w:rPr>
        <w:t>(</w:t>
      </w:r>
      <w:r w:rsidR="001319C2" w:rsidRPr="001319C2">
        <w:rPr>
          <w:rFonts w:ascii="Arial" w:hAnsi="Arial" w:cs="Arial"/>
          <w:sz w:val="24"/>
          <w:szCs w:val="24"/>
        </w:rPr>
        <w:t>glycidyl methacrylate</w:t>
      </w:r>
      <w:r w:rsidR="001319C2">
        <w:rPr>
          <w:rFonts w:ascii="Arial" w:hAnsi="Arial" w:cs="Arial"/>
          <w:sz w:val="24"/>
          <w:szCs w:val="24"/>
        </w:rPr>
        <w:t>)</w:t>
      </w:r>
      <w:r w:rsidR="001319C2" w:rsidRPr="001319C2">
        <w:rPr>
          <w:rFonts w:ascii="Arial" w:hAnsi="Arial" w:cs="Arial"/>
          <w:sz w:val="24"/>
          <w:szCs w:val="24"/>
        </w:rPr>
        <w:t xml:space="preserve"> terpolymers) </w:t>
      </w:r>
      <w:r w:rsidR="00826ABC">
        <w:rPr>
          <w:rFonts w:ascii="Arial" w:hAnsi="Arial" w:cs="Arial"/>
          <w:sz w:val="24"/>
          <w:szCs w:val="24"/>
        </w:rPr>
        <w:t xml:space="preserve">develop intermolecular covalent bonding </w:t>
      </w:r>
      <w:r w:rsidR="00CA2620">
        <w:rPr>
          <w:rFonts w:ascii="Arial" w:hAnsi="Arial" w:cs="Arial"/>
          <w:sz w:val="24"/>
          <w:szCs w:val="24"/>
        </w:rPr>
        <w:t xml:space="preserve">in PMBs </w:t>
      </w:r>
      <w:r w:rsidR="00002F5C">
        <w:rPr>
          <w:rFonts w:ascii="Arial" w:hAnsi="Arial" w:cs="Arial"/>
          <w:sz w:val="24"/>
          <w:szCs w:val="24"/>
        </w:rPr>
        <w:br/>
      </w:r>
      <w:r w:rsidR="00826ABC">
        <w:rPr>
          <w:rFonts w:ascii="Arial" w:hAnsi="Arial" w:cs="Arial"/>
          <w:sz w:val="24"/>
          <w:szCs w:val="24"/>
        </w:rPr>
        <w:t xml:space="preserve">by chemical reactions with </w:t>
      </w:r>
      <w:r w:rsidR="00CD60F5">
        <w:rPr>
          <w:rFonts w:ascii="Arial" w:hAnsi="Arial" w:cs="Arial"/>
          <w:sz w:val="24"/>
          <w:szCs w:val="24"/>
        </w:rPr>
        <w:t xml:space="preserve">the most polar </w:t>
      </w:r>
      <w:r w:rsidR="001319C2" w:rsidRPr="001319C2">
        <w:rPr>
          <w:rFonts w:ascii="Arial" w:hAnsi="Arial" w:cs="Arial"/>
          <w:sz w:val="24"/>
          <w:szCs w:val="24"/>
        </w:rPr>
        <w:t>bitumen</w:t>
      </w:r>
      <w:r w:rsidR="00CD60F5">
        <w:rPr>
          <w:rFonts w:ascii="Arial" w:hAnsi="Arial" w:cs="Arial"/>
          <w:sz w:val="24"/>
          <w:szCs w:val="24"/>
        </w:rPr>
        <w:t xml:space="preserve"> group components</w:t>
      </w:r>
      <w:r w:rsidR="001319C2" w:rsidRPr="001319C2">
        <w:rPr>
          <w:rFonts w:ascii="Arial" w:hAnsi="Arial" w:cs="Arial"/>
          <w:sz w:val="24"/>
          <w:szCs w:val="24"/>
        </w:rPr>
        <w:t xml:space="preserve">, </w:t>
      </w:r>
      <w:r w:rsidR="00482835">
        <w:rPr>
          <w:rFonts w:ascii="Arial" w:hAnsi="Arial" w:cs="Arial"/>
          <w:sz w:val="24"/>
          <w:szCs w:val="24"/>
        </w:rPr>
        <w:br/>
      </w:r>
      <w:r w:rsidR="001319C2" w:rsidRPr="001319C2">
        <w:rPr>
          <w:rFonts w:ascii="Arial" w:hAnsi="Arial" w:cs="Arial"/>
          <w:sz w:val="24"/>
          <w:szCs w:val="24"/>
        </w:rPr>
        <w:t>thereby improving storage stability and durability</w:t>
      </w:r>
      <w:r w:rsidR="001319C2">
        <w:rPr>
          <w:rFonts w:ascii="Arial" w:hAnsi="Arial" w:cs="Arial"/>
          <w:sz w:val="24"/>
          <w:szCs w:val="24"/>
        </w:rPr>
        <w:t xml:space="preserve"> </w:t>
      </w:r>
      <w:r w:rsidR="00253169">
        <w:rPr>
          <w:rFonts w:ascii="Arial" w:hAnsi="Arial" w:cs="Arial"/>
          <w:sz w:val="24"/>
          <w:szCs w:val="24"/>
        </w:rPr>
        <w:t xml:space="preserve">of </w:t>
      </w:r>
      <w:r w:rsidR="00CA2620">
        <w:rPr>
          <w:rFonts w:ascii="Arial" w:hAnsi="Arial" w:cs="Arial"/>
          <w:sz w:val="24"/>
          <w:szCs w:val="24"/>
        </w:rPr>
        <w:t>the binders</w:t>
      </w:r>
      <w:r w:rsidR="001319C2" w:rsidRPr="001319C2">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"/>
          <w:id w:val="-1322421658"/>
          <w:placeholder>
            <w:docPart w:val="DefaultPlaceholder_-1854013440"/>
          </w:placeholder>
        </w:sdtPr>
        <w:sdtContent>
          <w:r w:rsidR="00E056C9" w:rsidRPr="00E056C9">
            <w:rPr>
              <w:rFonts w:ascii="Arial" w:hAnsi="Arial" w:cs="Arial"/>
              <w:color w:val="000000"/>
              <w:sz w:val="24"/>
              <w:szCs w:val="24"/>
              <w:vertAlign w:val="superscript"/>
            </w:rPr>
            <w:t>122,123</w:t>
          </w:r>
        </w:sdtContent>
      </w:sdt>
      <w:r w:rsidR="00F84983" w:rsidRPr="00F84983">
        <w:rPr>
          <w:rFonts w:ascii="Arial" w:hAnsi="Arial" w:cs="Arial"/>
          <w:sz w:val="24"/>
          <w:szCs w:val="24"/>
        </w:rPr>
        <w:t xml:space="preserve"> </w:t>
      </w:r>
      <w:r w:rsidR="00201338">
        <w:rPr>
          <w:rFonts w:ascii="Arial" w:hAnsi="Arial" w:cs="Arial"/>
          <w:sz w:val="24"/>
          <w:szCs w:val="24"/>
        </w:rPr>
        <w:br/>
      </w:r>
      <w:r w:rsidR="00966691" w:rsidRPr="00966691">
        <w:rPr>
          <w:rFonts w:ascii="Arial" w:hAnsi="Arial" w:cs="Arial"/>
          <w:sz w:val="24"/>
          <w:szCs w:val="24"/>
        </w:rPr>
        <w:t>Despite the unprecedented progress</w:t>
      </w:r>
      <w:r w:rsidR="00966691">
        <w:rPr>
          <w:rFonts w:ascii="Arial" w:hAnsi="Arial" w:cs="Arial"/>
          <w:sz w:val="24"/>
          <w:szCs w:val="24"/>
        </w:rPr>
        <w:t xml:space="preserve"> in the market,</w:t>
      </w:r>
      <w:r w:rsidR="00C1743E">
        <w:rPr>
          <w:rFonts w:ascii="Arial" w:hAnsi="Arial" w:cs="Arial"/>
          <w:sz w:val="24"/>
          <w:szCs w:val="24"/>
        </w:rPr>
        <w:t xml:space="preserve"> </w:t>
      </w:r>
      <w:r w:rsidR="00966691">
        <w:rPr>
          <w:rFonts w:ascii="Arial" w:hAnsi="Arial" w:cs="Arial"/>
          <w:sz w:val="24"/>
          <w:szCs w:val="24"/>
        </w:rPr>
        <w:t xml:space="preserve">various </w:t>
      </w:r>
      <w:r w:rsidR="00F84983" w:rsidRPr="00F84983">
        <w:rPr>
          <w:rFonts w:ascii="Arial" w:hAnsi="Arial" w:cs="Arial"/>
          <w:sz w:val="24"/>
          <w:szCs w:val="24"/>
        </w:rPr>
        <w:t xml:space="preserve">SBS </w:t>
      </w:r>
      <w:r w:rsidR="00966691">
        <w:rPr>
          <w:rFonts w:ascii="Arial" w:hAnsi="Arial" w:cs="Arial"/>
          <w:sz w:val="24"/>
          <w:szCs w:val="24"/>
        </w:rPr>
        <w:t xml:space="preserve">grades </w:t>
      </w:r>
      <w:r w:rsidR="00C1743E" w:rsidRPr="00F84983">
        <w:rPr>
          <w:rFonts w:ascii="Arial" w:hAnsi="Arial" w:cs="Arial"/>
          <w:sz w:val="24"/>
          <w:szCs w:val="24"/>
        </w:rPr>
        <w:t xml:space="preserve">remain </w:t>
      </w:r>
      <w:r w:rsidR="00C1743E">
        <w:rPr>
          <w:rFonts w:ascii="Arial" w:hAnsi="Arial" w:cs="Arial"/>
          <w:sz w:val="24"/>
          <w:szCs w:val="24"/>
        </w:rPr>
        <w:t>major</w:t>
      </w:r>
      <w:r w:rsidR="00966691">
        <w:rPr>
          <w:rFonts w:ascii="Arial" w:hAnsi="Arial" w:cs="Arial"/>
          <w:sz w:val="24"/>
          <w:szCs w:val="24"/>
        </w:rPr>
        <w:t xml:space="preserve"> bitumen additives</w:t>
      </w:r>
      <w:r w:rsidR="00F84983" w:rsidRPr="00F84983">
        <w:rPr>
          <w:rFonts w:ascii="Arial" w:hAnsi="Arial" w:cs="Arial"/>
          <w:sz w:val="24"/>
          <w:szCs w:val="24"/>
        </w:rPr>
        <w:t xml:space="preserve"> </w:t>
      </w:r>
      <w:r w:rsidR="00FB5622" w:rsidRPr="00FB5622">
        <w:rPr>
          <w:rFonts w:ascii="Arial" w:hAnsi="Arial" w:cs="Arial"/>
          <w:sz w:val="24"/>
          <w:szCs w:val="24"/>
        </w:rPr>
        <w:t>due to their well-documented improvements in elasticity, rutting resistance, and fatigue performance</w:t>
      </w:r>
      <w:r w:rsidR="00966691">
        <w:rPr>
          <w:rFonts w:ascii="Arial" w:hAnsi="Arial" w:cs="Arial"/>
          <w:sz w:val="24"/>
          <w:szCs w:val="24"/>
        </w:rPr>
        <w:t xml:space="preserve"> by creating </w:t>
      </w:r>
      <w:r w:rsidR="00BC2C5E">
        <w:rPr>
          <w:rFonts w:ascii="Arial" w:hAnsi="Arial" w:cs="Arial"/>
          <w:sz w:val="24"/>
          <w:szCs w:val="24"/>
        </w:rPr>
        <w:t xml:space="preserve">a </w:t>
      </w:r>
      <w:r w:rsidR="00966691">
        <w:rPr>
          <w:rFonts w:ascii="Arial" w:hAnsi="Arial" w:cs="Arial"/>
          <w:sz w:val="24"/>
          <w:szCs w:val="24"/>
        </w:rPr>
        <w:t xml:space="preserve">physical </w:t>
      </w:r>
      <w:proofErr w:type="spellStart"/>
      <w:r w:rsidR="00966691">
        <w:rPr>
          <w:rFonts w:ascii="Arial" w:hAnsi="Arial" w:cs="Arial"/>
          <w:sz w:val="24"/>
          <w:szCs w:val="24"/>
        </w:rPr>
        <w:t>thermoreversible</w:t>
      </w:r>
      <w:proofErr w:type="spellEnd"/>
      <w:r w:rsidR="00966691">
        <w:rPr>
          <w:rFonts w:ascii="Arial" w:hAnsi="Arial" w:cs="Arial"/>
          <w:sz w:val="24"/>
          <w:szCs w:val="24"/>
        </w:rPr>
        <w:t xml:space="preserve"> crosslinking </w:t>
      </w:r>
      <w:r w:rsidR="00253169">
        <w:rPr>
          <w:rFonts w:ascii="Arial" w:hAnsi="Arial" w:cs="Arial"/>
          <w:sz w:val="24"/>
          <w:szCs w:val="24"/>
        </w:rPr>
        <w:t xml:space="preserve">network </w:t>
      </w:r>
      <w:r w:rsidR="00966691">
        <w:rPr>
          <w:rFonts w:ascii="Arial" w:hAnsi="Arial" w:cs="Arial"/>
          <w:sz w:val="24"/>
          <w:szCs w:val="24"/>
        </w:rPr>
        <w:t>within PMBs</w:t>
      </w:r>
      <w:r w:rsidR="00FB5622">
        <w:rPr>
          <w:rFonts w:ascii="Arial" w:hAnsi="Arial" w:cs="Arial"/>
          <w:sz w:val="24"/>
          <w:szCs w:val="24"/>
        </w:rPr>
        <w:t>.</w:t>
      </w:r>
      <w:r w:rsidR="00AE7E25" w:rsidRPr="00AE7E25">
        <w:rPr>
          <w:rFonts w:ascii="Arial" w:hAnsi="Arial" w:cs="Arial"/>
          <w:sz w:val="24"/>
          <w:szCs w:val="24"/>
        </w:rPr>
        <w:t xml:space="preserve"> </w:t>
      </w:r>
      <w:r w:rsidR="00AE7E25">
        <w:rPr>
          <w:rFonts w:ascii="Arial" w:hAnsi="Arial" w:cs="Arial"/>
          <w:sz w:val="24"/>
          <w:szCs w:val="24"/>
        </w:rPr>
        <w:t>The novel approaches to SBS bitumen modification technology are represented by the highly modified asphalt (</w:t>
      </w:r>
      <w:proofErr w:type="spellStart"/>
      <w:r w:rsidR="00AE7E25">
        <w:rPr>
          <w:rFonts w:ascii="Arial" w:hAnsi="Arial" w:cs="Arial"/>
          <w:sz w:val="24"/>
          <w:szCs w:val="24"/>
        </w:rPr>
        <w:t>HiMA</w:t>
      </w:r>
      <w:proofErr w:type="spellEnd"/>
      <w:r w:rsidR="00AE7E25">
        <w:rPr>
          <w:rFonts w:ascii="Arial" w:hAnsi="Arial" w:cs="Arial"/>
          <w:sz w:val="24"/>
          <w:szCs w:val="24"/>
        </w:rPr>
        <w:t>) binders developed by ORLEN in the ORBITON</w:t>
      </w:r>
      <w:r w:rsidR="00AE7E25" w:rsidRPr="006C2973">
        <w:rPr>
          <w:rFonts w:ascii="Arial" w:hAnsi="Arial" w:cs="Arial"/>
          <w:sz w:val="24"/>
          <w:szCs w:val="24"/>
          <w:vertAlign w:val="superscript"/>
        </w:rPr>
        <w:t>®</w:t>
      </w:r>
      <w:r w:rsidR="00AE7E25">
        <w:rPr>
          <w:rFonts w:ascii="Arial" w:hAnsi="Arial" w:cs="Arial"/>
          <w:sz w:val="24"/>
          <w:szCs w:val="24"/>
        </w:rPr>
        <w:t xml:space="preserve"> series. These formulations contain 5</w:t>
      </w:r>
      <w:r w:rsidR="00482835" w:rsidRPr="001319C2">
        <w:rPr>
          <w:rFonts w:ascii="Arial" w:hAnsi="Arial" w:cs="Arial"/>
          <w:sz w:val="24"/>
          <w:szCs w:val="24"/>
        </w:rPr>
        <w:t>–</w:t>
      </w:r>
      <w:r w:rsidR="00AE7E25">
        <w:rPr>
          <w:rFonts w:ascii="Arial" w:hAnsi="Arial" w:cs="Arial"/>
          <w:sz w:val="24"/>
          <w:szCs w:val="24"/>
        </w:rPr>
        <w:t>7.5 wt.%</w:t>
      </w:r>
      <w:r w:rsidR="00BC2C5E">
        <w:rPr>
          <w:rFonts w:ascii="Arial" w:hAnsi="Arial" w:cs="Arial"/>
          <w:sz w:val="24"/>
          <w:szCs w:val="24"/>
        </w:rPr>
        <w:t xml:space="preserve"> </w:t>
      </w:r>
      <w:r w:rsidR="00AE7E25">
        <w:rPr>
          <w:rFonts w:ascii="Arial" w:hAnsi="Arial" w:cs="Arial"/>
          <w:sz w:val="24"/>
          <w:szCs w:val="24"/>
        </w:rPr>
        <w:t xml:space="preserve">of SBS copolymer and are dedicated </w:t>
      </w:r>
      <w:r w:rsidR="00BC2C5E">
        <w:rPr>
          <w:rFonts w:ascii="Arial" w:hAnsi="Arial" w:cs="Arial"/>
          <w:sz w:val="24"/>
          <w:szCs w:val="24"/>
        </w:rPr>
        <w:t>to</w:t>
      </w:r>
      <w:r w:rsidR="00AE7E25">
        <w:rPr>
          <w:rFonts w:ascii="Arial" w:hAnsi="Arial" w:cs="Arial"/>
          <w:sz w:val="24"/>
          <w:szCs w:val="24"/>
        </w:rPr>
        <w:t xml:space="preserve"> the end-use and most demanding road applications.</w:t>
      </w:r>
      <w:r w:rsidR="00AE7E25">
        <w:rPr>
          <w:rFonts w:ascii="Arial" w:hAnsi="Arial" w:cs="Arial"/>
          <w:sz w:val="24"/>
          <w:szCs w:val="24"/>
          <w:vertAlign w:val="superscript"/>
        </w:rPr>
        <w:t>31</w:t>
      </w:r>
      <w:r w:rsidR="00B450CA">
        <w:rPr>
          <w:rFonts w:ascii="Arial" w:hAnsi="Arial" w:cs="Arial"/>
          <w:sz w:val="24"/>
          <w:szCs w:val="24"/>
          <w:vertAlign w:val="superscript"/>
        </w:rPr>
        <w:t>,12</w:t>
      </w:r>
      <w:r w:rsidR="00A24912">
        <w:rPr>
          <w:rFonts w:ascii="Arial" w:hAnsi="Arial" w:cs="Arial"/>
          <w:sz w:val="24"/>
          <w:szCs w:val="24"/>
          <w:vertAlign w:val="superscript"/>
        </w:rPr>
        <w:t>4</w:t>
      </w:r>
    </w:p>
    <w:p w14:paraId="41BFB159" w14:textId="150E55B4" w:rsidR="00AA7B5B" w:rsidRDefault="00BF71E5" w:rsidP="00A24912">
      <w:pPr>
        <w:spacing w:after="0" w:line="360" w:lineRule="auto"/>
        <w:ind w:firstLine="720"/>
        <w:jc w:val="both"/>
        <w:rPr>
          <w:rFonts w:ascii="Arial" w:hAnsi="Arial" w:cs="Arial"/>
          <w:sz w:val="24"/>
          <w:szCs w:val="24"/>
        </w:rPr>
      </w:pPr>
      <w:r w:rsidRPr="00BF71E5">
        <w:rPr>
          <w:rFonts w:ascii="Arial" w:hAnsi="Arial" w:cs="Arial"/>
          <w:sz w:val="24"/>
          <w:szCs w:val="24"/>
        </w:rPr>
        <w:t>Bitumen suppliers increasingly offer pre</w:t>
      </w:r>
      <w:r w:rsidR="00AE2EC8">
        <w:rPr>
          <w:rFonts w:ascii="Arial" w:hAnsi="Arial" w:cs="Arial"/>
          <w:sz w:val="24"/>
          <w:szCs w:val="24"/>
        </w:rPr>
        <w:t>-</w:t>
      </w:r>
      <w:r w:rsidRPr="00BF71E5">
        <w:rPr>
          <w:rFonts w:ascii="Arial" w:hAnsi="Arial" w:cs="Arial"/>
          <w:sz w:val="24"/>
          <w:szCs w:val="24"/>
        </w:rPr>
        <w:t xml:space="preserve">formulated PMBs tailored </w:t>
      </w:r>
      <w:r w:rsidR="00A24912">
        <w:rPr>
          <w:rFonts w:ascii="Arial" w:hAnsi="Arial" w:cs="Arial"/>
          <w:sz w:val="24"/>
          <w:szCs w:val="24"/>
        </w:rPr>
        <w:br/>
      </w:r>
      <w:r w:rsidRPr="00BF71E5">
        <w:rPr>
          <w:rFonts w:ascii="Arial" w:hAnsi="Arial" w:cs="Arial"/>
          <w:sz w:val="24"/>
          <w:szCs w:val="24"/>
        </w:rPr>
        <w:t xml:space="preserve">to climatic and functional requirements, exemplified by TotalEnergies’ </w:t>
      </w:r>
      <w:proofErr w:type="spellStart"/>
      <w:r w:rsidRPr="00BF71E5">
        <w:rPr>
          <w:rFonts w:ascii="Arial" w:hAnsi="Arial" w:cs="Arial"/>
          <w:sz w:val="24"/>
          <w:szCs w:val="24"/>
        </w:rPr>
        <w:t>S</w:t>
      </w:r>
      <w:r w:rsidR="00656E2D">
        <w:rPr>
          <w:rFonts w:ascii="Arial" w:hAnsi="Arial" w:cs="Arial"/>
          <w:sz w:val="24"/>
          <w:szCs w:val="24"/>
        </w:rPr>
        <w:t>t</w:t>
      </w:r>
      <w:r w:rsidR="00A24912">
        <w:rPr>
          <w:rFonts w:ascii="Arial" w:hAnsi="Arial" w:cs="Arial"/>
          <w:sz w:val="24"/>
          <w:szCs w:val="24"/>
        </w:rPr>
        <w:t>y</w:t>
      </w:r>
      <w:r w:rsidR="00656E2D">
        <w:rPr>
          <w:rFonts w:ascii="Arial" w:hAnsi="Arial" w:cs="Arial"/>
          <w:sz w:val="24"/>
          <w:szCs w:val="24"/>
        </w:rPr>
        <w:t>re</w:t>
      </w:r>
      <w:r w:rsidRPr="00BF71E5">
        <w:rPr>
          <w:rFonts w:ascii="Arial" w:hAnsi="Arial" w:cs="Arial"/>
          <w:sz w:val="24"/>
          <w:szCs w:val="24"/>
        </w:rPr>
        <w:t>lf</w:t>
      </w:r>
      <w:proofErr w:type="spellEnd"/>
      <w:r w:rsidRPr="00BF71E5">
        <w:rPr>
          <w:rFonts w:ascii="Arial" w:hAnsi="Arial" w:cs="Arial"/>
          <w:sz w:val="24"/>
          <w:szCs w:val="24"/>
          <w:vertAlign w:val="superscript"/>
        </w:rPr>
        <w:t>®</w:t>
      </w:r>
      <w:r w:rsidRPr="00BF71E5">
        <w:rPr>
          <w:rFonts w:ascii="Arial" w:hAnsi="Arial" w:cs="Arial"/>
          <w:sz w:val="24"/>
          <w:szCs w:val="24"/>
        </w:rPr>
        <w:t xml:space="preserve"> line of </w:t>
      </w:r>
      <w:r>
        <w:rPr>
          <w:rFonts w:ascii="Arial" w:hAnsi="Arial" w:cs="Arial"/>
          <w:sz w:val="24"/>
          <w:szCs w:val="24"/>
        </w:rPr>
        <w:t>sulphur-</w:t>
      </w:r>
      <w:r w:rsidRPr="00BF71E5">
        <w:rPr>
          <w:rFonts w:ascii="Arial" w:hAnsi="Arial" w:cs="Arial"/>
          <w:sz w:val="24"/>
          <w:szCs w:val="24"/>
        </w:rPr>
        <w:t>crosslinked SBS binders</w:t>
      </w:r>
      <w:sdt>
        <w:sdtPr>
          <w:rPr>
            <w:rFonts w:ascii="Arial" w:hAnsi="Arial" w:cs="Arial"/>
            <w:color w:val="000000"/>
            <w:sz w:val="24"/>
            <w:szCs w:val="24"/>
            <w:vertAlign w:val="superscript"/>
          </w:rPr>
          <w:tag w:val="MENDELEY_CITATION_v3_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"/>
          <w:id w:val="765191894"/>
          <w:placeholder>
            <w:docPart w:val="ACBFE7DCB2CC4E68959CA0DB6BFA3A55"/>
          </w:placeholder>
        </w:sdtPr>
        <w:sdtContent>
          <w:r w:rsidR="00E056C9" w:rsidRPr="00E056C9">
            <w:rPr>
              <w:rFonts w:ascii="Arial" w:hAnsi="Arial" w:cs="Arial"/>
              <w:color w:val="000000"/>
              <w:sz w:val="24"/>
              <w:szCs w:val="24"/>
              <w:vertAlign w:val="superscript"/>
            </w:rPr>
            <w:t>12</w:t>
          </w:r>
          <w:r w:rsidR="00A24912">
            <w:rPr>
              <w:rFonts w:ascii="Arial" w:hAnsi="Arial" w:cs="Arial"/>
              <w:color w:val="000000"/>
              <w:sz w:val="24"/>
              <w:szCs w:val="24"/>
              <w:vertAlign w:val="superscript"/>
            </w:rPr>
            <w:t>5</w:t>
          </w:r>
        </w:sdtContent>
      </w:sdt>
      <w:r w:rsidRPr="00BF71E5">
        <w:rPr>
          <w:rFonts w:ascii="Arial" w:hAnsi="Arial" w:cs="Arial"/>
          <w:sz w:val="24"/>
          <w:szCs w:val="24"/>
        </w:rPr>
        <w:t xml:space="preserve"> and by Sabit’s PG</w:t>
      </w:r>
      <w:r w:rsidRPr="00BF71E5">
        <w:rPr>
          <w:rFonts w:ascii="Cambria Math" w:hAnsi="Cambria Math" w:cs="Cambria Math"/>
          <w:sz w:val="24"/>
          <w:szCs w:val="24"/>
        </w:rPr>
        <w:t>‑</w:t>
      </w:r>
      <w:r w:rsidRPr="00BF71E5">
        <w:rPr>
          <w:rFonts w:ascii="Arial" w:hAnsi="Arial" w:cs="Arial"/>
          <w:sz w:val="24"/>
          <w:szCs w:val="24"/>
        </w:rPr>
        <w:t>graded products based on crumb rubber, SBS</w:t>
      </w:r>
      <w:r w:rsidR="00002F5C" w:rsidRPr="00002F5C">
        <w:rPr>
          <w:rFonts w:ascii="Arial" w:hAnsi="Arial" w:cs="Arial"/>
          <w:sz w:val="24"/>
          <w:szCs w:val="24"/>
        </w:rPr>
        <w:t>-</w:t>
      </w:r>
      <w:r w:rsidRPr="00BF71E5">
        <w:rPr>
          <w:rFonts w:ascii="Arial" w:hAnsi="Arial" w:cs="Arial"/>
          <w:sz w:val="24"/>
          <w:szCs w:val="24"/>
        </w:rPr>
        <w:t xml:space="preserve">type modifiers, </w:t>
      </w:r>
      <w:proofErr w:type="spellStart"/>
      <w:r w:rsidRPr="00BF71E5">
        <w:rPr>
          <w:rFonts w:ascii="Arial" w:hAnsi="Arial" w:cs="Arial"/>
          <w:sz w:val="24"/>
          <w:szCs w:val="24"/>
        </w:rPr>
        <w:t>Elvaloy</w:t>
      </w:r>
      <w:proofErr w:type="spellEnd"/>
      <w:r w:rsidRPr="00BF71E5">
        <w:rPr>
          <w:rFonts w:ascii="Arial" w:hAnsi="Arial" w:cs="Arial"/>
          <w:sz w:val="24"/>
          <w:szCs w:val="24"/>
        </w:rPr>
        <w:t>™ RET, and LDPE</w:t>
      </w:r>
      <w:r w:rsidRPr="00BF71E5">
        <w:rPr>
          <w:rFonts w:ascii="Cambria Math" w:hAnsi="Cambria Math" w:cs="Cambria Math"/>
          <w:sz w:val="24"/>
          <w:szCs w:val="24"/>
        </w:rPr>
        <w:t>‑</w:t>
      </w:r>
      <w:r w:rsidR="00810C3D">
        <w:rPr>
          <w:rFonts w:ascii="Arial" w:hAnsi="Arial" w:cs="Arial"/>
          <w:sz w:val="24"/>
          <w:szCs w:val="24"/>
        </w:rPr>
        <w:t>based</w:t>
      </w:r>
      <w:r w:rsidRPr="00BF71E5">
        <w:rPr>
          <w:rFonts w:ascii="Arial" w:hAnsi="Arial" w:cs="Arial"/>
          <w:sz w:val="24"/>
          <w:szCs w:val="24"/>
        </w:rPr>
        <w:t xml:space="preserve"> </w:t>
      </w:r>
      <w:proofErr w:type="spellStart"/>
      <w:r w:rsidRPr="00BF71E5">
        <w:rPr>
          <w:rFonts w:ascii="Arial" w:hAnsi="Arial" w:cs="Arial"/>
          <w:sz w:val="24"/>
          <w:szCs w:val="24"/>
        </w:rPr>
        <w:t>plastomers</w:t>
      </w:r>
      <w:proofErr w:type="spellEnd"/>
      <w:r w:rsidRPr="00BF71E5">
        <w:rPr>
          <w:rFonts w:ascii="Arial" w:hAnsi="Arial" w:cs="Arial"/>
          <w:sz w:val="24"/>
          <w:szCs w:val="24"/>
        </w:rPr>
        <w:t xml:space="preserve"> for Middle Eastern conditions</w:t>
      </w:r>
      <w:r w:rsidR="00F84983" w:rsidRPr="00F84983">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"/>
          <w:id w:val="-875617976"/>
          <w:placeholder>
            <w:docPart w:val="DefaultPlaceholder_-1854013440"/>
          </w:placeholder>
        </w:sdtPr>
        <w:sdtContent>
          <w:r w:rsidR="00E056C9" w:rsidRPr="00E056C9">
            <w:rPr>
              <w:rFonts w:ascii="Arial" w:hAnsi="Arial" w:cs="Arial"/>
              <w:color w:val="000000"/>
              <w:sz w:val="24"/>
              <w:szCs w:val="24"/>
              <w:vertAlign w:val="superscript"/>
            </w:rPr>
            <w:t>12</w:t>
          </w:r>
          <w:r w:rsidR="00A24912">
            <w:rPr>
              <w:rFonts w:ascii="Arial" w:hAnsi="Arial" w:cs="Arial"/>
              <w:color w:val="000000"/>
              <w:sz w:val="24"/>
              <w:szCs w:val="24"/>
              <w:vertAlign w:val="superscript"/>
            </w:rPr>
            <w:t>6</w:t>
          </w:r>
        </w:sdtContent>
      </w:sdt>
      <w:r w:rsidR="00AE7E25">
        <w:rPr>
          <w:rFonts w:ascii="Arial" w:hAnsi="Arial" w:cs="Arial"/>
          <w:color w:val="000000"/>
          <w:sz w:val="24"/>
          <w:szCs w:val="24"/>
          <w:vertAlign w:val="superscript"/>
        </w:rPr>
        <w:t xml:space="preserve"> </w:t>
      </w:r>
      <w:r>
        <w:rPr>
          <w:rFonts w:ascii="Arial" w:hAnsi="Arial" w:cs="Arial"/>
          <w:sz w:val="24"/>
          <w:szCs w:val="24"/>
        </w:rPr>
        <w:t>Alongside these developments</w:t>
      </w:r>
      <w:r w:rsidRPr="00BF71E5">
        <w:rPr>
          <w:rFonts w:ascii="Arial" w:hAnsi="Arial" w:cs="Arial"/>
          <w:sz w:val="24"/>
          <w:szCs w:val="24"/>
        </w:rPr>
        <w:t>, major chemical producers supply complementary additives</w:t>
      </w:r>
      <w:r>
        <w:rPr>
          <w:rFonts w:ascii="Arial" w:hAnsi="Arial" w:cs="Arial"/>
          <w:sz w:val="24"/>
          <w:szCs w:val="24"/>
        </w:rPr>
        <w:t xml:space="preserve"> such </w:t>
      </w:r>
      <w:r w:rsidR="00F84983" w:rsidRPr="00F84983">
        <w:rPr>
          <w:rFonts w:ascii="Arial" w:hAnsi="Arial" w:cs="Arial"/>
          <w:sz w:val="24"/>
          <w:szCs w:val="24"/>
        </w:rPr>
        <w:t xml:space="preserve">as </w:t>
      </w:r>
      <w:r>
        <w:rPr>
          <w:rFonts w:ascii="Arial" w:hAnsi="Arial" w:cs="Arial"/>
          <w:sz w:val="24"/>
          <w:szCs w:val="24"/>
        </w:rPr>
        <w:t>EVA copolymers (</w:t>
      </w:r>
      <w:proofErr w:type="spellStart"/>
      <w:r w:rsidR="00F84983" w:rsidRPr="00F84983">
        <w:rPr>
          <w:rFonts w:ascii="Arial" w:hAnsi="Arial" w:cs="Arial"/>
          <w:sz w:val="24"/>
          <w:szCs w:val="24"/>
        </w:rPr>
        <w:t>Rheofalt</w:t>
      </w:r>
      <w:proofErr w:type="spellEnd"/>
      <w:r w:rsidR="00F84983" w:rsidRPr="00AA7B5B">
        <w:rPr>
          <w:rFonts w:ascii="Arial" w:hAnsi="Arial" w:cs="Arial"/>
          <w:sz w:val="24"/>
          <w:szCs w:val="24"/>
          <w:vertAlign w:val="superscript"/>
        </w:rPr>
        <w:t>®</w:t>
      </w:r>
      <w:r w:rsidR="00F84983" w:rsidRPr="00F84983">
        <w:rPr>
          <w:rFonts w:ascii="Arial" w:hAnsi="Arial" w:cs="Arial"/>
          <w:sz w:val="24"/>
          <w:szCs w:val="24"/>
        </w:rPr>
        <w:t xml:space="preserve"> WKR-2</w:t>
      </w:r>
      <w:r>
        <w:rPr>
          <w:rFonts w:ascii="Arial" w:hAnsi="Arial" w:cs="Arial"/>
          <w:sz w:val="24"/>
          <w:szCs w:val="24"/>
        </w:rPr>
        <w:t>)</w:t>
      </w:r>
      <w:r w:rsidR="007A12F0">
        <w:rPr>
          <w:rFonts w:ascii="Arial" w:hAnsi="Arial" w:cs="Arial"/>
          <w:sz w:val="24"/>
          <w:szCs w:val="24"/>
        </w:rPr>
        <w:t>,</w:t>
      </w:r>
      <w:r w:rsidR="00B450CA">
        <w:rPr>
          <w:rFonts w:ascii="Arial" w:hAnsi="Arial" w:cs="Arial"/>
          <w:sz w:val="24"/>
          <w:szCs w:val="24"/>
          <w:vertAlign w:val="superscript"/>
        </w:rPr>
        <w:t>12</w:t>
      </w:r>
      <w:r w:rsidR="00A24912">
        <w:rPr>
          <w:rFonts w:ascii="Arial" w:hAnsi="Arial" w:cs="Arial"/>
          <w:sz w:val="24"/>
          <w:szCs w:val="24"/>
          <w:vertAlign w:val="superscript"/>
        </w:rPr>
        <w:t>7</w:t>
      </w:r>
      <w:r w:rsidR="00F84983" w:rsidRPr="00F84983">
        <w:rPr>
          <w:rFonts w:ascii="Arial" w:hAnsi="Arial" w:cs="Arial"/>
          <w:sz w:val="24"/>
          <w:szCs w:val="24"/>
        </w:rPr>
        <w:t xml:space="preserve"> and </w:t>
      </w:r>
      <w:r w:rsidR="00252F79">
        <w:rPr>
          <w:rFonts w:ascii="Arial" w:hAnsi="Arial" w:cs="Arial"/>
          <w:sz w:val="24"/>
          <w:szCs w:val="24"/>
        </w:rPr>
        <w:t>poly(</w:t>
      </w:r>
      <w:r w:rsidR="00252F79" w:rsidRPr="00252F79">
        <w:rPr>
          <w:rFonts w:ascii="Arial" w:hAnsi="Arial" w:cs="Arial"/>
          <w:i/>
          <w:iCs/>
          <w:sz w:val="24"/>
          <w:szCs w:val="24"/>
        </w:rPr>
        <w:t>trans</w:t>
      </w:r>
      <w:r w:rsidR="00252F79">
        <w:rPr>
          <w:rFonts w:ascii="Arial" w:hAnsi="Arial" w:cs="Arial"/>
          <w:sz w:val="24"/>
          <w:szCs w:val="24"/>
        </w:rPr>
        <w:t>-</w:t>
      </w:r>
      <w:proofErr w:type="spellStart"/>
      <w:r w:rsidR="00252F79">
        <w:rPr>
          <w:rFonts w:ascii="Arial" w:hAnsi="Arial" w:cs="Arial"/>
          <w:sz w:val="24"/>
          <w:szCs w:val="24"/>
        </w:rPr>
        <w:t>octenamer</w:t>
      </w:r>
      <w:proofErr w:type="spellEnd"/>
      <w:r>
        <w:rPr>
          <w:rFonts w:ascii="Arial" w:hAnsi="Arial" w:cs="Arial"/>
          <w:sz w:val="24"/>
          <w:szCs w:val="24"/>
        </w:rPr>
        <w:t xml:space="preserve"> (</w:t>
      </w:r>
      <w:proofErr w:type="spellStart"/>
      <w:r w:rsidRPr="00F84983">
        <w:rPr>
          <w:rFonts w:ascii="Arial" w:hAnsi="Arial" w:cs="Arial"/>
          <w:sz w:val="24"/>
          <w:szCs w:val="24"/>
        </w:rPr>
        <w:t>Vestenamer</w:t>
      </w:r>
      <w:proofErr w:type="spellEnd"/>
      <w:r w:rsidRPr="00AA7B5B">
        <w:rPr>
          <w:rFonts w:ascii="Arial" w:hAnsi="Arial" w:cs="Arial"/>
          <w:sz w:val="24"/>
          <w:szCs w:val="24"/>
          <w:vertAlign w:val="superscript"/>
        </w:rPr>
        <w:t>®</w:t>
      </w:r>
      <w:r>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"/>
          <w:id w:val="582189703"/>
          <w:placeholder>
            <w:docPart w:val="DefaultPlaceholder_-1854013440"/>
          </w:placeholder>
        </w:sdtPr>
        <w:sdtContent>
          <w:r w:rsidR="00A24912">
            <w:rPr>
              <w:rFonts w:ascii="Arial" w:hAnsi="Arial" w:cs="Arial"/>
              <w:color w:val="000000"/>
              <w:sz w:val="24"/>
              <w:szCs w:val="24"/>
              <w:vertAlign w:val="superscript"/>
            </w:rPr>
            <w:t>128</w:t>
          </w:r>
        </w:sdtContent>
      </w:sdt>
      <w:r w:rsidR="00A24912">
        <w:rPr>
          <w:rFonts w:ascii="Arial" w:hAnsi="Arial" w:cs="Arial"/>
          <w:color w:val="000000"/>
          <w:sz w:val="24"/>
          <w:szCs w:val="24"/>
          <w:vertAlign w:val="superscript"/>
        </w:rPr>
        <w:t xml:space="preserve"> </w:t>
      </w:r>
      <w:r w:rsidR="00232C6B">
        <w:rPr>
          <w:rFonts w:ascii="Arial" w:hAnsi="Arial" w:cs="Arial"/>
          <w:sz w:val="24"/>
          <w:szCs w:val="24"/>
        </w:rPr>
        <w:t xml:space="preserve">are </w:t>
      </w:r>
      <w:r w:rsidRPr="00BF71E5">
        <w:rPr>
          <w:rFonts w:ascii="Arial" w:hAnsi="Arial" w:cs="Arial"/>
          <w:sz w:val="24"/>
          <w:szCs w:val="24"/>
        </w:rPr>
        <w:t xml:space="preserve">used to improve processing, elasticity, and compatibility in </w:t>
      </w:r>
      <w:r>
        <w:rPr>
          <w:rFonts w:ascii="Arial" w:hAnsi="Arial" w:cs="Arial"/>
          <w:sz w:val="24"/>
          <w:szCs w:val="24"/>
        </w:rPr>
        <w:t>CRMB</w:t>
      </w:r>
      <w:r w:rsidRPr="00BF71E5">
        <w:rPr>
          <w:rFonts w:ascii="Arial" w:hAnsi="Arial" w:cs="Arial"/>
          <w:sz w:val="24"/>
          <w:szCs w:val="24"/>
        </w:rPr>
        <w:t xml:space="preserve"> and other highly </w:t>
      </w:r>
      <w:r w:rsidR="00232C6B">
        <w:rPr>
          <w:rFonts w:ascii="Arial" w:hAnsi="Arial" w:cs="Arial"/>
          <w:sz w:val="24"/>
          <w:szCs w:val="24"/>
        </w:rPr>
        <w:t>modified bitumen</w:t>
      </w:r>
      <w:r w:rsidRPr="00BF71E5">
        <w:rPr>
          <w:rFonts w:ascii="Arial" w:hAnsi="Arial" w:cs="Arial"/>
          <w:sz w:val="24"/>
          <w:szCs w:val="24"/>
        </w:rPr>
        <w:t xml:space="preserve"> systems.</w:t>
      </w:r>
    </w:p>
    <w:p w14:paraId="0A75B7B4" w14:textId="28045A7F" w:rsidR="00AA7B5B" w:rsidRDefault="00F84983" w:rsidP="00F84983">
      <w:pPr>
        <w:spacing w:after="0" w:line="360" w:lineRule="auto"/>
        <w:ind w:firstLine="720"/>
        <w:jc w:val="both"/>
        <w:rPr>
          <w:rFonts w:ascii="Arial" w:hAnsi="Arial" w:cs="Arial"/>
          <w:sz w:val="24"/>
          <w:szCs w:val="24"/>
        </w:rPr>
      </w:pPr>
      <w:r w:rsidRPr="00F84983">
        <w:rPr>
          <w:rFonts w:ascii="Arial" w:hAnsi="Arial" w:cs="Arial"/>
          <w:sz w:val="24"/>
          <w:szCs w:val="24"/>
        </w:rPr>
        <w:t xml:space="preserve">Sustainability considerations further shape current trends through </w:t>
      </w:r>
      <w:r w:rsidR="00331BB1">
        <w:rPr>
          <w:rFonts w:ascii="Arial" w:hAnsi="Arial" w:cs="Arial"/>
          <w:sz w:val="24"/>
          <w:szCs w:val="24"/>
        </w:rPr>
        <w:br/>
      </w:r>
      <w:r w:rsidRPr="00F84983">
        <w:rPr>
          <w:rFonts w:ascii="Arial" w:hAnsi="Arial" w:cs="Arial"/>
          <w:sz w:val="24"/>
          <w:szCs w:val="24"/>
        </w:rPr>
        <w:t xml:space="preserve">the </w:t>
      </w:r>
      <w:r w:rsidR="00AE7E25">
        <w:rPr>
          <w:rFonts w:ascii="Arial" w:hAnsi="Arial" w:cs="Arial"/>
          <w:sz w:val="24"/>
          <w:szCs w:val="24"/>
        </w:rPr>
        <w:t>increasing</w:t>
      </w:r>
      <w:r w:rsidRPr="00F84983">
        <w:rPr>
          <w:rFonts w:ascii="Arial" w:hAnsi="Arial" w:cs="Arial"/>
          <w:sz w:val="24"/>
          <w:szCs w:val="24"/>
        </w:rPr>
        <w:t xml:space="preserve"> adoption of warm-mix asphalt</w:t>
      </w:r>
      <w:r w:rsidR="006A4039">
        <w:rPr>
          <w:rFonts w:ascii="Arial" w:hAnsi="Arial" w:cs="Arial"/>
          <w:sz w:val="24"/>
          <w:szCs w:val="24"/>
        </w:rPr>
        <w:t xml:space="preserve"> (</w:t>
      </w:r>
      <w:r w:rsidR="00037C1C">
        <w:rPr>
          <w:rFonts w:ascii="Arial" w:hAnsi="Arial" w:cs="Arial"/>
          <w:sz w:val="24"/>
          <w:szCs w:val="24"/>
        </w:rPr>
        <w:t>WMA)</w:t>
      </w:r>
      <w:r w:rsidR="00037C1C" w:rsidRPr="00037C1C">
        <w:rPr>
          <w:rFonts w:ascii="Arial" w:hAnsi="Arial" w:cs="Arial"/>
          <w:sz w:val="24"/>
          <w:szCs w:val="24"/>
        </w:rPr>
        <w:t xml:space="preserve"> </w:t>
      </w:r>
      <w:r w:rsidR="001463F6">
        <w:rPr>
          <w:rFonts w:ascii="Arial" w:hAnsi="Arial" w:cs="Arial"/>
          <w:sz w:val="24"/>
          <w:szCs w:val="24"/>
        </w:rPr>
        <w:t>technology. A</w:t>
      </w:r>
      <w:r w:rsidR="00037C1C">
        <w:rPr>
          <w:rFonts w:ascii="Arial" w:hAnsi="Arial" w:cs="Arial"/>
          <w:sz w:val="24"/>
          <w:szCs w:val="24"/>
        </w:rPr>
        <w:t xml:space="preserve">dditives </w:t>
      </w:r>
      <w:r w:rsidR="00A24912">
        <w:rPr>
          <w:rFonts w:ascii="Arial" w:hAnsi="Arial" w:cs="Arial"/>
          <w:sz w:val="24"/>
          <w:szCs w:val="24"/>
        </w:rPr>
        <w:br/>
      </w:r>
      <w:r w:rsidR="001463F6">
        <w:rPr>
          <w:rFonts w:ascii="Arial" w:hAnsi="Arial" w:cs="Arial"/>
          <w:sz w:val="24"/>
          <w:szCs w:val="24"/>
        </w:rPr>
        <w:t xml:space="preserve">such </w:t>
      </w:r>
      <w:r w:rsidR="00037C1C">
        <w:rPr>
          <w:rFonts w:ascii="Arial" w:hAnsi="Arial" w:cs="Arial"/>
          <w:sz w:val="24"/>
          <w:szCs w:val="24"/>
        </w:rPr>
        <w:t>as amorphous poly(</w:t>
      </w:r>
      <w:r w:rsidR="00037C1C" w:rsidRPr="00252F79">
        <w:rPr>
          <w:rFonts w:ascii="Arial" w:hAnsi="Arial" w:cs="Arial"/>
          <w:i/>
          <w:iCs/>
          <w:sz w:val="24"/>
          <w:szCs w:val="24"/>
        </w:rPr>
        <w:t>α</w:t>
      </w:r>
      <w:r w:rsidR="00037C1C">
        <w:rPr>
          <w:rFonts w:ascii="Arial" w:hAnsi="Arial" w:cs="Arial"/>
          <w:sz w:val="24"/>
          <w:szCs w:val="24"/>
        </w:rPr>
        <w:t>-olefins)</w:t>
      </w:r>
      <w:r w:rsidR="00037C1C">
        <w:rPr>
          <w:rFonts w:ascii="Arial" w:hAnsi="Arial" w:cs="Arial"/>
          <w:color w:val="000000"/>
          <w:sz w:val="24"/>
          <w:szCs w:val="24"/>
          <w:vertAlign w:val="superscript"/>
        </w:rPr>
        <w:t xml:space="preserve"> </w:t>
      </w:r>
      <w:r w:rsidR="00037C1C">
        <w:rPr>
          <w:rFonts w:ascii="Arial" w:hAnsi="Arial" w:cs="Arial"/>
          <w:color w:val="000000"/>
          <w:sz w:val="24"/>
          <w:szCs w:val="24"/>
        </w:rPr>
        <w:t>(</w:t>
      </w:r>
      <w:proofErr w:type="spellStart"/>
      <w:r w:rsidR="00037C1C" w:rsidRPr="00F84983">
        <w:rPr>
          <w:rFonts w:ascii="Arial" w:hAnsi="Arial" w:cs="Arial"/>
          <w:sz w:val="24"/>
          <w:szCs w:val="24"/>
        </w:rPr>
        <w:t>Vestoplast</w:t>
      </w:r>
      <w:proofErr w:type="spellEnd"/>
      <w:r w:rsidR="00037C1C" w:rsidRPr="00AA7B5B">
        <w:rPr>
          <w:rFonts w:ascii="Arial" w:hAnsi="Arial" w:cs="Arial"/>
          <w:sz w:val="24"/>
          <w:szCs w:val="24"/>
          <w:vertAlign w:val="superscript"/>
        </w:rPr>
        <w:t>®</w:t>
      </w:r>
      <w:r w:rsidR="00037C1C">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"/>
          <w:id w:val="2017718733"/>
          <w:placeholder>
            <w:docPart w:val="8426DB255D9645449E68CA8508398D84"/>
          </w:placeholder>
        </w:sdtPr>
        <w:sdtContent>
          <w:r w:rsidR="00E056C9" w:rsidRPr="00E056C9">
            <w:rPr>
              <w:rFonts w:ascii="Arial" w:hAnsi="Arial" w:cs="Arial"/>
              <w:color w:val="000000"/>
              <w:sz w:val="24"/>
              <w:szCs w:val="24"/>
              <w:vertAlign w:val="superscript"/>
            </w:rPr>
            <w:t>12</w:t>
          </w:r>
          <w:r w:rsidR="00A24912">
            <w:rPr>
              <w:rFonts w:ascii="Arial" w:hAnsi="Arial" w:cs="Arial"/>
              <w:color w:val="000000"/>
              <w:sz w:val="24"/>
              <w:szCs w:val="24"/>
              <w:vertAlign w:val="superscript"/>
            </w:rPr>
            <w:t>9</w:t>
          </w:r>
        </w:sdtContent>
      </w:sdt>
      <w:r w:rsidRPr="00F84983">
        <w:rPr>
          <w:rFonts w:ascii="Arial" w:hAnsi="Arial" w:cs="Arial"/>
          <w:sz w:val="24"/>
          <w:szCs w:val="24"/>
        </w:rPr>
        <w:t xml:space="preserve"> </w:t>
      </w:r>
      <w:r w:rsidR="00037C1C">
        <w:rPr>
          <w:rFonts w:ascii="Arial" w:hAnsi="Arial" w:cs="Arial"/>
          <w:sz w:val="24"/>
          <w:szCs w:val="24"/>
        </w:rPr>
        <w:t>or Fisher-</w:t>
      </w:r>
      <w:proofErr w:type="spellStart"/>
      <w:r w:rsidR="00037C1C">
        <w:rPr>
          <w:rFonts w:ascii="Arial" w:hAnsi="Arial" w:cs="Arial"/>
          <w:sz w:val="24"/>
          <w:szCs w:val="24"/>
        </w:rPr>
        <w:t>Tropsch</w:t>
      </w:r>
      <w:proofErr w:type="spellEnd"/>
      <w:r w:rsidR="00037C1C">
        <w:rPr>
          <w:rFonts w:ascii="Arial" w:hAnsi="Arial" w:cs="Arial"/>
          <w:sz w:val="24"/>
          <w:szCs w:val="24"/>
        </w:rPr>
        <w:t xml:space="preserve"> waxes</w:t>
      </w:r>
      <w:r w:rsidRPr="00F84983">
        <w:rPr>
          <w:rFonts w:ascii="Arial" w:hAnsi="Arial" w:cs="Arial"/>
          <w:sz w:val="24"/>
          <w:szCs w:val="24"/>
        </w:rPr>
        <w:t xml:space="preserve"> </w:t>
      </w:r>
      <w:r w:rsidRPr="00F84983">
        <w:rPr>
          <w:rFonts w:ascii="Arial" w:hAnsi="Arial" w:cs="Arial"/>
          <w:sz w:val="24"/>
          <w:szCs w:val="24"/>
        </w:rPr>
        <w:lastRenderedPageBreak/>
        <w:t>(</w:t>
      </w:r>
      <w:proofErr w:type="spellStart"/>
      <w:r w:rsidRPr="00F84983">
        <w:rPr>
          <w:rFonts w:ascii="Arial" w:hAnsi="Arial" w:cs="Arial"/>
          <w:sz w:val="24"/>
          <w:szCs w:val="24"/>
        </w:rPr>
        <w:t>Sasobit</w:t>
      </w:r>
      <w:proofErr w:type="spellEnd"/>
      <w:r w:rsidRPr="00AA7B5B">
        <w:rPr>
          <w:rFonts w:ascii="Arial" w:hAnsi="Arial" w:cs="Arial"/>
          <w:sz w:val="24"/>
          <w:szCs w:val="24"/>
          <w:vertAlign w:val="superscript"/>
        </w:rPr>
        <w:t>®</w:t>
      </w:r>
      <w:r w:rsidRPr="00F84983">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"/>
          <w:id w:val="55209883"/>
          <w:placeholder>
            <w:docPart w:val="DefaultPlaceholder_-1854013440"/>
          </w:placeholder>
        </w:sdtPr>
        <w:sdtContent>
          <w:r w:rsidR="00E056C9" w:rsidRPr="00E056C9">
            <w:rPr>
              <w:rFonts w:ascii="Arial" w:hAnsi="Arial" w:cs="Arial"/>
              <w:color w:val="000000"/>
              <w:sz w:val="24"/>
              <w:szCs w:val="24"/>
              <w:vertAlign w:val="superscript"/>
            </w:rPr>
            <w:t>1</w:t>
          </w:r>
          <w:r w:rsidR="00A24912">
            <w:rPr>
              <w:rFonts w:ascii="Arial" w:hAnsi="Arial" w:cs="Arial"/>
              <w:color w:val="000000"/>
              <w:sz w:val="24"/>
              <w:szCs w:val="24"/>
              <w:vertAlign w:val="superscript"/>
            </w:rPr>
            <w:t>30</w:t>
          </w:r>
        </w:sdtContent>
      </w:sdt>
      <w:r w:rsidRPr="00F84983">
        <w:rPr>
          <w:rFonts w:ascii="Arial" w:hAnsi="Arial" w:cs="Arial"/>
          <w:sz w:val="24"/>
          <w:szCs w:val="24"/>
        </w:rPr>
        <w:t xml:space="preserve"> reduce mixing and </w:t>
      </w:r>
      <w:r w:rsidR="00037C1C">
        <w:rPr>
          <w:rFonts w:ascii="Arial" w:hAnsi="Arial" w:cs="Arial"/>
          <w:sz w:val="24"/>
          <w:szCs w:val="24"/>
        </w:rPr>
        <w:t>compaction</w:t>
      </w:r>
      <w:r w:rsidRPr="00F84983">
        <w:rPr>
          <w:rFonts w:ascii="Arial" w:hAnsi="Arial" w:cs="Arial"/>
          <w:sz w:val="24"/>
          <w:szCs w:val="24"/>
        </w:rPr>
        <w:t xml:space="preserve"> temperatures</w:t>
      </w:r>
      <w:r w:rsidR="00037C1C">
        <w:rPr>
          <w:rFonts w:ascii="Arial" w:hAnsi="Arial" w:cs="Arial"/>
          <w:sz w:val="24"/>
          <w:szCs w:val="24"/>
        </w:rPr>
        <w:t xml:space="preserve">, concentration of toxic </w:t>
      </w:r>
      <w:r w:rsidRPr="00F84983">
        <w:rPr>
          <w:rFonts w:ascii="Arial" w:hAnsi="Arial" w:cs="Arial"/>
          <w:sz w:val="24"/>
          <w:szCs w:val="24"/>
        </w:rPr>
        <w:t>emissions, and energy consumption</w:t>
      </w:r>
      <w:r w:rsidR="00037C1C">
        <w:rPr>
          <w:rFonts w:ascii="Arial" w:hAnsi="Arial" w:cs="Arial"/>
          <w:sz w:val="24"/>
          <w:szCs w:val="24"/>
        </w:rPr>
        <w:t xml:space="preserve">. </w:t>
      </w:r>
      <w:r w:rsidR="00232C6B">
        <w:rPr>
          <w:rFonts w:ascii="Arial" w:hAnsi="Arial" w:cs="Arial"/>
          <w:sz w:val="24"/>
          <w:szCs w:val="24"/>
        </w:rPr>
        <w:t>Another important</w:t>
      </w:r>
      <w:r w:rsidR="00037C1C">
        <w:rPr>
          <w:rFonts w:ascii="Arial" w:hAnsi="Arial" w:cs="Arial"/>
          <w:sz w:val="24"/>
          <w:szCs w:val="24"/>
        </w:rPr>
        <w:t xml:space="preserve"> category of asphalt additives are</w:t>
      </w:r>
      <w:r w:rsidRPr="00F84983">
        <w:rPr>
          <w:rFonts w:ascii="Arial" w:hAnsi="Arial" w:cs="Arial"/>
          <w:sz w:val="24"/>
          <w:szCs w:val="24"/>
        </w:rPr>
        <w:t xml:space="preserve"> rejuvenators </w:t>
      </w:r>
      <w:r w:rsidR="00364CDA">
        <w:rPr>
          <w:rFonts w:ascii="Arial" w:hAnsi="Arial" w:cs="Arial"/>
          <w:sz w:val="24"/>
          <w:szCs w:val="24"/>
        </w:rPr>
        <w:t xml:space="preserve">i.e. bio-based or waste </w:t>
      </w:r>
      <w:r w:rsidR="00232C6B">
        <w:rPr>
          <w:rFonts w:ascii="Arial" w:hAnsi="Arial" w:cs="Arial"/>
          <w:sz w:val="24"/>
          <w:szCs w:val="24"/>
        </w:rPr>
        <w:t xml:space="preserve">industry-derived </w:t>
      </w:r>
      <w:r w:rsidR="00364CDA">
        <w:rPr>
          <w:rFonts w:ascii="Arial" w:hAnsi="Arial" w:cs="Arial"/>
          <w:sz w:val="24"/>
          <w:szCs w:val="24"/>
        </w:rPr>
        <w:t xml:space="preserve">oils </w:t>
      </w:r>
      <w:r w:rsidRPr="00F84983">
        <w:rPr>
          <w:rFonts w:ascii="Arial" w:hAnsi="Arial" w:cs="Arial"/>
          <w:sz w:val="24"/>
          <w:szCs w:val="24"/>
        </w:rPr>
        <w:t xml:space="preserve">that restore aged binder rheology </w:t>
      </w:r>
      <w:r w:rsidR="00364CDA">
        <w:rPr>
          <w:rFonts w:ascii="Arial" w:hAnsi="Arial" w:cs="Arial"/>
          <w:sz w:val="24"/>
          <w:szCs w:val="24"/>
        </w:rPr>
        <w:t>by re-peptizing the asphaltenes, as well as allow</w:t>
      </w:r>
      <w:r w:rsidRPr="00F84983">
        <w:rPr>
          <w:rFonts w:ascii="Arial" w:hAnsi="Arial" w:cs="Arial"/>
          <w:sz w:val="24"/>
          <w:szCs w:val="24"/>
        </w:rPr>
        <w:t xml:space="preserve"> higher reclaimed asphalt pavement </w:t>
      </w:r>
      <w:r w:rsidR="003A62D5">
        <w:rPr>
          <w:rFonts w:ascii="Arial" w:hAnsi="Arial" w:cs="Arial"/>
          <w:sz w:val="24"/>
          <w:szCs w:val="24"/>
        </w:rPr>
        <w:t xml:space="preserve">(RAP) </w:t>
      </w:r>
      <w:r w:rsidRPr="00F84983">
        <w:rPr>
          <w:rFonts w:ascii="Arial" w:hAnsi="Arial" w:cs="Arial"/>
          <w:sz w:val="24"/>
          <w:szCs w:val="24"/>
        </w:rPr>
        <w:t>contents</w:t>
      </w:r>
      <w:r w:rsidR="00364CDA">
        <w:rPr>
          <w:rFonts w:ascii="Arial" w:hAnsi="Arial" w:cs="Arial"/>
          <w:sz w:val="24"/>
          <w:szCs w:val="24"/>
        </w:rPr>
        <w:t xml:space="preserve"> in the fresh asphalt mixtures</w:t>
      </w:r>
      <w:r w:rsidR="003A62D5">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"/>
          <w:id w:val="552432296"/>
          <w:placeholder>
            <w:docPart w:val="DefaultPlaceholder_-1854013440"/>
          </w:placeholder>
        </w:sdtPr>
        <w:sdtContent>
          <w:r w:rsidR="00E056C9" w:rsidRPr="00E056C9">
            <w:rPr>
              <w:rFonts w:ascii="Arial" w:hAnsi="Arial" w:cs="Arial"/>
              <w:color w:val="000000"/>
              <w:sz w:val="24"/>
              <w:szCs w:val="24"/>
              <w:vertAlign w:val="superscript"/>
            </w:rPr>
            <w:t>1</w:t>
          </w:r>
          <w:r w:rsidR="00A24912">
            <w:rPr>
              <w:rFonts w:ascii="Arial" w:hAnsi="Arial" w:cs="Arial"/>
              <w:color w:val="000000"/>
              <w:sz w:val="24"/>
              <w:szCs w:val="24"/>
              <w:vertAlign w:val="superscript"/>
            </w:rPr>
            <w:t>31,132</w:t>
          </w:r>
        </w:sdtContent>
      </w:sdt>
      <w:r w:rsidRPr="00F84983">
        <w:rPr>
          <w:rFonts w:ascii="Arial" w:hAnsi="Arial" w:cs="Arial"/>
          <w:sz w:val="24"/>
          <w:szCs w:val="24"/>
        </w:rPr>
        <w:t xml:space="preserve"> </w:t>
      </w:r>
      <w:r w:rsidR="00A24912">
        <w:rPr>
          <w:rFonts w:ascii="Arial" w:hAnsi="Arial" w:cs="Arial"/>
          <w:sz w:val="24"/>
          <w:szCs w:val="24"/>
        </w:rPr>
        <w:br/>
      </w:r>
      <w:r w:rsidR="00232C6B" w:rsidRPr="00232C6B">
        <w:rPr>
          <w:rFonts w:ascii="Arial" w:hAnsi="Arial" w:cs="Arial"/>
          <w:sz w:val="24"/>
          <w:szCs w:val="24"/>
        </w:rPr>
        <w:t xml:space="preserve">In addition, coloured </w:t>
      </w:r>
      <w:r w:rsidR="00174FDB">
        <w:rPr>
          <w:rFonts w:ascii="Arial" w:hAnsi="Arial" w:cs="Arial"/>
          <w:sz w:val="24"/>
          <w:szCs w:val="24"/>
        </w:rPr>
        <w:t>binders</w:t>
      </w:r>
      <w:r w:rsidR="00232C6B" w:rsidRPr="00232C6B">
        <w:rPr>
          <w:rFonts w:ascii="Arial" w:hAnsi="Arial" w:cs="Arial"/>
          <w:sz w:val="24"/>
          <w:szCs w:val="24"/>
        </w:rPr>
        <w:t xml:space="preserve"> ha</w:t>
      </w:r>
      <w:r w:rsidR="00174FDB">
        <w:rPr>
          <w:rFonts w:ascii="Arial" w:hAnsi="Arial" w:cs="Arial"/>
          <w:sz w:val="24"/>
          <w:szCs w:val="24"/>
        </w:rPr>
        <w:t>ve</w:t>
      </w:r>
      <w:r w:rsidR="00232C6B" w:rsidRPr="00232C6B">
        <w:rPr>
          <w:rFonts w:ascii="Arial" w:hAnsi="Arial" w:cs="Arial"/>
          <w:sz w:val="24"/>
          <w:szCs w:val="24"/>
        </w:rPr>
        <w:t xml:space="preserve"> become a </w:t>
      </w:r>
      <w:r w:rsidR="00232C6B">
        <w:rPr>
          <w:rFonts w:ascii="Arial" w:hAnsi="Arial" w:cs="Arial"/>
          <w:sz w:val="24"/>
          <w:szCs w:val="24"/>
        </w:rPr>
        <w:t>narrow</w:t>
      </w:r>
      <w:r w:rsidR="00232C6B" w:rsidRPr="00232C6B">
        <w:rPr>
          <w:rFonts w:ascii="Arial" w:hAnsi="Arial" w:cs="Arial"/>
          <w:sz w:val="24"/>
          <w:szCs w:val="24"/>
        </w:rPr>
        <w:t xml:space="preserve"> but steadily growing </w:t>
      </w:r>
      <w:r w:rsidR="00232C6B">
        <w:rPr>
          <w:rFonts w:ascii="Arial" w:hAnsi="Arial" w:cs="Arial"/>
          <w:sz w:val="24"/>
          <w:szCs w:val="24"/>
        </w:rPr>
        <w:t xml:space="preserve">separate </w:t>
      </w:r>
      <w:r w:rsidR="00232C6B" w:rsidRPr="00232C6B">
        <w:rPr>
          <w:rFonts w:ascii="Arial" w:hAnsi="Arial" w:cs="Arial"/>
          <w:sz w:val="24"/>
          <w:szCs w:val="24"/>
        </w:rPr>
        <w:t>product class, used mainly for cycl</w:t>
      </w:r>
      <w:r w:rsidR="00232C6B">
        <w:rPr>
          <w:rFonts w:ascii="Arial" w:hAnsi="Arial" w:cs="Arial"/>
          <w:sz w:val="24"/>
          <w:szCs w:val="24"/>
        </w:rPr>
        <w:t>ing</w:t>
      </w:r>
      <w:r w:rsidR="00232C6B" w:rsidRPr="00232C6B">
        <w:rPr>
          <w:rFonts w:ascii="Arial" w:hAnsi="Arial" w:cs="Arial"/>
          <w:sz w:val="24"/>
          <w:szCs w:val="24"/>
        </w:rPr>
        <w:t xml:space="preserve"> </w:t>
      </w:r>
      <w:r w:rsidR="00232C6B">
        <w:rPr>
          <w:rFonts w:ascii="Arial" w:hAnsi="Arial" w:cs="Arial"/>
          <w:sz w:val="24"/>
          <w:szCs w:val="24"/>
        </w:rPr>
        <w:t>pathways</w:t>
      </w:r>
      <w:r w:rsidR="00232C6B" w:rsidRPr="00232C6B">
        <w:rPr>
          <w:rFonts w:ascii="Arial" w:hAnsi="Arial" w:cs="Arial"/>
          <w:sz w:val="24"/>
          <w:szCs w:val="24"/>
        </w:rPr>
        <w:t xml:space="preserve">, bus lanes, </w:t>
      </w:r>
      <w:r w:rsidR="00BC2C5E">
        <w:rPr>
          <w:rFonts w:ascii="Arial" w:hAnsi="Arial" w:cs="Arial"/>
          <w:sz w:val="24"/>
          <w:szCs w:val="24"/>
        </w:rPr>
        <w:t>and</w:t>
      </w:r>
      <w:r w:rsidR="00232C6B" w:rsidRPr="00232C6B">
        <w:rPr>
          <w:rFonts w:ascii="Arial" w:hAnsi="Arial" w:cs="Arial"/>
          <w:sz w:val="24"/>
          <w:szCs w:val="24"/>
        </w:rPr>
        <w:t xml:space="preserve"> other visually </w:t>
      </w:r>
      <w:r w:rsidR="00232C6B">
        <w:rPr>
          <w:rFonts w:ascii="Arial" w:hAnsi="Arial" w:cs="Arial"/>
          <w:sz w:val="24"/>
          <w:szCs w:val="24"/>
        </w:rPr>
        <w:t>demarcated</w:t>
      </w:r>
      <w:r w:rsidR="00232C6B" w:rsidRPr="00232C6B">
        <w:rPr>
          <w:rFonts w:ascii="Arial" w:hAnsi="Arial" w:cs="Arial"/>
          <w:sz w:val="24"/>
          <w:szCs w:val="24"/>
        </w:rPr>
        <w:t xml:space="preserve"> pavement</w:t>
      </w:r>
      <w:r w:rsidR="00174FDB">
        <w:rPr>
          <w:rFonts w:ascii="Arial" w:hAnsi="Arial" w:cs="Arial"/>
          <w:sz w:val="24"/>
          <w:szCs w:val="24"/>
        </w:rPr>
        <w:t xml:space="preserve"> zones</w:t>
      </w:r>
      <w:r w:rsidR="00232C6B">
        <w:rPr>
          <w:rFonts w:ascii="Arial" w:hAnsi="Arial" w:cs="Arial"/>
          <w:sz w:val="24"/>
          <w:szCs w:val="24"/>
        </w:rPr>
        <w:t>.</w:t>
      </w:r>
      <w:r w:rsidR="00232C6B" w:rsidRPr="00232C6B">
        <w:rPr>
          <w:rFonts w:ascii="Arial" w:hAnsi="Arial" w:cs="Arial"/>
          <w:sz w:val="24"/>
          <w:szCs w:val="24"/>
        </w:rPr>
        <w:t xml:space="preserve"> </w:t>
      </w:r>
      <w:r w:rsidR="00232C6B">
        <w:rPr>
          <w:rFonts w:ascii="Arial" w:hAnsi="Arial" w:cs="Arial"/>
          <w:sz w:val="24"/>
          <w:szCs w:val="24"/>
        </w:rPr>
        <w:t xml:space="preserve">These </w:t>
      </w:r>
      <w:r w:rsidR="00174FDB">
        <w:rPr>
          <w:rFonts w:ascii="Arial" w:hAnsi="Arial" w:cs="Arial"/>
          <w:sz w:val="24"/>
          <w:szCs w:val="24"/>
        </w:rPr>
        <w:t>systems</w:t>
      </w:r>
      <w:r w:rsidR="00232C6B">
        <w:rPr>
          <w:rFonts w:ascii="Arial" w:hAnsi="Arial" w:cs="Arial"/>
          <w:sz w:val="24"/>
          <w:szCs w:val="24"/>
        </w:rPr>
        <w:t xml:space="preserve"> are</w:t>
      </w:r>
      <w:r w:rsidR="00232C6B" w:rsidRPr="00232C6B">
        <w:rPr>
          <w:rFonts w:ascii="Arial" w:hAnsi="Arial" w:cs="Arial"/>
          <w:sz w:val="24"/>
          <w:szCs w:val="24"/>
        </w:rPr>
        <w:t xml:space="preserve"> </w:t>
      </w:r>
      <w:r w:rsidR="00232C6B">
        <w:rPr>
          <w:rFonts w:ascii="Arial" w:hAnsi="Arial" w:cs="Arial"/>
          <w:sz w:val="24"/>
          <w:szCs w:val="24"/>
        </w:rPr>
        <w:t>commonly</w:t>
      </w:r>
      <w:r w:rsidR="00232C6B" w:rsidRPr="00232C6B">
        <w:rPr>
          <w:rFonts w:ascii="Arial" w:hAnsi="Arial" w:cs="Arial"/>
          <w:sz w:val="24"/>
          <w:szCs w:val="24"/>
        </w:rPr>
        <w:t xml:space="preserve"> </w:t>
      </w:r>
      <w:r w:rsidR="00810C3D">
        <w:rPr>
          <w:rFonts w:ascii="Arial" w:hAnsi="Arial" w:cs="Arial"/>
          <w:sz w:val="24"/>
          <w:szCs w:val="24"/>
        </w:rPr>
        <w:t xml:space="preserve">based </w:t>
      </w:r>
      <w:r w:rsidR="00A24912">
        <w:rPr>
          <w:rFonts w:ascii="Arial" w:hAnsi="Arial" w:cs="Arial"/>
          <w:sz w:val="24"/>
          <w:szCs w:val="24"/>
        </w:rPr>
        <w:br/>
      </w:r>
      <w:r w:rsidR="00810C3D">
        <w:rPr>
          <w:rFonts w:ascii="Arial" w:hAnsi="Arial" w:cs="Arial"/>
          <w:sz w:val="24"/>
          <w:szCs w:val="24"/>
        </w:rPr>
        <w:t>on</w:t>
      </w:r>
      <w:r w:rsidR="00232C6B" w:rsidRPr="00232C6B">
        <w:rPr>
          <w:rFonts w:ascii="Arial" w:hAnsi="Arial" w:cs="Arial"/>
          <w:sz w:val="24"/>
          <w:szCs w:val="24"/>
        </w:rPr>
        <w:t xml:space="preserve"> </w:t>
      </w:r>
      <w:r w:rsidR="00BC2C5E">
        <w:rPr>
          <w:rFonts w:ascii="Arial" w:hAnsi="Arial" w:cs="Arial"/>
          <w:sz w:val="24"/>
          <w:szCs w:val="24"/>
        </w:rPr>
        <w:t>polymer-modified</w:t>
      </w:r>
      <w:r w:rsidR="00174FDB">
        <w:rPr>
          <w:rFonts w:ascii="Arial" w:hAnsi="Arial" w:cs="Arial"/>
          <w:sz w:val="24"/>
          <w:szCs w:val="24"/>
        </w:rPr>
        <w:t xml:space="preserve">, clear </w:t>
      </w:r>
      <w:proofErr w:type="spellStart"/>
      <w:r w:rsidR="00174FDB">
        <w:rPr>
          <w:rFonts w:ascii="Arial" w:hAnsi="Arial" w:cs="Arial"/>
          <w:sz w:val="24"/>
          <w:szCs w:val="24"/>
        </w:rPr>
        <w:t>pigmentable</w:t>
      </w:r>
      <w:proofErr w:type="spellEnd"/>
      <w:r w:rsidR="00174FDB">
        <w:rPr>
          <w:rFonts w:ascii="Arial" w:hAnsi="Arial" w:cs="Arial"/>
          <w:sz w:val="24"/>
          <w:szCs w:val="24"/>
        </w:rPr>
        <w:t xml:space="preserve"> </w:t>
      </w:r>
      <w:r w:rsidR="00810C3D">
        <w:rPr>
          <w:rFonts w:ascii="Arial" w:hAnsi="Arial" w:cs="Arial"/>
          <w:sz w:val="24"/>
          <w:szCs w:val="24"/>
        </w:rPr>
        <w:t>binders</w:t>
      </w:r>
      <w:r w:rsidR="00232C6B" w:rsidRPr="00232C6B">
        <w:rPr>
          <w:rFonts w:ascii="Arial" w:hAnsi="Arial" w:cs="Arial"/>
          <w:sz w:val="24"/>
          <w:szCs w:val="24"/>
        </w:rPr>
        <w:t xml:space="preserve"> </w:t>
      </w:r>
      <w:r w:rsidR="00174FDB" w:rsidRPr="00174FDB">
        <w:rPr>
          <w:rFonts w:ascii="Arial" w:hAnsi="Arial" w:cs="Arial"/>
          <w:sz w:val="24"/>
          <w:szCs w:val="24"/>
        </w:rPr>
        <w:t>that provide adequate durability and UV resistance</w:t>
      </w:r>
      <w:r w:rsidR="00810C3D">
        <w:rPr>
          <w:rFonts w:ascii="Arial" w:hAnsi="Arial" w:cs="Arial"/>
          <w:sz w:val="24"/>
          <w:szCs w:val="24"/>
        </w:rPr>
        <w:t>, w</w:t>
      </w:r>
      <w:r w:rsidR="00810C3D" w:rsidRPr="00810C3D">
        <w:rPr>
          <w:rFonts w:ascii="Arial" w:hAnsi="Arial" w:cs="Arial"/>
          <w:sz w:val="24"/>
          <w:szCs w:val="24"/>
        </w:rPr>
        <w:t xml:space="preserve">hile closely mimicking the rheological </w:t>
      </w:r>
      <w:r w:rsidR="009E6FD9">
        <w:rPr>
          <w:rFonts w:ascii="Arial" w:hAnsi="Arial" w:cs="Arial"/>
          <w:sz w:val="24"/>
          <w:szCs w:val="24"/>
        </w:rPr>
        <w:t>behaviour</w:t>
      </w:r>
      <w:r w:rsidR="00810C3D" w:rsidRPr="00810C3D">
        <w:rPr>
          <w:rFonts w:ascii="Arial" w:hAnsi="Arial" w:cs="Arial"/>
          <w:sz w:val="24"/>
          <w:szCs w:val="24"/>
        </w:rPr>
        <w:t xml:space="preserve"> </w:t>
      </w:r>
      <w:r w:rsidR="00A24912">
        <w:rPr>
          <w:rFonts w:ascii="Arial" w:hAnsi="Arial" w:cs="Arial"/>
          <w:sz w:val="24"/>
          <w:szCs w:val="24"/>
        </w:rPr>
        <w:br/>
      </w:r>
      <w:r w:rsidR="00810C3D" w:rsidRPr="00810C3D">
        <w:rPr>
          <w:rFonts w:ascii="Arial" w:hAnsi="Arial" w:cs="Arial"/>
          <w:sz w:val="24"/>
          <w:szCs w:val="24"/>
        </w:rPr>
        <w:t>of conventional PMBs</w:t>
      </w:r>
      <w:r w:rsidR="00174FDB">
        <w:rPr>
          <w:rFonts w:ascii="Arial" w:hAnsi="Arial" w:cs="Arial"/>
          <w:sz w:val="24"/>
          <w:szCs w:val="24"/>
        </w:rPr>
        <w:t>.</w:t>
      </w:r>
      <w:r w:rsidR="00174FDB" w:rsidRPr="00174FDB">
        <w:rPr>
          <w:rFonts w:ascii="Arial" w:hAnsi="Arial" w:cs="Arial"/>
          <w:sz w:val="24"/>
          <w:szCs w:val="24"/>
        </w:rPr>
        <w:t xml:space="preserve"> </w:t>
      </w:r>
      <w:r w:rsidR="00174FDB">
        <w:rPr>
          <w:rFonts w:ascii="Arial" w:hAnsi="Arial" w:cs="Arial"/>
          <w:sz w:val="24"/>
          <w:szCs w:val="24"/>
        </w:rPr>
        <w:t>I</w:t>
      </w:r>
      <w:r w:rsidR="00174FDB" w:rsidRPr="00174FDB">
        <w:rPr>
          <w:rFonts w:ascii="Arial" w:hAnsi="Arial" w:cs="Arial"/>
          <w:sz w:val="24"/>
          <w:szCs w:val="24"/>
        </w:rPr>
        <w:t xml:space="preserve">mportantly, </w:t>
      </w:r>
      <w:r w:rsidR="00810C3D">
        <w:rPr>
          <w:rFonts w:ascii="Arial" w:hAnsi="Arial" w:cs="Arial"/>
          <w:sz w:val="24"/>
          <w:szCs w:val="24"/>
        </w:rPr>
        <w:t xml:space="preserve">they </w:t>
      </w:r>
      <w:r w:rsidR="00174FDB" w:rsidRPr="00174FDB">
        <w:rPr>
          <w:rFonts w:ascii="Arial" w:hAnsi="Arial" w:cs="Arial"/>
          <w:sz w:val="24"/>
          <w:szCs w:val="24"/>
        </w:rPr>
        <w:t xml:space="preserve">can </w:t>
      </w:r>
      <w:r w:rsidR="00810C3D">
        <w:rPr>
          <w:rFonts w:ascii="Arial" w:hAnsi="Arial" w:cs="Arial"/>
          <w:sz w:val="24"/>
          <w:szCs w:val="24"/>
        </w:rPr>
        <w:t xml:space="preserve">also </w:t>
      </w:r>
      <w:r w:rsidR="00174FDB" w:rsidRPr="00174FDB">
        <w:rPr>
          <w:rFonts w:ascii="Arial" w:hAnsi="Arial" w:cs="Arial"/>
          <w:sz w:val="24"/>
          <w:szCs w:val="24"/>
        </w:rPr>
        <w:t xml:space="preserve">be </w:t>
      </w:r>
      <w:r w:rsidR="00810C3D">
        <w:rPr>
          <w:rFonts w:ascii="Arial" w:hAnsi="Arial" w:cs="Arial"/>
          <w:sz w:val="24"/>
          <w:szCs w:val="24"/>
        </w:rPr>
        <w:t>reclaimed</w:t>
      </w:r>
      <w:r w:rsidR="00174FDB" w:rsidRPr="00174FDB">
        <w:rPr>
          <w:rFonts w:ascii="Arial" w:hAnsi="Arial" w:cs="Arial"/>
          <w:sz w:val="24"/>
          <w:szCs w:val="24"/>
        </w:rPr>
        <w:t xml:space="preserve"> and reincorporated into new asphalt mixtures</w:t>
      </w:r>
      <w:r w:rsidRPr="00F84983">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"/>
          <w:id w:val="431937123"/>
          <w:placeholder>
            <w:docPart w:val="DefaultPlaceholder_-1854013440"/>
          </w:placeholder>
        </w:sdtPr>
        <w:sdtContent>
          <w:r w:rsidR="00E056C9" w:rsidRPr="00E056C9">
            <w:rPr>
              <w:rFonts w:ascii="Arial" w:hAnsi="Arial" w:cs="Arial"/>
              <w:color w:val="000000"/>
              <w:sz w:val="24"/>
              <w:szCs w:val="24"/>
              <w:vertAlign w:val="superscript"/>
            </w:rPr>
            <w:t>13</w:t>
          </w:r>
          <w:r w:rsidR="00A24912">
            <w:rPr>
              <w:rFonts w:ascii="Arial" w:hAnsi="Arial" w:cs="Arial"/>
              <w:color w:val="000000"/>
              <w:sz w:val="24"/>
              <w:szCs w:val="24"/>
              <w:vertAlign w:val="superscript"/>
            </w:rPr>
            <w:t>3</w:t>
          </w:r>
        </w:sdtContent>
      </w:sdt>
    </w:p>
    <w:p w14:paraId="6A77B590" w14:textId="5C4AE8F1" w:rsidR="00F84983" w:rsidRDefault="00037C1C" w:rsidP="000E0D33">
      <w:pPr>
        <w:spacing w:after="360" w:line="360" w:lineRule="auto"/>
        <w:ind w:firstLine="720"/>
        <w:jc w:val="both"/>
        <w:rPr>
          <w:rFonts w:ascii="Arial" w:hAnsi="Arial" w:cs="Arial"/>
          <w:sz w:val="24"/>
          <w:szCs w:val="24"/>
        </w:rPr>
      </w:pPr>
      <w:r>
        <w:rPr>
          <w:rFonts w:ascii="Arial" w:hAnsi="Arial" w:cs="Arial"/>
          <w:sz w:val="24"/>
          <w:szCs w:val="24"/>
        </w:rPr>
        <w:t>The described</w:t>
      </w:r>
      <w:r w:rsidR="00F84983" w:rsidRPr="00F84983">
        <w:rPr>
          <w:rFonts w:ascii="Arial" w:hAnsi="Arial" w:cs="Arial"/>
          <w:sz w:val="24"/>
          <w:szCs w:val="24"/>
        </w:rPr>
        <w:t xml:space="preserve"> developments indicate that global PMB markets </w:t>
      </w:r>
      <w:r w:rsidR="00201DAD">
        <w:rPr>
          <w:rFonts w:ascii="Arial" w:hAnsi="Arial" w:cs="Arial"/>
          <w:sz w:val="24"/>
          <w:szCs w:val="24"/>
        </w:rPr>
        <w:br/>
      </w:r>
      <w:r w:rsidR="00F84983" w:rsidRPr="00F84983">
        <w:rPr>
          <w:rFonts w:ascii="Arial" w:hAnsi="Arial" w:cs="Arial"/>
          <w:sz w:val="24"/>
          <w:szCs w:val="24"/>
        </w:rPr>
        <w:t xml:space="preserve">are </w:t>
      </w:r>
      <w:r w:rsidR="00090C21">
        <w:rPr>
          <w:rFonts w:ascii="Arial" w:hAnsi="Arial" w:cs="Arial"/>
          <w:sz w:val="24"/>
          <w:szCs w:val="24"/>
        </w:rPr>
        <w:t xml:space="preserve">diversified </w:t>
      </w:r>
      <w:r w:rsidR="00F84983" w:rsidRPr="00F84983">
        <w:rPr>
          <w:rFonts w:ascii="Arial" w:hAnsi="Arial" w:cs="Arial"/>
          <w:sz w:val="24"/>
          <w:szCs w:val="24"/>
        </w:rPr>
        <w:t>from single-objective modification strategies to integrated, sustainability-oriented systems</w:t>
      </w:r>
      <w:r w:rsidR="00090C21">
        <w:rPr>
          <w:rFonts w:ascii="Arial" w:hAnsi="Arial" w:cs="Arial"/>
          <w:sz w:val="24"/>
          <w:szCs w:val="24"/>
        </w:rPr>
        <w:t xml:space="preserve"> or multi-functional additives. </w:t>
      </w:r>
      <w:r w:rsidR="00FB5622" w:rsidRPr="00FB5622">
        <w:rPr>
          <w:rFonts w:ascii="Arial" w:hAnsi="Arial" w:cs="Arial"/>
          <w:sz w:val="24"/>
          <w:szCs w:val="24"/>
        </w:rPr>
        <w:t xml:space="preserve">Future developments </w:t>
      </w:r>
      <w:r w:rsidR="00090C21">
        <w:rPr>
          <w:rFonts w:ascii="Arial" w:hAnsi="Arial" w:cs="Arial"/>
          <w:sz w:val="24"/>
          <w:szCs w:val="24"/>
        </w:rPr>
        <w:t>shall be expected to</w:t>
      </w:r>
      <w:r w:rsidR="00FB5622" w:rsidRPr="00FB5622">
        <w:rPr>
          <w:rFonts w:ascii="Arial" w:hAnsi="Arial" w:cs="Arial"/>
          <w:sz w:val="24"/>
          <w:szCs w:val="24"/>
        </w:rPr>
        <w:t xml:space="preserve"> integrate polymer modification </w:t>
      </w:r>
      <w:r w:rsidR="009016AA">
        <w:rPr>
          <w:rFonts w:ascii="Arial" w:hAnsi="Arial" w:cs="Arial"/>
          <w:sz w:val="24"/>
          <w:szCs w:val="24"/>
        </w:rPr>
        <w:t xml:space="preserve">of bitumen </w:t>
      </w:r>
      <w:r w:rsidR="00FB5622" w:rsidRPr="00FB5622">
        <w:rPr>
          <w:rFonts w:ascii="Arial" w:hAnsi="Arial" w:cs="Arial"/>
          <w:sz w:val="24"/>
          <w:szCs w:val="24"/>
        </w:rPr>
        <w:t>with circular-economy strategies and performance-based specifications</w:t>
      </w:r>
      <w:r w:rsidR="00C56A0B">
        <w:rPr>
          <w:rFonts w:ascii="Arial" w:hAnsi="Arial" w:cs="Arial"/>
          <w:sz w:val="24"/>
          <w:szCs w:val="24"/>
        </w:rPr>
        <w:t xml:space="preserve"> </w:t>
      </w:r>
      <w:r w:rsidR="009016AA">
        <w:rPr>
          <w:rFonts w:ascii="Arial" w:hAnsi="Arial" w:cs="Arial"/>
          <w:sz w:val="24"/>
          <w:szCs w:val="24"/>
        </w:rPr>
        <w:t>combined with</w:t>
      </w:r>
      <w:r w:rsidR="00FB5622" w:rsidRPr="00FB5622">
        <w:rPr>
          <w:rFonts w:ascii="Arial" w:hAnsi="Arial" w:cs="Arial"/>
          <w:sz w:val="24"/>
          <w:szCs w:val="24"/>
        </w:rPr>
        <w:t xml:space="preserve"> reduce</w:t>
      </w:r>
      <w:r w:rsidR="00C56A0B">
        <w:rPr>
          <w:rFonts w:ascii="Arial" w:hAnsi="Arial" w:cs="Arial"/>
          <w:sz w:val="24"/>
          <w:szCs w:val="24"/>
        </w:rPr>
        <w:t>d</w:t>
      </w:r>
      <w:r w:rsidR="00FB5622" w:rsidRPr="00FB5622">
        <w:rPr>
          <w:rFonts w:ascii="Arial" w:hAnsi="Arial" w:cs="Arial"/>
          <w:sz w:val="24"/>
          <w:szCs w:val="24"/>
        </w:rPr>
        <w:t xml:space="preserve"> emissions and </w:t>
      </w:r>
      <w:r w:rsidR="00090C21">
        <w:rPr>
          <w:rFonts w:ascii="Arial" w:hAnsi="Arial" w:cs="Arial"/>
          <w:sz w:val="24"/>
          <w:szCs w:val="24"/>
        </w:rPr>
        <w:t xml:space="preserve">raw </w:t>
      </w:r>
      <w:r w:rsidR="00FB5622" w:rsidRPr="00FB5622">
        <w:rPr>
          <w:rFonts w:ascii="Arial" w:hAnsi="Arial" w:cs="Arial"/>
          <w:sz w:val="24"/>
          <w:szCs w:val="24"/>
        </w:rPr>
        <w:t>material consumption.</w:t>
      </w:r>
    </w:p>
    <w:p w14:paraId="30B0DC6F" w14:textId="40CE4C4B" w:rsidR="00D11D9B" w:rsidRDefault="00025CD5" w:rsidP="00E84F58">
      <w:pPr>
        <w:pStyle w:val="Heading3"/>
        <w:numPr>
          <w:ilvl w:val="2"/>
          <w:numId w:val="2"/>
        </w:numPr>
        <w:spacing w:after="240"/>
        <w:ind w:hanging="11"/>
        <w:rPr>
          <w:bCs/>
        </w:rPr>
      </w:pPr>
      <w:bookmarkStart w:id="13" w:name="_Toc223965010"/>
      <w:r>
        <w:rPr>
          <w:bCs/>
        </w:rPr>
        <w:t xml:space="preserve">Development of Sustainable Road Infrastructure </w:t>
      </w:r>
      <w:r>
        <w:rPr>
          <w:bCs/>
        </w:rPr>
        <w:br/>
        <w:t>in view of Global Polymer Waste Accumulation</w:t>
      </w:r>
      <w:bookmarkEnd w:id="13"/>
    </w:p>
    <w:p w14:paraId="56033E70" w14:textId="6796BE7D" w:rsidR="006F23C2" w:rsidRPr="00B0015A" w:rsidRDefault="00DB71D3" w:rsidP="006F23C2">
      <w:pPr>
        <w:spacing w:after="0" w:line="360" w:lineRule="auto"/>
        <w:ind w:firstLine="720"/>
        <w:jc w:val="both"/>
        <w:rPr>
          <w:rFonts w:ascii="Arial" w:hAnsi="Arial" w:cs="Arial"/>
          <w:sz w:val="24"/>
          <w:szCs w:val="24"/>
        </w:rPr>
      </w:pPr>
      <w:r w:rsidRPr="00DB71D3">
        <w:rPr>
          <w:rFonts w:ascii="Arial" w:hAnsi="Arial" w:cs="Arial"/>
          <w:sz w:val="24"/>
          <w:szCs w:val="24"/>
        </w:rPr>
        <w:t>Global material</w:t>
      </w:r>
      <w:r w:rsidRPr="00DB71D3">
        <w:rPr>
          <w:rFonts w:ascii="Arial" w:hAnsi="Arial" w:cs="Arial"/>
          <w:sz w:val="24"/>
          <w:szCs w:val="24"/>
        </w:rPr>
        <w:noBreakHyphen/>
        <w:t>flow studies have established that since the 1950s</w:t>
      </w:r>
      <w:r w:rsidR="00BC2C5E">
        <w:rPr>
          <w:rFonts w:ascii="Arial" w:hAnsi="Arial" w:cs="Arial"/>
          <w:sz w:val="24"/>
          <w:szCs w:val="24"/>
        </w:rPr>
        <w:t>,</w:t>
      </w:r>
      <w:r w:rsidRPr="00DB71D3">
        <w:rPr>
          <w:rFonts w:ascii="Arial" w:hAnsi="Arial" w:cs="Arial"/>
          <w:sz w:val="24"/>
          <w:szCs w:val="24"/>
        </w:rPr>
        <w:t xml:space="preserve"> </w:t>
      </w:r>
      <w:r w:rsidR="00AE2EC8">
        <w:rPr>
          <w:rFonts w:ascii="Arial" w:hAnsi="Arial" w:cs="Arial"/>
          <w:sz w:val="24"/>
          <w:szCs w:val="24"/>
        </w:rPr>
        <w:br/>
      </w:r>
      <w:r w:rsidRPr="00DB71D3">
        <w:rPr>
          <w:rFonts w:ascii="Arial" w:hAnsi="Arial" w:cs="Arial"/>
          <w:sz w:val="24"/>
          <w:szCs w:val="24"/>
        </w:rPr>
        <w:t xml:space="preserve">more than </w:t>
      </w:r>
      <w:r w:rsidR="00B31441">
        <w:rPr>
          <w:rFonts w:ascii="Arial" w:hAnsi="Arial" w:cs="Arial"/>
          <w:sz w:val="24"/>
          <w:szCs w:val="24"/>
        </w:rPr>
        <w:t>around</w:t>
      </w:r>
      <w:r w:rsidRPr="00DB71D3">
        <w:rPr>
          <w:rFonts w:ascii="Arial" w:hAnsi="Arial" w:cs="Arial"/>
          <w:sz w:val="24"/>
          <w:szCs w:val="24"/>
        </w:rPr>
        <w:t xml:space="preserve"> 8 billion tonnes </w:t>
      </w:r>
      <w:r>
        <w:rPr>
          <w:rFonts w:ascii="Arial" w:hAnsi="Arial" w:cs="Arial"/>
          <w:sz w:val="24"/>
          <w:szCs w:val="24"/>
        </w:rPr>
        <w:t xml:space="preserve">of plastics </w:t>
      </w:r>
      <w:r w:rsidRPr="00DB71D3">
        <w:rPr>
          <w:rFonts w:ascii="Arial" w:hAnsi="Arial" w:cs="Arial"/>
          <w:sz w:val="24"/>
          <w:szCs w:val="24"/>
        </w:rPr>
        <w:t xml:space="preserve">have been produced, </w:t>
      </w:r>
      <w:r w:rsidR="00B31441">
        <w:rPr>
          <w:rFonts w:ascii="Arial" w:hAnsi="Arial" w:cs="Arial"/>
          <w:sz w:val="24"/>
          <w:szCs w:val="24"/>
        </w:rPr>
        <w:t>wherein</w:t>
      </w:r>
      <w:r w:rsidRPr="00DB71D3">
        <w:rPr>
          <w:rFonts w:ascii="Arial" w:hAnsi="Arial" w:cs="Arial"/>
          <w:sz w:val="24"/>
          <w:szCs w:val="24"/>
        </w:rPr>
        <w:t xml:space="preserve"> only </w:t>
      </w:r>
      <w:r w:rsidR="00AE2EC8">
        <w:rPr>
          <w:rFonts w:ascii="Arial" w:hAnsi="Arial" w:cs="Arial"/>
          <w:sz w:val="24"/>
          <w:szCs w:val="24"/>
        </w:rPr>
        <w:br/>
      </w:r>
      <w:r w:rsidRPr="00DB71D3">
        <w:rPr>
          <w:rFonts w:ascii="Arial" w:hAnsi="Arial" w:cs="Arial"/>
          <w:sz w:val="24"/>
          <w:szCs w:val="24"/>
        </w:rPr>
        <w:t xml:space="preserve">a </w:t>
      </w:r>
      <w:r w:rsidR="00B31441">
        <w:rPr>
          <w:rFonts w:ascii="Arial" w:hAnsi="Arial" w:cs="Arial"/>
          <w:sz w:val="24"/>
          <w:szCs w:val="24"/>
        </w:rPr>
        <w:t>small</w:t>
      </w:r>
      <w:r w:rsidRPr="00DB71D3">
        <w:rPr>
          <w:rFonts w:ascii="Arial" w:hAnsi="Arial" w:cs="Arial"/>
          <w:sz w:val="24"/>
          <w:szCs w:val="24"/>
        </w:rPr>
        <w:t xml:space="preserve"> </w:t>
      </w:r>
      <w:r w:rsidR="00B31441">
        <w:rPr>
          <w:rFonts w:ascii="Arial" w:hAnsi="Arial" w:cs="Arial"/>
          <w:sz w:val="24"/>
          <w:szCs w:val="24"/>
        </w:rPr>
        <w:t xml:space="preserve">portion of </w:t>
      </w:r>
      <w:r w:rsidRPr="00DB71D3">
        <w:rPr>
          <w:rFonts w:ascii="Arial" w:hAnsi="Arial" w:cs="Arial"/>
          <w:sz w:val="24"/>
          <w:szCs w:val="24"/>
        </w:rPr>
        <w:t>share</w:t>
      </w:r>
      <w:r w:rsidR="00B31441">
        <w:rPr>
          <w:rFonts w:ascii="Arial" w:hAnsi="Arial" w:cs="Arial"/>
          <w:sz w:val="24"/>
          <w:szCs w:val="24"/>
        </w:rPr>
        <w:t xml:space="preserve"> ha</w:t>
      </w:r>
      <w:r w:rsidR="00BC2C5E">
        <w:rPr>
          <w:rFonts w:ascii="Arial" w:hAnsi="Arial" w:cs="Arial"/>
          <w:sz w:val="24"/>
          <w:szCs w:val="24"/>
        </w:rPr>
        <w:t>s</w:t>
      </w:r>
      <w:r w:rsidR="00B31441">
        <w:rPr>
          <w:rFonts w:ascii="Arial" w:hAnsi="Arial" w:cs="Arial"/>
          <w:sz w:val="24"/>
          <w:szCs w:val="24"/>
        </w:rPr>
        <w:t xml:space="preserve"> been</w:t>
      </w:r>
      <w:r w:rsidRPr="00DB71D3">
        <w:rPr>
          <w:rFonts w:ascii="Arial" w:hAnsi="Arial" w:cs="Arial"/>
          <w:sz w:val="24"/>
          <w:szCs w:val="24"/>
        </w:rPr>
        <w:t xml:space="preserve"> recycled and the majority stored in landfills</w:t>
      </w:r>
      <w:r w:rsidR="001E2EF7">
        <w:rPr>
          <w:rFonts w:ascii="Arial" w:hAnsi="Arial" w:cs="Arial"/>
          <w:sz w:val="24"/>
          <w:szCs w:val="24"/>
        </w:rPr>
        <w:t>, incinerated</w:t>
      </w:r>
      <w:r w:rsidRPr="00DB71D3">
        <w:rPr>
          <w:rFonts w:ascii="Arial" w:hAnsi="Arial" w:cs="Arial"/>
          <w:sz w:val="24"/>
          <w:szCs w:val="24"/>
        </w:rPr>
        <w:t xml:space="preserve"> or </w:t>
      </w:r>
      <w:r>
        <w:rPr>
          <w:rFonts w:ascii="Arial" w:hAnsi="Arial" w:cs="Arial"/>
          <w:sz w:val="24"/>
          <w:szCs w:val="24"/>
        </w:rPr>
        <w:t>accumulated</w:t>
      </w:r>
      <w:r w:rsidRPr="00DB71D3">
        <w:rPr>
          <w:rFonts w:ascii="Arial" w:hAnsi="Arial" w:cs="Arial"/>
          <w:sz w:val="24"/>
          <w:szCs w:val="24"/>
        </w:rPr>
        <w:t xml:space="preserve"> in the environment.</w:t>
      </w:r>
      <w:r w:rsidRPr="009E782C">
        <w:rPr>
          <w:rFonts w:ascii="Arial" w:hAnsi="Arial" w:cs="Arial"/>
          <w:color w:val="000000"/>
          <w:sz w:val="24"/>
          <w:szCs w:val="24"/>
          <w:vertAlign w:val="superscript"/>
        </w:rPr>
        <w:t>13</w:t>
      </w:r>
      <w:r w:rsidR="00A24912">
        <w:rPr>
          <w:rFonts w:ascii="Arial" w:hAnsi="Arial" w:cs="Arial"/>
          <w:color w:val="000000"/>
          <w:sz w:val="24"/>
          <w:szCs w:val="24"/>
          <w:vertAlign w:val="superscript"/>
        </w:rPr>
        <w:t>4</w:t>
      </w:r>
      <w:r w:rsidRPr="00DB71D3">
        <w:rPr>
          <w:rFonts w:ascii="Arial" w:hAnsi="Arial" w:cs="Arial"/>
          <w:sz w:val="24"/>
          <w:szCs w:val="24"/>
        </w:rPr>
        <w:t xml:space="preserve"> </w:t>
      </w:r>
      <w:r w:rsidR="006F23C2" w:rsidRPr="006F23C2">
        <w:rPr>
          <w:rFonts w:ascii="Arial" w:hAnsi="Arial" w:cs="Arial"/>
          <w:sz w:val="24"/>
          <w:szCs w:val="24"/>
        </w:rPr>
        <w:t xml:space="preserve">The </w:t>
      </w:r>
      <w:r w:rsidR="006F23C2">
        <w:rPr>
          <w:rFonts w:ascii="Arial" w:hAnsi="Arial" w:cs="Arial"/>
          <w:sz w:val="24"/>
          <w:szCs w:val="24"/>
        </w:rPr>
        <w:t>steeply</w:t>
      </w:r>
      <w:r w:rsidR="006F23C2" w:rsidRPr="006F23C2">
        <w:rPr>
          <w:rFonts w:ascii="Arial" w:hAnsi="Arial" w:cs="Arial"/>
          <w:sz w:val="24"/>
          <w:szCs w:val="24"/>
        </w:rPr>
        <w:t xml:space="preserve"> increasing </w:t>
      </w:r>
      <w:r w:rsidR="006F23C2">
        <w:rPr>
          <w:rFonts w:ascii="Arial" w:hAnsi="Arial" w:cs="Arial"/>
          <w:sz w:val="24"/>
          <w:szCs w:val="24"/>
        </w:rPr>
        <w:t>volume</w:t>
      </w:r>
      <w:r w:rsidR="006F23C2" w:rsidRPr="006F23C2">
        <w:rPr>
          <w:rFonts w:ascii="Arial" w:hAnsi="Arial" w:cs="Arial"/>
          <w:sz w:val="24"/>
          <w:szCs w:val="24"/>
        </w:rPr>
        <w:t xml:space="preserve"> </w:t>
      </w:r>
      <w:r w:rsidR="00A24912">
        <w:rPr>
          <w:rFonts w:ascii="Arial" w:hAnsi="Arial" w:cs="Arial"/>
          <w:sz w:val="24"/>
          <w:szCs w:val="24"/>
        </w:rPr>
        <w:br/>
      </w:r>
      <w:r w:rsidR="006F23C2" w:rsidRPr="006F23C2">
        <w:rPr>
          <w:rFonts w:ascii="Arial" w:hAnsi="Arial" w:cs="Arial"/>
          <w:sz w:val="24"/>
          <w:szCs w:val="24"/>
        </w:rPr>
        <w:t xml:space="preserve">and </w:t>
      </w:r>
      <w:r w:rsidR="006F23C2">
        <w:rPr>
          <w:rFonts w:ascii="Arial" w:hAnsi="Arial" w:cs="Arial"/>
          <w:sz w:val="24"/>
          <w:szCs w:val="24"/>
        </w:rPr>
        <w:t xml:space="preserve">compositional </w:t>
      </w:r>
      <w:r w:rsidR="006F23C2" w:rsidRPr="006F23C2">
        <w:rPr>
          <w:rFonts w:ascii="Arial" w:hAnsi="Arial" w:cs="Arial"/>
          <w:sz w:val="24"/>
          <w:szCs w:val="24"/>
        </w:rPr>
        <w:t>complexity of post</w:t>
      </w:r>
      <w:r w:rsidR="006F23C2" w:rsidRPr="006F23C2">
        <w:rPr>
          <w:rFonts w:ascii="Arial" w:hAnsi="Arial" w:cs="Arial"/>
          <w:sz w:val="24"/>
          <w:szCs w:val="24"/>
        </w:rPr>
        <w:noBreakHyphen/>
        <w:t xml:space="preserve">consumer plastics has </w:t>
      </w:r>
      <w:r w:rsidR="006F23C2">
        <w:rPr>
          <w:rFonts w:ascii="Arial" w:hAnsi="Arial" w:cs="Arial"/>
          <w:sz w:val="24"/>
          <w:szCs w:val="24"/>
        </w:rPr>
        <w:t>intensified</w:t>
      </w:r>
      <w:r w:rsidR="006F23C2" w:rsidRPr="006F23C2">
        <w:rPr>
          <w:rFonts w:ascii="Arial" w:hAnsi="Arial" w:cs="Arial"/>
          <w:sz w:val="24"/>
          <w:szCs w:val="24"/>
        </w:rPr>
        <w:t xml:space="preserve"> the search for recycling and recovery routes that remain viable at </w:t>
      </w:r>
      <w:r w:rsidR="00BC2C5E">
        <w:rPr>
          <w:rFonts w:ascii="Arial" w:hAnsi="Arial" w:cs="Arial"/>
          <w:sz w:val="24"/>
          <w:szCs w:val="24"/>
        </w:rPr>
        <w:t xml:space="preserve">an </w:t>
      </w:r>
      <w:r w:rsidR="006F23C2" w:rsidRPr="006F23C2">
        <w:rPr>
          <w:rFonts w:ascii="Arial" w:hAnsi="Arial" w:cs="Arial"/>
          <w:sz w:val="24"/>
          <w:szCs w:val="24"/>
        </w:rPr>
        <w:t>industrial scale</w:t>
      </w:r>
      <w:r w:rsidR="009768CC">
        <w:rPr>
          <w:rFonts w:ascii="Arial" w:hAnsi="Arial" w:cs="Arial"/>
          <w:sz w:val="24"/>
          <w:szCs w:val="24"/>
        </w:rPr>
        <w:t>.</w:t>
      </w:r>
      <w:r w:rsidR="004D09F7" w:rsidRPr="004D09F7">
        <w:rPr>
          <w:rFonts w:ascii="Arial" w:hAnsi="Arial" w:cs="Arial"/>
          <w:sz w:val="24"/>
          <w:szCs w:val="24"/>
        </w:rPr>
        <w:t xml:space="preserve"> </w:t>
      </w:r>
      <w:r w:rsidR="006F23C2" w:rsidRPr="006F23C2">
        <w:rPr>
          <w:rFonts w:ascii="Arial" w:hAnsi="Arial" w:cs="Arial"/>
          <w:sz w:val="24"/>
          <w:szCs w:val="24"/>
        </w:rPr>
        <w:t xml:space="preserve">Mechanical recycling </w:t>
      </w:r>
      <w:r w:rsidR="006F23C2">
        <w:rPr>
          <w:rFonts w:ascii="Arial" w:hAnsi="Arial" w:cs="Arial"/>
          <w:sz w:val="24"/>
          <w:szCs w:val="24"/>
        </w:rPr>
        <w:t>states a well-established and major</w:t>
      </w:r>
      <w:r w:rsidR="006F23C2" w:rsidRPr="006F23C2">
        <w:rPr>
          <w:rFonts w:ascii="Arial" w:hAnsi="Arial" w:cs="Arial"/>
          <w:sz w:val="24"/>
          <w:szCs w:val="24"/>
        </w:rPr>
        <w:t xml:space="preserve"> treatment route </w:t>
      </w:r>
      <w:r w:rsidR="00BC2C5E">
        <w:rPr>
          <w:rFonts w:ascii="Arial" w:hAnsi="Arial" w:cs="Arial"/>
          <w:sz w:val="24"/>
          <w:szCs w:val="24"/>
        </w:rPr>
        <w:br/>
      </w:r>
      <w:r w:rsidR="006F23C2" w:rsidRPr="006F23C2">
        <w:rPr>
          <w:rFonts w:ascii="Arial" w:hAnsi="Arial" w:cs="Arial"/>
          <w:sz w:val="24"/>
          <w:szCs w:val="24"/>
        </w:rPr>
        <w:t>for post</w:t>
      </w:r>
      <w:r w:rsidR="006F23C2" w:rsidRPr="006F23C2">
        <w:rPr>
          <w:rFonts w:ascii="Arial" w:hAnsi="Arial" w:cs="Arial"/>
          <w:sz w:val="24"/>
          <w:szCs w:val="24"/>
        </w:rPr>
        <w:noBreakHyphen/>
        <w:t>consumer plastics</w:t>
      </w:r>
      <w:r w:rsidR="006F23C2">
        <w:rPr>
          <w:rFonts w:ascii="Arial" w:hAnsi="Arial" w:cs="Arial"/>
          <w:sz w:val="24"/>
          <w:szCs w:val="24"/>
        </w:rPr>
        <w:t>,</w:t>
      </w:r>
      <w:r w:rsidR="006F23C2" w:rsidRPr="006F23C2">
        <w:rPr>
          <w:rFonts w:ascii="Arial" w:hAnsi="Arial" w:cs="Arial"/>
          <w:sz w:val="24"/>
          <w:szCs w:val="24"/>
        </w:rPr>
        <w:t xml:space="preserve"> however, its effectiveness is </w:t>
      </w:r>
      <w:r w:rsidR="006F23C2">
        <w:rPr>
          <w:rFonts w:ascii="Arial" w:hAnsi="Arial" w:cs="Arial"/>
          <w:sz w:val="24"/>
          <w:szCs w:val="24"/>
        </w:rPr>
        <w:t>hampered</w:t>
      </w:r>
      <w:r w:rsidR="006F23C2" w:rsidRPr="006F23C2">
        <w:rPr>
          <w:rFonts w:ascii="Arial" w:hAnsi="Arial" w:cs="Arial"/>
          <w:sz w:val="24"/>
          <w:szCs w:val="24"/>
        </w:rPr>
        <w:t xml:space="preserve"> by the inherent immiscibility of many polymer combinations, the presence of contaminants, </w:t>
      </w:r>
      <w:r w:rsidR="00BC2C5E">
        <w:rPr>
          <w:rFonts w:ascii="Arial" w:hAnsi="Arial" w:cs="Arial"/>
          <w:sz w:val="24"/>
          <w:szCs w:val="24"/>
        </w:rPr>
        <w:br/>
      </w:r>
      <w:r w:rsidR="006F23C2" w:rsidRPr="006F23C2">
        <w:rPr>
          <w:rFonts w:ascii="Arial" w:hAnsi="Arial" w:cs="Arial"/>
          <w:sz w:val="24"/>
          <w:szCs w:val="24"/>
        </w:rPr>
        <w:t>and progressive loss of properties during reprocessing.</w:t>
      </w:r>
      <w:r w:rsidR="00863757">
        <w:rPr>
          <w:rFonts w:ascii="Arial" w:hAnsi="Arial" w:cs="Arial"/>
          <w:sz w:val="24"/>
          <w:szCs w:val="24"/>
        </w:rPr>
        <w:t xml:space="preserve"> An alternative</w:t>
      </w:r>
      <w:r w:rsidR="00863757" w:rsidRPr="00863757">
        <w:rPr>
          <w:rFonts w:ascii="Arial" w:hAnsi="Arial" w:cs="Arial"/>
          <w:sz w:val="24"/>
          <w:szCs w:val="24"/>
        </w:rPr>
        <w:t xml:space="preserve"> </w:t>
      </w:r>
      <w:r w:rsidR="00863757">
        <w:rPr>
          <w:rFonts w:ascii="Arial" w:hAnsi="Arial" w:cs="Arial"/>
          <w:sz w:val="24"/>
          <w:szCs w:val="24"/>
        </w:rPr>
        <w:t>method</w:t>
      </w:r>
      <w:r w:rsidR="00863757" w:rsidRPr="00863757">
        <w:rPr>
          <w:rFonts w:ascii="Arial" w:hAnsi="Arial" w:cs="Arial"/>
          <w:sz w:val="24"/>
          <w:szCs w:val="24"/>
        </w:rPr>
        <w:t xml:space="preserve">, chemical recycling, </w:t>
      </w:r>
      <w:r w:rsidR="00863757">
        <w:rPr>
          <w:rFonts w:ascii="Arial" w:hAnsi="Arial" w:cs="Arial"/>
          <w:sz w:val="24"/>
          <w:szCs w:val="24"/>
        </w:rPr>
        <w:t>delivers</w:t>
      </w:r>
      <w:r w:rsidR="00863757" w:rsidRPr="00863757">
        <w:rPr>
          <w:rFonts w:ascii="Arial" w:hAnsi="Arial" w:cs="Arial"/>
          <w:sz w:val="24"/>
          <w:szCs w:val="24"/>
        </w:rPr>
        <w:t xml:space="preserve"> high</w:t>
      </w:r>
      <w:r w:rsidR="00863757" w:rsidRPr="00863757">
        <w:rPr>
          <w:rFonts w:ascii="Arial" w:hAnsi="Arial" w:cs="Arial"/>
          <w:sz w:val="24"/>
          <w:szCs w:val="24"/>
        </w:rPr>
        <w:noBreakHyphen/>
        <w:t xml:space="preserve">purity monomers or hydrocarbon streams suitable for making new polymers, but for commodity materials such as </w:t>
      </w:r>
      <w:r w:rsidR="00863757">
        <w:rPr>
          <w:rFonts w:ascii="Arial" w:hAnsi="Arial" w:cs="Arial"/>
          <w:sz w:val="24"/>
          <w:szCs w:val="24"/>
        </w:rPr>
        <w:t>PO</w:t>
      </w:r>
      <w:r w:rsidR="00863757" w:rsidRPr="00863757">
        <w:rPr>
          <w:rFonts w:ascii="Arial" w:hAnsi="Arial" w:cs="Arial"/>
          <w:sz w:val="24"/>
          <w:szCs w:val="24"/>
        </w:rPr>
        <w:t xml:space="preserve"> it is still </w:t>
      </w:r>
      <w:r w:rsidR="00863757">
        <w:rPr>
          <w:rFonts w:ascii="Arial" w:hAnsi="Arial" w:cs="Arial"/>
          <w:sz w:val="24"/>
          <w:szCs w:val="24"/>
        </w:rPr>
        <w:lastRenderedPageBreak/>
        <w:t>challenged</w:t>
      </w:r>
      <w:r w:rsidR="00863757" w:rsidRPr="00863757">
        <w:rPr>
          <w:rFonts w:ascii="Arial" w:hAnsi="Arial" w:cs="Arial"/>
          <w:sz w:val="24"/>
          <w:szCs w:val="24"/>
        </w:rPr>
        <w:t xml:space="preserve"> by high energy demand, process complexity, and costs that are difficult to compete with </w:t>
      </w:r>
      <w:r w:rsidR="00863757">
        <w:rPr>
          <w:rFonts w:ascii="Arial" w:hAnsi="Arial" w:cs="Arial"/>
          <w:sz w:val="24"/>
          <w:szCs w:val="24"/>
        </w:rPr>
        <w:t>cheap</w:t>
      </w:r>
      <w:r w:rsidR="00863757" w:rsidRPr="00863757">
        <w:rPr>
          <w:rFonts w:ascii="Arial" w:hAnsi="Arial" w:cs="Arial"/>
          <w:sz w:val="24"/>
          <w:szCs w:val="24"/>
        </w:rPr>
        <w:t xml:space="preserve"> virgin resin</w:t>
      </w:r>
      <w:r w:rsidR="00863757">
        <w:rPr>
          <w:rFonts w:ascii="Arial" w:hAnsi="Arial" w:cs="Arial"/>
          <w:sz w:val="24"/>
          <w:szCs w:val="24"/>
        </w:rPr>
        <w:t>s.</w:t>
      </w:r>
      <w:sdt>
        <w:sdtPr>
          <w:rPr>
            <w:rFonts w:ascii="Arial" w:hAnsi="Arial" w:cs="Arial"/>
            <w:color w:val="000000"/>
            <w:sz w:val="24"/>
            <w:szCs w:val="24"/>
            <w:vertAlign w:val="superscript"/>
          </w:rPr>
          <w:tag w:val="MENDELEY_CITATION_v3_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"/>
          <w:id w:val="-1851553013"/>
          <w:placeholder>
            <w:docPart w:val="D04B0DBA170744D99864349F90E1C055"/>
          </w:placeholder>
        </w:sdtPr>
        <w:sdtContent>
          <w:r w:rsidR="006A55B0">
            <w:rPr>
              <w:rFonts w:ascii="Arial" w:hAnsi="Arial" w:cs="Arial"/>
              <w:color w:val="000000"/>
              <w:sz w:val="24"/>
              <w:szCs w:val="24"/>
              <w:vertAlign w:val="superscript"/>
            </w:rPr>
            <w:t>134,</w:t>
          </w:r>
          <w:r w:rsidR="00E056C9" w:rsidRPr="00E056C9">
            <w:rPr>
              <w:rFonts w:ascii="Arial" w:hAnsi="Arial" w:cs="Arial"/>
              <w:color w:val="000000"/>
              <w:sz w:val="24"/>
              <w:szCs w:val="24"/>
              <w:vertAlign w:val="superscript"/>
            </w:rPr>
            <w:t>13</w:t>
          </w:r>
          <w:r w:rsidR="006A55B0">
            <w:rPr>
              <w:rFonts w:ascii="Arial" w:hAnsi="Arial" w:cs="Arial"/>
              <w:color w:val="000000"/>
              <w:sz w:val="24"/>
              <w:szCs w:val="24"/>
              <w:vertAlign w:val="superscript"/>
            </w:rPr>
            <w:t>5</w:t>
          </w:r>
        </w:sdtContent>
      </w:sdt>
      <w:r w:rsidR="00B0015A">
        <w:rPr>
          <w:rFonts w:ascii="Arial" w:hAnsi="Arial" w:cs="Arial"/>
          <w:color w:val="000000"/>
          <w:sz w:val="24"/>
          <w:szCs w:val="24"/>
        </w:rPr>
        <w:t xml:space="preserve"> In practice</w:t>
      </w:r>
      <w:r w:rsidR="00B0015A" w:rsidRPr="00B0015A">
        <w:rPr>
          <w:rFonts w:ascii="Arial" w:hAnsi="Arial" w:cs="Arial"/>
          <w:color w:val="000000"/>
          <w:sz w:val="24"/>
          <w:szCs w:val="24"/>
        </w:rPr>
        <w:t xml:space="preserve">, neither route alone </w:t>
      </w:r>
      <w:r w:rsidR="00BC2C5E">
        <w:rPr>
          <w:rFonts w:ascii="Arial" w:hAnsi="Arial" w:cs="Arial"/>
          <w:color w:val="000000"/>
          <w:sz w:val="24"/>
          <w:szCs w:val="24"/>
        </w:rPr>
        <w:br/>
      </w:r>
      <w:r w:rsidR="00B0015A" w:rsidRPr="00B0015A">
        <w:rPr>
          <w:rFonts w:ascii="Arial" w:hAnsi="Arial" w:cs="Arial"/>
          <w:color w:val="000000"/>
          <w:sz w:val="24"/>
          <w:szCs w:val="24"/>
        </w:rPr>
        <w:t xml:space="preserve">can currently </w:t>
      </w:r>
      <w:r w:rsidR="00B0015A">
        <w:rPr>
          <w:rFonts w:ascii="Arial" w:hAnsi="Arial" w:cs="Arial"/>
          <w:color w:val="000000"/>
          <w:sz w:val="24"/>
          <w:szCs w:val="24"/>
        </w:rPr>
        <w:t>cope with</w:t>
      </w:r>
      <w:r w:rsidR="00B0015A" w:rsidRPr="00B0015A">
        <w:rPr>
          <w:rFonts w:ascii="Arial" w:hAnsi="Arial" w:cs="Arial"/>
          <w:color w:val="000000"/>
          <w:sz w:val="24"/>
          <w:szCs w:val="24"/>
        </w:rPr>
        <w:t xml:space="preserve"> the rapidly growing volumes of plastic waste, </w:t>
      </w:r>
      <w:r w:rsidR="00BC2C5E">
        <w:rPr>
          <w:rFonts w:ascii="Arial" w:hAnsi="Arial" w:cs="Arial"/>
          <w:color w:val="000000"/>
          <w:sz w:val="24"/>
          <w:szCs w:val="24"/>
        </w:rPr>
        <w:br/>
      </w:r>
      <w:r w:rsidR="00B0015A" w:rsidRPr="00B0015A">
        <w:rPr>
          <w:rFonts w:ascii="Arial" w:hAnsi="Arial" w:cs="Arial"/>
          <w:color w:val="000000"/>
          <w:sz w:val="24"/>
          <w:szCs w:val="24"/>
        </w:rPr>
        <w:t xml:space="preserve">which is </w:t>
      </w:r>
      <w:r w:rsidR="00B0015A">
        <w:rPr>
          <w:rFonts w:ascii="Arial" w:hAnsi="Arial" w:cs="Arial"/>
          <w:color w:val="000000"/>
          <w:sz w:val="24"/>
          <w:szCs w:val="24"/>
        </w:rPr>
        <w:t>manifested</w:t>
      </w:r>
      <w:r w:rsidR="00B0015A" w:rsidRPr="00B0015A">
        <w:rPr>
          <w:rFonts w:ascii="Arial" w:hAnsi="Arial" w:cs="Arial"/>
          <w:color w:val="000000"/>
          <w:sz w:val="24"/>
          <w:szCs w:val="24"/>
        </w:rPr>
        <w:t xml:space="preserve"> in global statistics on waste generation and recycling rates.</w:t>
      </w:r>
    </w:p>
    <w:p w14:paraId="51BA4FFF" w14:textId="4D9D05D9" w:rsidR="00002F5C" w:rsidRDefault="00BC2C5E" w:rsidP="00002F5C">
      <w:pPr>
        <w:spacing w:after="0" w:line="360" w:lineRule="auto"/>
        <w:ind w:firstLine="720"/>
        <w:jc w:val="both"/>
        <w:rPr>
          <w:rFonts w:ascii="Arial" w:hAnsi="Arial" w:cs="Arial"/>
          <w:sz w:val="24"/>
          <w:szCs w:val="24"/>
        </w:rPr>
      </w:pPr>
      <w:r>
        <w:rPr>
          <w:rFonts w:ascii="Arial" w:hAnsi="Arial" w:cs="Arial"/>
          <w:sz w:val="24"/>
          <w:szCs w:val="24"/>
        </w:rPr>
        <w:t xml:space="preserve">The </w:t>
      </w:r>
      <w:r w:rsidR="00BE7DC3" w:rsidRPr="00BE7DC3">
        <w:rPr>
          <w:rFonts w:ascii="Arial" w:hAnsi="Arial" w:cs="Arial"/>
          <w:sz w:val="24"/>
          <w:szCs w:val="24"/>
        </w:rPr>
        <w:t>United Nations Environment Programme (UNEP)</w:t>
      </w:r>
      <w:r w:rsidR="007371EC">
        <w:rPr>
          <w:rFonts w:ascii="Arial" w:hAnsi="Arial" w:cs="Arial"/>
          <w:sz w:val="24"/>
          <w:szCs w:val="24"/>
        </w:rPr>
        <w:t xml:space="preserve"> </w:t>
      </w:r>
      <w:r w:rsidR="00863757">
        <w:rPr>
          <w:rFonts w:ascii="Arial" w:hAnsi="Arial" w:cs="Arial"/>
          <w:sz w:val="24"/>
          <w:szCs w:val="24"/>
        </w:rPr>
        <w:t>reports</w:t>
      </w:r>
      <w:r w:rsidR="007371EC">
        <w:rPr>
          <w:rFonts w:ascii="Arial" w:hAnsi="Arial" w:cs="Arial"/>
          <w:sz w:val="24"/>
          <w:szCs w:val="24"/>
        </w:rPr>
        <w:t xml:space="preserve"> that </w:t>
      </w:r>
      <w:r w:rsidR="00BE7DC3" w:rsidRPr="00BE7DC3">
        <w:rPr>
          <w:rFonts w:ascii="Arial" w:hAnsi="Arial" w:cs="Arial"/>
          <w:sz w:val="24"/>
          <w:szCs w:val="24"/>
        </w:rPr>
        <w:t xml:space="preserve">a </w:t>
      </w:r>
      <w:r w:rsidR="007371EC">
        <w:rPr>
          <w:rFonts w:ascii="Arial" w:hAnsi="Arial" w:cs="Arial"/>
          <w:sz w:val="24"/>
          <w:szCs w:val="24"/>
        </w:rPr>
        <w:t>vast</w:t>
      </w:r>
      <w:r w:rsidR="00C007E7">
        <w:rPr>
          <w:rFonts w:ascii="Arial" w:hAnsi="Arial" w:cs="Arial"/>
          <w:sz w:val="24"/>
          <w:szCs w:val="24"/>
        </w:rPr>
        <w:t xml:space="preserve"> </w:t>
      </w:r>
      <w:r w:rsidR="00BE7DC3" w:rsidRPr="00BE7DC3">
        <w:rPr>
          <w:rFonts w:ascii="Arial" w:hAnsi="Arial" w:cs="Arial"/>
          <w:sz w:val="24"/>
          <w:szCs w:val="24"/>
        </w:rPr>
        <w:t>share of plastics becomes waste</w:t>
      </w:r>
      <w:r w:rsidR="00C007E7">
        <w:rPr>
          <w:rFonts w:ascii="Arial" w:hAnsi="Arial" w:cs="Arial"/>
          <w:sz w:val="24"/>
          <w:szCs w:val="24"/>
        </w:rPr>
        <w:t xml:space="preserve"> in a short time</w:t>
      </w:r>
      <w:r w:rsidR="00BE7DC3" w:rsidRPr="00BE7DC3">
        <w:rPr>
          <w:rFonts w:ascii="Arial" w:hAnsi="Arial" w:cs="Arial"/>
          <w:sz w:val="24"/>
          <w:szCs w:val="24"/>
        </w:rPr>
        <w:t xml:space="preserve">, with global waste generation estimated at approximately 400 million tonnes per year in the mid-2020s. </w:t>
      </w:r>
      <w:r w:rsidR="00C007E7">
        <w:rPr>
          <w:rFonts w:ascii="Arial" w:hAnsi="Arial" w:cs="Arial"/>
          <w:sz w:val="24"/>
          <w:szCs w:val="24"/>
        </w:rPr>
        <w:t>Simultaneously</w:t>
      </w:r>
      <w:r w:rsidR="00E80C08" w:rsidRPr="00E80C08">
        <w:rPr>
          <w:rFonts w:ascii="Arial" w:hAnsi="Arial" w:cs="Arial"/>
          <w:sz w:val="24"/>
          <w:szCs w:val="24"/>
        </w:rPr>
        <w:t xml:space="preserve">, less than 10 % of </w:t>
      </w:r>
      <w:r w:rsidR="00623223">
        <w:rPr>
          <w:rFonts w:ascii="Arial" w:hAnsi="Arial" w:cs="Arial"/>
          <w:sz w:val="24"/>
          <w:szCs w:val="24"/>
        </w:rPr>
        <w:t>the polymer waste</w:t>
      </w:r>
      <w:r w:rsidR="007371EC">
        <w:rPr>
          <w:rFonts w:ascii="Arial" w:hAnsi="Arial" w:cs="Arial"/>
          <w:sz w:val="24"/>
          <w:szCs w:val="24"/>
        </w:rPr>
        <w:t xml:space="preserve"> </w:t>
      </w:r>
      <w:r>
        <w:rPr>
          <w:rFonts w:ascii="Arial" w:hAnsi="Arial" w:cs="Arial"/>
          <w:sz w:val="24"/>
          <w:szCs w:val="24"/>
        </w:rPr>
        <w:t>has</w:t>
      </w:r>
      <w:r w:rsidR="00E80C08" w:rsidRPr="00E80C08">
        <w:rPr>
          <w:rFonts w:ascii="Arial" w:hAnsi="Arial" w:cs="Arial"/>
          <w:sz w:val="24"/>
          <w:szCs w:val="24"/>
        </w:rPr>
        <w:t xml:space="preserve"> been effectively recycled globally, </w:t>
      </w:r>
      <w:r w:rsidR="00C007E7">
        <w:rPr>
          <w:rFonts w:ascii="Arial" w:hAnsi="Arial" w:cs="Arial"/>
          <w:sz w:val="24"/>
          <w:szCs w:val="24"/>
        </w:rPr>
        <w:t>unveiling</w:t>
      </w:r>
      <w:r w:rsidR="00E80C08" w:rsidRPr="00E80C08">
        <w:rPr>
          <w:rFonts w:ascii="Arial" w:hAnsi="Arial" w:cs="Arial"/>
          <w:sz w:val="24"/>
          <w:szCs w:val="24"/>
        </w:rPr>
        <w:t xml:space="preserve"> a </w:t>
      </w:r>
      <w:r w:rsidR="00C007E7">
        <w:rPr>
          <w:rFonts w:ascii="Arial" w:hAnsi="Arial" w:cs="Arial"/>
          <w:sz w:val="24"/>
          <w:szCs w:val="24"/>
        </w:rPr>
        <w:t>gigantic gap</w:t>
      </w:r>
      <w:r w:rsidR="00E80C08" w:rsidRPr="00E80C08">
        <w:rPr>
          <w:rFonts w:ascii="Arial" w:hAnsi="Arial" w:cs="Arial"/>
          <w:sz w:val="24"/>
          <w:szCs w:val="24"/>
        </w:rPr>
        <w:t xml:space="preserve"> between </w:t>
      </w:r>
      <w:r w:rsidR="00C007E7">
        <w:rPr>
          <w:rFonts w:ascii="Arial" w:hAnsi="Arial" w:cs="Arial"/>
          <w:sz w:val="24"/>
          <w:szCs w:val="24"/>
        </w:rPr>
        <w:t xml:space="preserve">post-consumer </w:t>
      </w:r>
      <w:r w:rsidR="00E80C08" w:rsidRPr="00E80C08">
        <w:rPr>
          <w:rFonts w:ascii="Arial" w:hAnsi="Arial" w:cs="Arial"/>
          <w:sz w:val="24"/>
          <w:szCs w:val="24"/>
        </w:rPr>
        <w:t xml:space="preserve">plastic waste generation and </w:t>
      </w:r>
      <w:r>
        <w:rPr>
          <w:rFonts w:ascii="Arial" w:hAnsi="Arial" w:cs="Arial"/>
          <w:sz w:val="24"/>
          <w:szCs w:val="24"/>
        </w:rPr>
        <w:t xml:space="preserve">the </w:t>
      </w:r>
      <w:r w:rsidR="00C007E7">
        <w:rPr>
          <w:rFonts w:ascii="Arial" w:hAnsi="Arial" w:cs="Arial"/>
          <w:sz w:val="24"/>
          <w:szCs w:val="24"/>
        </w:rPr>
        <w:t xml:space="preserve">capacity of </w:t>
      </w:r>
      <w:r>
        <w:rPr>
          <w:rFonts w:ascii="Arial" w:hAnsi="Arial" w:cs="Arial"/>
          <w:sz w:val="24"/>
          <w:szCs w:val="24"/>
        </w:rPr>
        <w:t>its</w:t>
      </w:r>
      <w:r w:rsidR="00623223">
        <w:rPr>
          <w:rFonts w:ascii="Arial" w:hAnsi="Arial" w:cs="Arial"/>
          <w:sz w:val="24"/>
          <w:szCs w:val="24"/>
        </w:rPr>
        <w:t xml:space="preserve"> recycling</w:t>
      </w:r>
      <w:r w:rsidR="00E80C08" w:rsidRPr="00E80C08">
        <w:rPr>
          <w:rFonts w:ascii="Arial" w:hAnsi="Arial" w:cs="Arial"/>
          <w:sz w:val="24"/>
          <w:szCs w:val="24"/>
        </w:rPr>
        <w:t>.</w:t>
      </w:r>
      <w:r w:rsidR="00764F8A">
        <w:rPr>
          <w:rFonts w:ascii="Arial" w:hAnsi="Arial" w:cs="Arial"/>
          <w:sz w:val="24"/>
          <w:szCs w:val="24"/>
          <w:vertAlign w:val="superscript"/>
        </w:rPr>
        <w:t>13</w:t>
      </w:r>
      <w:r w:rsidR="006A55B0">
        <w:rPr>
          <w:rFonts w:ascii="Arial" w:hAnsi="Arial" w:cs="Arial"/>
          <w:sz w:val="24"/>
          <w:szCs w:val="24"/>
          <w:vertAlign w:val="superscript"/>
        </w:rPr>
        <w:t>6</w:t>
      </w:r>
      <w:r w:rsidR="00E80C08" w:rsidRPr="00E80C08">
        <w:rPr>
          <w:rFonts w:ascii="Arial" w:hAnsi="Arial" w:cs="Arial"/>
          <w:sz w:val="24"/>
          <w:szCs w:val="24"/>
        </w:rPr>
        <w:t xml:space="preserve"> </w:t>
      </w:r>
      <w:r w:rsidR="00C007E7">
        <w:rPr>
          <w:rFonts w:ascii="Arial" w:hAnsi="Arial" w:cs="Arial"/>
          <w:sz w:val="24"/>
          <w:szCs w:val="24"/>
        </w:rPr>
        <w:t>Following</w:t>
      </w:r>
      <w:r w:rsidR="00E80C08" w:rsidRPr="00E80C08">
        <w:rPr>
          <w:rFonts w:ascii="Arial" w:hAnsi="Arial" w:cs="Arial"/>
          <w:sz w:val="24"/>
          <w:szCs w:val="24"/>
        </w:rPr>
        <w:t xml:space="preserve"> business-as-usual </w:t>
      </w:r>
      <w:r w:rsidR="007371EC">
        <w:rPr>
          <w:rFonts w:ascii="Arial" w:hAnsi="Arial" w:cs="Arial"/>
          <w:sz w:val="24"/>
          <w:szCs w:val="24"/>
        </w:rPr>
        <w:t>predictions</w:t>
      </w:r>
      <w:r w:rsidR="00623223">
        <w:rPr>
          <w:rFonts w:ascii="Arial" w:hAnsi="Arial" w:cs="Arial"/>
          <w:sz w:val="24"/>
          <w:szCs w:val="24"/>
        </w:rPr>
        <w:t>,</w:t>
      </w:r>
      <w:r w:rsidR="00E80C08">
        <w:rPr>
          <w:rFonts w:ascii="Arial" w:hAnsi="Arial" w:cs="Arial"/>
          <w:sz w:val="24"/>
          <w:szCs w:val="24"/>
        </w:rPr>
        <w:t xml:space="preserve"> shown in Fig. </w:t>
      </w:r>
      <w:r w:rsidR="00645C37">
        <w:rPr>
          <w:rFonts w:ascii="Arial" w:hAnsi="Arial" w:cs="Arial"/>
          <w:sz w:val="24"/>
          <w:szCs w:val="24"/>
        </w:rPr>
        <w:t>4</w:t>
      </w:r>
      <w:r w:rsidR="00E80C08" w:rsidRPr="00E80C08">
        <w:rPr>
          <w:rFonts w:ascii="Arial" w:hAnsi="Arial" w:cs="Arial"/>
          <w:sz w:val="24"/>
          <w:szCs w:val="24"/>
        </w:rPr>
        <w:t xml:space="preserve">, </w:t>
      </w:r>
      <w:r w:rsidR="00C007E7">
        <w:rPr>
          <w:rFonts w:ascii="Arial" w:hAnsi="Arial" w:cs="Arial"/>
          <w:sz w:val="24"/>
          <w:szCs w:val="24"/>
        </w:rPr>
        <w:t xml:space="preserve">the issue of excessive polymeric waste </w:t>
      </w:r>
      <w:r w:rsidR="00623223">
        <w:rPr>
          <w:rFonts w:ascii="Arial" w:hAnsi="Arial" w:cs="Arial"/>
          <w:sz w:val="24"/>
          <w:szCs w:val="24"/>
        </w:rPr>
        <w:t>generation</w:t>
      </w:r>
      <w:r w:rsidR="00E80C08" w:rsidRPr="00E80C08">
        <w:rPr>
          <w:rFonts w:ascii="Arial" w:hAnsi="Arial" w:cs="Arial"/>
          <w:sz w:val="24"/>
          <w:szCs w:val="24"/>
        </w:rPr>
        <w:t xml:space="preserve"> is projected to increase by more than 50 % by 2040.</w:t>
      </w:r>
      <w:r w:rsidR="00B0015A">
        <w:rPr>
          <w:rFonts w:ascii="Arial" w:hAnsi="Arial" w:cs="Arial"/>
          <w:sz w:val="24"/>
          <w:szCs w:val="24"/>
        </w:rPr>
        <w:t xml:space="preserve"> </w:t>
      </w:r>
    </w:p>
    <w:p w14:paraId="50B20A29" w14:textId="4CF4B4A7" w:rsidR="003F6D64" w:rsidRPr="00387366" w:rsidRDefault="004A525B" w:rsidP="00387366">
      <w:pPr>
        <w:spacing w:after="360" w:line="240" w:lineRule="auto"/>
        <w:jc w:val="both"/>
        <w:rPr>
          <w:rFonts w:ascii="Arial" w:hAnsi="Arial" w:cs="Arial"/>
          <w:sz w:val="24"/>
          <w:szCs w:val="24"/>
        </w:rPr>
      </w:pPr>
      <w:r w:rsidRPr="00E80C08">
        <w:rPr>
          <w:rFonts w:ascii="Arial" w:hAnsi="Arial" w:cs="Arial"/>
          <w:noProof/>
          <w:sz w:val="24"/>
          <w:szCs w:val="24"/>
        </w:rPr>
        <w:drawing>
          <wp:anchor distT="0" distB="0" distL="114300" distR="114300" simplePos="0" relativeHeight="251706368" behindDoc="1" locked="0" layoutInCell="1" allowOverlap="1" wp14:anchorId="192ECB96" wp14:editId="1AC09FBF">
            <wp:simplePos x="0" y="0"/>
            <wp:positionH relativeFrom="margin">
              <wp:posOffset>16184</wp:posOffset>
            </wp:positionH>
            <wp:positionV relativeFrom="paragraph">
              <wp:posOffset>270</wp:posOffset>
            </wp:positionV>
            <wp:extent cx="5581650" cy="3719195"/>
            <wp:effectExtent l="0" t="0" r="0" b="0"/>
            <wp:wrapTight wrapText="bothSides">
              <wp:wrapPolygon edited="0">
                <wp:start x="0" y="0"/>
                <wp:lineTo x="0" y="21464"/>
                <wp:lineTo x="21526" y="21464"/>
                <wp:lineTo x="21526" y="0"/>
                <wp:lineTo x="0" y="0"/>
              </wp:wrapPolygon>
            </wp:wrapTight>
            <wp:docPr id="1275360402" name="Picture 1" descr="A diagram of a waste recycling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360402" name="Picture 1" descr="A diagram of a waste recycling process&#10;&#10;AI-generated content may be incorrect."/>
                    <pic:cNvPicPr/>
                  </pic:nvPicPr>
                  <pic:blipFill>
                    <a:blip r:embed="rId28" cstate="email">
                      <a:extLst>
                        <a:ext uri="{28A0092B-C50C-407E-A947-70E740481C1C}">
                          <a14:useLocalDpi xmlns:a14="http://schemas.microsoft.com/office/drawing/2010/main"/>
                        </a:ext>
                      </a:extLst>
                    </a:blip>
                    <a:stretch>
                      <a:fillRect/>
                    </a:stretch>
                  </pic:blipFill>
                  <pic:spPr>
                    <a:xfrm>
                      <a:off x="0" y="0"/>
                      <a:ext cx="5581650" cy="3719195"/>
                    </a:xfrm>
                    <a:prstGeom prst="rect">
                      <a:avLst/>
                    </a:prstGeom>
                  </pic:spPr>
                </pic:pic>
              </a:graphicData>
            </a:graphic>
            <wp14:sizeRelH relativeFrom="margin">
              <wp14:pctWidth>0</wp14:pctWidth>
            </wp14:sizeRelH>
            <wp14:sizeRelV relativeFrom="margin">
              <wp14:pctHeight>0</wp14:pctHeight>
            </wp14:sizeRelV>
          </wp:anchor>
        </w:drawing>
      </w:r>
      <w:r w:rsidRPr="00E80C08">
        <w:rPr>
          <w:rFonts w:ascii="Arial" w:hAnsi="Arial" w:cs="Arial"/>
          <w:b/>
          <w:bCs/>
        </w:rPr>
        <w:t xml:space="preserve">Fig. </w:t>
      </w:r>
      <w:r w:rsidR="00645C37">
        <w:rPr>
          <w:rFonts w:ascii="Arial" w:hAnsi="Arial" w:cs="Arial"/>
          <w:b/>
          <w:bCs/>
        </w:rPr>
        <w:t>4</w:t>
      </w:r>
      <w:r w:rsidRPr="00E80C08">
        <w:rPr>
          <w:rFonts w:ascii="Arial" w:hAnsi="Arial" w:cs="Arial"/>
          <w:b/>
          <w:bCs/>
        </w:rPr>
        <w:t xml:space="preserve">. </w:t>
      </w:r>
      <w:r>
        <w:rPr>
          <w:rFonts w:ascii="Arial" w:hAnsi="Arial" w:cs="Arial"/>
        </w:rPr>
        <w:t>Predicted</w:t>
      </w:r>
      <w:r w:rsidRPr="00AC2777">
        <w:rPr>
          <w:rFonts w:ascii="Arial" w:hAnsi="Arial" w:cs="Arial"/>
        </w:rPr>
        <w:t xml:space="preserve"> flows of plastic waste in 2040 under a business</w:t>
      </w:r>
      <w:r w:rsidRPr="00AC2777">
        <w:rPr>
          <w:rFonts w:ascii="Arial" w:hAnsi="Arial" w:cs="Arial"/>
        </w:rPr>
        <w:noBreakHyphen/>
        <w:t>as</w:t>
      </w:r>
      <w:r w:rsidRPr="00AC2777">
        <w:rPr>
          <w:rFonts w:ascii="Arial" w:hAnsi="Arial" w:cs="Arial"/>
        </w:rPr>
        <w:noBreakHyphen/>
        <w:t>usual</w:t>
      </w:r>
      <w:r w:rsidR="006A55B0">
        <w:rPr>
          <w:rFonts w:ascii="Arial" w:hAnsi="Arial" w:cs="Arial"/>
        </w:rPr>
        <w:t xml:space="preserve"> </w:t>
      </w:r>
      <w:r w:rsidRPr="00AC2777">
        <w:rPr>
          <w:rFonts w:ascii="Arial" w:hAnsi="Arial" w:cs="Arial"/>
        </w:rPr>
        <w:t>scenario</w:t>
      </w:r>
      <w:r w:rsidRPr="00E80C08">
        <w:rPr>
          <w:rFonts w:ascii="Arial" w:hAnsi="Arial" w:cs="Arial"/>
        </w:rPr>
        <w:t>.</w:t>
      </w:r>
      <w:sdt>
        <w:sdtPr>
          <w:rPr>
            <w:rFonts w:ascii="Arial" w:hAnsi="Arial" w:cs="Arial"/>
            <w:color w:val="000000"/>
            <w:vertAlign w:val="superscript"/>
          </w:rPr>
          <w:tag w:val="MENDELEY_CITATION_v3_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"/>
          <w:id w:val="-375090055"/>
          <w:placeholder>
            <w:docPart w:val="11E1FCD64AC54191807C0AB6B69C1478"/>
          </w:placeholder>
        </w:sdtPr>
        <w:sdtContent>
          <w:r w:rsidR="00E056C9" w:rsidRPr="00E056C9">
            <w:rPr>
              <w:rFonts w:ascii="Arial" w:hAnsi="Arial" w:cs="Arial"/>
              <w:color w:val="000000"/>
              <w:vertAlign w:val="superscript"/>
            </w:rPr>
            <w:t>13</w:t>
          </w:r>
          <w:r w:rsidR="006A55B0">
            <w:rPr>
              <w:rFonts w:ascii="Arial" w:hAnsi="Arial" w:cs="Arial"/>
              <w:color w:val="000000"/>
              <w:vertAlign w:val="superscript"/>
            </w:rPr>
            <w:t>6</w:t>
          </w:r>
        </w:sdtContent>
      </w:sdt>
      <w:r w:rsidR="00387366">
        <w:rPr>
          <w:rFonts w:ascii="Arial" w:hAnsi="Arial" w:cs="Arial"/>
          <w:color w:val="000000"/>
        </w:rPr>
        <w:t xml:space="preserve"> </w:t>
      </w:r>
      <w:r w:rsidR="00592ECA">
        <w:rPr>
          <w:rFonts w:ascii="Arial" w:hAnsi="Arial" w:cs="Arial"/>
          <w:color w:val="000000"/>
        </w:rPr>
        <w:t>Source</w:t>
      </w:r>
      <w:r w:rsidR="00387366">
        <w:rPr>
          <w:rFonts w:ascii="Arial" w:hAnsi="Arial" w:cs="Arial"/>
          <w:color w:val="000000"/>
        </w:rPr>
        <w:t>:</w:t>
      </w:r>
      <w:r w:rsidR="00387366" w:rsidRPr="00387366">
        <w:rPr>
          <w:rFonts w:ascii="Arial" w:hAnsi="Arial" w:cs="Arial"/>
          <w:color w:val="000000"/>
        </w:rPr>
        <w:t xml:space="preserve"> United Nations Environment Programme (2023), </w:t>
      </w:r>
      <w:r w:rsidR="00387366" w:rsidRPr="00387366">
        <w:rPr>
          <w:rFonts w:ascii="Arial" w:hAnsi="Arial" w:cs="Arial"/>
          <w:i/>
          <w:iCs/>
          <w:color w:val="000000"/>
        </w:rPr>
        <w:t xml:space="preserve">Turning off the Tap. </w:t>
      </w:r>
      <w:r w:rsidR="00F612B9">
        <w:rPr>
          <w:rFonts w:ascii="Arial" w:hAnsi="Arial" w:cs="Arial"/>
          <w:i/>
          <w:iCs/>
          <w:color w:val="000000"/>
        </w:rPr>
        <w:br/>
      </w:r>
      <w:r w:rsidR="00387366" w:rsidRPr="00387366">
        <w:rPr>
          <w:rFonts w:ascii="Arial" w:hAnsi="Arial" w:cs="Arial"/>
          <w:i/>
          <w:iCs/>
          <w:color w:val="000000"/>
        </w:rPr>
        <w:t>How the world can end plastic pollution and create a circular economy</w:t>
      </w:r>
      <w:r w:rsidR="00387366" w:rsidRPr="00387366">
        <w:rPr>
          <w:rFonts w:ascii="Arial" w:hAnsi="Arial" w:cs="Arial"/>
          <w:color w:val="000000"/>
        </w:rPr>
        <w:t xml:space="preserve">. © </w:t>
      </w:r>
      <w:r w:rsidR="00F612B9">
        <w:rPr>
          <w:rFonts w:ascii="Arial" w:hAnsi="Arial" w:cs="Arial"/>
          <w:color w:val="000000"/>
        </w:rPr>
        <w:t>copyright (</w:t>
      </w:r>
      <w:r w:rsidR="00387366" w:rsidRPr="00387366">
        <w:rPr>
          <w:rFonts w:ascii="Arial" w:hAnsi="Arial" w:cs="Arial"/>
          <w:color w:val="000000"/>
        </w:rPr>
        <w:t>2023</w:t>
      </w:r>
      <w:r w:rsidR="00F612B9">
        <w:rPr>
          <w:rFonts w:ascii="Arial" w:hAnsi="Arial" w:cs="Arial"/>
          <w:color w:val="000000"/>
        </w:rPr>
        <w:t>)</w:t>
      </w:r>
      <w:r w:rsidR="00387366" w:rsidRPr="00387366">
        <w:rPr>
          <w:rFonts w:ascii="Arial" w:hAnsi="Arial" w:cs="Arial"/>
          <w:color w:val="000000"/>
        </w:rPr>
        <w:t xml:space="preserve"> UNEP, </w:t>
      </w:r>
      <w:r w:rsidR="00387366">
        <w:rPr>
          <w:rFonts w:ascii="Arial" w:hAnsi="Arial" w:cs="Arial"/>
          <w:color w:val="000000"/>
        </w:rPr>
        <w:t>reprinted</w:t>
      </w:r>
      <w:r w:rsidR="00387366" w:rsidRPr="00387366">
        <w:rPr>
          <w:rFonts w:ascii="Arial" w:hAnsi="Arial" w:cs="Arial"/>
          <w:color w:val="000000"/>
        </w:rPr>
        <w:t xml:space="preserve"> for non</w:t>
      </w:r>
      <w:r w:rsidR="00387366" w:rsidRPr="00387366">
        <w:rPr>
          <w:rFonts w:ascii="Arial" w:hAnsi="Arial" w:cs="Arial"/>
          <w:color w:val="000000"/>
        </w:rPr>
        <w:noBreakHyphen/>
        <w:t>commercial, educational use</w:t>
      </w:r>
      <w:r w:rsidR="00387366">
        <w:rPr>
          <w:rFonts w:ascii="Arial" w:hAnsi="Arial" w:cs="Arial"/>
          <w:color w:val="000000"/>
        </w:rPr>
        <w:t>.</w:t>
      </w:r>
    </w:p>
    <w:p w14:paraId="0539840E" w14:textId="1D16B4CD" w:rsidR="008922E3" w:rsidRPr="003F6D64" w:rsidRDefault="0039320D" w:rsidP="00764F8A">
      <w:pPr>
        <w:spacing w:after="0" w:line="360" w:lineRule="auto"/>
        <w:ind w:firstLine="720"/>
        <w:jc w:val="both"/>
        <w:rPr>
          <w:rFonts w:ascii="Arial" w:hAnsi="Arial" w:cs="Arial"/>
          <w:sz w:val="24"/>
          <w:szCs w:val="24"/>
          <w:vertAlign w:val="superscript"/>
        </w:rPr>
      </w:pPr>
      <w:r w:rsidRPr="0039320D">
        <w:rPr>
          <w:rFonts w:ascii="Arial" w:hAnsi="Arial" w:cs="Arial"/>
          <w:sz w:val="24"/>
          <w:szCs w:val="24"/>
        </w:rPr>
        <w:t xml:space="preserve">PO represent an important class of polymers in this </w:t>
      </w:r>
      <w:r w:rsidR="00654786">
        <w:rPr>
          <w:rFonts w:ascii="Arial" w:hAnsi="Arial" w:cs="Arial"/>
          <w:sz w:val="24"/>
          <w:szCs w:val="24"/>
        </w:rPr>
        <w:t>regard</w:t>
      </w:r>
      <w:r w:rsidRPr="0039320D">
        <w:rPr>
          <w:rFonts w:ascii="Arial" w:hAnsi="Arial" w:cs="Arial"/>
          <w:sz w:val="24"/>
          <w:szCs w:val="24"/>
        </w:rPr>
        <w:t xml:space="preserve">, accounting </w:t>
      </w:r>
      <w:r w:rsidR="006A55B0">
        <w:rPr>
          <w:rFonts w:ascii="Arial" w:hAnsi="Arial" w:cs="Arial"/>
          <w:sz w:val="24"/>
          <w:szCs w:val="24"/>
        </w:rPr>
        <w:br/>
      </w:r>
      <w:r w:rsidRPr="0039320D">
        <w:rPr>
          <w:rFonts w:ascii="Arial" w:hAnsi="Arial" w:cs="Arial"/>
          <w:sz w:val="24"/>
          <w:szCs w:val="24"/>
        </w:rPr>
        <w:t xml:space="preserve">for more than </w:t>
      </w:r>
      <w:r w:rsidR="00590284">
        <w:rPr>
          <w:rFonts w:ascii="Arial" w:hAnsi="Arial" w:cs="Arial"/>
          <w:sz w:val="24"/>
          <w:szCs w:val="24"/>
        </w:rPr>
        <w:t xml:space="preserve">60 % </w:t>
      </w:r>
      <w:r w:rsidRPr="0039320D">
        <w:rPr>
          <w:rFonts w:ascii="Arial" w:hAnsi="Arial" w:cs="Arial"/>
          <w:sz w:val="24"/>
          <w:szCs w:val="24"/>
        </w:rPr>
        <w:t xml:space="preserve">of global plastic production and a similar share of plastic waste generated. This largely stems from their dominant use in </w:t>
      </w:r>
      <w:r w:rsidR="001E2EF7">
        <w:rPr>
          <w:rFonts w:ascii="Arial" w:hAnsi="Arial" w:cs="Arial"/>
          <w:sz w:val="24"/>
          <w:szCs w:val="24"/>
        </w:rPr>
        <w:t xml:space="preserve">commodities </w:t>
      </w:r>
      <w:r w:rsidR="006A55B0">
        <w:rPr>
          <w:rFonts w:ascii="Arial" w:hAnsi="Arial" w:cs="Arial"/>
          <w:sz w:val="24"/>
          <w:szCs w:val="24"/>
        </w:rPr>
        <w:br/>
      </w:r>
      <w:r w:rsidR="001E2EF7">
        <w:rPr>
          <w:rFonts w:ascii="Arial" w:hAnsi="Arial" w:cs="Arial"/>
          <w:sz w:val="24"/>
          <w:szCs w:val="24"/>
        </w:rPr>
        <w:lastRenderedPageBreak/>
        <w:t xml:space="preserve">and </w:t>
      </w:r>
      <w:r w:rsidRPr="0039320D">
        <w:rPr>
          <w:rFonts w:ascii="Arial" w:hAnsi="Arial" w:cs="Arial"/>
          <w:sz w:val="24"/>
          <w:szCs w:val="24"/>
        </w:rPr>
        <w:t xml:space="preserve">disposable packaging products, such as grocery bags, trays, containers, </w:t>
      </w:r>
      <w:r w:rsidR="006A55B0">
        <w:rPr>
          <w:rFonts w:ascii="Arial" w:hAnsi="Arial" w:cs="Arial"/>
          <w:sz w:val="24"/>
          <w:szCs w:val="24"/>
        </w:rPr>
        <w:br/>
      </w:r>
      <w:r w:rsidRPr="0039320D">
        <w:rPr>
          <w:rFonts w:ascii="Arial" w:hAnsi="Arial" w:cs="Arial"/>
          <w:sz w:val="24"/>
          <w:szCs w:val="24"/>
        </w:rPr>
        <w:t>and bottles, which have extremely short service lives.</w:t>
      </w:r>
      <w:r w:rsidR="004A525B" w:rsidRPr="004A525B">
        <w:rPr>
          <w:rFonts w:ascii="Segoe UI" w:hAnsi="Segoe UI" w:cs="Segoe UI"/>
        </w:rPr>
        <w:t xml:space="preserve"> </w:t>
      </w:r>
      <w:r w:rsidR="00AE52E5" w:rsidRPr="00AE52E5">
        <w:rPr>
          <w:rFonts w:ascii="Arial" w:hAnsi="Arial" w:cs="Arial"/>
          <w:sz w:val="24"/>
          <w:szCs w:val="24"/>
        </w:rPr>
        <w:t>Life</w:t>
      </w:r>
      <w:r w:rsidR="00AE52E5" w:rsidRPr="00AE52E5">
        <w:rPr>
          <w:rFonts w:ascii="Cambria Math" w:hAnsi="Cambria Math" w:cs="Cambria Math"/>
          <w:sz w:val="24"/>
          <w:szCs w:val="24"/>
        </w:rPr>
        <w:t>‑</w:t>
      </w:r>
      <w:r w:rsidR="00AE52E5" w:rsidRPr="00AE52E5">
        <w:rPr>
          <w:rFonts w:ascii="Arial" w:hAnsi="Arial" w:cs="Arial"/>
          <w:sz w:val="24"/>
          <w:szCs w:val="24"/>
        </w:rPr>
        <w:t xml:space="preserve">cycle </w:t>
      </w:r>
      <w:r w:rsidR="00656E2D">
        <w:rPr>
          <w:rFonts w:ascii="Arial" w:hAnsi="Arial" w:cs="Arial"/>
          <w:sz w:val="24"/>
          <w:szCs w:val="24"/>
        </w:rPr>
        <w:t>analyse</w:t>
      </w:r>
      <w:r w:rsidR="00AE52E5" w:rsidRPr="00AE52E5">
        <w:rPr>
          <w:rFonts w:ascii="Arial" w:hAnsi="Arial" w:cs="Arial"/>
          <w:sz w:val="24"/>
          <w:szCs w:val="24"/>
        </w:rPr>
        <w:t xml:space="preserve">s </w:t>
      </w:r>
      <w:r w:rsidR="00465108">
        <w:rPr>
          <w:rFonts w:ascii="Arial" w:hAnsi="Arial" w:cs="Arial"/>
          <w:sz w:val="24"/>
          <w:szCs w:val="24"/>
        </w:rPr>
        <w:t>repeatedly</w:t>
      </w:r>
      <w:r w:rsidR="00AE52E5" w:rsidRPr="00AE52E5">
        <w:rPr>
          <w:rFonts w:ascii="Arial" w:hAnsi="Arial" w:cs="Arial"/>
          <w:sz w:val="24"/>
          <w:szCs w:val="24"/>
        </w:rPr>
        <w:t xml:space="preserve"> </w:t>
      </w:r>
      <w:r w:rsidR="00465108">
        <w:rPr>
          <w:rFonts w:ascii="Arial" w:hAnsi="Arial" w:cs="Arial"/>
          <w:sz w:val="24"/>
          <w:szCs w:val="24"/>
        </w:rPr>
        <w:t>show</w:t>
      </w:r>
      <w:r w:rsidR="00AE52E5" w:rsidRPr="00AE52E5">
        <w:rPr>
          <w:rFonts w:ascii="Arial" w:hAnsi="Arial" w:cs="Arial"/>
          <w:sz w:val="24"/>
          <w:szCs w:val="24"/>
        </w:rPr>
        <w:t xml:space="preserve"> that polyethylene</w:t>
      </w:r>
      <w:r w:rsidR="00706ECA">
        <w:rPr>
          <w:rFonts w:ascii="Arial" w:hAnsi="Arial" w:cs="Arial"/>
          <w:sz w:val="24"/>
          <w:szCs w:val="24"/>
        </w:rPr>
        <w:t xml:space="preserve"> (PE)</w:t>
      </w:r>
      <w:r w:rsidR="00AE52E5" w:rsidRPr="00AE52E5">
        <w:rPr>
          <w:rFonts w:ascii="Arial" w:hAnsi="Arial" w:cs="Arial"/>
          <w:sz w:val="24"/>
          <w:szCs w:val="24"/>
        </w:rPr>
        <w:t xml:space="preserve"> and polypropylene</w:t>
      </w:r>
      <w:r w:rsidR="00706ECA">
        <w:rPr>
          <w:rFonts w:ascii="Arial" w:hAnsi="Arial" w:cs="Arial"/>
          <w:sz w:val="24"/>
          <w:szCs w:val="24"/>
        </w:rPr>
        <w:t xml:space="preserve"> (PP)</w:t>
      </w:r>
      <w:r w:rsidR="00AE52E5" w:rsidRPr="00AE52E5">
        <w:rPr>
          <w:rFonts w:ascii="Segoe UI" w:hAnsi="Segoe UI" w:cs="Segoe UI"/>
        </w:rPr>
        <w:t xml:space="preserve"> </w:t>
      </w:r>
      <w:r w:rsidR="00AE52E5" w:rsidRPr="00AE52E5">
        <w:rPr>
          <w:rFonts w:ascii="Arial" w:hAnsi="Arial" w:cs="Arial"/>
          <w:sz w:val="24"/>
          <w:szCs w:val="24"/>
        </w:rPr>
        <w:t>have relatively low overall environmental impacts compared with other polymers, including bio</w:t>
      </w:r>
      <w:r w:rsidR="00155644">
        <w:rPr>
          <w:rFonts w:ascii="Arial" w:hAnsi="Arial" w:cs="Arial"/>
          <w:sz w:val="24"/>
          <w:szCs w:val="24"/>
        </w:rPr>
        <w:t>-</w:t>
      </w:r>
      <w:r w:rsidR="00AE52E5" w:rsidRPr="00AE52E5">
        <w:rPr>
          <w:rFonts w:ascii="Arial" w:hAnsi="Arial" w:cs="Arial"/>
          <w:sz w:val="24"/>
          <w:szCs w:val="24"/>
        </w:rPr>
        <w:t xml:space="preserve">based </w:t>
      </w:r>
      <w:r w:rsidR="00AE52E5">
        <w:rPr>
          <w:rFonts w:ascii="Arial" w:hAnsi="Arial" w:cs="Arial"/>
          <w:sz w:val="24"/>
          <w:szCs w:val="24"/>
        </w:rPr>
        <w:t>plastics</w:t>
      </w:r>
      <w:r w:rsidR="00AE52E5" w:rsidRPr="00AE52E5">
        <w:rPr>
          <w:rFonts w:ascii="Arial" w:hAnsi="Arial" w:cs="Arial"/>
          <w:sz w:val="24"/>
          <w:szCs w:val="24"/>
        </w:rPr>
        <w:t xml:space="preserve">, which </w:t>
      </w:r>
      <w:r w:rsidR="00AE52E5">
        <w:rPr>
          <w:rFonts w:ascii="Arial" w:hAnsi="Arial" w:cs="Arial"/>
          <w:sz w:val="24"/>
          <w:szCs w:val="24"/>
        </w:rPr>
        <w:t>reinforces</w:t>
      </w:r>
      <w:r w:rsidR="00AE52E5" w:rsidRPr="00AE52E5">
        <w:rPr>
          <w:rFonts w:ascii="Arial" w:hAnsi="Arial" w:cs="Arial"/>
          <w:sz w:val="24"/>
          <w:szCs w:val="24"/>
        </w:rPr>
        <w:t xml:space="preserve"> the </w:t>
      </w:r>
      <w:r w:rsidR="00AE52E5">
        <w:rPr>
          <w:rFonts w:ascii="Arial" w:hAnsi="Arial" w:cs="Arial"/>
          <w:sz w:val="24"/>
          <w:szCs w:val="24"/>
        </w:rPr>
        <w:t>justification</w:t>
      </w:r>
      <w:r w:rsidR="00AE52E5" w:rsidRPr="00AE52E5">
        <w:rPr>
          <w:rFonts w:ascii="Arial" w:hAnsi="Arial" w:cs="Arial"/>
          <w:sz w:val="24"/>
          <w:szCs w:val="24"/>
        </w:rPr>
        <w:t xml:space="preserve"> for </w:t>
      </w:r>
      <w:r w:rsidR="00465108">
        <w:rPr>
          <w:rFonts w:ascii="Arial" w:hAnsi="Arial" w:cs="Arial"/>
          <w:sz w:val="24"/>
          <w:szCs w:val="24"/>
        </w:rPr>
        <w:t>prioritizing PO in</w:t>
      </w:r>
      <w:r w:rsidR="00AE52E5" w:rsidRPr="00AE52E5">
        <w:rPr>
          <w:rFonts w:ascii="Arial" w:hAnsi="Arial" w:cs="Arial"/>
          <w:sz w:val="24"/>
          <w:szCs w:val="24"/>
        </w:rPr>
        <w:t xml:space="preserve"> current recycling </w:t>
      </w:r>
      <w:r w:rsidR="00465108">
        <w:rPr>
          <w:rFonts w:ascii="Arial" w:hAnsi="Arial" w:cs="Arial"/>
          <w:sz w:val="24"/>
          <w:szCs w:val="24"/>
        </w:rPr>
        <w:t>efforts</w:t>
      </w:r>
      <w:r w:rsidR="004A525B">
        <w:rPr>
          <w:rFonts w:ascii="Arial" w:hAnsi="Arial" w:cs="Arial"/>
          <w:sz w:val="24"/>
          <w:szCs w:val="24"/>
        </w:rPr>
        <w:t>.</w:t>
      </w:r>
      <w:r w:rsidR="00AF4EC5">
        <w:rPr>
          <w:rFonts w:ascii="Arial" w:hAnsi="Arial" w:cs="Arial"/>
          <w:sz w:val="24"/>
          <w:szCs w:val="24"/>
          <w:vertAlign w:val="superscript"/>
        </w:rPr>
        <w:t>13</w:t>
      </w:r>
      <w:r w:rsidR="006A55B0">
        <w:rPr>
          <w:rFonts w:ascii="Arial" w:hAnsi="Arial" w:cs="Arial"/>
          <w:sz w:val="24"/>
          <w:szCs w:val="24"/>
          <w:vertAlign w:val="superscript"/>
        </w:rPr>
        <w:t>7</w:t>
      </w:r>
      <w:r w:rsidR="00AF4EC5">
        <w:rPr>
          <w:rFonts w:ascii="Arial" w:hAnsi="Arial" w:cs="Arial"/>
          <w:sz w:val="24"/>
          <w:szCs w:val="24"/>
          <w:vertAlign w:val="superscript"/>
        </w:rPr>
        <w:t>,</w:t>
      </w:r>
      <w:r w:rsidR="009768CC">
        <w:rPr>
          <w:rFonts w:ascii="Arial" w:hAnsi="Arial" w:cs="Arial"/>
          <w:sz w:val="24"/>
          <w:szCs w:val="24"/>
          <w:vertAlign w:val="superscript"/>
        </w:rPr>
        <w:t>138</w:t>
      </w:r>
      <w:r w:rsidR="004A525B">
        <w:rPr>
          <w:rFonts w:ascii="Arial" w:hAnsi="Arial" w:cs="Arial"/>
          <w:sz w:val="24"/>
          <w:szCs w:val="24"/>
        </w:rPr>
        <w:t xml:space="preserve"> </w:t>
      </w:r>
      <w:r w:rsidR="00706ECA">
        <w:rPr>
          <w:rFonts w:ascii="Arial" w:hAnsi="Arial" w:cs="Arial"/>
          <w:sz w:val="24"/>
          <w:szCs w:val="24"/>
        </w:rPr>
        <w:t>A</w:t>
      </w:r>
      <w:r w:rsidR="00706ECA" w:rsidRPr="00706ECA">
        <w:rPr>
          <w:rFonts w:ascii="Arial" w:hAnsi="Arial" w:cs="Arial"/>
          <w:sz w:val="24"/>
          <w:szCs w:val="24"/>
        </w:rPr>
        <w:t xml:space="preserve"> major current trend is t</w:t>
      </w:r>
      <w:r w:rsidR="00706ECA">
        <w:rPr>
          <w:rFonts w:ascii="Arial" w:hAnsi="Arial" w:cs="Arial"/>
          <w:sz w:val="24"/>
          <w:szCs w:val="24"/>
        </w:rPr>
        <w:t>o</w:t>
      </w:r>
      <w:r w:rsidR="00706ECA" w:rsidRPr="00706ECA">
        <w:rPr>
          <w:rFonts w:ascii="Arial" w:hAnsi="Arial" w:cs="Arial"/>
          <w:sz w:val="24"/>
          <w:szCs w:val="24"/>
        </w:rPr>
        <w:t xml:space="preserve"> move away from </w:t>
      </w:r>
      <w:r w:rsidR="00706ECA">
        <w:rPr>
          <w:rFonts w:ascii="Arial" w:hAnsi="Arial" w:cs="Arial"/>
          <w:sz w:val="24"/>
          <w:szCs w:val="24"/>
        </w:rPr>
        <w:t>rudimentary</w:t>
      </w:r>
      <w:r w:rsidR="00706ECA" w:rsidRPr="00706ECA">
        <w:rPr>
          <w:rFonts w:ascii="Arial" w:hAnsi="Arial" w:cs="Arial"/>
          <w:sz w:val="24"/>
          <w:szCs w:val="24"/>
        </w:rPr>
        <w:t xml:space="preserve"> downcycling towards more advanced mechanical recycling, supported by improved sorting methods and the application of compatibilizers to ensure that mixed PO streams still deliver materials with </w:t>
      </w:r>
      <w:r w:rsidR="00706ECA">
        <w:rPr>
          <w:rFonts w:ascii="Arial" w:hAnsi="Arial" w:cs="Arial"/>
          <w:sz w:val="24"/>
          <w:szCs w:val="24"/>
        </w:rPr>
        <w:t>pronounced</w:t>
      </w:r>
      <w:r w:rsidR="00706ECA" w:rsidRPr="00706ECA">
        <w:rPr>
          <w:rFonts w:ascii="Arial" w:hAnsi="Arial" w:cs="Arial"/>
          <w:sz w:val="24"/>
          <w:szCs w:val="24"/>
        </w:rPr>
        <w:t xml:space="preserve"> mechanical performance</w:t>
      </w:r>
      <w:r w:rsidR="007A1001" w:rsidRPr="007A1001">
        <w:rPr>
          <w:rFonts w:ascii="Arial" w:hAnsi="Arial" w:cs="Arial"/>
          <w:sz w:val="24"/>
          <w:szCs w:val="24"/>
        </w:rPr>
        <w:t>.</w:t>
      </w:r>
      <w:r w:rsidR="004A525B" w:rsidRPr="004A525B">
        <w:rPr>
          <w:rFonts w:ascii="Arial" w:hAnsi="Arial" w:cs="Arial"/>
          <w:sz w:val="24"/>
          <w:szCs w:val="24"/>
        </w:rPr>
        <w:t xml:space="preserve"> </w:t>
      </w:r>
      <w:r w:rsidR="00B17FC0" w:rsidRPr="00B17FC0">
        <w:rPr>
          <w:rFonts w:ascii="Arial" w:hAnsi="Arial" w:cs="Arial"/>
          <w:sz w:val="24"/>
          <w:szCs w:val="24"/>
        </w:rPr>
        <w:t>Building on this recent direction in PO waste management, functionalized and block</w:t>
      </w:r>
      <w:r w:rsidR="00B17FC0" w:rsidRPr="00B17FC0">
        <w:rPr>
          <w:rFonts w:ascii="Arial" w:hAnsi="Arial" w:cs="Arial"/>
          <w:sz w:val="24"/>
          <w:szCs w:val="24"/>
        </w:rPr>
        <w:noBreakHyphen/>
        <w:t xml:space="preserve">copolymer </w:t>
      </w:r>
      <w:r w:rsidR="00B17FC0">
        <w:rPr>
          <w:rFonts w:ascii="Arial" w:hAnsi="Arial" w:cs="Arial"/>
          <w:sz w:val="24"/>
          <w:szCs w:val="24"/>
        </w:rPr>
        <w:t>PO</w:t>
      </w:r>
      <w:r w:rsidR="00B17FC0" w:rsidRPr="00B17FC0">
        <w:rPr>
          <w:rFonts w:ascii="Arial" w:hAnsi="Arial" w:cs="Arial"/>
          <w:sz w:val="24"/>
          <w:szCs w:val="24"/>
        </w:rPr>
        <w:t xml:space="preserve"> are being designed to upgrade mixed or contaminated waste streams </w:t>
      </w:r>
      <w:r w:rsidR="006A55B0">
        <w:rPr>
          <w:rFonts w:ascii="Arial" w:hAnsi="Arial" w:cs="Arial"/>
          <w:sz w:val="24"/>
          <w:szCs w:val="24"/>
        </w:rPr>
        <w:br/>
      </w:r>
      <w:r w:rsidR="00B17FC0" w:rsidRPr="00B17FC0">
        <w:rPr>
          <w:rFonts w:ascii="Arial" w:hAnsi="Arial" w:cs="Arial"/>
          <w:sz w:val="24"/>
          <w:szCs w:val="24"/>
        </w:rPr>
        <w:t>into value</w:t>
      </w:r>
      <w:r w:rsidR="00B17FC0" w:rsidRPr="00B17FC0">
        <w:rPr>
          <w:rFonts w:ascii="Arial" w:hAnsi="Arial" w:cs="Arial"/>
          <w:sz w:val="24"/>
          <w:szCs w:val="24"/>
        </w:rPr>
        <w:noBreakHyphen/>
        <w:t xml:space="preserve">added materials, while catalytic processes that transform PE and PP </w:t>
      </w:r>
      <w:r w:rsidR="00AE2EC8">
        <w:rPr>
          <w:rFonts w:ascii="Arial" w:hAnsi="Arial" w:cs="Arial"/>
          <w:sz w:val="24"/>
          <w:szCs w:val="24"/>
        </w:rPr>
        <w:br/>
      </w:r>
      <w:r w:rsidR="00B17FC0" w:rsidRPr="00B17FC0">
        <w:rPr>
          <w:rFonts w:ascii="Arial" w:hAnsi="Arial" w:cs="Arial"/>
          <w:sz w:val="24"/>
          <w:szCs w:val="24"/>
        </w:rPr>
        <w:t xml:space="preserve">into oils, waxes, and other </w:t>
      </w:r>
      <w:r w:rsidR="00EB4A79">
        <w:rPr>
          <w:rFonts w:ascii="Arial" w:hAnsi="Arial" w:cs="Arial"/>
          <w:sz w:val="24"/>
          <w:szCs w:val="24"/>
        </w:rPr>
        <w:t>upcycled compounds</w:t>
      </w:r>
      <w:r w:rsidR="00B17FC0" w:rsidRPr="00B17FC0">
        <w:rPr>
          <w:rFonts w:ascii="Arial" w:hAnsi="Arial" w:cs="Arial"/>
          <w:sz w:val="24"/>
          <w:szCs w:val="24"/>
        </w:rPr>
        <w:t xml:space="preserve"> are emerging as complementary</w:t>
      </w:r>
      <w:r w:rsidR="00B17FC0">
        <w:rPr>
          <w:rFonts w:ascii="Arial" w:hAnsi="Arial" w:cs="Arial"/>
          <w:sz w:val="24"/>
          <w:szCs w:val="24"/>
        </w:rPr>
        <w:t xml:space="preserve"> </w:t>
      </w:r>
      <w:r w:rsidR="00B17FC0" w:rsidRPr="00B17FC0">
        <w:rPr>
          <w:rFonts w:ascii="Arial" w:hAnsi="Arial" w:cs="Arial"/>
          <w:sz w:val="24"/>
          <w:szCs w:val="24"/>
        </w:rPr>
        <w:t>chemical</w:t>
      </w:r>
      <w:r w:rsidR="00B17FC0">
        <w:rPr>
          <w:rFonts w:ascii="Arial" w:hAnsi="Arial" w:cs="Arial"/>
          <w:sz w:val="24"/>
          <w:szCs w:val="24"/>
        </w:rPr>
        <w:t xml:space="preserve"> </w:t>
      </w:r>
      <w:r w:rsidR="00B17FC0" w:rsidRPr="00B17FC0">
        <w:rPr>
          <w:rFonts w:ascii="Arial" w:hAnsi="Arial" w:cs="Arial"/>
          <w:sz w:val="24"/>
          <w:szCs w:val="24"/>
        </w:rPr>
        <w:t>recycling</w:t>
      </w:r>
      <w:r w:rsidR="00B17FC0">
        <w:rPr>
          <w:rFonts w:ascii="Arial" w:hAnsi="Arial" w:cs="Arial"/>
          <w:sz w:val="24"/>
          <w:szCs w:val="24"/>
        </w:rPr>
        <w:t xml:space="preserve"> methods</w:t>
      </w:r>
      <w:r w:rsidR="004A525B" w:rsidRPr="004A525B">
        <w:rPr>
          <w:rFonts w:ascii="Arial" w:hAnsi="Arial" w:cs="Arial"/>
          <w:sz w:val="24"/>
          <w:szCs w:val="24"/>
        </w:rPr>
        <w:t>.</w:t>
      </w:r>
      <w:r w:rsidR="001539FC" w:rsidRPr="001539FC">
        <w:rPr>
          <w:rFonts w:ascii="Arial" w:hAnsi="Arial" w:cs="Arial"/>
          <w:sz w:val="24"/>
          <w:szCs w:val="24"/>
          <w:vertAlign w:val="superscript"/>
        </w:rPr>
        <w:t>13</w:t>
      </w:r>
      <w:r w:rsidR="006A55B0">
        <w:rPr>
          <w:rFonts w:ascii="Arial" w:hAnsi="Arial" w:cs="Arial"/>
          <w:sz w:val="24"/>
          <w:szCs w:val="24"/>
          <w:vertAlign w:val="superscript"/>
        </w:rPr>
        <w:t>5</w:t>
      </w:r>
      <w:r w:rsidR="001539FC">
        <w:rPr>
          <w:rFonts w:ascii="Arial" w:hAnsi="Arial" w:cs="Arial"/>
          <w:sz w:val="24"/>
          <w:szCs w:val="24"/>
          <w:vertAlign w:val="superscript"/>
        </w:rPr>
        <w:t>,</w:t>
      </w:r>
      <w:r w:rsidR="00764F8A">
        <w:rPr>
          <w:rFonts w:ascii="Arial" w:hAnsi="Arial" w:cs="Arial"/>
          <w:sz w:val="24"/>
          <w:szCs w:val="24"/>
          <w:vertAlign w:val="superscript"/>
        </w:rPr>
        <w:t>13</w:t>
      </w:r>
      <w:r w:rsidR="006A55B0">
        <w:rPr>
          <w:rFonts w:ascii="Arial" w:hAnsi="Arial" w:cs="Arial"/>
          <w:sz w:val="24"/>
          <w:szCs w:val="24"/>
          <w:vertAlign w:val="superscript"/>
        </w:rPr>
        <w:t>8</w:t>
      </w:r>
    </w:p>
    <w:p w14:paraId="2E18B4CB" w14:textId="0B22EBD3" w:rsidR="000452A1" w:rsidRPr="004F11FE" w:rsidRDefault="00382E42" w:rsidP="00E80C08">
      <w:pPr>
        <w:spacing w:after="0" w:line="360" w:lineRule="auto"/>
        <w:ind w:firstLine="720"/>
        <w:jc w:val="both"/>
        <w:rPr>
          <w:rFonts w:ascii="Arial" w:hAnsi="Arial" w:cs="Arial"/>
          <w:sz w:val="24"/>
          <w:szCs w:val="24"/>
        </w:rPr>
      </w:pPr>
      <w:r w:rsidRPr="00382E42">
        <w:rPr>
          <w:rFonts w:ascii="Arial" w:hAnsi="Arial" w:cs="Arial"/>
          <w:sz w:val="24"/>
          <w:szCs w:val="24"/>
        </w:rPr>
        <w:t xml:space="preserve">Another group of materials that pose a serious threat to the environment and to waste management systems </w:t>
      </w:r>
      <w:r w:rsidR="006133BE">
        <w:rPr>
          <w:rFonts w:ascii="Arial" w:hAnsi="Arial" w:cs="Arial"/>
          <w:sz w:val="24"/>
          <w:szCs w:val="24"/>
        </w:rPr>
        <w:t xml:space="preserve">is </w:t>
      </w:r>
      <w:r w:rsidR="00654786">
        <w:rPr>
          <w:rFonts w:ascii="Arial" w:hAnsi="Arial" w:cs="Arial"/>
          <w:sz w:val="24"/>
          <w:szCs w:val="24"/>
        </w:rPr>
        <w:t>exemplified</w:t>
      </w:r>
      <w:r w:rsidRPr="00382E42">
        <w:rPr>
          <w:rFonts w:ascii="Arial" w:hAnsi="Arial" w:cs="Arial"/>
          <w:sz w:val="24"/>
          <w:szCs w:val="24"/>
        </w:rPr>
        <w:t xml:space="preserve"> </w:t>
      </w:r>
      <w:r w:rsidR="00654786">
        <w:rPr>
          <w:rFonts w:ascii="Arial" w:hAnsi="Arial" w:cs="Arial"/>
          <w:sz w:val="24"/>
          <w:szCs w:val="24"/>
        </w:rPr>
        <w:t xml:space="preserve">by </w:t>
      </w:r>
      <w:r w:rsidRPr="00382E42">
        <w:rPr>
          <w:rFonts w:ascii="Arial" w:hAnsi="Arial" w:cs="Arial"/>
          <w:sz w:val="24"/>
          <w:szCs w:val="24"/>
        </w:rPr>
        <w:t>vulcanized rubbers.</w:t>
      </w:r>
      <w:r w:rsidR="00764F8A">
        <w:rPr>
          <w:rFonts w:ascii="Arial" w:hAnsi="Arial" w:cs="Arial"/>
          <w:sz w:val="24"/>
          <w:szCs w:val="24"/>
          <w:vertAlign w:val="superscript"/>
        </w:rPr>
        <w:t>1</w:t>
      </w:r>
      <w:r w:rsidR="006A55B0">
        <w:rPr>
          <w:rFonts w:ascii="Arial" w:hAnsi="Arial" w:cs="Arial"/>
          <w:sz w:val="24"/>
          <w:szCs w:val="24"/>
          <w:vertAlign w:val="superscript"/>
        </w:rPr>
        <w:t>39</w:t>
      </w:r>
      <w:r>
        <w:rPr>
          <w:rFonts w:ascii="Arial" w:hAnsi="Arial" w:cs="Arial"/>
          <w:sz w:val="24"/>
          <w:szCs w:val="24"/>
        </w:rPr>
        <w:t xml:space="preserve"> </w:t>
      </w:r>
      <w:r w:rsidR="008960B7">
        <w:rPr>
          <w:rFonts w:ascii="Arial" w:hAnsi="Arial" w:cs="Arial"/>
          <w:sz w:val="24"/>
          <w:szCs w:val="24"/>
        </w:rPr>
        <w:t xml:space="preserve">Among these, </w:t>
      </w:r>
      <w:r w:rsidR="000452A1" w:rsidRPr="000452A1">
        <w:rPr>
          <w:rFonts w:ascii="Arial" w:hAnsi="Arial" w:cs="Arial"/>
          <w:sz w:val="24"/>
          <w:szCs w:val="24"/>
        </w:rPr>
        <w:t xml:space="preserve"> </w:t>
      </w:r>
      <w:r w:rsidR="008960B7">
        <w:rPr>
          <w:rFonts w:ascii="Arial" w:hAnsi="Arial" w:cs="Arial"/>
          <w:sz w:val="24"/>
          <w:szCs w:val="24"/>
        </w:rPr>
        <w:t>sulphur-</w:t>
      </w:r>
      <w:r w:rsidR="000452A1" w:rsidRPr="000452A1">
        <w:rPr>
          <w:rFonts w:ascii="Arial" w:hAnsi="Arial" w:cs="Arial"/>
          <w:sz w:val="24"/>
          <w:szCs w:val="24"/>
        </w:rPr>
        <w:t xml:space="preserve">crosslinked </w:t>
      </w:r>
      <w:r w:rsidR="008960B7">
        <w:rPr>
          <w:rFonts w:ascii="Arial" w:hAnsi="Arial" w:cs="Arial"/>
          <w:sz w:val="24"/>
          <w:szCs w:val="24"/>
        </w:rPr>
        <w:t>natural rubbers</w:t>
      </w:r>
      <w:r w:rsidR="00654786">
        <w:rPr>
          <w:rFonts w:ascii="Arial" w:hAnsi="Arial" w:cs="Arial"/>
          <w:sz w:val="24"/>
          <w:szCs w:val="24"/>
        </w:rPr>
        <w:t>,</w:t>
      </w:r>
      <w:r w:rsidR="008960B7">
        <w:rPr>
          <w:rFonts w:ascii="Arial" w:hAnsi="Arial" w:cs="Arial"/>
          <w:sz w:val="24"/>
          <w:szCs w:val="24"/>
        </w:rPr>
        <w:t xml:space="preserve"> poly(</w:t>
      </w:r>
      <w:r w:rsidR="008960B7" w:rsidRPr="008960B7">
        <w:rPr>
          <w:rFonts w:ascii="Arial" w:hAnsi="Arial" w:cs="Arial"/>
          <w:i/>
          <w:iCs/>
          <w:sz w:val="24"/>
          <w:szCs w:val="24"/>
        </w:rPr>
        <w:t>cis</w:t>
      </w:r>
      <w:r w:rsidR="008960B7">
        <w:rPr>
          <w:rFonts w:ascii="Arial" w:hAnsi="Arial" w:cs="Arial"/>
          <w:sz w:val="24"/>
          <w:szCs w:val="24"/>
        </w:rPr>
        <w:t>-1-isoprene) (NR)</w:t>
      </w:r>
      <w:r w:rsidR="00654786">
        <w:rPr>
          <w:rFonts w:ascii="Arial" w:hAnsi="Arial" w:cs="Arial"/>
          <w:sz w:val="24"/>
          <w:szCs w:val="24"/>
        </w:rPr>
        <w:t>,</w:t>
      </w:r>
      <w:r w:rsidR="000452A1" w:rsidRPr="000452A1">
        <w:rPr>
          <w:rFonts w:ascii="Arial" w:hAnsi="Arial" w:cs="Arial"/>
          <w:sz w:val="24"/>
          <w:szCs w:val="24"/>
        </w:rPr>
        <w:t xml:space="preserve"> </w:t>
      </w:r>
      <w:r w:rsidR="006A55B0">
        <w:rPr>
          <w:rFonts w:ascii="Arial" w:hAnsi="Arial" w:cs="Arial"/>
          <w:sz w:val="24"/>
          <w:szCs w:val="24"/>
        </w:rPr>
        <w:br/>
      </w:r>
      <w:r w:rsidR="000452A1" w:rsidRPr="000452A1">
        <w:rPr>
          <w:rFonts w:ascii="Arial" w:hAnsi="Arial" w:cs="Arial"/>
          <w:sz w:val="24"/>
          <w:szCs w:val="24"/>
        </w:rPr>
        <w:t xml:space="preserve">and synthetic </w:t>
      </w:r>
      <w:r w:rsidR="008960B7">
        <w:rPr>
          <w:rFonts w:ascii="Arial" w:hAnsi="Arial" w:cs="Arial"/>
          <w:sz w:val="24"/>
          <w:szCs w:val="24"/>
        </w:rPr>
        <w:t>rubbers such</w:t>
      </w:r>
      <w:r w:rsidR="000452A1" w:rsidRPr="000452A1">
        <w:rPr>
          <w:rFonts w:ascii="Arial" w:hAnsi="Arial" w:cs="Arial"/>
          <w:sz w:val="24"/>
          <w:szCs w:val="24"/>
        </w:rPr>
        <w:t xml:space="preserve"> </w:t>
      </w:r>
      <w:r w:rsidR="008960B7">
        <w:rPr>
          <w:rFonts w:ascii="Arial" w:hAnsi="Arial" w:cs="Arial"/>
          <w:sz w:val="24"/>
          <w:szCs w:val="24"/>
        </w:rPr>
        <w:t xml:space="preserve">as </w:t>
      </w:r>
      <w:r w:rsidR="00FE6199">
        <w:rPr>
          <w:rFonts w:ascii="Arial" w:hAnsi="Arial" w:cs="Arial"/>
          <w:sz w:val="24"/>
          <w:szCs w:val="24"/>
        </w:rPr>
        <w:t>styrene</w:t>
      </w:r>
      <w:r w:rsidR="004A525B" w:rsidRPr="001319C2">
        <w:rPr>
          <w:rFonts w:ascii="Arial" w:hAnsi="Arial" w:cs="Arial"/>
          <w:sz w:val="24"/>
          <w:szCs w:val="24"/>
        </w:rPr>
        <w:t>–</w:t>
      </w:r>
      <w:r w:rsidR="008960B7">
        <w:rPr>
          <w:rFonts w:ascii="Arial" w:hAnsi="Arial" w:cs="Arial"/>
          <w:i/>
          <w:iCs/>
          <w:sz w:val="24"/>
          <w:szCs w:val="24"/>
        </w:rPr>
        <w:t>co</w:t>
      </w:r>
      <w:r w:rsidR="004A525B" w:rsidRPr="001319C2">
        <w:rPr>
          <w:rFonts w:ascii="Arial" w:hAnsi="Arial" w:cs="Arial"/>
          <w:sz w:val="24"/>
          <w:szCs w:val="24"/>
        </w:rPr>
        <w:t>–</w:t>
      </w:r>
      <w:r w:rsidR="008960B7">
        <w:rPr>
          <w:rFonts w:ascii="Arial" w:hAnsi="Arial" w:cs="Arial"/>
          <w:sz w:val="24"/>
          <w:szCs w:val="24"/>
        </w:rPr>
        <w:t xml:space="preserve">butadiene (SBR), </w:t>
      </w:r>
      <w:r w:rsidR="008960B7" w:rsidRPr="008960B7">
        <w:rPr>
          <w:rFonts w:ascii="Arial" w:hAnsi="Arial" w:cs="Arial"/>
          <w:sz w:val="24"/>
          <w:szCs w:val="24"/>
        </w:rPr>
        <w:t>poly(buta</w:t>
      </w:r>
      <w:r w:rsidR="008960B7" w:rsidRPr="008960B7">
        <w:rPr>
          <w:rFonts w:ascii="Cambria Math" w:hAnsi="Cambria Math" w:cs="Cambria Math"/>
          <w:sz w:val="24"/>
          <w:szCs w:val="24"/>
        </w:rPr>
        <w:t>‑</w:t>
      </w:r>
      <w:r w:rsidR="008960B7" w:rsidRPr="008960B7">
        <w:rPr>
          <w:rFonts w:ascii="Arial" w:hAnsi="Arial" w:cs="Arial"/>
          <w:sz w:val="24"/>
          <w:szCs w:val="24"/>
        </w:rPr>
        <w:t>1,3</w:t>
      </w:r>
      <w:r w:rsidR="008960B7" w:rsidRPr="008960B7">
        <w:rPr>
          <w:rFonts w:ascii="Cambria Math" w:hAnsi="Cambria Math" w:cs="Cambria Math"/>
          <w:sz w:val="24"/>
          <w:szCs w:val="24"/>
        </w:rPr>
        <w:t>‑</w:t>
      </w:r>
      <w:r w:rsidR="008960B7" w:rsidRPr="008960B7">
        <w:rPr>
          <w:rFonts w:ascii="Arial" w:hAnsi="Arial" w:cs="Arial"/>
          <w:sz w:val="24"/>
          <w:szCs w:val="24"/>
        </w:rPr>
        <w:t>diene)</w:t>
      </w:r>
      <w:r w:rsidR="008960B7">
        <w:rPr>
          <w:rFonts w:ascii="Arial" w:hAnsi="Arial" w:cs="Arial"/>
          <w:sz w:val="24"/>
          <w:szCs w:val="24"/>
        </w:rPr>
        <w:t xml:space="preserve"> (BR) or </w:t>
      </w:r>
      <w:r w:rsidR="008960B7" w:rsidRPr="008960B7">
        <w:rPr>
          <w:rFonts w:ascii="Arial" w:hAnsi="Arial" w:cs="Arial"/>
          <w:sz w:val="24"/>
          <w:szCs w:val="24"/>
        </w:rPr>
        <w:t>poly(isobutylene</w:t>
      </w:r>
      <w:r w:rsidR="004A525B" w:rsidRPr="001319C2">
        <w:rPr>
          <w:rFonts w:ascii="Arial" w:hAnsi="Arial" w:cs="Arial"/>
          <w:sz w:val="24"/>
          <w:szCs w:val="24"/>
        </w:rPr>
        <w:t>–</w:t>
      </w:r>
      <w:r w:rsidR="008960B7" w:rsidRPr="008960B7">
        <w:rPr>
          <w:rFonts w:ascii="Arial" w:hAnsi="Arial" w:cs="Arial"/>
          <w:i/>
          <w:iCs/>
          <w:sz w:val="24"/>
          <w:szCs w:val="24"/>
        </w:rPr>
        <w:t>co</w:t>
      </w:r>
      <w:r w:rsidR="004A525B" w:rsidRPr="001319C2">
        <w:rPr>
          <w:rFonts w:ascii="Arial" w:hAnsi="Arial" w:cs="Arial"/>
          <w:sz w:val="24"/>
          <w:szCs w:val="24"/>
        </w:rPr>
        <w:t>–</w:t>
      </w:r>
      <w:r w:rsidR="00E34491">
        <w:rPr>
          <w:rFonts w:ascii="Arial" w:hAnsi="Arial" w:cs="Arial"/>
          <w:sz w:val="24"/>
          <w:szCs w:val="24"/>
        </w:rPr>
        <w:t>i</w:t>
      </w:r>
      <w:r w:rsidR="008960B7" w:rsidRPr="008960B7">
        <w:rPr>
          <w:rFonts w:ascii="Arial" w:hAnsi="Arial" w:cs="Arial"/>
          <w:sz w:val="24"/>
          <w:szCs w:val="24"/>
        </w:rPr>
        <w:t>soprene</w:t>
      </w:r>
      <w:r w:rsidR="008960B7" w:rsidRPr="008960B7">
        <w:rPr>
          <w:rFonts w:ascii="Arial" w:hAnsi="Arial" w:cs="Arial"/>
          <w:i/>
          <w:iCs/>
          <w:sz w:val="24"/>
          <w:szCs w:val="24"/>
        </w:rPr>
        <w:t>)</w:t>
      </w:r>
      <w:r w:rsidR="008960B7">
        <w:rPr>
          <w:rFonts w:ascii="Arial" w:hAnsi="Arial" w:cs="Arial"/>
          <w:i/>
          <w:iCs/>
          <w:sz w:val="24"/>
          <w:szCs w:val="24"/>
        </w:rPr>
        <w:t xml:space="preserve"> </w:t>
      </w:r>
      <w:r w:rsidR="008960B7">
        <w:rPr>
          <w:rFonts w:ascii="Arial" w:hAnsi="Arial" w:cs="Arial"/>
          <w:sz w:val="24"/>
          <w:szCs w:val="24"/>
        </w:rPr>
        <w:t>(IIR)</w:t>
      </w:r>
      <w:r>
        <w:rPr>
          <w:rFonts w:ascii="Arial" w:hAnsi="Arial" w:cs="Arial"/>
          <w:sz w:val="24"/>
          <w:szCs w:val="24"/>
        </w:rPr>
        <w:t xml:space="preserve"> and its halogenated derivatives</w:t>
      </w:r>
      <w:r w:rsidR="00196B83">
        <w:rPr>
          <w:rFonts w:ascii="Arial" w:hAnsi="Arial" w:cs="Arial"/>
          <w:sz w:val="24"/>
          <w:szCs w:val="24"/>
        </w:rPr>
        <w:t>,</w:t>
      </w:r>
      <w:r w:rsidR="008960B7">
        <w:rPr>
          <w:rFonts w:ascii="Arial" w:hAnsi="Arial" w:cs="Arial"/>
          <w:sz w:val="24"/>
          <w:szCs w:val="24"/>
        </w:rPr>
        <w:t xml:space="preserve"> </w:t>
      </w:r>
      <w:r w:rsidR="006A55B0">
        <w:rPr>
          <w:rFonts w:ascii="Arial" w:hAnsi="Arial" w:cs="Arial"/>
          <w:sz w:val="24"/>
          <w:szCs w:val="24"/>
        </w:rPr>
        <w:br/>
      </w:r>
      <w:r w:rsidR="00196B83" w:rsidRPr="00196B83">
        <w:rPr>
          <w:rFonts w:ascii="Arial" w:hAnsi="Arial" w:cs="Arial"/>
          <w:sz w:val="24"/>
          <w:szCs w:val="24"/>
        </w:rPr>
        <w:t xml:space="preserve">are the </w:t>
      </w:r>
      <w:r w:rsidR="00196B83">
        <w:rPr>
          <w:rFonts w:ascii="Arial" w:hAnsi="Arial" w:cs="Arial"/>
          <w:sz w:val="24"/>
          <w:szCs w:val="24"/>
        </w:rPr>
        <w:t xml:space="preserve">major </w:t>
      </w:r>
      <w:r w:rsidR="00196B83" w:rsidRPr="00196B83">
        <w:rPr>
          <w:rFonts w:ascii="Arial" w:hAnsi="Arial" w:cs="Arial"/>
          <w:sz w:val="24"/>
          <w:szCs w:val="24"/>
        </w:rPr>
        <w:t>elastomers</w:t>
      </w:r>
      <w:r w:rsidR="00196B83">
        <w:rPr>
          <w:rFonts w:ascii="Arial" w:hAnsi="Arial" w:cs="Arial"/>
          <w:sz w:val="24"/>
          <w:szCs w:val="24"/>
        </w:rPr>
        <w:t xml:space="preserve"> applied</w:t>
      </w:r>
      <w:r w:rsidR="00196B83" w:rsidRPr="00196B83">
        <w:rPr>
          <w:rFonts w:ascii="Arial" w:hAnsi="Arial" w:cs="Arial"/>
          <w:sz w:val="24"/>
          <w:szCs w:val="24"/>
        </w:rPr>
        <w:t xml:space="preserve"> in modern tire compounds, </w:t>
      </w:r>
      <w:r w:rsidR="00654786">
        <w:rPr>
          <w:rFonts w:ascii="Arial" w:hAnsi="Arial" w:cs="Arial"/>
          <w:sz w:val="24"/>
          <w:szCs w:val="24"/>
        </w:rPr>
        <w:t xml:space="preserve">thereby </w:t>
      </w:r>
      <w:r w:rsidR="00196B83" w:rsidRPr="00196B83">
        <w:rPr>
          <w:rFonts w:ascii="Arial" w:hAnsi="Arial" w:cs="Arial"/>
          <w:sz w:val="24"/>
          <w:szCs w:val="24"/>
        </w:rPr>
        <w:t>dominat</w:t>
      </w:r>
      <w:r w:rsidR="00BC2C5E">
        <w:rPr>
          <w:rFonts w:ascii="Arial" w:hAnsi="Arial" w:cs="Arial"/>
          <w:sz w:val="24"/>
          <w:szCs w:val="24"/>
        </w:rPr>
        <w:t>ing</w:t>
      </w:r>
      <w:r w:rsidR="00196B83" w:rsidRPr="00196B83">
        <w:rPr>
          <w:rFonts w:ascii="Arial" w:hAnsi="Arial" w:cs="Arial"/>
          <w:sz w:val="24"/>
          <w:szCs w:val="24"/>
        </w:rPr>
        <w:t xml:space="preserve"> </w:t>
      </w:r>
      <w:r w:rsidR="006A55B0">
        <w:rPr>
          <w:rFonts w:ascii="Arial" w:hAnsi="Arial" w:cs="Arial"/>
          <w:sz w:val="24"/>
          <w:szCs w:val="24"/>
        </w:rPr>
        <w:br/>
      </w:r>
      <w:r w:rsidR="00196B83" w:rsidRPr="00196B83">
        <w:rPr>
          <w:rFonts w:ascii="Arial" w:hAnsi="Arial" w:cs="Arial"/>
          <w:sz w:val="24"/>
          <w:szCs w:val="24"/>
        </w:rPr>
        <w:t xml:space="preserve">the rubber </w:t>
      </w:r>
      <w:r w:rsidR="00D0023A">
        <w:rPr>
          <w:rFonts w:ascii="Arial" w:hAnsi="Arial" w:cs="Arial"/>
          <w:sz w:val="24"/>
          <w:szCs w:val="24"/>
        </w:rPr>
        <w:t>content of</w:t>
      </w:r>
      <w:r w:rsidR="00196B83" w:rsidRPr="00196B83">
        <w:rPr>
          <w:rFonts w:ascii="Arial" w:hAnsi="Arial" w:cs="Arial"/>
          <w:sz w:val="24"/>
          <w:szCs w:val="24"/>
        </w:rPr>
        <w:t xml:space="preserve"> </w:t>
      </w:r>
      <w:r w:rsidR="004F11FE">
        <w:rPr>
          <w:rFonts w:ascii="Arial" w:hAnsi="Arial" w:cs="Arial"/>
          <w:sz w:val="24"/>
          <w:szCs w:val="24"/>
        </w:rPr>
        <w:t>end-of-life t</w:t>
      </w:r>
      <w:r w:rsidR="00BE0B9B">
        <w:rPr>
          <w:rFonts w:ascii="Arial" w:hAnsi="Arial" w:cs="Arial"/>
          <w:sz w:val="24"/>
          <w:szCs w:val="24"/>
        </w:rPr>
        <w:t>i</w:t>
      </w:r>
      <w:r w:rsidR="004F11FE">
        <w:rPr>
          <w:rFonts w:ascii="Arial" w:hAnsi="Arial" w:cs="Arial"/>
          <w:sz w:val="24"/>
          <w:szCs w:val="24"/>
        </w:rPr>
        <w:t>res (</w:t>
      </w:r>
      <w:r>
        <w:rPr>
          <w:rFonts w:ascii="Arial" w:hAnsi="Arial" w:cs="Arial"/>
          <w:sz w:val="24"/>
          <w:szCs w:val="24"/>
        </w:rPr>
        <w:t>ELT</w:t>
      </w:r>
      <w:r w:rsidR="004F11FE">
        <w:rPr>
          <w:rFonts w:ascii="Arial" w:hAnsi="Arial" w:cs="Arial"/>
          <w:sz w:val="24"/>
          <w:szCs w:val="24"/>
        </w:rPr>
        <w:t>)</w:t>
      </w:r>
      <w:r w:rsidR="008960B7">
        <w:rPr>
          <w:rFonts w:ascii="Arial" w:hAnsi="Arial" w:cs="Arial"/>
          <w:sz w:val="24"/>
          <w:szCs w:val="24"/>
        </w:rPr>
        <w:t>.</w:t>
      </w:r>
      <w:r w:rsidR="00764F8A">
        <w:rPr>
          <w:rFonts w:ascii="Arial" w:hAnsi="Arial" w:cs="Arial"/>
          <w:sz w:val="24"/>
          <w:szCs w:val="24"/>
          <w:vertAlign w:val="superscript"/>
        </w:rPr>
        <w:t>14</w:t>
      </w:r>
      <w:r w:rsidR="006A55B0">
        <w:rPr>
          <w:rFonts w:ascii="Arial" w:hAnsi="Arial" w:cs="Arial"/>
          <w:sz w:val="24"/>
          <w:szCs w:val="24"/>
          <w:vertAlign w:val="superscript"/>
        </w:rPr>
        <w:t>0</w:t>
      </w:r>
      <w:r w:rsidR="000452A1" w:rsidRPr="000452A1">
        <w:rPr>
          <w:rFonts w:ascii="Arial" w:hAnsi="Arial" w:cs="Arial"/>
          <w:sz w:val="24"/>
          <w:szCs w:val="24"/>
        </w:rPr>
        <w:t xml:space="preserve"> </w:t>
      </w:r>
      <w:r w:rsidR="00196B83">
        <w:rPr>
          <w:rFonts w:ascii="Arial" w:hAnsi="Arial" w:cs="Arial"/>
          <w:sz w:val="24"/>
          <w:szCs w:val="24"/>
        </w:rPr>
        <w:t xml:space="preserve">In </w:t>
      </w:r>
      <w:r w:rsidR="000452A1" w:rsidRPr="000452A1">
        <w:rPr>
          <w:rFonts w:ascii="Arial" w:hAnsi="Arial" w:cs="Arial"/>
          <w:sz w:val="24"/>
          <w:szCs w:val="24"/>
        </w:rPr>
        <w:t>combin</w:t>
      </w:r>
      <w:r w:rsidR="00196B83">
        <w:rPr>
          <w:rFonts w:ascii="Arial" w:hAnsi="Arial" w:cs="Arial"/>
          <w:sz w:val="24"/>
          <w:szCs w:val="24"/>
        </w:rPr>
        <w:t>ation</w:t>
      </w:r>
      <w:r w:rsidR="000452A1" w:rsidRPr="000452A1">
        <w:rPr>
          <w:rFonts w:ascii="Arial" w:hAnsi="Arial" w:cs="Arial"/>
          <w:sz w:val="24"/>
          <w:szCs w:val="24"/>
        </w:rPr>
        <w:t xml:space="preserve"> with high </w:t>
      </w:r>
      <w:r w:rsidR="00BC2C5E">
        <w:rPr>
          <w:rFonts w:ascii="Arial" w:hAnsi="Arial" w:cs="Arial"/>
          <w:sz w:val="24"/>
          <w:szCs w:val="24"/>
        </w:rPr>
        <w:t>concentrations</w:t>
      </w:r>
      <w:r w:rsidR="000452A1" w:rsidRPr="000452A1">
        <w:rPr>
          <w:rFonts w:ascii="Arial" w:hAnsi="Arial" w:cs="Arial"/>
          <w:sz w:val="24"/>
          <w:szCs w:val="24"/>
        </w:rPr>
        <w:t xml:space="preserve"> of additives such as carbon black, antioxidants,</w:t>
      </w:r>
      <w:r w:rsidR="00D0023A">
        <w:rPr>
          <w:rFonts w:ascii="Arial" w:hAnsi="Arial" w:cs="Arial"/>
          <w:sz w:val="24"/>
          <w:szCs w:val="24"/>
        </w:rPr>
        <w:t xml:space="preserve"> and</w:t>
      </w:r>
      <w:r w:rsidR="000452A1" w:rsidRPr="000452A1">
        <w:rPr>
          <w:rFonts w:ascii="Arial" w:hAnsi="Arial" w:cs="Arial"/>
          <w:sz w:val="24"/>
          <w:szCs w:val="24"/>
        </w:rPr>
        <w:t xml:space="preserve"> vulcanizing agents, </w:t>
      </w:r>
      <w:r w:rsidR="00196B83">
        <w:rPr>
          <w:rFonts w:ascii="Arial" w:hAnsi="Arial" w:cs="Arial"/>
          <w:sz w:val="24"/>
          <w:szCs w:val="24"/>
        </w:rPr>
        <w:t xml:space="preserve">these elastomers </w:t>
      </w:r>
      <w:r w:rsidR="00D0023A">
        <w:rPr>
          <w:rFonts w:ascii="Arial" w:hAnsi="Arial" w:cs="Arial"/>
          <w:sz w:val="24"/>
          <w:szCs w:val="24"/>
        </w:rPr>
        <w:t>form</w:t>
      </w:r>
      <w:r w:rsidR="000452A1" w:rsidRPr="000452A1">
        <w:rPr>
          <w:rFonts w:ascii="Arial" w:hAnsi="Arial" w:cs="Arial"/>
          <w:sz w:val="24"/>
          <w:szCs w:val="24"/>
        </w:rPr>
        <w:t xml:space="preserve"> </w:t>
      </w:r>
      <w:r w:rsidR="00BC2C5E">
        <w:rPr>
          <w:rFonts w:ascii="Arial" w:hAnsi="Arial" w:cs="Arial"/>
          <w:sz w:val="24"/>
          <w:szCs w:val="24"/>
        </w:rPr>
        <w:t xml:space="preserve">a </w:t>
      </w:r>
      <w:r w:rsidR="000452A1" w:rsidRPr="000452A1">
        <w:rPr>
          <w:rFonts w:ascii="Arial" w:hAnsi="Arial" w:cs="Arial"/>
          <w:sz w:val="24"/>
          <w:szCs w:val="24"/>
        </w:rPr>
        <w:t xml:space="preserve">particularly challenging </w:t>
      </w:r>
      <w:r w:rsidR="000452A1">
        <w:rPr>
          <w:rFonts w:ascii="Arial" w:hAnsi="Arial" w:cs="Arial"/>
          <w:sz w:val="24"/>
          <w:szCs w:val="24"/>
        </w:rPr>
        <w:t xml:space="preserve">and environmentally harmful </w:t>
      </w:r>
      <w:r w:rsidR="000452A1" w:rsidRPr="000452A1">
        <w:rPr>
          <w:rFonts w:ascii="Arial" w:hAnsi="Arial" w:cs="Arial"/>
          <w:sz w:val="24"/>
          <w:szCs w:val="24"/>
        </w:rPr>
        <w:t>class of hard</w:t>
      </w:r>
      <w:r w:rsidR="000452A1" w:rsidRPr="000452A1">
        <w:rPr>
          <w:rFonts w:ascii="Arial" w:hAnsi="Arial" w:cs="Arial"/>
          <w:sz w:val="24"/>
          <w:szCs w:val="24"/>
        </w:rPr>
        <w:noBreakHyphen/>
        <w:t>to</w:t>
      </w:r>
      <w:r w:rsidR="000452A1" w:rsidRPr="000452A1">
        <w:rPr>
          <w:rFonts w:ascii="Arial" w:hAnsi="Arial" w:cs="Arial"/>
          <w:sz w:val="24"/>
          <w:szCs w:val="24"/>
        </w:rPr>
        <w:noBreakHyphen/>
        <w:t>recycle polymeric materials.</w:t>
      </w:r>
      <w:r w:rsidR="008960B7">
        <w:rPr>
          <w:rFonts w:ascii="Arial" w:hAnsi="Arial" w:cs="Arial"/>
          <w:sz w:val="24"/>
          <w:szCs w:val="24"/>
          <w:vertAlign w:val="superscript"/>
        </w:rPr>
        <w:t>72,9</w:t>
      </w:r>
      <w:r w:rsidR="006A55B0">
        <w:rPr>
          <w:rFonts w:ascii="Arial" w:hAnsi="Arial" w:cs="Arial"/>
          <w:sz w:val="24"/>
          <w:szCs w:val="24"/>
          <w:vertAlign w:val="superscript"/>
        </w:rPr>
        <w:t>2</w:t>
      </w:r>
      <w:r>
        <w:rPr>
          <w:rFonts w:ascii="Arial" w:hAnsi="Arial" w:cs="Arial"/>
          <w:sz w:val="24"/>
          <w:szCs w:val="24"/>
          <w:vertAlign w:val="superscript"/>
        </w:rPr>
        <w:t xml:space="preserve"> </w:t>
      </w:r>
      <w:r w:rsidR="00D0023A">
        <w:rPr>
          <w:rFonts w:ascii="Arial" w:hAnsi="Arial" w:cs="Arial"/>
          <w:sz w:val="24"/>
          <w:szCs w:val="24"/>
        </w:rPr>
        <w:t>The</w:t>
      </w:r>
      <w:r w:rsidR="00BE0B9B">
        <w:rPr>
          <w:rFonts w:ascii="Arial" w:hAnsi="Arial" w:cs="Arial"/>
          <w:sz w:val="24"/>
          <w:szCs w:val="24"/>
        </w:rPr>
        <w:t xml:space="preserve"> Tire Industry Project</w:t>
      </w:r>
      <w:r w:rsidR="00764F8A">
        <w:rPr>
          <w:rFonts w:ascii="Arial" w:hAnsi="Arial" w:cs="Arial"/>
          <w:sz w:val="24"/>
          <w:szCs w:val="24"/>
          <w:vertAlign w:val="superscript"/>
        </w:rPr>
        <w:t>14</w:t>
      </w:r>
      <w:r w:rsidR="006A55B0">
        <w:rPr>
          <w:rFonts w:ascii="Arial" w:hAnsi="Arial" w:cs="Arial"/>
          <w:sz w:val="24"/>
          <w:szCs w:val="24"/>
          <w:vertAlign w:val="superscript"/>
        </w:rPr>
        <w:t>1</w:t>
      </w:r>
      <w:r w:rsidR="00D0023A">
        <w:rPr>
          <w:rFonts w:ascii="Arial" w:hAnsi="Arial" w:cs="Arial"/>
          <w:sz w:val="24"/>
          <w:szCs w:val="24"/>
        </w:rPr>
        <w:t xml:space="preserve"> estimates that</w:t>
      </w:r>
      <w:r w:rsidR="00BE0B9B">
        <w:rPr>
          <w:rFonts w:ascii="Arial" w:hAnsi="Arial" w:cs="Arial"/>
          <w:sz w:val="24"/>
          <w:szCs w:val="24"/>
        </w:rPr>
        <w:t xml:space="preserve"> </w:t>
      </w:r>
      <w:r w:rsidR="004F11FE">
        <w:rPr>
          <w:rFonts w:ascii="Arial" w:hAnsi="Arial" w:cs="Arial"/>
          <w:sz w:val="24"/>
          <w:szCs w:val="24"/>
        </w:rPr>
        <w:t xml:space="preserve">ELT </w:t>
      </w:r>
      <w:r w:rsidR="00D0023A">
        <w:rPr>
          <w:rFonts w:ascii="Arial" w:hAnsi="Arial" w:cs="Arial"/>
          <w:sz w:val="24"/>
          <w:szCs w:val="24"/>
        </w:rPr>
        <w:t>state</w:t>
      </w:r>
      <w:r w:rsidR="004F11FE" w:rsidRPr="00382E42">
        <w:rPr>
          <w:rFonts w:ascii="Arial" w:hAnsi="Arial" w:cs="Arial"/>
          <w:sz w:val="24"/>
          <w:szCs w:val="24"/>
        </w:rPr>
        <w:t xml:space="preserve"> one of the largest single waste streams </w:t>
      </w:r>
      <w:r w:rsidR="006A55B0">
        <w:rPr>
          <w:rFonts w:ascii="Arial" w:hAnsi="Arial" w:cs="Arial"/>
          <w:sz w:val="24"/>
          <w:szCs w:val="24"/>
        </w:rPr>
        <w:br/>
      </w:r>
      <w:r w:rsidR="004F11FE">
        <w:rPr>
          <w:rFonts w:ascii="Arial" w:hAnsi="Arial" w:cs="Arial"/>
          <w:sz w:val="24"/>
          <w:szCs w:val="24"/>
        </w:rPr>
        <w:t>in the world</w:t>
      </w:r>
      <w:r w:rsidR="004F11FE" w:rsidRPr="00382E42">
        <w:rPr>
          <w:rFonts w:ascii="Arial" w:hAnsi="Arial" w:cs="Arial"/>
          <w:sz w:val="24"/>
          <w:szCs w:val="24"/>
        </w:rPr>
        <w:t xml:space="preserve">, with </w:t>
      </w:r>
      <w:r w:rsidR="004F11FE">
        <w:rPr>
          <w:rFonts w:ascii="Arial" w:hAnsi="Arial" w:cs="Arial"/>
          <w:sz w:val="24"/>
          <w:szCs w:val="24"/>
        </w:rPr>
        <w:t>nearly</w:t>
      </w:r>
      <w:r w:rsidR="004F11FE" w:rsidRPr="00382E42">
        <w:rPr>
          <w:rFonts w:ascii="Arial" w:hAnsi="Arial" w:cs="Arial"/>
          <w:sz w:val="24"/>
          <w:szCs w:val="24"/>
        </w:rPr>
        <w:t xml:space="preserve"> 1 billion tires </w:t>
      </w:r>
      <w:r w:rsidR="004F11FE">
        <w:rPr>
          <w:rFonts w:ascii="Arial" w:hAnsi="Arial" w:cs="Arial"/>
          <w:sz w:val="24"/>
          <w:szCs w:val="24"/>
        </w:rPr>
        <w:t xml:space="preserve">disposed of </w:t>
      </w:r>
      <w:r w:rsidR="004F11FE" w:rsidRPr="00382E42">
        <w:rPr>
          <w:rFonts w:ascii="Arial" w:hAnsi="Arial" w:cs="Arial"/>
          <w:sz w:val="24"/>
          <w:szCs w:val="24"/>
        </w:rPr>
        <w:t>each year</w:t>
      </w:r>
      <w:r w:rsidR="004F11FE">
        <w:rPr>
          <w:rFonts w:ascii="Arial" w:hAnsi="Arial" w:cs="Arial"/>
          <w:sz w:val="24"/>
          <w:szCs w:val="24"/>
        </w:rPr>
        <w:t>,</w:t>
      </w:r>
      <w:r w:rsidR="004F11FE" w:rsidRPr="00382E42">
        <w:rPr>
          <w:rFonts w:ascii="Arial" w:hAnsi="Arial" w:cs="Arial"/>
          <w:sz w:val="24"/>
          <w:szCs w:val="24"/>
        </w:rPr>
        <w:t xml:space="preserve"> </w:t>
      </w:r>
      <w:r w:rsidR="00654786">
        <w:rPr>
          <w:rFonts w:ascii="Arial" w:hAnsi="Arial" w:cs="Arial"/>
          <w:sz w:val="24"/>
          <w:szCs w:val="24"/>
        </w:rPr>
        <w:t>thus</w:t>
      </w:r>
      <w:r w:rsidR="00BE0B9B">
        <w:rPr>
          <w:rFonts w:ascii="Arial" w:hAnsi="Arial" w:cs="Arial"/>
          <w:sz w:val="24"/>
          <w:szCs w:val="24"/>
        </w:rPr>
        <w:t xml:space="preserve"> contribut</w:t>
      </w:r>
      <w:r w:rsidR="00D0023A">
        <w:rPr>
          <w:rFonts w:ascii="Arial" w:hAnsi="Arial" w:cs="Arial"/>
          <w:sz w:val="24"/>
          <w:szCs w:val="24"/>
        </w:rPr>
        <w:t>ing</w:t>
      </w:r>
      <w:r w:rsidR="004F11FE" w:rsidRPr="00382E42">
        <w:rPr>
          <w:rFonts w:ascii="Arial" w:hAnsi="Arial" w:cs="Arial"/>
          <w:sz w:val="24"/>
          <w:szCs w:val="24"/>
        </w:rPr>
        <w:t xml:space="preserve"> </w:t>
      </w:r>
      <w:r w:rsidR="006A55B0">
        <w:rPr>
          <w:rFonts w:ascii="Arial" w:hAnsi="Arial" w:cs="Arial"/>
          <w:sz w:val="24"/>
          <w:szCs w:val="24"/>
        </w:rPr>
        <w:br/>
      </w:r>
      <w:r w:rsidR="00D0023A">
        <w:rPr>
          <w:rFonts w:ascii="Arial" w:hAnsi="Arial" w:cs="Arial"/>
          <w:sz w:val="24"/>
          <w:szCs w:val="24"/>
        </w:rPr>
        <w:t>to</w:t>
      </w:r>
      <w:r w:rsidR="004F11FE">
        <w:rPr>
          <w:rFonts w:ascii="Arial" w:hAnsi="Arial" w:cs="Arial"/>
          <w:sz w:val="24"/>
          <w:szCs w:val="24"/>
        </w:rPr>
        <w:t xml:space="preserve"> the </w:t>
      </w:r>
      <w:r w:rsidR="00D0023A">
        <w:rPr>
          <w:rFonts w:ascii="Arial" w:hAnsi="Arial" w:cs="Arial"/>
          <w:sz w:val="24"/>
          <w:szCs w:val="24"/>
        </w:rPr>
        <w:t xml:space="preserve">current </w:t>
      </w:r>
      <w:r w:rsidR="004F11FE" w:rsidRPr="004F11FE">
        <w:rPr>
          <w:rFonts w:ascii="Arial" w:hAnsi="Arial" w:cs="Arial"/>
          <w:sz w:val="24"/>
          <w:szCs w:val="24"/>
        </w:rPr>
        <w:t xml:space="preserve">plastics pollution </w:t>
      </w:r>
      <w:r w:rsidR="00654786">
        <w:rPr>
          <w:rFonts w:ascii="Arial" w:hAnsi="Arial" w:cs="Arial"/>
          <w:sz w:val="24"/>
          <w:szCs w:val="24"/>
        </w:rPr>
        <w:t>hurdle</w:t>
      </w:r>
      <w:r w:rsidR="004F11FE">
        <w:rPr>
          <w:rFonts w:ascii="Arial" w:hAnsi="Arial" w:cs="Arial"/>
          <w:sz w:val="24"/>
          <w:szCs w:val="24"/>
        </w:rPr>
        <w:t>.</w:t>
      </w:r>
      <w:r w:rsidR="00BE0B9B">
        <w:rPr>
          <w:rFonts w:ascii="Arial" w:hAnsi="Arial" w:cs="Arial"/>
          <w:sz w:val="24"/>
          <w:szCs w:val="24"/>
        </w:rPr>
        <w:t xml:space="preserve"> </w:t>
      </w:r>
      <w:r w:rsidR="0054536C" w:rsidRPr="0054536C">
        <w:rPr>
          <w:rFonts w:ascii="Arial" w:hAnsi="Arial" w:cs="Arial"/>
          <w:sz w:val="24"/>
          <w:szCs w:val="24"/>
        </w:rPr>
        <w:t xml:space="preserve">At present, </w:t>
      </w:r>
      <w:r w:rsidR="0054536C">
        <w:rPr>
          <w:rFonts w:ascii="Arial" w:hAnsi="Arial" w:cs="Arial"/>
          <w:sz w:val="24"/>
          <w:szCs w:val="24"/>
        </w:rPr>
        <w:t>ELT</w:t>
      </w:r>
      <w:r w:rsidR="0054536C" w:rsidRPr="0054536C">
        <w:rPr>
          <w:rFonts w:ascii="Arial" w:hAnsi="Arial" w:cs="Arial"/>
          <w:sz w:val="24"/>
          <w:szCs w:val="24"/>
        </w:rPr>
        <w:t xml:space="preserve"> are </w:t>
      </w:r>
      <w:r w:rsidR="0054536C">
        <w:rPr>
          <w:rFonts w:ascii="Arial" w:hAnsi="Arial" w:cs="Arial"/>
          <w:sz w:val="24"/>
          <w:szCs w:val="24"/>
        </w:rPr>
        <w:t>recycled</w:t>
      </w:r>
      <w:r w:rsidR="0054536C" w:rsidRPr="0054536C">
        <w:rPr>
          <w:rFonts w:ascii="Arial" w:hAnsi="Arial" w:cs="Arial"/>
          <w:sz w:val="24"/>
          <w:szCs w:val="24"/>
        </w:rPr>
        <w:t xml:space="preserve"> through mechanical </w:t>
      </w:r>
      <w:r w:rsidR="0054536C">
        <w:rPr>
          <w:rFonts w:ascii="Arial" w:hAnsi="Arial" w:cs="Arial"/>
          <w:sz w:val="24"/>
          <w:szCs w:val="24"/>
        </w:rPr>
        <w:t xml:space="preserve">processing at </w:t>
      </w:r>
      <w:r w:rsidR="00BC2C5E">
        <w:rPr>
          <w:rFonts w:ascii="Arial" w:hAnsi="Arial" w:cs="Arial"/>
          <w:sz w:val="24"/>
          <w:szCs w:val="24"/>
        </w:rPr>
        <w:t xml:space="preserve">an </w:t>
      </w:r>
      <w:r w:rsidR="0054536C">
        <w:rPr>
          <w:rFonts w:ascii="Arial" w:hAnsi="Arial" w:cs="Arial"/>
          <w:sz w:val="24"/>
          <w:szCs w:val="24"/>
        </w:rPr>
        <w:t>industrial scale</w:t>
      </w:r>
      <w:r w:rsidR="0054536C" w:rsidRPr="0054536C">
        <w:rPr>
          <w:rFonts w:ascii="Arial" w:hAnsi="Arial" w:cs="Arial"/>
          <w:sz w:val="24"/>
          <w:szCs w:val="24"/>
        </w:rPr>
        <w:t xml:space="preserve">. In this approach, whole tires </w:t>
      </w:r>
      <w:r w:rsidR="00E34491">
        <w:rPr>
          <w:rFonts w:ascii="Arial" w:hAnsi="Arial" w:cs="Arial"/>
          <w:sz w:val="24"/>
          <w:szCs w:val="24"/>
        </w:rPr>
        <w:t>are subjected to</w:t>
      </w:r>
      <w:r w:rsidR="0054536C" w:rsidRPr="0054536C">
        <w:rPr>
          <w:rFonts w:ascii="Arial" w:hAnsi="Arial" w:cs="Arial"/>
          <w:sz w:val="24"/>
          <w:szCs w:val="24"/>
        </w:rPr>
        <w:t xml:space="preserve"> a sequence of shredding, granulation, and fine grinding steps </w:t>
      </w:r>
      <w:r w:rsidR="00E6474F">
        <w:rPr>
          <w:rFonts w:ascii="Arial" w:hAnsi="Arial" w:cs="Arial"/>
          <w:sz w:val="24"/>
          <w:szCs w:val="24"/>
        </w:rPr>
        <w:br/>
      </w:r>
      <w:r w:rsidR="0054536C" w:rsidRPr="0054536C">
        <w:rPr>
          <w:rFonts w:ascii="Arial" w:hAnsi="Arial" w:cs="Arial"/>
          <w:sz w:val="24"/>
          <w:szCs w:val="24"/>
        </w:rPr>
        <w:t>to obtain</w:t>
      </w:r>
      <w:r w:rsidR="0054536C">
        <w:rPr>
          <w:rFonts w:ascii="Arial" w:hAnsi="Arial" w:cs="Arial"/>
          <w:sz w:val="24"/>
          <w:szCs w:val="24"/>
        </w:rPr>
        <w:t xml:space="preserve"> the specific products from </w:t>
      </w:r>
      <w:r w:rsidR="00BC2C5E">
        <w:rPr>
          <w:rFonts w:ascii="Arial" w:hAnsi="Arial" w:cs="Arial"/>
          <w:sz w:val="24"/>
          <w:szCs w:val="24"/>
        </w:rPr>
        <w:t xml:space="preserve">a </w:t>
      </w:r>
      <w:r w:rsidR="0054536C">
        <w:rPr>
          <w:rFonts w:ascii="Arial" w:hAnsi="Arial" w:cs="Arial"/>
          <w:sz w:val="24"/>
          <w:szCs w:val="24"/>
        </w:rPr>
        <w:t>group of so-called</w:t>
      </w:r>
      <w:r w:rsidR="0054536C" w:rsidRPr="0054536C">
        <w:rPr>
          <w:rFonts w:ascii="Arial" w:hAnsi="Arial" w:cs="Arial"/>
          <w:sz w:val="24"/>
          <w:szCs w:val="24"/>
        </w:rPr>
        <w:t xml:space="preserve"> tire</w:t>
      </w:r>
      <w:r w:rsidR="0054536C" w:rsidRPr="0054536C">
        <w:rPr>
          <w:rFonts w:ascii="Arial" w:hAnsi="Arial" w:cs="Arial"/>
          <w:sz w:val="24"/>
          <w:szCs w:val="24"/>
        </w:rPr>
        <w:noBreakHyphen/>
        <w:t>derived materials (TDM)</w:t>
      </w:r>
      <w:r w:rsidR="0054536C">
        <w:rPr>
          <w:rFonts w:ascii="Arial" w:hAnsi="Arial" w:cs="Arial"/>
          <w:sz w:val="24"/>
          <w:szCs w:val="24"/>
        </w:rPr>
        <w:t>.</w:t>
      </w:r>
      <w:r w:rsidR="0054536C" w:rsidRPr="0054536C">
        <w:rPr>
          <w:rFonts w:ascii="Arial" w:hAnsi="Arial" w:cs="Arial"/>
          <w:sz w:val="24"/>
          <w:szCs w:val="24"/>
        </w:rPr>
        <w:t xml:space="preserve"> </w:t>
      </w:r>
      <w:r w:rsidR="0054536C">
        <w:rPr>
          <w:rFonts w:ascii="Arial" w:hAnsi="Arial" w:cs="Arial"/>
          <w:sz w:val="24"/>
          <w:szCs w:val="24"/>
        </w:rPr>
        <w:t>These contain</w:t>
      </w:r>
      <w:r w:rsidR="0054536C" w:rsidRPr="0054536C">
        <w:rPr>
          <w:rFonts w:ascii="Arial" w:hAnsi="Arial" w:cs="Arial"/>
          <w:sz w:val="24"/>
          <w:szCs w:val="24"/>
        </w:rPr>
        <w:t xml:space="preserve"> chips, granules, and crumb rubber</w:t>
      </w:r>
      <w:r w:rsidR="0054536C">
        <w:rPr>
          <w:rFonts w:ascii="Arial" w:hAnsi="Arial" w:cs="Arial"/>
          <w:sz w:val="24"/>
          <w:szCs w:val="24"/>
        </w:rPr>
        <w:t xml:space="preserve"> (CR)</w:t>
      </w:r>
      <w:r w:rsidR="0054536C" w:rsidRPr="0054536C">
        <w:rPr>
          <w:rFonts w:ascii="Arial" w:hAnsi="Arial" w:cs="Arial"/>
          <w:sz w:val="24"/>
          <w:szCs w:val="24"/>
        </w:rPr>
        <w:t xml:space="preserve">, </w:t>
      </w:r>
      <w:r w:rsidR="0054536C">
        <w:rPr>
          <w:rFonts w:ascii="Arial" w:hAnsi="Arial" w:cs="Arial"/>
          <w:sz w:val="24"/>
          <w:szCs w:val="24"/>
        </w:rPr>
        <w:t>whereas</w:t>
      </w:r>
      <w:r w:rsidR="0054536C" w:rsidRPr="0054536C">
        <w:rPr>
          <w:rFonts w:ascii="Arial" w:hAnsi="Arial" w:cs="Arial"/>
          <w:sz w:val="24"/>
          <w:szCs w:val="24"/>
        </w:rPr>
        <w:t xml:space="preserve"> steel </w:t>
      </w:r>
      <w:r w:rsidR="00AE2EC8">
        <w:rPr>
          <w:rFonts w:ascii="Arial" w:hAnsi="Arial" w:cs="Arial"/>
          <w:sz w:val="24"/>
          <w:szCs w:val="24"/>
        </w:rPr>
        <w:br/>
      </w:r>
      <w:r w:rsidR="0054536C" w:rsidRPr="0054536C">
        <w:rPr>
          <w:rFonts w:ascii="Arial" w:hAnsi="Arial" w:cs="Arial"/>
          <w:sz w:val="24"/>
          <w:szCs w:val="24"/>
        </w:rPr>
        <w:t xml:space="preserve">and textile reinforcements are </w:t>
      </w:r>
      <w:r w:rsidR="0054536C">
        <w:rPr>
          <w:rFonts w:ascii="Arial" w:hAnsi="Arial" w:cs="Arial"/>
          <w:sz w:val="24"/>
          <w:szCs w:val="24"/>
        </w:rPr>
        <w:t>separated</w:t>
      </w:r>
      <w:r w:rsidR="0054536C" w:rsidRPr="0054536C">
        <w:rPr>
          <w:rFonts w:ascii="Arial" w:hAnsi="Arial" w:cs="Arial"/>
          <w:sz w:val="24"/>
          <w:szCs w:val="24"/>
        </w:rPr>
        <w:t>.</w:t>
      </w:r>
      <w:r w:rsidR="00764F8A">
        <w:rPr>
          <w:rFonts w:ascii="Arial" w:hAnsi="Arial" w:cs="Arial"/>
          <w:sz w:val="24"/>
          <w:szCs w:val="24"/>
          <w:vertAlign w:val="superscript"/>
        </w:rPr>
        <w:t>1</w:t>
      </w:r>
      <w:r w:rsidR="006A55B0">
        <w:rPr>
          <w:rFonts w:ascii="Arial" w:hAnsi="Arial" w:cs="Arial"/>
          <w:sz w:val="24"/>
          <w:szCs w:val="24"/>
          <w:vertAlign w:val="superscript"/>
        </w:rPr>
        <w:t>39</w:t>
      </w:r>
      <w:r w:rsidR="0054536C" w:rsidRPr="0054536C">
        <w:rPr>
          <w:rFonts w:ascii="Arial" w:hAnsi="Arial" w:cs="Arial"/>
          <w:sz w:val="24"/>
          <w:szCs w:val="24"/>
        </w:rPr>
        <w:t xml:space="preserve"> Mechanical size reduction can be performed under </w:t>
      </w:r>
      <w:r w:rsidR="004A525B">
        <w:rPr>
          <w:rFonts w:ascii="Arial" w:hAnsi="Arial" w:cs="Arial"/>
          <w:sz w:val="24"/>
          <w:szCs w:val="24"/>
        </w:rPr>
        <w:t xml:space="preserve">either </w:t>
      </w:r>
      <w:r w:rsidR="0054536C" w:rsidRPr="0054536C">
        <w:rPr>
          <w:rFonts w:ascii="Arial" w:hAnsi="Arial" w:cs="Arial"/>
          <w:sz w:val="24"/>
          <w:szCs w:val="24"/>
        </w:rPr>
        <w:t xml:space="preserve">ambient </w:t>
      </w:r>
      <w:r w:rsidR="004A525B">
        <w:rPr>
          <w:rFonts w:ascii="Arial" w:hAnsi="Arial" w:cs="Arial"/>
          <w:sz w:val="24"/>
          <w:szCs w:val="24"/>
        </w:rPr>
        <w:t xml:space="preserve">or cryogenic </w:t>
      </w:r>
      <w:r w:rsidR="0054536C" w:rsidRPr="0054536C">
        <w:rPr>
          <w:rFonts w:ascii="Arial" w:hAnsi="Arial" w:cs="Arial"/>
          <w:sz w:val="24"/>
          <w:szCs w:val="24"/>
        </w:rPr>
        <w:t>conditions</w:t>
      </w:r>
      <w:r w:rsidR="004A525B">
        <w:rPr>
          <w:rFonts w:ascii="Arial" w:hAnsi="Arial" w:cs="Arial"/>
          <w:sz w:val="24"/>
          <w:szCs w:val="24"/>
        </w:rPr>
        <w:t>, and</w:t>
      </w:r>
      <w:r w:rsidR="0054536C" w:rsidRPr="0054536C">
        <w:rPr>
          <w:rFonts w:ascii="Arial" w:hAnsi="Arial" w:cs="Arial"/>
          <w:sz w:val="24"/>
          <w:szCs w:val="24"/>
        </w:rPr>
        <w:t xml:space="preserve"> in wet systems, </w:t>
      </w:r>
      <w:r w:rsidR="0054536C" w:rsidRPr="0054536C">
        <w:rPr>
          <w:rFonts w:ascii="Arial" w:hAnsi="Arial" w:cs="Arial"/>
          <w:sz w:val="24"/>
          <w:szCs w:val="24"/>
        </w:rPr>
        <w:lastRenderedPageBreak/>
        <w:t>producing rubber particles with different size ranges and surface characteristics</w:t>
      </w:r>
      <w:r w:rsidR="008922E3">
        <w:rPr>
          <w:rFonts w:ascii="Arial" w:hAnsi="Arial" w:cs="Arial"/>
          <w:sz w:val="24"/>
          <w:szCs w:val="24"/>
        </w:rPr>
        <w:t>.</w:t>
      </w:r>
      <w:r w:rsidR="00764F8A">
        <w:rPr>
          <w:rFonts w:ascii="Arial" w:hAnsi="Arial" w:cs="Arial"/>
          <w:sz w:val="24"/>
          <w:szCs w:val="24"/>
          <w:vertAlign w:val="superscript"/>
        </w:rPr>
        <w:t>14</w:t>
      </w:r>
      <w:r w:rsidR="006A55B0">
        <w:rPr>
          <w:rFonts w:ascii="Arial" w:hAnsi="Arial" w:cs="Arial"/>
          <w:sz w:val="24"/>
          <w:szCs w:val="24"/>
          <w:vertAlign w:val="superscript"/>
        </w:rPr>
        <w:t>2</w:t>
      </w:r>
      <w:r w:rsidR="00162A56">
        <w:rPr>
          <w:rFonts w:ascii="Arial" w:hAnsi="Arial" w:cs="Arial"/>
          <w:sz w:val="24"/>
          <w:szCs w:val="24"/>
          <w:vertAlign w:val="superscript"/>
        </w:rPr>
        <w:t xml:space="preserve"> </w:t>
      </w:r>
      <w:r w:rsidR="008922E3" w:rsidRPr="008922E3">
        <w:rPr>
          <w:rFonts w:ascii="Arial" w:hAnsi="Arial" w:cs="Arial"/>
          <w:sz w:val="24"/>
          <w:szCs w:val="24"/>
        </w:rPr>
        <w:t xml:space="preserve">These </w:t>
      </w:r>
      <w:r w:rsidR="004A525B">
        <w:rPr>
          <w:rFonts w:ascii="Arial" w:hAnsi="Arial" w:cs="Arial"/>
          <w:sz w:val="24"/>
          <w:szCs w:val="24"/>
        </w:rPr>
        <w:t>final recycling products are</w:t>
      </w:r>
      <w:r w:rsidR="008922E3" w:rsidRPr="008922E3">
        <w:rPr>
          <w:rFonts w:ascii="Arial" w:hAnsi="Arial" w:cs="Arial"/>
          <w:sz w:val="24"/>
          <w:szCs w:val="24"/>
        </w:rPr>
        <w:t xml:space="preserve"> subsequently </w:t>
      </w:r>
      <w:r w:rsidR="004A525B">
        <w:rPr>
          <w:rFonts w:ascii="Arial" w:hAnsi="Arial" w:cs="Arial"/>
          <w:sz w:val="24"/>
          <w:szCs w:val="24"/>
        </w:rPr>
        <w:t>included</w:t>
      </w:r>
      <w:r w:rsidR="008922E3" w:rsidRPr="008922E3">
        <w:rPr>
          <w:rFonts w:ascii="Arial" w:hAnsi="Arial" w:cs="Arial"/>
          <w:sz w:val="24"/>
          <w:szCs w:val="24"/>
        </w:rPr>
        <w:t xml:space="preserve"> as fillers or base materials in a variety of </w:t>
      </w:r>
      <w:r w:rsidR="008922E3">
        <w:rPr>
          <w:rFonts w:ascii="Arial" w:hAnsi="Arial" w:cs="Arial"/>
          <w:sz w:val="24"/>
          <w:szCs w:val="24"/>
        </w:rPr>
        <w:t xml:space="preserve">construction </w:t>
      </w:r>
      <w:r w:rsidR="008922E3" w:rsidRPr="008922E3">
        <w:rPr>
          <w:rFonts w:ascii="Arial" w:hAnsi="Arial" w:cs="Arial"/>
          <w:sz w:val="24"/>
          <w:szCs w:val="24"/>
        </w:rPr>
        <w:t>applications.</w:t>
      </w:r>
      <w:r w:rsidR="00C02A81">
        <w:rPr>
          <w:rFonts w:ascii="Arial" w:hAnsi="Arial" w:cs="Arial"/>
          <w:sz w:val="24"/>
          <w:szCs w:val="24"/>
          <w:vertAlign w:val="superscript"/>
        </w:rPr>
        <w:t>14</w:t>
      </w:r>
      <w:r w:rsidR="006A55B0">
        <w:rPr>
          <w:rFonts w:ascii="Arial" w:hAnsi="Arial" w:cs="Arial"/>
          <w:sz w:val="24"/>
          <w:szCs w:val="24"/>
          <w:vertAlign w:val="superscript"/>
        </w:rPr>
        <w:t>3</w:t>
      </w:r>
      <w:r w:rsidR="001863B5">
        <w:rPr>
          <w:rFonts w:ascii="Arial" w:hAnsi="Arial" w:cs="Arial"/>
          <w:sz w:val="24"/>
          <w:szCs w:val="24"/>
        </w:rPr>
        <w:t xml:space="preserve"> </w:t>
      </w:r>
      <w:r w:rsidR="008C1D6C" w:rsidRPr="00C16761">
        <w:rPr>
          <w:rFonts w:ascii="Arial" w:hAnsi="Arial" w:cs="Arial"/>
          <w:sz w:val="24"/>
          <w:szCs w:val="24"/>
        </w:rPr>
        <w:t xml:space="preserve">The broader </w:t>
      </w:r>
      <w:r w:rsidR="00E34491">
        <w:rPr>
          <w:rFonts w:ascii="Arial" w:hAnsi="Arial" w:cs="Arial"/>
          <w:sz w:val="24"/>
          <w:szCs w:val="24"/>
        </w:rPr>
        <w:t xml:space="preserve">and more detailed view on </w:t>
      </w:r>
      <w:r w:rsidR="008C1D6C" w:rsidRPr="00C16761">
        <w:rPr>
          <w:rFonts w:ascii="Arial" w:hAnsi="Arial" w:cs="Arial"/>
          <w:sz w:val="24"/>
          <w:szCs w:val="24"/>
        </w:rPr>
        <w:t>global challenge</w:t>
      </w:r>
      <w:r w:rsidR="00E34491">
        <w:rPr>
          <w:rFonts w:ascii="Arial" w:hAnsi="Arial" w:cs="Arial"/>
          <w:sz w:val="24"/>
          <w:szCs w:val="24"/>
        </w:rPr>
        <w:t xml:space="preserve"> and current trends</w:t>
      </w:r>
      <w:r w:rsidR="008C1D6C" w:rsidRPr="00C16761">
        <w:rPr>
          <w:rFonts w:ascii="Arial" w:hAnsi="Arial" w:cs="Arial"/>
          <w:sz w:val="24"/>
          <w:szCs w:val="24"/>
        </w:rPr>
        <w:t xml:space="preserve"> associated with </w:t>
      </w:r>
      <w:r w:rsidR="008C1D6C">
        <w:rPr>
          <w:rFonts w:ascii="Arial" w:hAnsi="Arial" w:cs="Arial"/>
          <w:sz w:val="24"/>
          <w:szCs w:val="24"/>
        </w:rPr>
        <w:t>ELT</w:t>
      </w:r>
      <w:r w:rsidR="00E34491">
        <w:rPr>
          <w:rFonts w:ascii="Arial" w:hAnsi="Arial" w:cs="Arial"/>
          <w:sz w:val="24"/>
          <w:szCs w:val="24"/>
        </w:rPr>
        <w:t xml:space="preserve"> disposal</w:t>
      </w:r>
      <w:r w:rsidR="008C1D6C" w:rsidRPr="00C16761">
        <w:rPr>
          <w:rFonts w:ascii="Arial" w:hAnsi="Arial" w:cs="Arial"/>
          <w:sz w:val="24"/>
          <w:szCs w:val="24"/>
        </w:rPr>
        <w:t xml:space="preserve"> </w:t>
      </w:r>
      <w:r w:rsidR="00BC2C5E">
        <w:rPr>
          <w:rFonts w:ascii="Arial" w:hAnsi="Arial" w:cs="Arial"/>
          <w:sz w:val="24"/>
          <w:szCs w:val="24"/>
        </w:rPr>
        <w:t>are</w:t>
      </w:r>
      <w:r w:rsidR="008C1D6C" w:rsidRPr="00C16761">
        <w:rPr>
          <w:rFonts w:ascii="Arial" w:hAnsi="Arial" w:cs="Arial"/>
          <w:sz w:val="24"/>
          <w:szCs w:val="24"/>
        </w:rPr>
        <w:t xml:space="preserve"> addressed </w:t>
      </w:r>
      <w:r w:rsidR="00E34491">
        <w:rPr>
          <w:rFonts w:ascii="Arial" w:hAnsi="Arial" w:cs="Arial"/>
          <w:sz w:val="24"/>
          <w:szCs w:val="24"/>
        </w:rPr>
        <w:t>further</w:t>
      </w:r>
      <w:r w:rsidR="008C1D6C" w:rsidRPr="00C16761">
        <w:rPr>
          <w:rFonts w:ascii="Arial" w:hAnsi="Arial" w:cs="Arial"/>
          <w:sz w:val="24"/>
          <w:szCs w:val="24"/>
        </w:rPr>
        <w:t xml:space="preserve"> in Chapter III of this thesis.</w:t>
      </w:r>
    </w:p>
    <w:p w14:paraId="690852FE" w14:textId="76945603" w:rsidR="00E80C08" w:rsidRDefault="00F914BB" w:rsidP="00262450">
      <w:pPr>
        <w:spacing w:after="0" w:line="360" w:lineRule="auto"/>
        <w:ind w:firstLine="720"/>
        <w:jc w:val="both"/>
        <w:rPr>
          <w:rFonts w:ascii="Arial" w:hAnsi="Arial" w:cs="Arial"/>
          <w:sz w:val="24"/>
          <w:szCs w:val="24"/>
        </w:rPr>
      </w:pPr>
      <w:r>
        <w:rPr>
          <w:rFonts w:ascii="Arial" w:hAnsi="Arial" w:cs="Arial"/>
          <w:sz w:val="24"/>
          <w:szCs w:val="24"/>
        </w:rPr>
        <w:t>Given the significant</w:t>
      </w:r>
      <w:r w:rsidR="002C1DAB" w:rsidRPr="002C1DAB">
        <w:rPr>
          <w:rFonts w:ascii="Arial" w:hAnsi="Arial" w:cs="Arial"/>
          <w:sz w:val="24"/>
          <w:szCs w:val="24"/>
        </w:rPr>
        <w:t xml:space="preserve"> contributions</w:t>
      </w:r>
      <w:r w:rsidR="002C1DAB">
        <w:rPr>
          <w:rFonts w:ascii="Arial" w:hAnsi="Arial" w:cs="Arial"/>
          <w:sz w:val="24"/>
          <w:szCs w:val="24"/>
        </w:rPr>
        <w:t xml:space="preserve"> of PO and ELT</w:t>
      </w:r>
      <w:r>
        <w:rPr>
          <w:rFonts w:ascii="Arial" w:hAnsi="Arial" w:cs="Arial"/>
          <w:sz w:val="24"/>
          <w:szCs w:val="24"/>
        </w:rPr>
        <w:t xml:space="preserve"> to global polymer waste pollution</w:t>
      </w:r>
      <w:r w:rsidR="002C1DAB" w:rsidRPr="002C1DAB">
        <w:rPr>
          <w:rFonts w:ascii="Arial" w:hAnsi="Arial" w:cs="Arial"/>
          <w:sz w:val="24"/>
          <w:szCs w:val="24"/>
        </w:rPr>
        <w:t xml:space="preserve">, the asphalt industry offers an attractive alternative way to </w:t>
      </w:r>
      <w:r w:rsidR="002C1DAB">
        <w:rPr>
          <w:rFonts w:ascii="Arial" w:hAnsi="Arial" w:cs="Arial"/>
          <w:sz w:val="24"/>
          <w:szCs w:val="24"/>
        </w:rPr>
        <w:t xml:space="preserve">partially </w:t>
      </w:r>
      <w:r w:rsidR="002C1DAB" w:rsidRPr="002C1DAB">
        <w:rPr>
          <w:rFonts w:ascii="Arial" w:hAnsi="Arial" w:cs="Arial"/>
          <w:sz w:val="24"/>
          <w:szCs w:val="24"/>
        </w:rPr>
        <w:t xml:space="preserve">mitigate the described </w:t>
      </w:r>
      <w:r w:rsidR="002C1DAB">
        <w:rPr>
          <w:rFonts w:ascii="Arial" w:hAnsi="Arial" w:cs="Arial"/>
          <w:sz w:val="24"/>
          <w:szCs w:val="24"/>
        </w:rPr>
        <w:t>concerns</w:t>
      </w:r>
      <w:r w:rsidR="002C1DAB" w:rsidRPr="002C1DAB">
        <w:rPr>
          <w:rFonts w:ascii="Arial" w:hAnsi="Arial" w:cs="Arial"/>
          <w:sz w:val="24"/>
          <w:szCs w:val="24"/>
        </w:rPr>
        <w:t>.</w:t>
      </w:r>
      <w:r w:rsidR="006B5AF7">
        <w:rPr>
          <w:rFonts w:ascii="Arial" w:hAnsi="Arial" w:cs="Arial"/>
          <w:sz w:val="24"/>
          <w:szCs w:val="24"/>
        </w:rPr>
        <w:t xml:space="preserve"> </w:t>
      </w:r>
      <w:r w:rsidR="002C1DAB" w:rsidRPr="002C1DAB">
        <w:rPr>
          <w:rFonts w:ascii="Arial" w:hAnsi="Arial" w:cs="Arial"/>
          <w:sz w:val="24"/>
          <w:szCs w:val="24"/>
        </w:rPr>
        <w:t xml:space="preserve"> It consumes large quantities of materials and can therefore utilize recycled polymers at </w:t>
      </w:r>
      <w:r w:rsidR="00BC2C5E">
        <w:rPr>
          <w:rFonts w:ascii="Arial" w:hAnsi="Arial" w:cs="Arial"/>
          <w:sz w:val="24"/>
          <w:szCs w:val="24"/>
        </w:rPr>
        <w:t xml:space="preserve">a </w:t>
      </w:r>
      <w:r w:rsidR="002C1DAB" w:rsidRPr="002C1DAB">
        <w:rPr>
          <w:rFonts w:ascii="Arial" w:hAnsi="Arial" w:cs="Arial"/>
          <w:sz w:val="24"/>
          <w:szCs w:val="24"/>
        </w:rPr>
        <w:t>correspondingly high scale</w:t>
      </w:r>
      <w:r w:rsidR="00863757" w:rsidRPr="00863757">
        <w:rPr>
          <w:rFonts w:ascii="Arial" w:hAnsi="Arial" w:cs="Arial"/>
          <w:sz w:val="24"/>
          <w:szCs w:val="24"/>
        </w:rPr>
        <w:t>.</w:t>
      </w:r>
      <w:sdt>
        <w:sdtPr>
          <w:rPr>
            <w:rFonts w:ascii="Arial" w:hAnsi="Arial" w:cs="Arial"/>
            <w:color w:val="000000"/>
            <w:sz w:val="24"/>
            <w:szCs w:val="24"/>
            <w:highlight w:val="yellow"/>
            <w:vertAlign w:val="superscript"/>
          </w:rPr>
          <w:tag w:val="MENDELEY_CITATION_v3_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"/>
          <w:id w:val="-1518455257"/>
          <w:placeholder>
            <w:docPart w:val="1201E0421B714DD680651A6D12118696"/>
          </w:placeholder>
        </w:sdtPr>
        <w:sdtContent>
          <w:r w:rsidR="00E056C9" w:rsidRPr="006A55B0">
            <w:rPr>
              <w:rFonts w:ascii="Arial" w:hAnsi="Arial" w:cs="Arial"/>
              <w:color w:val="000000"/>
              <w:sz w:val="24"/>
              <w:szCs w:val="24"/>
              <w:vertAlign w:val="superscript"/>
            </w:rPr>
            <w:t>1</w:t>
          </w:r>
          <w:r w:rsidR="006A55B0">
            <w:rPr>
              <w:rFonts w:ascii="Arial" w:hAnsi="Arial" w:cs="Arial"/>
              <w:color w:val="000000"/>
              <w:sz w:val="24"/>
              <w:szCs w:val="24"/>
              <w:vertAlign w:val="superscript"/>
            </w:rPr>
            <w:t>44</w:t>
          </w:r>
        </w:sdtContent>
      </w:sdt>
      <w:r w:rsidR="00863757" w:rsidRPr="00863757">
        <w:rPr>
          <w:rFonts w:ascii="Arial" w:hAnsi="Arial" w:cs="Arial"/>
          <w:sz w:val="24"/>
          <w:szCs w:val="24"/>
        </w:rPr>
        <w:t xml:space="preserve"> </w:t>
      </w:r>
      <w:r w:rsidR="00201338">
        <w:rPr>
          <w:rFonts w:ascii="Arial" w:hAnsi="Arial" w:cs="Arial"/>
          <w:sz w:val="24"/>
          <w:szCs w:val="24"/>
        </w:rPr>
        <w:br/>
      </w:r>
      <w:r w:rsidR="00D07267" w:rsidRPr="00D07267">
        <w:rPr>
          <w:rFonts w:ascii="Arial" w:hAnsi="Arial" w:cs="Arial"/>
          <w:sz w:val="24"/>
          <w:szCs w:val="24"/>
        </w:rPr>
        <w:t>Many conventional PO, such as low</w:t>
      </w:r>
      <w:r w:rsidR="00D07267" w:rsidRPr="00D07267">
        <w:rPr>
          <w:rFonts w:ascii="Arial" w:hAnsi="Arial" w:cs="Arial"/>
          <w:sz w:val="24"/>
          <w:szCs w:val="24"/>
        </w:rPr>
        <w:noBreakHyphen/>
        <w:t>density</w:t>
      </w:r>
      <w:r w:rsidR="00BC2C5E">
        <w:rPr>
          <w:rFonts w:ascii="Arial" w:hAnsi="Arial" w:cs="Arial"/>
          <w:sz w:val="24"/>
          <w:szCs w:val="24"/>
        </w:rPr>
        <w:t xml:space="preserve"> </w:t>
      </w:r>
      <w:r w:rsidR="00D07267" w:rsidRPr="00D07267">
        <w:rPr>
          <w:rFonts w:ascii="Arial" w:hAnsi="Arial" w:cs="Arial"/>
          <w:sz w:val="24"/>
          <w:szCs w:val="24"/>
        </w:rPr>
        <w:t>polyethylene (LDPE), high</w:t>
      </w:r>
      <w:r w:rsidR="00D07267" w:rsidRPr="00D07267">
        <w:rPr>
          <w:rFonts w:ascii="Arial" w:hAnsi="Arial" w:cs="Arial"/>
          <w:sz w:val="24"/>
          <w:szCs w:val="24"/>
        </w:rPr>
        <w:noBreakHyphen/>
        <w:t>density polyethylene (HDPE), and isotactic polypropylene (</w:t>
      </w:r>
      <w:proofErr w:type="spellStart"/>
      <w:r w:rsidR="00D07267" w:rsidRPr="00D07267">
        <w:rPr>
          <w:rFonts w:ascii="Arial" w:hAnsi="Arial" w:cs="Arial"/>
          <w:i/>
          <w:iCs/>
          <w:sz w:val="24"/>
          <w:szCs w:val="24"/>
        </w:rPr>
        <w:t>i</w:t>
      </w:r>
      <w:proofErr w:type="spellEnd"/>
      <w:r w:rsidR="00D07267">
        <w:rPr>
          <w:rFonts w:ascii="Arial" w:hAnsi="Arial" w:cs="Arial"/>
          <w:sz w:val="24"/>
          <w:szCs w:val="24"/>
        </w:rPr>
        <w:t>-</w:t>
      </w:r>
      <w:r w:rsidR="00D07267" w:rsidRPr="00D07267">
        <w:rPr>
          <w:rFonts w:ascii="Arial" w:hAnsi="Arial" w:cs="Arial"/>
          <w:sz w:val="24"/>
          <w:szCs w:val="24"/>
        </w:rPr>
        <w:t xml:space="preserve">PP), are characterized </w:t>
      </w:r>
      <w:r w:rsidR="006A55B0">
        <w:rPr>
          <w:rFonts w:ascii="Arial" w:hAnsi="Arial" w:cs="Arial"/>
          <w:sz w:val="24"/>
          <w:szCs w:val="24"/>
        </w:rPr>
        <w:br/>
      </w:r>
      <w:r w:rsidR="00D07267" w:rsidRPr="00D07267">
        <w:rPr>
          <w:rFonts w:ascii="Arial" w:hAnsi="Arial" w:cs="Arial"/>
          <w:sz w:val="24"/>
          <w:szCs w:val="24"/>
        </w:rPr>
        <w:t>by relatively high melting temperatures</w:t>
      </w:r>
      <w:r w:rsidR="002C1DAB">
        <w:rPr>
          <w:rFonts w:ascii="Arial" w:hAnsi="Arial" w:cs="Arial"/>
          <w:sz w:val="24"/>
          <w:szCs w:val="24"/>
        </w:rPr>
        <w:t xml:space="preserve"> (</w:t>
      </w:r>
      <w:r w:rsidR="00D07267" w:rsidRPr="00D07267">
        <w:rPr>
          <w:rFonts w:ascii="Arial" w:hAnsi="Arial" w:cs="Arial"/>
          <w:sz w:val="24"/>
          <w:szCs w:val="24"/>
        </w:rPr>
        <w:t xml:space="preserve">approximately 125 °C for LDPE, 135 °C for HDPE, and 160–165 °C for </w:t>
      </w:r>
      <w:proofErr w:type="spellStart"/>
      <w:r w:rsidR="00D07267" w:rsidRPr="00D07267">
        <w:rPr>
          <w:rFonts w:ascii="Arial" w:hAnsi="Arial" w:cs="Arial"/>
          <w:i/>
          <w:iCs/>
          <w:sz w:val="24"/>
          <w:szCs w:val="24"/>
        </w:rPr>
        <w:t>i</w:t>
      </w:r>
      <w:proofErr w:type="spellEnd"/>
      <w:r w:rsidR="00D07267">
        <w:rPr>
          <w:rFonts w:ascii="Arial" w:hAnsi="Arial" w:cs="Arial"/>
          <w:sz w:val="24"/>
          <w:szCs w:val="24"/>
        </w:rPr>
        <w:t>-</w:t>
      </w:r>
      <w:r w:rsidR="00D07267" w:rsidRPr="00D07267">
        <w:rPr>
          <w:rFonts w:ascii="Arial" w:hAnsi="Arial" w:cs="Arial"/>
          <w:sz w:val="24"/>
          <w:szCs w:val="24"/>
        </w:rPr>
        <w:t>PP,</w:t>
      </w:r>
      <w:r w:rsidR="002C1DAB">
        <w:rPr>
          <w:rFonts w:ascii="Arial" w:hAnsi="Arial" w:cs="Arial"/>
          <w:sz w:val="24"/>
          <w:szCs w:val="24"/>
        </w:rPr>
        <w:t>)</w:t>
      </w:r>
      <w:r w:rsidR="00C02A81">
        <w:rPr>
          <w:rFonts w:ascii="Arial" w:hAnsi="Arial" w:cs="Arial"/>
          <w:sz w:val="24"/>
          <w:szCs w:val="24"/>
          <w:vertAlign w:val="superscript"/>
        </w:rPr>
        <w:t>14</w:t>
      </w:r>
      <w:r w:rsidR="006A55B0">
        <w:rPr>
          <w:rFonts w:ascii="Arial" w:hAnsi="Arial" w:cs="Arial"/>
          <w:sz w:val="24"/>
          <w:szCs w:val="24"/>
          <w:vertAlign w:val="superscript"/>
        </w:rPr>
        <w:t>5</w:t>
      </w:r>
      <w:r w:rsidR="00C02A81">
        <w:rPr>
          <w:rFonts w:ascii="Arial" w:hAnsi="Arial" w:cs="Arial"/>
          <w:sz w:val="24"/>
          <w:szCs w:val="24"/>
          <w:vertAlign w:val="superscript"/>
        </w:rPr>
        <w:t>,14</w:t>
      </w:r>
      <w:r w:rsidR="006A55B0">
        <w:rPr>
          <w:rFonts w:ascii="Arial" w:hAnsi="Arial" w:cs="Arial"/>
          <w:sz w:val="24"/>
          <w:szCs w:val="24"/>
          <w:vertAlign w:val="superscript"/>
        </w:rPr>
        <w:t>6</w:t>
      </w:r>
      <w:r w:rsidR="002C1DAB" w:rsidRPr="002C1DAB">
        <w:rPr>
          <w:rFonts w:ascii="Segoe UI" w:hAnsi="Segoe UI" w:cs="Segoe UI"/>
        </w:rPr>
        <w:t xml:space="preserve"> </w:t>
      </w:r>
      <w:r w:rsidR="002C1DAB" w:rsidRPr="002C1DAB">
        <w:rPr>
          <w:rFonts w:ascii="Arial" w:hAnsi="Arial" w:cs="Arial"/>
          <w:sz w:val="24"/>
          <w:szCs w:val="24"/>
        </w:rPr>
        <w:t> which align well with typical modifier incorporation temperatures at both binder and mixture level</w:t>
      </w:r>
      <w:r w:rsidR="002C1DAB">
        <w:rPr>
          <w:rFonts w:ascii="Arial" w:hAnsi="Arial" w:cs="Arial"/>
          <w:sz w:val="24"/>
          <w:szCs w:val="24"/>
        </w:rPr>
        <w:t>. This</w:t>
      </w:r>
      <w:r w:rsidR="002C1DAB" w:rsidRPr="002C1DAB">
        <w:rPr>
          <w:rFonts w:ascii="Arial" w:hAnsi="Arial" w:cs="Arial"/>
          <w:sz w:val="24"/>
          <w:szCs w:val="24"/>
        </w:rPr>
        <w:t xml:space="preserve"> renders</w:t>
      </w:r>
      <w:r w:rsidR="00D07267" w:rsidRPr="00D07267">
        <w:rPr>
          <w:rFonts w:ascii="Arial" w:hAnsi="Arial" w:cs="Arial"/>
          <w:sz w:val="24"/>
          <w:szCs w:val="24"/>
        </w:rPr>
        <w:t xml:space="preserve"> PO suitable for these </w:t>
      </w:r>
      <w:r w:rsidR="00D07267">
        <w:rPr>
          <w:rFonts w:ascii="Arial" w:hAnsi="Arial" w:cs="Arial"/>
          <w:sz w:val="24"/>
          <w:szCs w:val="24"/>
        </w:rPr>
        <w:t xml:space="preserve">processing </w:t>
      </w:r>
      <w:r w:rsidR="00D07267" w:rsidRPr="00D07267">
        <w:rPr>
          <w:rFonts w:ascii="Arial" w:hAnsi="Arial" w:cs="Arial"/>
          <w:sz w:val="24"/>
          <w:szCs w:val="24"/>
        </w:rPr>
        <w:t>technologies. Nevertheless, their poor interfacial adhesion with bitumen components and the resulting critical compatibility issues currently limit their application as coatings for aggregates prepared via the dry method.</w:t>
      </w:r>
      <w:sdt>
        <w:sdtPr>
          <w:rPr>
            <w:rFonts w:ascii="Arial" w:hAnsi="Arial" w:cs="Arial"/>
            <w:color w:val="000000"/>
            <w:sz w:val="24"/>
            <w:szCs w:val="24"/>
            <w:vertAlign w:val="superscript"/>
          </w:rPr>
          <w:tag w:val="MENDELEY_CITATION_v3_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"/>
          <w:id w:val="2048641932"/>
          <w:placeholder>
            <w:docPart w:val="347CCD99C2954187A6D254299A907349"/>
          </w:placeholder>
        </w:sdtPr>
        <w:sdtContent>
          <w:r w:rsidR="00E056C9" w:rsidRPr="00E056C9">
            <w:rPr>
              <w:rFonts w:ascii="Arial" w:hAnsi="Arial" w:cs="Arial"/>
              <w:color w:val="000000"/>
              <w:sz w:val="24"/>
              <w:szCs w:val="24"/>
              <w:vertAlign w:val="superscript"/>
            </w:rPr>
            <w:t>1</w:t>
          </w:r>
          <w:r w:rsidR="006A55B0">
            <w:rPr>
              <w:rFonts w:ascii="Arial" w:hAnsi="Arial" w:cs="Arial"/>
              <w:color w:val="000000"/>
              <w:sz w:val="24"/>
              <w:szCs w:val="24"/>
              <w:vertAlign w:val="superscript"/>
            </w:rPr>
            <w:t>44</w:t>
          </w:r>
        </w:sdtContent>
      </w:sdt>
      <w:r w:rsidR="008B0920" w:rsidRPr="00E80C08" w:rsidDel="00863757">
        <w:rPr>
          <w:rFonts w:ascii="Arial" w:hAnsi="Arial" w:cs="Arial"/>
          <w:sz w:val="24"/>
          <w:szCs w:val="24"/>
        </w:rPr>
        <w:t xml:space="preserve"> </w:t>
      </w:r>
      <w:r w:rsidR="000456CD" w:rsidRPr="000456CD">
        <w:rPr>
          <w:rFonts w:ascii="Arial" w:hAnsi="Arial" w:cs="Arial"/>
          <w:sz w:val="24"/>
          <w:szCs w:val="24"/>
        </w:rPr>
        <w:t xml:space="preserve">Like </w:t>
      </w:r>
      <w:r w:rsidR="000456CD">
        <w:rPr>
          <w:rFonts w:ascii="Arial" w:hAnsi="Arial" w:cs="Arial"/>
          <w:sz w:val="24"/>
          <w:szCs w:val="24"/>
        </w:rPr>
        <w:t>PO</w:t>
      </w:r>
      <w:r w:rsidR="000456CD" w:rsidRPr="000456CD">
        <w:rPr>
          <w:rFonts w:ascii="Arial" w:hAnsi="Arial" w:cs="Arial"/>
          <w:sz w:val="24"/>
          <w:szCs w:val="24"/>
        </w:rPr>
        <w:t xml:space="preserve">, CR </w:t>
      </w:r>
      <w:r w:rsidR="000456CD">
        <w:rPr>
          <w:rFonts w:ascii="Arial" w:hAnsi="Arial" w:cs="Arial"/>
          <w:sz w:val="24"/>
          <w:szCs w:val="24"/>
        </w:rPr>
        <w:t xml:space="preserve">can </w:t>
      </w:r>
      <w:r w:rsidR="00262450" w:rsidRPr="00262450">
        <w:rPr>
          <w:rFonts w:ascii="Arial" w:hAnsi="Arial" w:cs="Arial"/>
          <w:sz w:val="24"/>
          <w:szCs w:val="24"/>
        </w:rPr>
        <w:t>be incorporated into asphalt binders and mixtures using both wet and dry processes, within similar processing temperature ranges that are sufficient to soften the crosslinked rubber phase and promote its swelling in the maltene fraction of bitumen.</w:t>
      </w:r>
      <w:r w:rsidR="002C1DAB" w:rsidRPr="002C1DAB">
        <w:rPr>
          <w:rFonts w:ascii="Arial" w:hAnsi="Arial" w:cs="Arial"/>
          <w:sz w:val="24"/>
          <w:szCs w:val="24"/>
        </w:rPr>
        <w:t xml:space="preserve"> However, low reactivity of vulcanized </w:t>
      </w:r>
      <w:r w:rsidR="0039099A">
        <w:rPr>
          <w:rFonts w:ascii="Arial" w:hAnsi="Arial" w:cs="Arial"/>
          <w:sz w:val="24"/>
          <w:szCs w:val="24"/>
        </w:rPr>
        <w:t>elastomers</w:t>
      </w:r>
      <w:r w:rsidR="002C1DAB" w:rsidRPr="002C1DAB">
        <w:rPr>
          <w:rFonts w:ascii="Arial" w:hAnsi="Arial" w:cs="Arial"/>
          <w:sz w:val="24"/>
          <w:szCs w:val="24"/>
        </w:rPr>
        <w:t xml:space="preserve"> </w:t>
      </w:r>
      <w:proofErr w:type="gramStart"/>
      <w:r w:rsidR="00C1743E">
        <w:rPr>
          <w:rFonts w:ascii="Arial" w:hAnsi="Arial" w:cs="Arial"/>
          <w:sz w:val="24"/>
          <w:szCs w:val="24"/>
        </w:rPr>
        <w:t>present</w:t>
      </w:r>
      <w:proofErr w:type="gramEnd"/>
      <w:r w:rsidR="0039099A">
        <w:rPr>
          <w:rFonts w:ascii="Arial" w:hAnsi="Arial" w:cs="Arial"/>
          <w:sz w:val="24"/>
          <w:szCs w:val="24"/>
        </w:rPr>
        <w:t xml:space="preserve"> in CR </w:t>
      </w:r>
      <w:r w:rsidR="002C1DAB" w:rsidRPr="002C1DAB">
        <w:rPr>
          <w:rFonts w:ascii="Arial" w:hAnsi="Arial" w:cs="Arial"/>
          <w:sz w:val="24"/>
          <w:szCs w:val="24"/>
        </w:rPr>
        <w:t>hinder homogeneous dispersion and stable interaction with bitumen under conventional processing conditions, which may result in phase separation during storage in the case of CRMB, as well as non</w:t>
      </w:r>
      <w:r w:rsidR="002C1DAB" w:rsidRPr="002C1DAB">
        <w:rPr>
          <w:rFonts w:ascii="Arial" w:hAnsi="Arial" w:cs="Arial"/>
          <w:sz w:val="24"/>
          <w:szCs w:val="24"/>
        </w:rPr>
        <w:noBreakHyphen/>
        <w:t>uniform dispersion and weak interactions within asphalt mixtures produced by the dry method</w:t>
      </w:r>
      <w:r w:rsidR="002C1DAB">
        <w:rPr>
          <w:rFonts w:ascii="Arial" w:hAnsi="Arial" w:cs="Arial"/>
          <w:sz w:val="24"/>
          <w:szCs w:val="24"/>
        </w:rPr>
        <w:t>.</w:t>
      </w:r>
      <w:r w:rsidR="00C02A81">
        <w:rPr>
          <w:rFonts w:ascii="Arial" w:hAnsi="Arial" w:cs="Arial"/>
          <w:sz w:val="24"/>
          <w:szCs w:val="24"/>
          <w:vertAlign w:val="superscript"/>
        </w:rPr>
        <w:t>87,9</w:t>
      </w:r>
      <w:r w:rsidR="00C3692C">
        <w:rPr>
          <w:rFonts w:ascii="Arial" w:hAnsi="Arial" w:cs="Arial"/>
          <w:sz w:val="24"/>
          <w:szCs w:val="24"/>
          <w:vertAlign w:val="superscript"/>
        </w:rPr>
        <w:t>4</w:t>
      </w:r>
    </w:p>
    <w:p w14:paraId="09C12919" w14:textId="6E855C4B" w:rsidR="002C1DAB" w:rsidRDefault="00654786" w:rsidP="00C02C30">
      <w:pPr>
        <w:spacing w:after="360" w:line="360" w:lineRule="auto"/>
        <w:ind w:firstLine="720"/>
        <w:jc w:val="both"/>
        <w:rPr>
          <w:rFonts w:ascii="Arial" w:hAnsi="Arial" w:cs="Arial"/>
          <w:sz w:val="24"/>
          <w:szCs w:val="24"/>
        </w:rPr>
      </w:pPr>
      <w:r>
        <w:rPr>
          <w:rFonts w:ascii="Arial" w:hAnsi="Arial" w:cs="Arial"/>
          <w:sz w:val="24"/>
          <w:szCs w:val="24"/>
        </w:rPr>
        <w:t xml:space="preserve">Besides </w:t>
      </w:r>
      <w:r w:rsidR="00382FA4" w:rsidRPr="00BE7DC3">
        <w:rPr>
          <w:rFonts w:ascii="Arial" w:hAnsi="Arial" w:cs="Arial"/>
          <w:sz w:val="24"/>
          <w:szCs w:val="24"/>
        </w:rPr>
        <w:t xml:space="preserve">environmental considerations, </w:t>
      </w:r>
      <w:r w:rsidR="00382FA4">
        <w:rPr>
          <w:rFonts w:ascii="Arial" w:hAnsi="Arial" w:cs="Arial"/>
          <w:sz w:val="24"/>
          <w:szCs w:val="24"/>
        </w:rPr>
        <w:t xml:space="preserve">both </w:t>
      </w:r>
      <w:r w:rsidR="00382FA4" w:rsidRPr="00BE7DC3">
        <w:rPr>
          <w:rFonts w:ascii="Arial" w:hAnsi="Arial" w:cs="Arial"/>
          <w:sz w:val="24"/>
          <w:szCs w:val="24"/>
        </w:rPr>
        <w:t xml:space="preserve">recycled </w:t>
      </w:r>
      <w:r w:rsidR="00382FA4">
        <w:rPr>
          <w:rFonts w:ascii="Arial" w:hAnsi="Arial" w:cs="Arial"/>
          <w:sz w:val="24"/>
          <w:szCs w:val="24"/>
        </w:rPr>
        <w:t>PO and CR</w:t>
      </w:r>
      <w:r w:rsidR="007A6E74">
        <w:rPr>
          <w:rFonts w:ascii="Arial" w:hAnsi="Arial" w:cs="Arial"/>
          <w:sz w:val="24"/>
          <w:szCs w:val="24"/>
        </w:rPr>
        <w:t>,</w:t>
      </w:r>
      <w:r w:rsidR="00382FA4">
        <w:rPr>
          <w:rFonts w:ascii="Arial" w:hAnsi="Arial" w:cs="Arial"/>
          <w:sz w:val="24"/>
          <w:szCs w:val="24"/>
        </w:rPr>
        <w:t xml:space="preserve"> originating from </w:t>
      </w:r>
      <w:r w:rsidR="001863B5">
        <w:rPr>
          <w:rFonts w:ascii="Arial" w:hAnsi="Arial" w:cs="Arial"/>
          <w:sz w:val="24"/>
          <w:szCs w:val="24"/>
        </w:rPr>
        <w:t>ELT</w:t>
      </w:r>
      <w:r w:rsidR="00284D0B">
        <w:rPr>
          <w:rFonts w:ascii="Arial" w:hAnsi="Arial" w:cs="Arial"/>
          <w:sz w:val="24"/>
          <w:szCs w:val="24"/>
        </w:rPr>
        <w:t>,</w:t>
      </w:r>
      <w:r w:rsidR="00382FA4" w:rsidRPr="00BE7DC3">
        <w:rPr>
          <w:rFonts w:ascii="Arial" w:hAnsi="Arial" w:cs="Arial"/>
          <w:sz w:val="24"/>
          <w:szCs w:val="24"/>
        </w:rPr>
        <w:t xml:space="preserve"> can also provide economic advantages, as post-consumer polymers may function as low-cost fillers or modifiers in bitumen, thereby reducing the overall material cost relative to formulations based on virgin polymers.</w:t>
      </w:r>
      <w:r w:rsidR="00386973">
        <w:rPr>
          <w:rFonts w:ascii="Arial" w:hAnsi="Arial" w:cs="Arial"/>
          <w:sz w:val="24"/>
          <w:szCs w:val="24"/>
          <w:vertAlign w:val="superscript"/>
        </w:rPr>
        <w:t>9</w:t>
      </w:r>
      <w:r w:rsidR="00C3692C">
        <w:rPr>
          <w:rFonts w:ascii="Arial" w:hAnsi="Arial" w:cs="Arial"/>
          <w:sz w:val="24"/>
          <w:szCs w:val="24"/>
          <w:vertAlign w:val="superscript"/>
        </w:rPr>
        <w:t>2</w:t>
      </w:r>
      <w:r w:rsidR="00382FA4" w:rsidRPr="00BE7DC3">
        <w:rPr>
          <w:rFonts w:ascii="Arial" w:hAnsi="Arial" w:cs="Arial"/>
          <w:sz w:val="24"/>
          <w:szCs w:val="24"/>
        </w:rPr>
        <w:t xml:space="preserve"> Nevertheless, recycled polymers typically exhibit inferior and more variable properties compared with their virgin counterparts, primarily due to thermal, mechanical, and oxidative degradation occurring during service life and recycling operations such as washing, grinding, and extrusion.</w:t>
      </w:r>
      <w:r w:rsidR="00C3692C">
        <w:rPr>
          <w:rFonts w:ascii="Arial" w:hAnsi="Arial" w:cs="Arial"/>
          <w:sz w:val="24"/>
          <w:szCs w:val="24"/>
          <w:vertAlign w:val="superscript"/>
        </w:rPr>
        <w:t>135,140</w:t>
      </w:r>
      <w:r w:rsidR="00382FA4" w:rsidRPr="00BE7DC3">
        <w:rPr>
          <w:rFonts w:ascii="Arial" w:hAnsi="Arial" w:cs="Arial"/>
          <w:sz w:val="24"/>
          <w:szCs w:val="24"/>
        </w:rPr>
        <w:t xml:space="preserve"> </w:t>
      </w:r>
      <w:r w:rsidR="00FC0BC3">
        <w:rPr>
          <w:rFonts w:ascii="Arial" w:hAnsi="Arial" w:cs="Arial"/>
          <w:sz w:val="24"/>
          <w:szCs w:val="24"/>
        </w:rPr>
        <w:t>However</w:t>
      </w:r>
      <w:r w:rsidR="00382FA4" w:rsidRPr="00BE7DC3">
        <w:rPr>
          <w:rFonts w:ascii="Arial" w:hAnsi="Arial" w:cs="Arial"/>
          <w:sz w:val="24"/>
          <w:szCs w:val="24"/>
        </w:rPr>
        <w:t xml:space="preserve">, several </w:t>
      </w:r>
      <w:r w:rsidR="00382FA4" w:rsidRPr="00BE7DC3">
        <w:rPr>
          <w:rFonts w:ascii="Arial" w:hAnsi="Arial" w:cs="Arial"/>
          <w:sz w:val="24"/>
          <w:szCs w:val="24"/>
        </w:rPr>
        <w:lastRenderedPageBreak/>
        <w:t>studies have demonstrated that, when appropriately incorporated, recycled polymers can substantially improve bitumen performance, in some cases yielding properties comparable to those achieved with virgin polymers</w:t>
      </w:r>
      <w:r w:rsidR="00382FA4">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"/>
          <w:id w:val="1697111872"/>
          <w:placeholder>
            <w:docPart w:val="239A61A1EA444F6B8E38EE9A693733D3"/>
          </w:placeholder>
        </w:sdtPr>
        <w:sdtContent>
          <w:r w:rsidR="00C3692C">
            <w:rPr>
              <w:rFonts w:ascii="Arial" w:hAnsi="Arial" w:cs="Arial"/>
              <w:color w:val="000000"/>
              <w:sz w:val="24"/>
              <w:szCs w:val="24"/>
              <w:vertAlign w:val="superscript"/>
            </w:rPr>
            <w:t>82-86,147,148</w:t>
          </w:r>
        </w:sdtContent>
      </w:sdt>
      <w:r w:rsidR="00382FA4">
        <w:rPr>
          <w:rFonts w:ascii="Arial" w:hAnsi="Arial" w:cs="Arial"/>
          <w:color w:val="000000"/>
          <w:sz w:val="24"/>
          <w:szCs w:val="24"/>
          <w:vertAlign w:val="superscript"/>
        </w:rPr>
        <w:t xml:space="preserve"> </w:t>
      </w:r>
      <w:r w:rsidR="008C1D6C">
        <w:rPr>
          <w:rFonts w:ascii="Arial" w:hAnsi="Arial" w:cs="Arial"/>
          <w:color w:val="000000"/>
          <w:sz w:val="24"/>
          <w:szCs w:val="24"/>
          <w:vertAlign w:val="superscript"/>
        </w:rPr>
        <w:t xml:space="preserve"> </w:t>
      </w:r>
      <w:r w:rsidR="00FC0BC3">
        <w:rPr>
          <w:rFonts w:ascii="Arial" w:hAnsi="Arial" w:cs="Arial"/>
          <w:color w:val="000000"/>
          <w:sz w:val="24"/>
          <w:szCs w:val="24"/>
          <w:vertAlign w:val="superscript"/>
        </w:rPr>
        <w:br/>
      </w:r>
      <w:r w:rsidR="007E0A3A" w:rsidRPr="007E0A3A">
        <w:rPr>
          <w:rFonts w:ascii="Arial" w:hAnsi="Arial" w:cs="Arial"/>
          <w:sz w:val="24"/>
          <w:szCs w:val="24"/>
        </w:rPr>
        <w:t>Given the rapidly increasing volumes of polymer wastes, such as ELT</w:t>
      </w:r>
      <w:r w:rsidR="007E0A3A" w:rsidRPr="007E0A3A">
        <w:rPr>
          <w:rFonts w:ascii="Arial" w:hAnsi="Arial" w:cs="Arial"/>
          <w:sz w:val="24"/>
          <w:szCs w:val="24"/>
        </w:rPr>
        <w:noBreakHyphen/>
        <w:t xml:space="preserve">derived </w:t>
      </w:r>
      <w:r w:rsidR="00E34491">
        <w:rPr>
          <w:rFonts w:ascii="Arial" w:hAnsi="Arial" w:cs="Arial"/>
          <w:sz w:val="24"/>
          <w:szCs w:val="24"/>
        </w:rPr>
        <w:t>CR</w:t>
      </w:r>
      <w:r w:rsidR="007E0A3A" w:rsidRPr="007E0A3A">
        <w:rPr>
          <w:rFonts w:ascii="Arial" w:hAnsi="Arial" w:cs="Arial"/>
          <w:sz w:val="24"/>
          <w:szCs w:val="24"/>
        </w:rPr>
        <w:t xml:space="preserve"> and post</w:t>
      </w:r>
      <w:r w:rsidR="007E0A3A" w:rsidRPr="007E0A3A">
        <w:rPr>
          <w:rFonts w:ascii="Arial" w:hAnsi="Arial" w:cs="Arial"/>
          <w:sz w:val="24"/>
          <w:szCs w:val="24"/>
        </w:rPr>
        <w:noBreakHyphen/>
        <w:t xml:space="preserve">consumer </w:t>
      </w:r>
      <w:r w:rsidR="007E0A3A">
        <w:rPr>
          <w:rFonts w:ascii="Arial" w:hAnsi="Arial" w:cs="Arial"/>
          <w:sz w:val="24"/>
          <w:szCs w:val="24"/>
        </w:rPr>
        <w:t>PO</w:t>
      </w:r>
      <w:r w:rsidR="007E0A3A" w:rsidRPr="007E0A3A">
        <w:rPr>
          <w:rFonts w:ascii="Arial" w:hAnsi="Arial" w:cs="Arial"/>
          <w:sz w:val="24"/>
          <w:szCs w:val="24"/>
        </w:rPr>
        <w:t xml:space="preserve">, there is </w:t>
      </w:r>
      <w:r w:rsidR="007E0A3A">
        <w:rPr>
          <w:rFonts w:ascii="Arial" w:hAnsi="Arial" w:cs="Arial"/>
          <w:sz w:val="24"/>
          <w:szCs w:val="24"/>
        </w:rPr>
        <w:t>a persisting gap</w:t>
      </w:r>
      <w:r w:rsidR="007E0A3A" w:rsidRPr="007E0A3A">
        <w:rPr>
          <w:rFonts w:ascii="Arial" w:hAnsi="Arial" w:cs="Arial"/>
          <w:sz w:val="24"/>
          <w:szCs w:val="24"/>
        </w:rPr>
        <w:t xml:space="preserve"> for binder compatibilization concepts that can incorporate these streams into durable PMBs</w:t>
      </w:r>
      <w:r w:rsidR="007E0A3A">
        <w:rPr>
          <w:rFonts w:ascii="Arial" w:hAnsi="Arial" w:cs="Arial"/>
          <w:sz w:val="24"/>
          <w:szCs w:val="24"/>
        </w:rPr>
        <w:t xml:space="preserve"> and hybrid systems with stable morphology,</w:t>
      </w:r>
      <w:r w:rsidR="007E0A3A" w:rsidRPr="007E0A3A">
        <w:rPr>
          <w:rFonts w:ascii="Arial" w:hAnsi="Arial" w:cs="Arial"/>
          <w:sz w:val="24"/>
          <w:szCs w:val="24"/>
        </w:rPr>
        <w:t xml:space="preserve"> without compromising </w:t>
      </w:r>
      <w:r w:rsidR="007E0A3A">
        <w:rPr>
          <w:rFonts w:ascii="Arial" w:hAnsi="Arial" w:cs="Arial"/>
          <w:sz w:val="24"/>
          <w:szCs w:val="24"/>
        </w:rPr>
        <w:t>the mechanical benefits offered by these sustainable bitumen modifiers.</w:t>
      </w:r>
    </w:p>
    <w:p w14:paraId="639F91CF" w14:textId="76F16590" w:rsidR="00D11D9B" w:rsidRDefault="00D11D9B" w:rsidP="00C02C30">
      <w:pPr>
        <w:pStyle w:val="Heading2"/>
        <w:numPr>
          <w:ilvl w:val="1"/>
          <w:numId w:val="2"/>
        </w:numPr>
        <w:spacing w:before="0" w:after="240"/>
      </w:pPr>
      <w:bookmarkStart w:id="14" w:name="_Toc223965011"/>
      <w:r w:rsidRPr="00D11D9B">
        <w:t>Microplastic Pollution Concerns Associated with PMBs</w:t>
      </w:r>
      <w:bookmarkEnd w:id="14"/>
    </w:p>
    <w:p w14:paraId="566657A3" w14:textId="48C67A8B" w:rsidR="00965773" w:rsidRPr="00B76375" w:rsidRDefault="00B85372" w:rsidP="00B76375">
      <w:pPr>
        <w:spacing w:after="0" w:line="360" w:lineRule="auto"/>
        <w:ind w:firstLine="720"/>
        <w:jc w:val="both"/>
        <w:rPr>
          <w:rFonts w:ascii="Arial" w:hAnsi="Arial" w:cs="Arial"/>
          <w:sz w:val="24"/>
          <w:szCs w:val="24"/>
          <w:vertAlign w:val="superscript"/>
        </w:rPr>
      </w:pPr>
      <w:r w:rsidRPr="00B85372">
        <w:rPr>
          <w:rFonts w:ascii="Arial" w:hAnsi="Arial" w:cs="Arial"/>
          <w:sz w:val="24"/>
          <w:szCs w:val="24"/>
        </w:rPr>
        <w:t xml:space="preserve">Early studies revealed </w:t>
      </w:r>
      <w:r>
        <w:rPr>
          <w:rFonts w:ascii="Arial" w:hAnsi="Arial" w:cs="Arial"/>
          <w:sz w:val="24"/>
          <w:szCs w:val="24"/>
        </w:rPr>
        <w:t>significant</w:t>
      </w:r>
      <w:r w:rsidRPr="00B85372">
        <w:rPr>
          <w:rFonts w:ascii="Arial" w:hAnsi="Arial" w:cs="Arial"/>
          <w:sz w:val="24"/>
          <w:szCs w:val="24"/>
        </w:rPr>
        <w:t xml:space="preserve"> amounts of plastic fragments in ocean</w:t>
      </w:r>
      <w:r w:rsidR="00155134">
        <w:rPr>
          <w:rFonts w:ascii="Arial" w:hAnsi="Arial" w:cs="Arial"/>
          <w:sz w:val="24"/>
          <w:szCs w:val="24"/>
        </w:rPr>
        <w:t>s</w:t>
      </w:r>
      <w:r w:rsidRPr="00B85372">
        <w:rPr>
          <w:rFonts w:ascii="Arial" w:hAnsi="Arial" w:cs="Arial"/>
          <w:sz w:val="24"/>
          <w:szCs w:val="24"/>
        </w:rPr>
        <w:t xml:space="preserve"> and </w:t>
      </w:r>
      <w:r w:rsidR="00600E1E">
        <w:rPr>
          <w:rFonts w:ascii="Arial" w:hAnsi="Arial" w:cs="Arial"/>
          <w:sz w:val="24"/>
          <w:szCs w:val="24"/>
        </w:rPr>
        <w:t xml:space="preserve">inland </w:t>
      </w:r>
      <w:r w:rsidRPr="00B85372">
        <w:rPr>
          <w:rFonts w:ascii="Arial" w:hAnsi="Arial" w:cs="Arial"/>
          <w:sz w:val="24"/>
          <w:szCs w:val="24"/>
        </w:rPr>
        <w:t>waters, far from direct emission sources, providing the first evidence that microplastics are widespread and persistent environmental contaminants.</w:t>
      </w:r>
      <w:r>
        <w:rPr>
          <w:rFonts w:ascii="Arial" w:hAnsi="Arial" w:cs="Arial"/>
          <w:sz w:val="24"/>
          <w:szCs w:val="24"/>
          <w:vertAlign w:val="superscript"/>
        </w:rPr>
        <w:t>13</w:t>
      </w:r>
      <w:r w:rsidR="00C3692C">
        <w:rPr>
          <w:rFonts w:ascii="Arial" w:hAnsi="Arial" w:cs="Arial"/>
          <w:sz w:val="24"/>
          <w:szCs w:val="24"/>
          <w:vertAlign w:val="superscript"/>
        </w:rPr>
        <w:t>4</w:t>
      </w:r>
      <w:r>
        <w:rPr>
          <w:rFonts w:ascii="Arial" w:hAnsi="Arial" w:cs="Arial"/>
          <w:sz w:val="24"/>
          <w:szCs w:val="24"/>
          <w:vertAlign w:val="superscript"/>
        </w:rPr>
        <w:t xml:space="preserve"> </w:t>
      </w:r>
      <w:r w:rsidRPr="00B85372">
        <w:rPr>
          <w:rFonts w:ascii="Arial" w:hAnsi="Arial" w:cs="Arial"/>
          <w:sz w:val="24"/>
          <w:szCs w:val="24"/>
        </w:rPr>
        <w:t xml:space="preserve">Subsequent research has highlighted that inadequate plastic waste management </w:t>
      </w:r>
      <w:r>
        <w:rPr>
          <w:rFonts w:ascii="Arial" w:hAnsi="Arial" w:cs="Arial"/>
          <w:sz w:val="24"/>
          <w:szCs w:val="24"/>
        </w:rPr>
        <w:t>has a major share in</w:t>
      </w:r>
      <w:r w:rsidRPr="00B85372">
        <w:rPr>
          <w:rFonts w:ascii="Arial" w:hAnsi="Arial" w:cs="Arial"/>
          <w:sz w:val="24"/>
          <w:szCs w:val="24"/>
        </w:rPr>
        <w:t xml:space="preserve"> microplastic pollution, with particles accumulating in living organisms and disrupting ecosystem functioning, including growth </w:t>
      </w:r>
      <w:r w:rsidR="00C3692C">
        <w:rPr>
          <w:rFonts w:ascii="Arial" w:hAnsi="Arial" w:cs="Arial"/>
          <w:sz w:val="24"/>
          <w:szCs w:val="24"/>
        </w:rPr>
        <w:br/>
      </w:r>
      <w:r w:rsidRPr="00B85372">
        <w:rPr>
          <w:rFonts w:ascii="Arial" w:hAnsi="Arial" w:cs="Arial"/>
          <w:sz w:val="24"/>
          <w:szCs w:val="24"/>
        </w:rPr>
        <w:t>and reproduction in many species. In addition, millimetre</w:t>
      </w:r>
      <w:r w:rsidRPr="00B85372">
        <w:rPr>
          <w:rFonts w:ascii="Arial" w:hAnsi="Arial" w:cs="Arial"/>
          <w:sz w:val="24"/>
          <w:szCs w:val="24"/>
        </w:rPr>
        <w:noBreakHyphen/>
        <w:t>scale plastic particles can act as carriers for toxic chemicals and heavy metals, further amplifying their detrimental environmental effects.</w:t>
      </w:r>
      <w:r>
        <w:rPr>
          <w:rFonts w:ascii="Arial" w:hAnsi="Arial" w:cs="Arial"/>
          <w:sz w:val="24"/>
          <w:szCs w:val="24"/>
          <w:vertAlign w:val="superscript"/>
        </w:rPr>
        <w:t>1</w:t>
      </w:r>
      <w:r w:rsidR="00C3692C">
        <w:rPr>
          <w:rFonts w:ascii="Arial" w:hAnsi="Arial" w:cs="Arial"/>
          <w:sz w:val="24"/>
          <w:szCs w:val="24"/>
          <w:vertAlign w:val="superscript"/>
        </w:rPr>
        <w:t>49</w:t>
      </w:r>
    </w:p>
    <w:p w14:paraId="644E1544" w14:textId="7704CAEA" w:rsidR="007E44FB" w:rsidRPr="007E44FB" w:rsidRDefault="00F4039C" w:rsidP="00965773">
      <w:pPr>
        <w:spacing w:after="0" w:line="360" w:lineRule="auto"/>
        <w:ind w:firstLine="720"/>
        <w:jc w:val="both"/>
        <w:rPr>
          <w:rFonts w:ascii="Arial" w:hAnsi="Arial" w:cs="Arial"/>
          <w:sz w:val="24"/>
          <w:szCs w:val="24"/>
        </w:rPr>
      </w:pPr>
      <w:r w:rsidRPr="00F4039C">
        <w:rPr>
          <w:rFonts w:ascii="Arial" w:hAnsi="Arial" w:cs="Arial"/>
          <w:sz w:val="24"/>
          <w:szCs w:val="24"/>
        </w:rPr>
        <w:t xml:space="preserve">More recent </w:t>
      </w:r>
      <w:r w:rsidR="00600E1E">
        <w:rPr>
          <w:rFonts w:ascii="Arial" w:hAnsi="Arial" w:cs="Arial"/>
          <w:sz w:val="24"/>
          <w:szCs w:val="24"/>
        </w:rPr>
        <w:t>work</w:t>
      </w:r>
      <w:r w:rsidR="00600E1E" w:rsidRPr="00F4039C">
        <w:rPr>
          <w:rFonts w:ascii="Arial" w:hAnsi="Arial" w:cs="Arial"/>
          <w:sz w:val="24"/>
          <w:szCs w:val="24"/>
        </w:rPr>
        <w:t xml:space="preserve"> </w:t>
      </w:r>
      <w:r w:rsidR="00600E1E">
        <w:rPr>
          <w:rFonts w:ascii="Arial" w:hAnsi="Arial" w:cs="Arial"/>
          <w:sz w:val="24"/>
          <w:szCs w:val="24"/>
        </w:rPr>
        <w:t>has</w:t>
      </w:r>
      <w:r w:rsidRPr="00F4039C">
        <w:rPr>
          <w:rFonts w:ascii="Arial" w:hAnsi="Arial" w:cs="Arial"/>
          <w:sz w:val="24"/>
          <w:szCs w:val="24"/>
        </w:rPr>
        <w:t xml:space="preserve"> </w:t>
      </w:r>
      <w:r w:rsidR="00600E1E">
        <w:rPr>
          <w:rFonts w:ascii="Arial" w:hAnsi="Arial" w:cs="Arial"/>
          <w:sz w:val="24"/>
          <w:szCs w:val="24"/>
        </w:rPr>
        <w:t>shown</w:t>
      </w:r>
      <w:r w:rsidR="00600E1E" w:rsidRPr="00F4039C">
        <w:rPr>
          <w:rFonts w:ascii="Arial" w:hAnsi="Arial" w:cs="Arial"/>
          <w:sz w:val="24"/>
          <w:szCs w:val="24"/>
        </w:rPr>
        <w:t xml:space="preserve"> </w:t>
      </w:r>
      <w:r w:rsidRPr="00F4039C">
        <w:rPr>
          <w:rFonts w:ascii="Arial" w:hAnsi="Arial" w:cs="Arial"/>
          <w:sz w:val="24"/>
          <w:szCs w:val="24"/>
        </w:rPr>
        <w:t xml:space="preserve">that microplastics originate not </w:t>
      </w:r>
      <w:r w:rsidR="00F8312C">
        <w:rPr>
          <w:rFonts w:ascii="Arial" w:hAnsi="Arial" w:cs="Arial"/>
          <w:sz w:val="24"/>
          <w:szCs w:val="24"/>
        </w:rPr>
        <w:t>solely</w:t>
      </w:r>
      <w:r w:rsidRPr="00F4039C">
        <w:rPr>
          <w:rFonts w:ascii="Arial" w:hAnsi="Arial" w:cs="Arial"/>
          <w:sz w:val="24"/>
          <w:szCs w:val="24"/>
        </w:rPr>
        <w:t xml:space="preserve"> </w:t>
      </w:r>
      <w:r w:rsidR="00B56526">
        <w:rPr>
          <w:rFonts w:ascii="Arial" w:hAnsi="Arial" w:cs="Arial"/>
          <w:sz w:val="24"/>
          <w:szCs w:val="24"/>
        </w:rPr>
        <w:br/>
      </w:r>
      <w:r w:rsidRPr="00F4039C">
        <w:rPr>
          <w:rFonts w:ascii="Arial" w:hAnsi="Arial" w:cs="Arial"/>
          <w:sz w:val="24"/>
          <w:szCs w:val="24"/>
        </w:rPr>
        <w:t xml:space="preserve">from the fragmentation of larger plastic items but also from abrasion processes associated with infrastructure and transportation systems, thereby extending </w:t>
      </w:r>
      <w:r w:rsidR="007E065A">
        <w:rPr>
          <w:rFonts w:ascii="Arial" w:hAnsi="Arial" w:cs="Arial"/>
          <w:sz w:val="24"/>
          <w:szCs w:val="24"/>
        </w:rPr>
        <w:br/>
      </w:r>
      <w:r w:rsidRPr="00F4039C">
        <w:rPr>
          <w:rFonts w:ascii="Arial" w:hAnsi="Arial" w:cs="Arial"/>
          <w:sz w:val="24"/>
          <w:szCs w:val="24"/>
        </w:rPr>
        <w:t>the concern</w:t>
      </w:r>
      <w:r w:rsidR="0072761F">
        <w:rPr>
          <w:rFonts w:ascii="Arial" w:hAnsi="Arial" w:cs="Arial"/>
          <w:sz w:val="24"/>
          <w:szCs w:val="24"/>
        </w:rPr>
        <w:t>s</w:t>
      </w:r>
      <w:r w:rsidRPr="00F4039C">
        <w:rPr>
          <w:rFonts w:ascii="Arial" w:hAnsi="Arial" w:cs="Arial"/>
          <w:sz w:val="24"/>
          <w:szCs w:val="24"/>
        </w:rPr>
        <w:t xml:space="preserve"> </w:t>
      </w:r>
      <w:r w:rsidR="0072761F">
        <w:rPr>
          <w:rFonts w:ascii="Arial" w:hAnsi="Arial" w:cs="Arial"/>
          <w:sz w:val="24"/>
          <w:szCs w:val="24"/>
        </w:rPr>
        <w:t>far above</w:t>
      </w:r>
      <w:r w:rsidRPr="00F4039C">
        <w:rPr>
          <w:rFonts w:ascii="Arial" w:hAnsi="Arial" w:cs="Arial"/>
          <w:sz w:val="24"/>
          <w:szCs w:val="24"/>
        </w:rPr>
        <w:t xml:space="preserve"> conventional waste management alone</w:t>
      </w:r>
      <w:r>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"/>
          <w:id w:val="348299574"/>
          <w:placeholder>
            <w:docPart w:val="DefaultPlaceholder_-1854013440"/>
          </w:placeholder>
        </w:sdtPr>
        <w:sdtContent>
          <w:r w:rsidR="00E056C9" w:rsidRPr="00E056C9">
            <w:rPr>
              <w:rFonts w:ascii="Arial" w:hAnsi="Arial" w:cs="Arial"/>
              <w:color w:val="000000"/>
              <w:sz w:val="24"/>
              <w:szCs w:val="24"/>
              <w:vertAlign w:val="superscript"/>
            </w:rPr>
            <w:t>1</w:t>
          </w:r>
          <w:r w:rsidR="007E065A">
            <w:rPr>
              <w:rFonts w:ascii="Arial" w:hAnsi="Arial" w:cs="Arial"/>
              <w:color w:val="000000"/>
              <w:sz w:val="24"/>
              <w:szCs w:val="24"/>
              <w:vertAlign w:val="superscript"/>
            </w:rPr>
            <w:t>50</w:t>
          </w:r>
        </w:sdtContent>
      </w:sdt>
      <w:r w:rsidR="00965773">
        <w:rPr>
          <w:rFonts w:ascii="Arial" w:hAnsi="Arial" w:cs="Arial"/>
          <w:sz w:val="24"/>
          <w:szCs w:val="24"/>
        </w:rPr>
        <w:t xml:space="preserve"> </w:t>
      </w:r>
      <w:r w:rsidR="007E44FB" w:rsidRPr="002258A5">
        <w:rPr>
          <w:rFonts w:ascii="Arial" w:hAnsi="Arial" w:cs="Arial"/>
          <w:sz w:val="24"/>
          <w:szCs w:val="24"/>
        </w:rPr>
        <w:t xml:space="preserve">In the context of road infrastructure, rubber abrasion from vehicle tires is consistently identified as the dominant source of polymer-containing particles, commonly referred </w:t>
      </w:r>
      <w:r w:rsidR="007E065A">
        <w:rPr>
          <w:rFonts w:ascii="Arial" w:hAnsi="Arial" w:cs="Arial"/>
          <w:sz w:val="24"/>
          <w:szCs w:val="24"/>
        </w:rPr>
        <w:br/>
      </w:r>
      <w:r w:rsidR="007E44FB" w:rsidRPr="002258A5">
        <w:rPr>
          <w:rFonts w:ascii="Arial" w:hAnsi="Arial" w:cs="Arial"/>
          <w:sz w:val="24"/>
          <w:szCs w:val="24"/>
        </w:rPr>
        <w:t>to as tire and tire</w:t>
      </w:r>
      <w:r w:rsidR="007E065A">
        <w:rPr>
          <w:rFonts w:ascii="Arial" w:hAnsi="Arial" w:cs="Arial"/>
          <w:sz w:val="24"/>
          <w:szCs w:val="24"/>
        </w:rPr>
        <w:t>-</w:t>
      </w:r>
      <w:r w:rsidR="007E44FB" w:rsidRPr="002258A5">
        <w:rPr>
          <w:rFonts w:ascii="Arial" w:hAnsi="Arial" w:cs="Arial"/>
          <w:sz w:val="24"/>
          <w:szCs w:val="24"/>
        </w:rPr>
        <w:t xml:space="preserve">road wear particles (TRWP). Field-based investigations conducted in controlled environments, such as road tunnels, demonstrate </w:t>
      </w:r>
      <w:r w:rsidR="007E065A">
        <w:rPr>
          <w:rFonts w:ascii="Arial" w:hAnsi="Arial" w:cs="Arial"/>
          <w:sz w:val="24"/>
          <w:szCs w:val="24"/>
        </w:rPr>
        <w:br/>
      </w:r>
      <w:r w:rsidR="007E44FB" w:rsidRPr="002258A5">
        <w:rPr>
          <w:rFonts w:ascii="Arial" w:hAnsi="Arial" w:cs="Arial"/>
          <w:sz w:val="24"/>
          <w:szCs w:val="24"/>
        </w:rPr>
        <w:t xml:space="preserve">that TRWP constitute most polymeric particles detected in runoff and deposited sediments, far exceeding contributions attributable to asphalt binder or </w:t>
      </w:r>
      <w:r w:rsidR="003215E8">
        <w:rPr>
          <w:rFonts w:ascii="Arial" w:hAnsi="Arial" w:cs="Arial"/>
          <w:sz w:val="24"/>
          <w:szCs w:val="24"/>
        </w:rPr>
        <w:t>PMB</w:t>
      </w:r>
      <w:r w:rsidR="007E44FB" w:rsidRPr="002258A5">
        <w:rPr>
          <w:rFonts w:ascii="Arial" w:hAnsi="Arial" w:cs="Arial"/>
          <w:sz w:val="24"/>
          <w:szCs w:val="24"/>
        </w:rPr>
        <w:t xml:space="preserve"> residues.</w:t>
      </w:r>
      <w:sdt>
        <w:sdtPr>
          <w:rPr>
            <w:rFonts w:ascii="Arial" w:hAnsi="Arial" w:cs="Arial"/>
            <w:color w:val="000000"/>
            <w:sz w:val="24"/>
            <w:szCs w:val="24"/>
            <w:vertAlign w:val="superscript"/>
          </w:rPr>
          <w:tag w:val="MENDELEY_CITATION_v3_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"/>
          <w:id w:val="727425224"/>
          <w:placeholder>
            <w:docPart w:val="DefaultPlaceholder_-1854013440"/>
          </w:placeholder>
        </w:sdtPr>
        <w:sdtContent>
          <w:r w:rsidR="007E065A">
            <w:rPr>
              <w:rFonts w:ascii="Arial" w:hAnsi="Arial" w:cs="Arial"/>
              <w:color w:val="000000"/>
              <w:sz w:val="24"/>
              <w:szCs w:val="24"/>
              <w:vertAlign w:val="superscript"/>
            </w:rPr>
            <w:t>151</w:t>
          </w:r>
        </w:sdtContent>
      </w:sdt>
      <w:r w:rsidR="007E44FB" w:rsidRPr="007E44FB">
        <w:rPr>
          <w:rFonts w:ascii="Arial" w:hAnsi="Arial" w:cs="Arial"/>
          <w:sz w:val="24"/>
          <w:szCs w:val="24"/>
        </w:rPr>
        <w:t xml:space="preserve"> </w:t>
      </w:r>
      <w:r w:rsidR="0072761F">
        <w:rPr>
          <w:rFonts w:ascii="Arial" w:hAnsi="Arial" w:cs="Arial"/>
          <w:sz w:val="24"/>
          <w:szCs w:val="24"/>
        </w:rPr>
        <w:t xml:space="preserve">Other studies </w:t>
      </w:r>
      <w:r w:rsidR="00600E1E">
        <w:rPr>
          <w:rFonts w:ascii="Arial" w:hAnsi="Arial" w:cs="Arial"/>
          <w:sz w:val="24"/>
          <w:szCs w:val="24"/>
        </w:rPr>
        <w:t xml:space="preserve">support </w:t>
      </w:r>
      <w:r w:rsidR="007E44FB" w:rsidRPr="007E44FB">
        <w:rPr>
          <w:rFonts w:ascii="Arial" w:hAnsi="Arial" w:cs="Arial"/>
          <w:sz w:val="24"/>
          <w:szCs w:val="24"/>
        </w:rPr>
        <w:t xml:space="preserve">this conclusion, showing that even under </w:t>
      </w:r>
      <w:r w:rsidR="0072761F">
        <w:rPr>
          <w:rFonts w:ascii="Arial" w:hAnsi="Arial" w:cs="Arial"/>
          <w:sz w:val="24"/>
          <w:szCs w:val="24"/>
        </w:rPr>
        <w:t>strict</w:t>
      </w:r>
      <w:r w:rsidR="007E44FB" w:rsidRPr="007E44FB">
        <w:rPr>
          <w:rFonts w:ascii="Arial" w:hAnsi="Arial" w:cs="Arial"/>
          <w:sz w:val="24"/>
          <w:szCs w:val="24"/>
        </w:rPr>
        <w:t xml:space="preserve"> test conditions, microplastic release from recycled plastic</w:t>
      </w:r>
      <w:r w:rsidR="00965773">
        <w:rPr>
          <w:rFonts w:ascii="Arial" w:hAnsi="Arial" w:cs="Arial"/>
          <w:sz w:val="24"/>
          <w:szCs w:val="24"/>
        </w:rPr>
        <w:t xml:space="preserve"> </w:t>
      </w:r>
      <w:r w:rsidR="007E44FB" w:rsidRPr="007E44FB">
        <w:rPr>
          <w:rFonts w:ascii="Arial" w:hAnsi="Arial" w:cs="Arial"/>
          <w:sz w:val="24"/>
          <w:szCs w:val="24"/>
        </w:rPr>
        <w:t xml:space="preserve">or PMB-containing asphalt is substantially lower than emissions associated with tire abrasion, </w:t>
      </w:r>
      <w:r w:rsidR="007D760A">
        <w:rPr>
          <w:rFonts w:ascii="Arial" w:hAnsi="Arial" w:cs="Arial"/>
          <w:sz w:val="24"/>
          <w:szCs w:val="24"/>
        </w:rPr>
        <w:br/>
      </w:r>
      <w:r w:rsidR="007E44FB" w:rsidRPr="007E44FB">
        <w:rPr>
          <w:rFonts w:ascii="Arial" w:hAnsi="Arial" w:cs="Arial"/>
          <w:sz w:val="24"/>
          <w:szCs w:val="24"/>
        </w:rPr>
        <w:lastRenderedPageBreak/>
        <w:t xml:space="preserve">which remains the principal contributor to road-related polymer particle </w:t>
      </w:r>
      <w:r w:rsidR="0072761F">
        <w:rPr>
          <w:rFonts w:ascii="Arial" w:hAnsi="Arial" w:cs="Arial"/>
          <w:sz w:val="24"/>
          <w:szCs w:val="24"/>
        </w:rPr>
        <w:t>generation</w:t>
      </w:r>
      <w:r w:rsidR="007E44FB" w:rsidRPr="007E44FB">
        <w:rPr>
          <w:rFonts w:ascii="Arial" w:hAnsi="Arial" w:cs="Arial"/>
          <w:sz w:val="24"/>
          <w:szCs w:val="24"/>
        </w:rPr>
        <w:t>. These findings</w:t>
      </w:r>
      <w:r w:rsidR="0072761F">
        <w:rPr>
          <w:rFonts w:ascii="Arial" w:hAnsi="Arial" w:cs="Arial"/>
          <w:sz w:val="24"/>
          <w:szCs w:val="24"/>
        </w:rPr>
        <w:t xml:space="preserve"> also</w:t>
      </w:r>
      <w:r w:rsidR="007E44FB" w:rsidRPr="007E44FB">
        <w:rPr>
          <w:rFonts w:ascii="Arial" w:hAnsi="Arial" w:cs="Arial"/>
          <w:sz w:val="24"/>
          <w:szCs w:val="24"/>
        </w:rPr>
        <w:t xml:space="preserve"> indicate that any evaluation of PMBs as a potential microplastic source must be interpreted relative to the contribution of tire wear, rather </w:t>
      </w:r>
      <w:r w:rsidR="007E065A">
        <w:rPr>
          <w:rFonts w:ascii="Arial" w:hAnsi="Arial" w:cs="Arial"/>
          <w:sz w:val="24"/>
          <w:szCs w:val="24"/>
        </w:rPr>
        <w:br/>
      </w:r>
      <w:r w:rsidR="007E44FB" w:rsidRPr="007E44FB">
        <w:rPr>
          <w:rFonts w:ascii="Arial" w:hAnsi="Arial" w:cs="Arial"/>
          <w:sz w:val="24"/>
          <w:szCs w:val="24"/>
        </w:rPr>
        <w:t xml:space="preserve">than </w:t>
      </w:r>
      <w:r w:rsidR="0072761F">
        <w:rPr>
          <w:rFonts w:ascii="Arial" w:hAnsi="Arial" w:cs="Arial"/>
          <w:sz w:val="24"/>
          <w:szCs w:val="24"/>
        </w:rPr>
        <w:t>separately</w:t>
      </w:r>
      <w:r w:rsidR="007E44FB" w:rsidRPr="007E44FB">
        <w:rPr>
          <w:rFonts w:ascii="Arial" w:hAnsi="Arial" w:cs="Arial"/>
          <w:sz w:val="24"/>
          <w:szCs w:val="24"/>
        </w:rPr>
        <w:t>.</w:t>
      </w:r>
      <w:r w:rsidR="002641A4">
        <w:rPr>
          <w:rFonts w:ascii="Arial" w:hAnsi="Arial" w:cs="Arial"/>
          <w:sz w:val="24"/>
          <w:szCs w:val="24"/>
        </w:rPr>
        <w:t xml:space="preserve"> </w:t>
      </w:r>
      <w:r w:rsidR="00493463">
        <w:rPr>
          <w:rFonts w:ascii="Arial" w:hAnsi="Arial" w:cs="Arial"/>
          <w:sz w:val="24"/>
          <w:szCs w:val="24"/>
        </w:rPr>
        <w:t>It is further suggested</w:t>
      </w:r>
      <w:r w:rsidR="007E44FB" w:rsidRPr="007E44FB">
        <w:rPr>
          <w:rFonts w:ascii="Arial" w:hAnsi="Arial" w:cs="Arial"/>
          <w:sz w:val="24"/>
          <w:szCs w:val="24"/>
        </w:rPr>
        <w:t xml:space="preserve"> that microplastic generation from plastic-modified or PMB-containing asphalt is highly dependent on test methodology</w:t>
      </w:r>
      <w:r w:rsidR="00965773">
        <w:rPr>
          <w:rFonts w:ascii="Arial" w:hAnsi="Arial" w:cs="Arial"/>
          <w:sz w:val="24"/>
          <w:szCs w:val="24"/>
        </w:rPr>
        <w:t xml:space="preserve">. </w:t>
      </w:r>
      <w:r w:rsidR="00493463">
        <w:rPr>
          <w:rFonts w:ascii="Arial" w:hAnsi="Arial" w:cs="Arial"/>
          <w:sz w:val="24"/>
          <w:szCs w:val="24"/>
        </w:rPr>
        <w:br/>
      </w:r>
      <w:r w:rsidR="00965773">
        <w:rPr>
          <w:rFonts w:ascii="Arial" w:hAnsi="Arial" w:cs="Arial"/>
          <w:sz w:val="24"/>
          <w:szCs w:val="24"/>
        </w:rPr>
        <w:t>At this moment</w:t>
      </w:r>
      <w:r w:rsidR="00BC2C5E">
        <w:rPr>
          <w:rFonts w:ascii="Arial" w:hAnsi="Arial" w:cs="Arial"/>
          <w:sz w:val="24"/>
          <w:szCs w:val="24"/>
        </w:rPr>
        <w:t>,</w:t>
      </w:r>
      <w:r w:rsidR="00965773">
        <w:rPr>
          <w:rFonts w:ascii="Arial" w:hAnsi="Arial" w:cs="Arial"/>
          <w:sz w:val="24"/>
          <w:szCs w:val="24"/>
        </w:rPr>
        <w:t xml:space="preserve"> there </w:t>
      </w:r>
      <w:r w:rsidR="00BC2C5E">
        <w:rPr>
          <w:rFonts w:ascii="Arial" w:hAnsi="Arial" w:cs="Arial"/>
          <w:sz w:val="24"/>
          <w:szCs w:val="24"/>
        </w:rPr>
        <w:t>are</w:t>
      </w:r>
      <w:r w:rsidR="007E44FB" w:rsidRPr="007E44FB">
        <w:rPr>
          <w:rFonts w:ascii="Arial" w:hAnsi="Arial" w:cs="Arial"/>
          <w:sz w:val="24"/>
          <w:szCs w:val="24"/>
        </w:rPr>
        <w:t xml:space="preserve"> no standardized </w:t>
      </w:r>
      <w:r w:rsidR="006B007A">
        <w:rPr>
          <w:rFonts w:ascii="Arial" w:hAnsi="Arial" w:cs="Arial"/>
          <w:sz w:val="24"/>
          <w:szCs w:val="24"/>
        </w:rPr>
        <w:t>frameworks</w:t>
      </w:r>
      <w:r w:rsidR="007E44FB" w:rsidRPr="007E44FB">
        <w:rPr>
          <w:rFonts w:ascii="Arial" w:hAnsi="Arial" w:cs="Arial"/>
          <w:sz w:val="24"/>
          <w:szCs w:val="24"/>
        </w:rPr>
        <w:t xml:space="preserve"> for isolating </w:t>
      </w:r>
      <w:r w:rsidR="006B007A">
        <w:rPr>
          <w:rFonts w:ascii="Arial" w:hAnsi="Arial" w:cs="Arial"/>
          <w:sz w:val="24"/>
          <w:szCs w:val="24"/>
        </w:rPr>
        <w:t>PMB-related</w:t>
      </w:r>
      <w:r w:rsidR="007E44FB" w:rsidRPr="007E44FB">
        <w:rPr>
          <w:rFonts w:ascii="Arial" w:hAnsi="Arial" w:cs="Arial"/>
          <w:sz w:val="24"/>
          <w:szCs w:val="24"/>
        </w:rPr>
        <w:t xml:space="preserve"> </w:t>
      </w:r>
      <w:r w:rsidR="006B007A">
        <w:rPr>
          <w:rFonts w:ascii="Arial" w:hAnsi="Arial" w:cs="Arial"/>
          <w:sz w:val="24"/>
          <w:szCs w:val="24"/>
        </w:rPr>
        <w:t>microparticles</w:t>
      </w:r>
      <w:r w:rsidR="007E44FB" w:rsidRPr="007E44FB">
        <w:rPr>
          <w:rFonts w:ascii="Arial" w:hAnsi="Arial" w:cs="Arial"/>
          <w:sz w:val="24"/>
          <w:szCs w:val="24"/>
        </w:rPr>
        <w:t xml:space="preserve"> under real service conditions.</w:t>
      </w:r>
      <w:sdt>
        <w:sdtPr>
          <w:rPr>
            <w:rFonts w:ascii="Arial" w:hAnsi="Arial" w:cs="Arial"/>
            <w:color w:val="000000"/>
            <w:sz w:val="24"/>
            <w:szCs w:val="24"/>
            <w:vertAlign w:val="superscript"/>
          </w:rPr>
          <w:tag w:val="MENDELEY_CITATION_v3_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"/>
          <w:id w:val="2062201969"/>
          <w:placeholder>
            <w:docPart w:val="DefaultPlaceholder_-1854013440"/>
          </w:placeholder>
        </w:sdtPr>
        <w:sdtContent>
          <w:r w:rsidR="00E056C9" w:rsidRPr="00E056C9">
            <w:rPr>
              <w:rFonts w:ascii="Arial" w:hAnsi="Arial" w:cs="Arial"/>
              <w:color w:val="000000"/>
              <w:sz w:val="24"/>
              <w:szCs w:val="24"/>
              <w:vertAlign w:val="superscript"/>
            </w:rPr>
            <w:t>1</w:t>
          </w:r>
          <w:r w:rsidR="007E065A">
            <w:rPr>
              <w:rFonts w:ascii="Arial" w:hAnsi="Arial" w:cs="Arial"/>
              <w:color w:val="000000"/>
              <w:sz w:val="24"/>
              <w:szCs w:val="24"/>
              <w:vertAlign w:val="superscript"/>
            </w:rPr>
            <w:t>52-155</w:t>
          </w:r>
        </w:sdtContent>
      </w:sdt>
      <w:r w:rsidR="007E44FB" w:rsidRPr="007E44FB">
        <w:rPr>
          <w:rFonts w:ascii="Arial" w:hAnsi="Arial" w:cs="Arial"/>
          <w:sz w:val="24"/>
          <w:szCs w:val="24"/>
        </w:rPr>
        <w:t xml:space="preserve"> </w:t>
      </w:r>
      <w:r w:rsidR="006B007A">
        <w:rPr>
          <w:rFonts w:ascii="Arial" w:hAnsi="Arial" w:cs="Arial"/>
          <w:sz w:val="24"/>
          <w:szCs w:val="24"/>
        </w:rPr>
        <w:t xml:space="preserve">The laboratory simulations </w:t>
      </w:r>
      <w:r w:rsidR="00493463">
        <w:rPr>
          <w:rFonts w:ascii="Arial" w:hAnsi="Arial" w:cs="Arial"/>
          <w:sz w:val="24"/>
          <w:szCs w:val="24"/>
        </w:rPr>
        <w:br/>
      </w:r>
      <w:r w:rsidR="006B007A">
        <w:rPr>
          <w:rFonts w:ascii="Arial" w:hAnsi="Arial" w:cs="Arial"/>
          <w:sz w:val="24"/>
          <w:szCs w:val="24"/>
        </w:rPr>
        <w:t>of</w:t>
      </w:r>
      <w:r w:rsidR="007E44FB" w:rsidRPr="007E44FB">
        <w:rPr>
          <w:rFonts w:ascii="Arial" w:hAnsi="Arial" w:cs="Arial"/>
          <w:sz w:val="24"/>
          <w:szCs w:val="24"/>
        </w:rPr>
        <w:t xml:space="preserve"> </w:t>
      </w:r>
      <w:r w:rsidR="006B007A">
        <w:rPr>
          <w:rFonts w:ascii="Arial" w:hAnsi="Arial" w:cs="Arial"/>
          <w:sz w:val="24"/>
          <w:szCs w:val="24"/>
        </w:rPr>
        <w:t xml:space="preserve">the road surface </w:t>
      </w:r>
      <w:r w:rsidR="007E44FB" w:rsidRPr="007E44FB">
        <w:rPr>
          <w:rFonts w:ascii="Arial" w:hAnsi="Arial" w:cs="Arial"/>
          <w:sz w:val="24"/>
          <w:szCs w:val="24"/>
        </w:rPr>
        <w:t xml:space="preserve">abrasion and leaching </w:t>
      </w:r>
      <w:r w:rsidR="00BC2C5E">
        <w:rPr>
          <w:rFonts w:ascii="Arial" w:hAnsi="Arial" w:cs="Arial"/>
          <w:sz w:val="24"/>
          <w:szCs w:val="24"/>
        </w:rPr>
        <w:t>reveals</w:t>
      </w:r>
      <w:r w:rsidR="007E44FB" w:rsidRPr="007E44FB">
        <w:rPr>
          <w:rFonts w:ascii="Arial" w:hAnsi="Arial" w:cs="Arial"/>
          <w:sz w:val="24"/>
          <w:szCs w:val="24"/>
        </w:rPr>
        <w:t xml:space="preserve"> that particle release </w:t>
      </w:r>
      <w:r w:rsidR="007D760A">
        <w:rPr>
          <w:rFonts w:ascii="Arial" w:hAnsi="Arial" w:cs="Arial"/>
          <w:sz w:val="24"/>
          <w:szCs w:val="24"/>
        </w:rPr>
        <w:br/>
      </w:r>
      <w:r w:rsidR="006B007A">
        <w:rPr>
          <w:rFonts w:ascii="Arial" w:hAnsi="Arial" w:cs="Arial"/>
          <w:sz w:val="24"/>
          <w:szCs w:val="24"/>
        </w:rPr>
        <w:t xml:space="preserve">into the environment </w:t>
      </w:r>
      <w:r w:rsidR="007E44FB" w:rsidRPr="007E44FB">
        <w:rPr>
          <w:rFonts w:ascii="Arial" w:hAnsi="Arial" w:cs="Arial"/>
          <w:sz w:val="24"/>
          <w:szCs w:val="24"/>
        </w:rPr>
        <w:t xml:space="preserve">is </w:t>
      </w:r>
      <w:r w:rsidR="006B007A">
        <w:rPr>
          <w:rFonts w:ascii="Arial" w:hAnsi="Arial" w:cs="Arial"/>
          <w:sz w:val="24"/>
          <w:szCs w:val="24"/>
        </w:rPr>
        <w:t xml:space="preserve">greatly </w:t>
      </w:r>
      <w:r w:rsidR="00BC2C5E">
        <w:rPr>
          <w:rFonts w:ascii="Arial" w:hAnsi="Arial" w:cs="Arial"/>
          <w:sz w:val="24"/>
          <w:szCs w:val="24"/>
        </w:rPr>
        <w:t>dependent</w:t>
      </w:r>
      <w:r w:rsidR="006B007A">
        <w:rPr>
          <w:rFonts w:ascii="Arial" w:hAnsi="Arial" w:cs="Arial"/>
          <w:sz w:val="24"/>
          <w:szCs w:val="24"/>
        </w:rPr>
        <w:t xml:space="preserve"> on </w:t>
      </w:r>
      <w:r w:rsidR="00965773">
        <w:rPr>
          <w:rFonts w:ascii="Arial" w:hAnsi="Arial" w:cs="Arial"/>
          <w:sz w:val="24"/>
          <w:szCs w:val="24"/>
        </w:rPr>
        <w:t>the</w:t>
      </w:r>
      <w:r w:rsidR="007E44FB" w:rsidRPr="007E44FB">
        <w:rPr>
          <w:rFonts w:ascii="Arial" w:hAnsi="Arial" w:cs="Arial"/>
          <w:sz w:val="24"/>
          <w:szCs w:val="24"/>
        </w:rPr>
        <w:t xml:space="preserve"> polymer type, incorporation route, </w:t>
      </w:r>
      <w:r w:rsidR="00493463">
        <w:rPr>
          <w:rFonts w:ascii="Arial" w:hAnsi="Arial" w:cs="Arial"/>
          <w:sz w:val="24"/>
          <w:szCs w:val="24"/>
        </w:rPr>
        <w:br/>
      </w:r>
      <w:r w:rsidR="007E44FB" w:rsidRPr="007E44FB">
        <w:rPr>
          <w:rFonts w:ascii="Arial" w:hAnsi="Arial" w:cs="Arial"/>
          <w:sz w:val="24"/>
          <w:szCs w:val="24"/>
        </w:rPr>
        <w:t>and environmental exposu</w:t>
      </w:r>
      <w:r w:rsidR="006B007A">
        <w:rPr>
          <w:rFonts w:ascii="Arial" w:hAnsi="Arial" w:cs="Arial"/>
          <w:sz w:val="24"/>
          <w:szCs w:val="24"/>
        </w:rPr>
        <w:t xml:space="preserve">re </w:t>
      </w:r>
      <w:r w:rsidR="007E44FB" w:rsidRPr="007E44FB">
        <w:rPr>
          <w:rFonts w:ascii="Arial" w:hAnsi="Arial" w:cs="Arial"/>
          <w:sz w:val="24"/>
          <w:szCs w:val="24"/>
        </w:rPr>
        <w:t xml:space="preserve">with reported yields varying widely across studies </w:t>
      </w:r>
      <w:r w:rsidR="00B56526">
        <w:rPr>
          <w:rFonts w:ascii="Arial" w:hAnsi="Arial" w:cs="Arial"/>
          <w:sz w:val="24"/>
          <w:szCs w:val="24"/>
        </w:rPr>
        <w:br/>
      </w:r>
      <w:r w:rsidR="007E44FB" w:rsidRPr="007E44FB">
        <w:rPr>
          <w:rFonts w:ascii="Arial" w:hAnsi="Arial" w:cs="Arial"/>
          <w:sz w:val="24"/>
          <w:szCs w:val="24"/>
        </w:rPr>
        <w:t>due to differences in experimental conditions.</w:t>
      </w:r>
      <w:sdt>
        <w:sdtPr>
          <w:rPr>
            <w:rFonts w:ascii="Arial" w:hAnsi="Arial" w:cs="Arial"/>
            <w:color w:val="000000"/>
            <w:sz w:val="24"/>
            <w:szCs w:val="24"/>
            <w:vertAlign w:val="superscript"/>
          </w:rPr>
          <w:tag w:val="MENDELEY_CITATION_v3_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"/>
          <w:id w:val="243848175"/>
          <w:placeholder>
            <w:docPart w:val="DefaultPlaceholder_-1854013440"/>
          </w:placeholder>
        </w:sdtPr>
        <w:sdtContent>
          <w:r w:rsidR="00E056C9" w:rsidRPr="00E056C9">
            <w:rPr>
              <w:rFonts w:ascii="Arial" w:hAnsi="Arial" w:cs="Arial"/>
              <w:color w:val="000000"/>
              <w:sz w:val="24"/>
              <w:szCs w:val="24"/>
              <w:vertAlign w:val="superscript"/>
            </w:rPr>
            <w:t>1</w:t>
          </w:r>
          <w:r w:rsidR="007E065A">
            <w:rPr>
              <w:rFonts w:ascii="Arial" w:hAnsi="Arial" w:cs="Arial"/>
              <w:color w:val="000000"/>
              <w:sz w:val="24"/>
              <w:szCs w:val="24"/>
              <w:vertAlign w:val="superscript"/>
            </w:rPr>
            <w:t>53-155</w:t>
          </w:r>
        </w:sdtContent>
      </w:sdt>
    </w:p>
    <w:p w14:paraId="35AEF724" w14:textId="5EC3EB3E" w:rsidR="007E44FB" w:rsidRPr="007E44FB" w:rsidRDefault="00965773" w:rsidP="002641A4">
      <w:pPr>
        <w:spacing w:after="0" w:line="360" w:lineRule="auto"/>
        <w:ind w:firstLine="720"/>
        <w:jc w:val="both"/>
        <w:rPr>
          <w:rFonts w:ascii="Arial" w:hAnsi="Arial" w:cs="Arial"/>
          <w:sz w:val="24"/>
          <w:szCs w:val="24"/>
        </w:rPr>
      </w:pPr>
      <w:r>
        <w:rPr>
          <w:rFonts w:ascii="Arial" w:hAnsi="Arial" w:cs="Arial"/>
          <w:sz w:val="24"/>
          <w:szCs w:val="24"/>
        </w:rPr>
        <w:t>It has been proven</w:t>
      </w:r>
      <w:r w:rsidR="007E44FB" w:rsidRPr="007E44FB">
        <w:rPr>
          <w:rFonts w:ascii="Arial" w:hAnsi="Arial" w:cs="Arial"/>
          <w:sz w:val="24"/>
          <w:szCs w:val="24"/>
        </w:rPr>
        <w:t xml:space="preserve"> that even under </w:t>
      </w:r>
      <w:r w:rsidR="007371EC">
        <w:rPr>
          <w:rFonts w:ascii="Arial" w:hAnsi="Arial" w:cs="Arial"/>
          <w:sz w:val="24"/>
          <w:szCs w:val="24"/>
        </w:rPr>
        <w:t>harshly</w:t>
      </w:r>
      <w:r w:rsidR="007E44FB" w:rsidRPr="007E44FB">
        <w:rPr>
          <w:rFonts w:ascii="Arial" w:hAnsi="Arial" w:cs="Arial"/>
          <w:sz w:val="24"/>
          <w:szCs w:val="24"/>
        </w:rPr>
        <w:t xml:space="preserve"> simulated wear conditions, microplastic release from recycled plastic-modified asphalt remains substantially lower than emissions attributed to tire abrasion.</w:t>
      </w:r>
      <w:sdt>
        <w:sdtPr>
          <w:rPr>
            <w:rFonts w:ascii="Arial" w:hAnsi="Arial" w:cs="Arial"/>
            <w:color w:val="000000"/>
            <w:sz w:val="24"/>
            <w:szCs w:val="24"/>
            <w:vertAlign w:val="superscript"/>
          </w:rPr>
          <w:tag w:val="MENDELEY_CITATION_v3_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"/>
          <w:id w:val="-452393741"/>
          <w:placeholder>
            <w:docPart w:val="DefaultPlaceholder_-1854013440"/>
          </w:placeholder>
        </w:sdtPr>
        <w:sdtContent>
          <w:r w:rsidR="00A27308">
            <w:rPr>
              <w:rFonts w:ascii="Arial" w:hAnsi="Arial" w:cs="Arial"/>
              <w:color w:val="000000"/>
              <w:sz w:val="24"/>
              <w:szCs w:val="24"/>
              <w:vertAlign w:val="superscript"/>
            </w:rPr>
            <w:t>150,151,154</w:t>
          </w:r>
        </w:sdtContent>
      </w:sdt>
      <w:r w:rsidR="002641A4">
        <w:rPr>
          <w:rFonts w:ascii="Arial" w:hAnsi="Arial" w:cs="Arial"/>
          <w:sz w:val="24"/>
          <w:szCs w:val="24"/>
        </w:rPr>
        <w:t xml:space="preserve"> </w:t>
      </w:r>
      <w:r>
        <w:rPr>
          <w:rFonts w:ascii="Arial" w:hAnsi="Arial" w:cs="Arial"/>
          <w:sz w:val="24"/>
          <w:szCs w:val="24"/>
        </w:rPr>
        <w:t>C</w:t>
      </w:r>
      <w:r w:rsidR="007371EC">
        <w:rPr>
          <w:rFonts w:ascii="Arial" w:hAnsi="Arial" w:cs="Arial"/>
          <w:sz w:val="24"/>
          <w:szCs w:val="24"/>
        </w:rPr>
        <w:t xml:space="preserve">urrent </w:t>
      </w:r>
      <w:r w:rsidR="007E44FB" w:rsidRPr="007E44FB">
        <w:rPr>
          <w:rFonts w:ascii="Arial" w:hAnsi="Arial" w:cs="Arial"/>
          <w:sz w:val="24"/>
          <w:szCs w:val="24"/>
        </w:rPr>
        <w:t xml:space="preserve">studies </w:t>
      </w:r>
      <w:r w:rsidR="007371EC">
        <w:rPr>
          <w:rFonts w:ascii="Arial" w:hAnsi="Arial" w:cs="Arial"/>
          <w:sz w:val="24"/>
          <w:szCs w:val="24"/>
        </w:rPr>
        <w:t>emphasize</w:t>
      </w:r>
      <w:r w:rsidR="007E44FB" w:rsidRPr="007E44FB">
        <w:rPr>
          <w:rFonts w:ascii="Arial" w:hAnsi="Arial" w:cs="Arial"/>
          <w:sz w:val="24"/>
          <w:szCs w:val="24"/>
        </w:rPr>
        <w:t xml:space="preserve"> that polymer dispersion </w:t>
      </w:r>
      <w:r w:rsidR="007371EC">
        <w:rPr>
          <w:rFonts w:ascii="Arial" w:hAnsi="Arial" w:cs="Arial"/>
          <w:sz w:val="24"/>
          <w:szCs w:val="24"/>
        </w:rPr>
        <w:t>efficiency</w:t>
      </w:r>
      <w:r w:rsidR="007E44FB" w:rsidRPr="007E44FB">
        <w:rPr>
          <w:rFonts w:ascii="Arial" w:hAnsi="Arial" w:cs="Arial"/>
          <w:sz w:val="24"/>
          <w:szCs w:val="24"/>
        </w:rPr>
        <w:t xml:space="preserve"> and interfacial </w:t>
      </w:r>
      <w:r w:rsidR="006B007A">
        <w:rPr>
          <w:rFonts w:ascii="Arial" w:hAnsi="Arial" w:cs="Arial"/>
          <w:sz w:val="24"/>
          <w:szCs w:val="24"/>
        </w:rPr>
        <w:t xml:space="preserve">adhesion </w:t>
      </w:r>
      <w:r w:rsidR="00A27308">
        <w:rPr>
          <w:rFonts w:ascii="Arial" w:hAnsi="Arial" w:cs="Arial"/>
          <w:sz w:val="24"/>
          <w:szCs w:val="24"/>
        </w:rPr>
        <w:br/>
      </w:r>
      <w:r w:rsidR="007371EC">
        <w:rPr>
          <w:rFonts w:ascii="Arial" w:hAnsi="Arial" w:cs="Arial"/>
          <w:sz w:val="24"/>
          <w:szCs w:val="24"/>
        </w:rPr>
        <w:t>with the surrounding bitumen matrix</w:t>
      </w:r>
      <w:r w:rsidR="00A54154">
        <w:rPr>
          <w:rFonts w:ascii="Arial" w:hAnsi="Arial" w:cs="Arial"/>
          <w:sz w:val="24"/>
          <w:szCs w:val="24"/>
        </w:rPr>
        <w:t>, both</w:t>
      </w:r>
      <w:r w:rsidR="007371EC">
        <w:rPr>
          <w:rFonts w:ascii="Arial" w:hAnsi="Arial" w:cs="Arial"/>
          <w:sz w:val="24"/>
          <w:szCs w:val="24"/>
        </w:rPr>
        <w:t xml:space="preserve"> </w:t>
      </w:r>
      <w:r w:rsidR="00BC2C5E">
        <w:rPr>
          <w:rFonts w:ascii="Arial" w:hAnsi="Arial" w:cs="Arial"/>
          <w:sz w:val="24"/>
          <w:szCs w:val="24"/>
        </w:rPr>
        <w:t>govern</w:t>
      </w:r>
      <w:r w:rsidR="006B007A">
        <w:rPr>
          <w:rFonts w:ascii="Arial" w:hAnsi="Arial" w:cs="Arial"/>
          <w:sz w:val="24"/>
          <w:szCs w:val="24"/>
        </w:rPr>
        <w:t xml:space="preserve"> </w:t>
      </w:r>
      <w:r w:rsidR="007E44FB" w:rsidRPr="007E44FB">
        <w:rPr>
          <w:rFonts w:ascii="Arial" w:hAnsi="Arial" w:cs="Arial"/>
          <w:sz w:val="24"/>
          <w:szCs w:val="24"/>
        </w:rPr>
        <w:t xml:space="preserve">limiting particle detachment. </w:t>
      </w:r>
      <w:r w:rsidR="00A54154">
        <w:rPr>
          <w:rFonts w:ascii="Arial" w:hAnsi="Arial" w:cs="Arial"/>
          <w:sz w:val="24"/>
          <w:szCs w:val="24"/>
        </w:rPr>
        <w:br/>
      </w:r>
      <w:r w:rsidR="00605D10">
        <w:rPr>
          <w:rFonts w:ascii="Arial" w:hAnsi="Arial" w:cs="Arial"/>
          <w:sz w:val="24"/>
          <w:szCs w:val="24"/>
        </w:rPr>
        <w:t>PMB s</w:t>
      </w:r>
      <w:r w:rsidR="007E44FB" w:rsidRPr="007E44FB">
        <w:rPr>
          <w:rFonts w:ascii="Arial" w:hAnsi="Arial" w:cs="Arial"/>
          <w:sz w:val="24"/>
          <w:szCs w:val="24"/>
        </w:rPr>
        <w:t>ystems exhibiting improved polymer integration and adhesion</w:t>
      </w:r>
      <w:r w:rsidR="00605D10">
        <w:rPr>
          <w:rFonts w:ascii="Arial" w:hAnsi="Arial" w:cs="Arial"/>
          <w:sz w:val="24"/>
          <w:szCs w:val="24"/>
        </w:rPr>
        <w:t xml:space="preserve"> to the mineral aggregates</w:t>
      </w:r>
      <w:r w:rsidR="007E44FB" w:rsidRPr="007E44FB">
        <w:rPr>
          <w:rFonts w:ascii="Arial" w:hAnsi="Arial" w:cs="Arial"/>
          <w:sz w:val="24"/>
          <w:szCs w:val="24"/>
        </w:rPr>
        <w:t xml:space="preserve"> within the </w:t>
      </w:r>
      <w:r w:rsidR="006B007A">
        <w:rPr>
          <w:rFonts w:ascii="Arial" w:hAnsi="Arial" w:cs="Arial"/>
          <w:sz w:val="24"/>
          <w:szCs w:val="24"/>
        </w:rPr>
        <w:t>asphalt mixtures</w:t>
      </w:r>
      <w:r w:rsidR="007E44FB" w:rsidRPr="007E44FB">
        <w:rPr>
          <w:rFonts w:ascii="Arial" w:hAnsi="Arial" w:cs="Arial"/>
          <w:sz w:val="24"/>
          <w:szCs w:val="24"/>
        </w:rPr>
        <w:t xml:space="preserve"> show reduced susceptibility to abrasion-induced particle release, whereas </w:t>
      </w:r>
      <w:r w:rsidR="00605D10">
        <w:rPr>
          <w:rFonts w:ascii="Arial" w:hAnsi="Arial" w:cs="Arial"/>
          <w:sz w:val="24"/>
          <w:szCs w:val="24"/>
        </w:rPr>
        <w:t>ill-</w:t>
      </w:r>
      <w:r w:rsidR="007E44FB" w:rsidRPr="007E44FB">
        <w:rPr>
          <w:rFonts w:ascii="Arial" w:hAnsi="Arial" w:cs="Arial"/>
          <w:sz w:val="24"/>
          <w:szCs w:val="24"/>
        </w:rPr>
        <w:t xml:space="preserve">bonded or phase-separated polymer domains are more prone to mechanical </w:t>
      </w:r>
      <w:r w:rsidR="006B007A">
        <w:rPr>
          <w:rFonts w:ascii="Arial" w:hAnsi="Arial" w:cs="Arial"/>
          <w:sz w:val="24"/>
          <w:szCs w:val="24"/>
        </w:rPr>
        <w:t>failure</w:t>
      </w:r>
      <w:r w:rsidR="007E44FB" w:rsidRPr="007E44FB">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"/>
          <w:id w:val="-320817528"/>
          <w:placeholder>
            <w:docPart w:val="DefaultPlaceholder_-1854013440"/>
          </w:placeholder>
        </w:sdtPr>
        <w:sdtContent>
          <w:r w:rsidR="00E056C9" w:rsidRPr="00E056C9">
            <w:rPr>
              <w:rFonts w:ascii="Arial" w:hAnsi="Arial" w:cs="Arial"/>
              <w:color w:val="000000"/>
              <w:sz w:val="24"/>
              <w:szCs w:val="24"/>
              <w:vertAlign w:val="superscript"/>
            </w:rPr>
            <w:t>1</w:t>
          </w:r>
          <w:r w:rsidR="00A27308">
            <w:rPr>
              <w:rFonts w:ascii="Arial" w:hAnsi="Arial" w:cs="Arial"/>
              <w:color w:val="000000"/>
              <w:sz w:val="24"/>
              <w:szCs w:val="24"/>
              <w:vertAlign w:val="superscript"/>
            </w:rPr>
            <w:t>52</w:t>
          </w:r>
          <w:r w:rsidR="00E056C9" w:rsidRPr="00E056C9">
            <w:rPr>
              <w:rFonts w:ascii="Arial" w:hAnsi="Arial" w:cs="Arial"/>
              <w:color w:val="000000"/>
              <w:sz w:val="24"/>
              <w:szCs w:val="24"/>
              <w:vertAlign w:val="superscript"/>
            </w:rPr>
            <w:t>,1</w:t>
          </w:r>
          <w:r w:rsidR="00A27308">
            <w:rPr>
              <w:rFonts w:ascii="Arial" w:hAnsi="Arial" w:cs="Arial"/>
              <w:color w:val="000000"/>
              <w:sz w:val="24"/>
              <w:szCs w:val="24"/>
              <w:vertAlign w:val="superscript"/>
            </w:rPr>
            <w:t>53,155</w:t>
          </w:r>
        </w:sdtContent>
      </w:sdt>
      <w:r w:rsidR="00F8312C">
        <w:rPr>
          <w:rFonts w:ascii="Arial" w:hAnsi="Arial" w:cs="Arial"/>
          <w:color w:val="000000"/>
          <w:sz w:val="24"/>
          <w:szCs w:val="24"/>
          <w:vertAlign w:val="superscript"/>
        </w:rPr>
        <w:t xml:space="preserve"> </w:t>
      </w:r>
      <w:r w:rsidR="006B007A">
        <w:rPr>
          <w:rFonts w:ascii="Arial" w:hAnsi="Arial" w:cs="Arial"/>
          <w:sz w:val="24"/>
          <w:szCs w:val="24"/>
        </w:rPr>
        <w:t xml:space="preserve"> This</w:t>
      </w:r>
      <w:r w:rsidR="007E44FB" w:rsidRPr="007E44FB">
        <w:rPr>
          <w:rFonts w:ascii="Arial" w:hAnsi="Arial" w:cs="Arial"/>
          <w:sz w:val="24"/>
          <w:szCs w:val="24"/>
        </w:rPr>
        <w:t xml:space="preserve"> align</w:t>
      </w:r>
      <w:r w:rsidR="006B007A">
        <w:rPr>
          <w:rFonts w:ascii="Arial" w:hAnsi="Arial" w:cs="Arial"/>
          <w:sz w:val="24"/>
          <w:szCs w:val="24"/>
        </w:rPr>
        <w:t>s</w:t>
      </w:r>
      <w:r w:rsidR="007E44FB" w:rsidRPr="007E44FB">
        <w:rPr>
          <w:rFonts w:ascii="Arial" w:hAnsi="Arial" w:cs="Arial"/>
          <w:sz w:val="24"/>
          <w:szCs w:val="24"/>
        </w:rPr>
        <w:t xml:space="preserve"> with </w:t>
      </w:r>
      <w:r w:rsidR="006B007A">
        <w:rPr>
          <w:rFonts w:ascii="Arial" w:hAnsi="Arial" w:cs="Arial"/>
          <w:sz w:val="24"/>
          <w:szCs w:val="24"/>
        </w:rPr>
        <w:t xml:space="preserve">a </w:t>
      </w:r>
      <w:r w:rsidR="007E44FB" w:rsidRPr="007E44FB">
        <w:rPr>
          <w:rFonts w:ascii="Arial" w:hAnsi="Arial" w:cs="Arial"/>
          <w:sz w:val="24"/>
          <w:szCs w:val="24"/>
        </w:rPr>
        <w:t xml:space="preserve">broader </w:t>
      </w:r>
      <w:r w:rsidR="00605D10">
        <w:rPr>
          <w:rFonts w:ascii="Arial" w:hAnsi="Arial" w:cs="Arial"/>
          <w:sz w:val="24"/>
          <w:szCs w:val="24"/>
        </w:rPr>
        <w:t>conclusion</w:t>
      </w:r>
      <w:r w:rsidR="006B007A">
        <w:rPr>
          <w:rFonts w:ascii="Arial" w:hAnsi="Arial" w:cs="Arial"/>
          <w:sz w:val="24"/>
          <w:szCs w:val="24"/>
        </w:rPr>
        <w:t xml:space="preserve"> </w:t>
      </w:r>
      <w:r w:rsidR="007E44FB" w:rsidRPr="007E44FB">
        <w:rPr>
          <w:rFonts w:ascii="Arial" w:hAnsi="Arial" w:cs="Arial"/>
          <w:sz w:val="24"/>
          <w:szCs w:val="24"/>
        </w:rPr>
        <w:t xml:space="preserve">that </w:t>
      </w:r>
      <w:r w:rsidR="00605D10">
        <w:rPr>
          <w:rFonts w:ascii="Arial" w:hAnsi="Arial" w:cs="Arial"/>
          <w:sz w:val="24"/>
          <w:szCs w:val="24"/>
        </w:rPr>
        <w:t xml:space="preserve">overly intensive </w:t>
      </w:r>
      <w:r w:rsidR="007E44FB" w:rsidRPr="007E44FB">
        <w:rPr>
          <w:rFonts w:ascii="Arial" w:hAnsi="Arial" w:cs="Arial"/>
          <w:sz w:val="24"/>
          <w:szCs w:val="24"/>
        </w:rPr>
        <w:t>laboratory simulations may overestimate in-service release potential if not carefully calibrated to real</w:t>
      </w:r>
      <w:r w:rsidR="006B007A">
        <w:rPr>
          <w:rFonts w:ascii="Arial" w:hAnsi="Arial" w:cs="Arial"/>
          <w:sz w:val="24"/>
          <w:szCs w:val="24"/>
        </w:rPr>
        <w:t xml:space="preserve"> service</w:t>
      </w:r>
      <w:r w:rsidR="007E44FB" w:rsidRPr="007E44FB">
        <w:rPr>
          <w:rFonts w:ascii="Arial" w:hAnsi="Arial" w:cs="Arial"/>
          <w:sz w:val="24"/>
          <w:szCs w:val="24"/>
        </w:rPr>
        <w:t xml:space="preserve"> pavement conditions.</w:t>
      </w:r>
      <w:sdt>
        <w:sdtPr>
          <w:rPr>
            <w:rFonts w:ascii="Arial" w:hAnsi="Arial" w:cs="Arial"/>
            <w:color w:val="000000"/>
            <w:sz w:val="24"/>
            <w:szCs w:val="24"/>
            <w:vertAlign w:val="superscript"/>
          </w:rPr>
          <w:tag w:val="MENDELEY_CITATION_v3_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"/>
          <w:id w:val="753090850"/>
          <w:placeholder>
            <w:docPart w:val="DefaultPlaceholder_-1854013440"/>
          </w:placeholder>
        </w:sdtPr>
        <w:sdtContent>
          <w:r w:rsidR="00E056C9" w:rsidRPr="00E056C9">
            <w:rPr>
              <w:rFonts w:ascii="Arial" w:hAnsi="Arial" w:cs="Arial"/>
              <w:color w:val="000000"/>
              <w:sz w:val="24"/>
              <w:szCs w:val="24"/>
              <w:vertAlign w:val="superscript"/>
            </w:rPr>
            <w:t>1</w:t>
          </w:r>
          <w:r w:rsidR="00A27308">
            <w:rPr>
              <w:rFonts w:ascii="Arial" w:hAnsi="Arial" w:cs="Arial"/>
              <w:color w:val="000000"/>
              <w:sz w:val="24"/>
              <w:szCs w:val="24"/>
              <w:vertAlign w:val="superscript"/>
            </w:rPr>
            <w:t>50,151</w:t>
          </w:r>
        </w:sdtContent>
      </w:sdt>
    </w:p>
    <w:p w14:paraId="2B782B0E" w14:textId="2E925F3D" w:rsidR="000E0D33" w:rsidRDefault="00605D10" w:rsidP="009E69CE">
      <w:pPr>
        <w:spacing w:after="360" w:line="360" w:lineRule="auto"/>
        <w:ind w:firstLine="720"/>
        <w:jc w:val="both"/>
        <w:rPr>
          <w:rFonts w:ascii="Arial" w:hAnsi="Arial" w:cs="Arial"/>
          <w:sz w:val="24"/>
          <w:szCs w:val="24"/>
        </w:rPr>
      </w:pPr>
      <w:r>
        <w:rPr>
          <w:rFonts w:ascii="Arial" w:hAnsi="Arial" w:cs="Arial"/>
          <w:sz w:val="24"/>
          <w:szCs w:val="24"/>
        </w:rPr>
        <w:t>T</w:t>
      </w:r>
      <w:r w:rsidR="007E44FB" w:rsidRPr="007E44FB">
        <w:rPr>
          <w:rFonts w:ascii="Arial" w:hAnsi="Arial" w:cs="Arial"/>
          <w:sz w:val="24"/>
          <w:szCs w:val="24"/>
        </w:rPr>
        <w:t xml:space="preserve">he available evidence supports a balanced interpretation in which microplastic-related </w:t>
      </w:r>
      <w:r w:rsidR="00965773">
        <w:rPr>
          <w:rFonts w:ascii="Arial" w:hAnsi="Arial" w:cs="Arial"/>
          <w:sz w:val="24"/>
          <w:szCs w:val="24"/>
        </w:rPr>
        <w:t>concerns</w:t>
      </w:r>
      <w:r w:rsidR="007E44FB" w:rsidRPr="007E44FB">
        <w:rPr>
          <w:rFonts w:ascii="Arial" w:hAnsi="Arial" w:cs="Arial"/>
          <w:sz w:val="24"/>
          <w:szCs w:val="24"/>
        </w:rPr>
        <w:t xml:space="preserve"> are treated as an emerging condition rather </w:t>
      </w:r>
      <w:r w:rsidR="0097183F">
        <w:rPr>
          <w:rFonts w:ascii="Arial" w:hAnsi="Arial" w:cs="Arial"/>
          <w:sz w:val="24"/>
          <w:szCs w:val="24"/>
        </w:rPr>
        <w:br/>
      </w:r>
      <w:r w:rsidR="007E44FB" w:rsidRPr="007E44FB">
        <w:rPr>
          <w:rFonts w:ascii="Arial" w:hAnsi="Arial" w:cs="Arial"/>
          <w:sz w:val="24"/>
          <w:szCs w:val="24"/>
        </w:rPr>
        <w:t xml:space="preserve">than a </w:t>
      </w:r>
      <w:r>
        <w:rPr>
          <w:rFonts w:ascii="Arial" w:hAnsi="Arial" w:cs="Arial"/>
          <w:sz w:val="24"/>
          <w:szCs w:val="24"/>
        </w:rPr>
        <w:t>proven</w:t>
      </w:r>
      <w:r w:rsidR="007E44FB" w:rsidRPr="007E44FB">
        <w:rPr>
          <w:rFonts w:ascii="Arial" w:hAnsi="Arial" w:cs="Arial"/>
          <w:sz w:val="24"/>
          <w:szCs w:val="24"/>
        </w:rPr>
        <w:t xml:space="preserve"> failure mechanism of PMB technology. </w:t>
      </w:r>
      <w:r w:rsidR="00DD62C1">
        <w:rPr>
          <w:rFonts w:ascii="Arial" w:hAnsi="Arial" w:cs="Arial"/>
          <w:sz w:val="24"/>
          <w:szCs w:val="24"/>
        </w:rPr>
        <w:t>T</w:t>
      </w:r>
      <w:r w:rsidR="007E44FB" w:rsidRPr="007E44FB">
        <w:rPr>
          <w:rFonts w:ascii="Arial" w:hAnsi="Arial" w:cs="Arial"/>
          <w:sz w:val="24"/>
          <w:szCs w:val="24"/>
        </w:rPr>
        <w:t xml:space="preserve">he primary environmental relevance lies in ensuring </w:t>
      </w:r>
      <w:r w:rsidR="00332117">
        <w:rPr>
          <w:rFonts w:ascii="Arial" w:hAnsi="Arial" w:cs="Arial"/>
          <w:sz w:val="24"/>
          <w:szCs w:val="24"/>
        </w:rPr>
        <w:t xml:space="preserve">a </w:t>
      </w:r>
      <w:r>
        <w:rPr>
          <w:rFonts w:ascii="Arial" w:hAnsi="Arial" w:cs="Arial"/>
          <w:sz w:val="24"/>
          <w:szCs w:val="24"/>
        </w:rPr>
        <w:t>well-integrated multiphase system</w:t>
      </w:r>
      <w:r w:rsidR="007E44FB" w:rsidRPr="007E44FB">
        <w:rPr>
          <w:rFonts w:ascii="Arial" w:hAnsi="Arial" w:cs="Arial"/>
          <w:sz w:val="24"/>
          <w:szCs w:val="24"/>
        </w:rPr>
        <w:t xml:space="preserve"> </w:t>
      </w:r>
      <w:r>
        <w:rPr>
          <w:rFonts w:ascii="Arial" w:hAnsi="Arial" w:cs="Arial"/>
          <w:sz w:val="24"/>
          <w:szCs w:val="24"/>
        </w:rPr>
        <w:t xml:space="preserve">with a </w:t>
      </w:r>
      <w:r w:rsidR="007E44FB" w:rsidRPr="007E44FB">
        <w:rPr>
          <w:rFonts w:ascii="Arial" w:hAnsi="Arial" w:cs="Arial"/>
          <w:sz w:val="24"/>
          <w:szCs w:val="24"/>
        </w:rPr>
        <w:t xml:space="preserve">controlled morphology, while recognizing that tire abrasion remains the dominant source </w:t>
      </w:r>
      <w:r w:rsidR="0097183F">
        <w:rPr>
          <w:rFonts w:ascii="Arial" w:hAnsi="Arial" w:cs="Arial"/>
          <w:sz w:val="24"/>
          <w:szCs w:val="24"/>
        </w:rPr>
        <w:br/>
      </w:r>
      <w:r w:rsidR="007E44FB" w:rsidRPr="007E44FB">
        <w:rPr>
          <w:rFonts w:ascii="Arial" w:hAnsi="Arial" w:cs="Arial"/>
          <w:sz w:val="24"/>
          <w:szCs w:val="24"/>
        </w:rPr>
        <w:t xml:space="preserve">of polymer-containing road wear particles under real </w:t>
      </w:r>
      <w:r>
        <w:rPr>
          <w:rFonts w:ascii="Arial" w:hAnsi="Arial" w:cs="Arial"/>
          <w:sz w:val="24"/>
          <w:szCs w:val="24"/>
        </w:rPr>
        <w:t xml:space="preserve">service </w:t>
      </w:r>
      <w:r w:rsidR="007E44FB" w:rsidRPr="007E44FB">
        <w:rPr>
          <w:rFonts w:ascii="Arial" w:hAnsi="Arial" w:cs="Arial"/>
          <w:sz w:val="24"/>
          <w:szCs w:val="24"/>
        </w:rPr>
        <w:t>conditions</w:t>
      </w:r>
      <w:r w:rsidR="007E0A3A">
        <w:rPr>
          <w:rFonts w:ascii="Segoe UI" w:hAnsi="Segoe UI" w:cs="Segoe UI"/>
        </w:rPr>
        <w:t xml:space="preserve">. </w:t>
      </w:r>
      <w:r w:rsidR="0097183F">
        <w:rPr>
          <w:rFonts w:ascii="Segoe UI" w:hAnsi="Segoe UI" w:cs="Segoe UI"/>
        </w:rPr>
        <w:br/>
      </w:r>
      <w:r w:rsidR="007E0A3A" w:rsidRPr="007E0A3A">
        <w:rPr>
          <w:rFonts w:ascii="Arial" w:hAnsi="Arial" w:cs="Arial"/>
          <w:sz w:val="24"/>
          <w:szCs w:val="24"/>
        </w:rPr>
        <w:t xml:space="preserve">Hence, compatibilization strategies that promote fine polymer dispersion </w:t>
      </w:r>
      <w:r w:rsidR="0097183F">
        <w:rPr>
          <w:rFonts w:ascii="Arial" w:hAnsi="Arial" w:cs="Arial"/>
          <w:sz w:val="24"/>
          <w:szCs w:val="24"/>
        </w:rPr>
        <w:br/>
      </w:r>
      <w:r w:rsidR="007E0A3A" w:rsidRPr="007E0A3A">
        <w:rPr>
          <w:rFonts w:ascii="Arial" w:hAnsi="Arial" w:cs="Arial"/>
          <w:sz w:val="24"/>
          <w:szCs w:val="24"/>
        </w:rPr>
        <w:t xml:space="preserve">and strong interfacial adhesion within the bitumen and aggregate matrix, </w:t>
      </w:r>
      <w:r w:rsidR="0097183F">
        <w:rPr>
          <w:rFonts w:ascii="Arial" w:hAnsi="Arial" w:cs="Arial"/>
          <w:sz w:val="24"/>
          <w:szCs w:val="24"/>
        </w:rPr>
        <w:br/>
      </w:r>
      <w:r w:rsidR="007E0A3A" w:rsidRPr="007E0A3A">
        <w:rPr>
          <w:rFonts w:ascii="Arial" w:hAnsi="Arial" w:cs="Arial"/>
          <w:sz w:val="24"/>
          <w:szCs w:val="24"/>
        </w:rPr>
        <w:t xml:space="preserve">as targeted in this thesis through </w:t>
      </w:r>
      <w:r w:rsidR="00332117">
        <w:rPr>
          <w:rFonts w:ascii="Arial" w:hAnsi="Arial" w:cs="Arial"/>
          <w:sz w:val="24"/>
          <w:szCs w:val="24"/>
        </w:rPr>
        <w:t xml:space="preserve">the </w:t>
      </w:r>
      <w:r w:rsidR="007E0A3A">
        <w:rPr>
          <w:rFonts w:ascii="Arial" w:hAnsi="Arial" w:cs="Arial"/>
          <w:sz w:val="24"/>
          <w:szCs w:val="24"/>
        </w:rPr>
        <w:t xml:space="preserve">usage of </w:t>
      </w:r>
      <w:r w:rsidR="007E0A3A" w:rsidRPr="007E0A3A">
        <w:rPr>
          <w:rFonts w:ascii="Arial" w:hAnsi="Arial" w:cs="Arial"/>
          <w:sz w:val="24"/>
          <w:szCs w:val="24"/>
        </w:rPr>
        <w:t xml:space="preserve">functionalized polyolefins, </w:t>
      </w:r>
      <w:r w:rsidR="00685555">
        <w:rPr>
          <w:rFonts w:ascii="Arial" w:hAnsi="Arial" w:cs="Arial"/>
          <w:sz w:val="24"/>
          <w:szCs w:val="24"/>
        </w:rPr>
        <w:br/>
      </w:r>
      <w:r w:rsidR="007E0A3A" w:rsidRPr="007E0A3A">
        <w:rPr>
          <w:rFonts w:ascii="Arial" w:hAnsi="Arial" w:cs="Arial"/>
          <w:sz w:val="24"/>
          <w:szCs w:val="24"/>
        </w:rPr>
        <w:lastRenderedPageBreak/>
        <w:t xml:space="preserve">are directly </w:t>
      </w:r>
      <w:r w:rsidR="007E0A3A">
        <w:rPr>
          <w:rFonts w:ascii="Arial" w:hAnsi="Arial" w:cs="Arial"/>
          <w:sz w:val="24"/>
          <w:szCs w:val="24"/>
        </w:rPr>
        <w:t>aimed at</w:t>
      </w:r>
      <w:r w:rsidR="007E0A3A" w:rsidRPr="007E0A3A">
        <w:rPr>
          <w:rFonts w:ascii="Arial" w:hAnsi="Arial" w:cs="Arial"/>
          <w:sz w:val="24"/>
          <w:szCs w:val="24"/>
        </w:rPr>
        <w:t xml:space="preserve"> minimizing the risk of detachment and microplastic release from PMB</w:t>
      </w:r>
      <w:r w:rsidR="007E0A3A">
        <w:rPr>
          <w:rFonts w:ascii="Arial" w:hAnsi="Arial" w:cs="Arial"/>
          <w:sz w:val="24"/>
          <w:szCs w:val="24"/>
        </w:rPr>
        <w:t>s and hybrid</w:t>
      </w:r>
      <w:r w:rsidR="007E0A3A" w:rsidRPr="007E0A3A">
        <w:rPr>
          <w:rFonts w:ascii="Arial" w:hAnsi="Arial" w:cs="Arial"/>
          <w:sz w:val="24"/>
          <w:szCs w:val="24"/>
        </w:rPr>
        <w:t xml:space="preserve"> system</w:t>
      </w:r>
      <w:r w:rsidR="007E0A3A">
        <w:rPr>
          <w:rFonts w:ascii="Arial" w:hAnsi="Arial" w:cs="Arial"/>
          <w:sz w:val="24"/>
          <w:szCs w:val="24"/>
        </w:rPr>
        <w:t>s.</w:t>
      </w:r>
    </w:p>
    <w:p w14:paraId="767EB9FA" w14:textId="2047D177" w:rsidR="00483257" w:rsidRDefault="0083309B" w:rsidP="00CF0F09">
      <w:pPr>
        <w:pStyle w:val="Heading2"/>
        <w:numPr>
          <w:ilvl w:val="1"/>
          <w:numId w:val="2"/>
        </w:numPr>
        <w:spacing w:after="240"/>
      </w:pPr>
      <w:bookmarkStart w:id="15" w:name="_Toc223965012"/>
      <w:r>
        <w:t>Structure and Rationale</w:t>
      </w:r>
      <w:r w:rsidR="00483257">
        <w:t xml:space="preserve"> </w:t>
      </w:r>
      <w:r w:rsidR="000715BA">
        <w:t>of the Thesis</w:t>
      </w:r>
      <w:bookmarkEnd w:id="15"/>
      <w:r w:rsidR="000715BA">
        <w:t xml:space="preserve"> </w:t>
      </w:r>
    </w:p>
    <w:p w14:paraId="3217881F" w14:textId="15076018" w:rsidR="00B76375" w:rsidRDefault="004E216A" w:rsidP="00A337B4">
      <w:pPr>
        <w:spacing w:before="240" w:after="0" w:line="360" w:lineRule="auto"/>
        <w:ind w:firstLine="720"/>
        <w:jc w:val="both"/>
        <w:rPr>
          <w:rFonts w:ascii="Arial" w:hAnsi="Arial" w:cs="Arial"/>
          <w:sz w:val="24"/>
          <w:szCs w:val="24"/>
        </w:rPr>
      </w:pPr>
      <w:r w:rsidRPr="004E216A">
        <w:rPr>
          <w:rFonts w:ascii="Arial" w:hAnsi="Arial" w:cs="Arial"/>
          <w:sz w:val="24"/>
          <w:szCs w:val="24"/>
        </w:rPr>
        <w:t xml:space="preserve">The core objective of this PhD thesis is to explore functionalized polyolefins (FPO) as </w:t>
      </w:r>
      <w:r w:rsidR="002770CA">
        <w:rPr>
          <w:rFonts w:ascii="Arial" w:hAnsi="Arial" w:cs="Arial"/>
          <w:sz w:val="24"/>
          <w:szCs w:val="24"/>
        </w:rPr>
        <w:t>multifunctional</w:t>
      </w:r>
      <w:r w:rsidRPr="004E216A">
        <w:rPr>
          <w:rFonts w:ascii="Arial" w:hAnsi="Arial" w:cs="Arial"/>
          <w:sz w:val="24"/>
          <w:szCs w:val="24"/>
        </w:rPr>
        <w:t xml:space="preserve"> modifiers for bitumen and hybrid bitumen </w:t>
      </w:r>
      <w:r w:rsidR="002770CA">
        <w:rPr>
          <w:rFonts w:ascii="Arial" w:hAnsi="Arial" w:cs="Arial"/>
          <w:sz w:val="24"/>
          <w:szCs w:val="24"/>
        </w:rPr>
        <w:t>binders</w:t>
      </w:r>
      <w:r w:rsidRPr="004E216A">
        <w:rPr>
          <w:rFonts w:ascii="Arial" w:hAnsi="Arial" w:cs="Arial"/>
          <w:sz w:val="24"/>
          <w:szCs w:val="24"/>
        </w:rPr>
        <w:t xml:space="preserve">, </w:t>
      </w:r>
      <w:r w:rsidR="000E0D33">
        <w:rPr>
          <w:rFonts w:ascii="Arial" w:hAnsi="Arial" w:cs="Arial"/>
          <w:sz w:val="24"/>
          <w:szCs w:val="24"/>
        </w:rPr>
        <w:br/>
      </w:r>
      <w:r w:rsidRPr="004E216A">
        <w:rPr>
          <w:rFonts w:ascii="Arial" w:hAnsi="Arial" w:cs="Arial"/>
          <w:sz w:val="24"/>
          <w:szCs w:val="24"/>
        </w:rPr>
        <w:t>with a particular emphasis on their role as</w:t>
      </w:r>
      <w:r>
        <w:rPr>
          <w:rFonts w:ascii="Arial" w:hAnsi="Arial" w:cs="Arial"/>
          <w:sz w:val="24"/>
          <w:szCs w:val="24"/>
        </w:rPr>
        <w:t xml:space="preserve"> </w:t>
      </w:r>
      <w:r w:rsidR="002770CA">
        <w:rPr>
          <w:rFonts w:ascii="Arial" w:hAnsi="Arial" w:cs="Arial"/>
          <w:sz w:val="24"/>
          <w:szCs w:val="24"/>
        </w:rPr>
        <w:t xml:space="preserve">systems’ </w:t>
      </w:r>
      <w:r w:rsidRPr="004E216A">
        <w:rPr>
          <w:rFonts w:ascii="Arial" w:hAnsi="Arial" w:cs="Arial"/>
          <w:sz w:val="24"/>
          <w:szCs w:val="24"/>
        </w:rPr>
        <w:t xml:space="preserve">compatibilizers. </w:t>
      </w:r>
      <w:r w:rsidR="00B56526">
        <w:rPr>
          <w:rFonts w:ascii="Arial" w:hAnsi="Arial" w:cs="Arial"/>
          <w:sz w:val="24"/>
          <w:szCs w:val="24"/>
        </w:rPr>
        <w:br/>
      </w:r>
      <w:r w:rsidR="002C04E9" w:rsidRPr="002C04E9">
        <w:rPr>
          <w:rFonts w:ascii="Arial" w:hAnsi="Arial" w:cs="Arial"/>
          <w:sz w:val="24"/>
          <w:szCs w:val="24"/>
        </w:rPr>
        <w:t xml:space="preserve">The work combines comprehensive physicochemical characterization </w:t>
      </w:r>
      <w:r w:rsidR="00B56526">
        <w:rPr>
          <w:rFonts w:ascii="Arial" w:hAnsi="Arial" w:cs="Arial"/>
          <w:sz w:val="24"/>
          <w:szCs w:val="24"/>
        </w:rPr>
        <w:br/>
      </w:r>
      <w:r w:rsidR="002C04E9" w:rsidRPr="002C04E9">
        <w:rPr>
          <w:rFonts w:ascii="Arial" w:hAnsi="Arial" w:cs="Arial"/>
          <w:sz w:val="24"/>
          <w:szCs w:val="24"/>
        </w:rPr>
        <w:t>of the polymer modifiers and the resulting PMBs, covering basic, rheological, morphological, and nanomechanical properties at both the bulk and microstructural levels of the binders.</w:t>
      </w:r>
      <w:r w:rsidR="002C04E9">
        <w:rPr>
          <w:rFonts w:ascii="Arial" w:hAnsi="Arial" w:cs="Arial"/>
          <w:sz w:val="24"/>
          <w:szCs w:val="24"/>
        </w:rPr>
        <w:t xml:space="preserve"> </w:t>
      </w:r>
      <w:r w:rsidR="00F84224" w:rsidRPr="00F84224">
        <w:rPr>
          <w:rFonts w:ascii="Arial" w:hAnsi="Arial" w:cs="Arial"/>
          <w:sz w:val="24"/>
          <w:szCs w:val="24"/>
        </w:rPr>
        <w:t xml:space="preserve">The work focuses </w:t>
      </w:r>
      <w:r w:rsidR="002C04E9">
        <w:rPr>
          <w:rFonts w:ascii="Arial" w:hAnsi="Arial" w:cs="Arial"/>
          <w:sz w:val="24"/>
          <w:szCs w:val="24"/>
        </w:rPr>
        <w:t>initially</w:t>
      </w:r>
      <w:r w:rsidR="00F84224" w:rsidRPr="00F84224">
        <w:rPr>
          <w:rFonts w:ascii="Arial" w:hAnsi="Arial" w:cs="Arial"/>
          <w:sz w:val="24"/>
          <w:szCs w:val="24"/>
        </w:rPr>
        <w:t xml:space="preserve"> on </w:t>
      </w:r>
      <w:r w:rsidRPr="004E216A">
        <w:rPr>
          <w:rFonts w:ascii="Arial" w:hAnsi="Arial" w:cs="Arial"/>
          <w:sz w:val="24"/>
          <w:szCs w:val="24"/>
        </w:rPr>
        <w:t>hydroxyl</w:t>
      </w:r>
      <w:r w:rsidRPr="004E216A">
        <w:rPr>
          <w:rFonts w:ascii="Cambria Math" w:hAnsi="Cambria Math" w:cs="Cambria Math"/>
          <w:sz w:val="24"/>
          <w:szCs w:val="24"/>
        </w:rPr>
        <w:t>‑</w:t>
      </w:r>
      <w:r w:rsidRPr="004E216A">
        <w:rPr>
          <w:rFonts w:ascii="Arial" w:hAnsi="Arial" w:cs="Arial"/>
          <w:sz w:val="24"/>
          <w:szCs w:val="24"/>
        </w:rPr>
        <w:t>functionalized polypropylene</w:t>
      </w:r>
      <w:r w:rsidRPr="004E216A">
        <w:rPr>
          <w:rFonts w:ascii="Cambria Math" w:hAnsi="Cambria Math" w:cs="Cambria Math"/>
          <w:sz w:val="24"/>
          <w:szCs w:val="24"/>
        </w:rPr>
        <w:t>‑</w:t>
      </w:r>
      <w:r w:rsidRPr="004E216A">
        <w:rPr>
          <w:rFonts w:ascii="Arial" w:hAnsi="Arial" w:cs="Arial"/>
          <w:sz w:val="24"/>
          <w:szCs w:val="24"/>
        </w:rPr>
        <w:t xml:space="preserve">based copolymers (FPP) and their </w:t>
      </w:r>
      <w:proofErr w:type="gramStart"/>
      <w:r w:rsidRPr="004E216A">
        <w:rPr>
          <w:rFonts w:ascii="Arial" w:hAnsi="Arial" w:cs="Arial"/>
          <w:sz w:val="24"/>
          <w:szCs w:val="24"/>
        </w:rPr>
        <w:t>poly(</w:t>
      </w:r>
      <w:proofErr w:type="gramEnd"/>
      <w:r w:rsidR="00FE6199">
        <w:rPr>
          <w:rFonts w:ascii="Arial" w:hAnsi="Arial" w:cs="Arial"/>
          <w:sz w:val="24"/>
          <w:szCs w:val="24"/>
        </w:rPr>
        <w:t>styrene</w:t>
      </w:r>
      <w:r w:rsidR="00F84224" w:rsidRPr="001319C2">
        <w:rPr>
          <w:rFonts w:ascii="Arial" w:hAnsi="Arial" w:cs="Arial"/>
          <w:sz w:val="24"/>
          <w:szCs w:val="24"/>
        </w:rPr>
        <w:t>–</w:t>
      </w:r>
      <w:r w:rsidRPr="00F84224">
        <w:rPr>
          <w:rFonts w:ascii="Arial" w:hAnsi="Arial" w:cs="Arial"/>
          <w:i/>
          <w:iCs/>
          <w:sz w:val="24"/>
          <w:szCs w:val="24"/>
        </w:rPr>
        <w:t>co</w:t>
      </w:r>
      <w:r w:rsidR="00F84224" w:rsidRPr="001319C2">
        <w:rPr>
          <w:rFonts w:ascii="Arial" w:hAnsi="Arial" w:cs="Arial"/>
          <w:sz w:val="24"/>
          <w:szCs w:val="24"/>
        </w:rPr>
        <w:t>–</w:t>
      </w:r>
      <w:r w:rsidRPr="004E216A">
        <w:rPr>
          <w:rFonts w:ascii="Arial" w:hAnsi="Arial" w:cs="Arial"/>
          <w:sz w:val="24"/>
          <w:szCs w:val="24"/>
        </w:rPr>
        <w:t>maleic anhydride) graft derivatives, which are evaluated as alternatives to conventional non</w:t>
      </w:r>
      <w:r w:rsidRPr="004E216A">
        <w:rPr>
          <w:rFonts w:ascii="Cambria Math" w:hAnsi="Cambria Math" w:cs="Cambria Math"/>
          <w:sz w:val="24"/>
          <w:szCs w:val="24"/>
        </w:rPr>
        <w:t>‑</w:t>
      </w:r>
      <w:r w:rsidRPr="004E216A">
        <w:rPr>
          <w:rFonts w:ascii="Arial" w:hAnsi="Arial" w:cs="Arial"/>
          <w:sz w:val="24"/>
          <w:szCs w:val="24"/>
        </w:rPr>
        <w:t xml:space="preserve">functionalized polyolefins and </w:t>
      </w:r>
      <w:r w:rsidR="002C04E9">
        <w:rPr>
          <w:rFonts w:ascii="Arial" w:hAnsi="Arial" w:cs="Arial"/>
          <w:sz w:val="24"/>
          <w:szCs w:val="24"/>
        </w:rPr>
        <w:t xml:space="preserve">other </w:t>
      </w:r>
      <w:proofErr w:type="spellStart"/>
      <w:r w:rsidR="002C04E9">
        <w:rPr>
          <w:rFonts w:ascii="Arial" w:hAnsi="Arial" w:cs="Arial"/>
          <w:sz w:val="24"/>
          <w:szCs w:val="24"/>
        </w:rPr>
        <w:t>plastomer</w:t>
      </w:r>
      <w:proofErr w:type="spellEnd"/>
      <w:r w:rsidR="002C04E9">
        <w:rPr>
          <w:rFonts w:ascii="Arial" w:hAnsi="Arial" w:cs="Arial"/>
          <w:sz w:val="24"/>
          <w:szCs w:val="24"/>
        </w:rPr>
        <w:t xml:space="preserve"> bitumen additives</w:t>
      </w:r>
      <w:r w:rsidRPr="004E216A">
        <w:rPr>
          <w:rFonts w:ascii="Arial" w:hAnsi="Arial" w:cs="Arial"/>
          <w:sz w:val="24"/>
          <w:szCs w:val="24"/>
        </w:rPr>
        <w:t xml:space="preserve">. </w:t>
      </w:r>
      <w:r w:rsidR="000E0D33">
        <w:rPr>
          <w:rFonts w:ascii="Arial" w:hAnsi="Arial" w:cs="Arial"/>
          <w:sz w:val="24"/>
          <w:szCs w:val="24"/>
        </w:rPr>
        <w:br/>
      </w:r>
      <w:r w:rsidRPr="004E216A">
        <w:rPr>
          <w:rFonts w:ascii="Arial" w:hAnsi="Arial" w:cs="Arial"/>
          <w:sz w:val="24"/>
          <w:szCs w:val="24"/>
        </w:rPr>
        <w:t>The</w:t>
      </w:r>
      <w:r w:rsidR="002C04E9">
        <w:rPr>
          <w:rFonts w:ascii="Arial" w:hAnsi="Arial" w:cs="Arial"/>
          <w:sz w:val="24"/>
          <w:szCs w:val="24"/>
        </w:rPr>
        <w:t xml:space="preserve"> optimized FPP composition is </w:t>
      </w:r>
      <w:r w:rsidRPr="004E216A">
        <w:rPr>
          <w:rFonts w:ascii="Arial" w:hAnsi="Arial" w:cs="Arial"/>
          <w:sz w:val="24"/>
          <w:szCs w:val="24"/>
        </w:rPr>
        <w:t xml:space="preserve">further </w:t>
      </w:r>
      <w:r w:rsidR="002C04E9">
        <w:rPr>
          <w:rFonts w:ascii="Arial" w:hAnsi="Arial" w:cs="Arial"/>
          <w:sz w:val="24"/>
          <w:szCs w:val="24"/>
        </w:rPr>
        <w:t>employed</w:t>
      </w:r>
      <w:r w:rsidRPr="004E216A">
        <w:rPr>
          <w:rFonts w:ascii="Arial" w:hAnsi="Arial" w:cs="Arial"/>
          <w:sz w:val="24"/>
          <w:szCs w:val="24"/>
        </w:rPr>
        <w:t xml:space="preserve"> as compatibilizer in hybrid binders </w:t>
      </w:r>
      <w:r w:rsidR="002C04E9">
        <w:rPr>
          <w:rFonts w:ascii="Arial" w:hAnsi="Arial" w:cs="Arial"/>
          <w:sz w:val="24"/>
          <w:szCs w:val="24"/>
        </w:rPr>
        <w:t>c</w:t>
      </w:r>
      <w:r w:rsidR="002C04E9" w:rsidRPr="002C04E9">
        <w:rPr>
          <w:rFonts w:ascii="Arial" w:hAnsi="Arial" w:cs="Arial"/>
          <w:sz w:val="24"/>
          <w:szCs w:val="24"/>
        </w:rPr>
        <w:t>ontaining crumb rubber derived from end</w:t>
      </w:r>
      <w:r w:rsidR="002C04E9" w:rsidRPr="002C04E9">
        <w:rPr>
          <w:rFonts w:ascii="Arial" w:hAnsi="Arial" w:cs="Arial"/>
          <w:sz w:val="24"/>
          <w:szCs w:val="24"/>
        </w:rPr>
        <w:noBreakHyphen/>
        <w:t>of</w:t>
      </w:r>
      <w:r w:rsidR="002C04E9" w:rsidRPr="002C04E9">
        <w:rPr>
          <w:rFonts w:ascii="Arial" w:hAnsi="Arial" w:cs="Arial"/>
          <w:sz w:val="24"/>
          <w:szCs w:val="24"/>
        </w:rPr>
        <w:noBreakHyphen/>
        <w:t>life tires, aiming at enhanced compatibility, storage stability, and higher feasible contents of the recycled elastic filler. Morphological and surface nanomechanical studies demonstrate reinforced interfacial adhesion between bitumen SARA fractions, FPP</w:t>
      </w:r>
      <w:r w:rsidR="002572D7">
        <w:rPr>
          <w:rFonts w:ascii="Arial" w:hAnsi="Arial" w:cs="Arial"/>
          <w:sz w:val="24"/>
          <w:szCs w:val="24"/>
        </w:rPr>
        <w:t>,</w:t>
      </w:r>
      <w:r w:rsidR="002C04E9" w:rsidRPr="002C04E9">
        <w:rPr>
          <w:rFonts w:ascii="Arial" w:hAnsi="Arial" w:cs="Arial"/>
          <w:sz w:val="24"/>
          <w:szCs w:val="24"/>
        </w:rPr>
        <w:t xml:space="preserve"> and crosslinked rubber, which </w:t>
      </w:r>
      <w:r w:rsidR="00253169">
        <w:rPr>
          <w:rFonts w:ascii="Arial" w:hAnsi="Arial" w:cs="Arial"/>
          <w:sz w:val="24"/>
          <w:szCs w:val="24"/>
        </w:rPr>
        <w:t>reflects</w:t>
      </w:r>
      <w:r w:rsidR="002C04E9" w:rsidRPr="002C04E9">
        <w:rPr>
          <w:rFonts w:ascii="Arial" w:hAnsi="Arial" w:cs="Arial"/>
          <w:sz w:val="24"/>
          <w:szCs w:val="24"/>
        </w:rPr>
        <w:t xml:space="preserve"> the observed improvements in processability, ductility, </w:t>
      </w:r>
      <w:r w:rsidR="00332117">
        <w:rPr>
          <w:rFonts w:ascii="Arial" w:hAnsi="Arial" w:cs="Arial"/>
          <w:sz w:val="24"/>
          <w:szCs w:val="24"/>
        </w:rPr>
        <w:br/>
        <w:t>anti-ageing</w:t>
      </w:r>
      <w:r w:rsidR="002C04E9" w:rsidRPr="002C04E9">
        <w:rPr>
          <w:rFonts w:ascii="Arial" w:hAnsi="Arial" w:cs="Arial"/>
          <w:sz w:val="24"/>
          <w:szCs w:val="24"/>
        </w:rPr>
        <w:t xml:space="preserve"> performance, and rutting resistance.</w:t>
      </w:r>
      <w:r w:rsidR="00F84224">
        <w:rPr>
          <w:rFonts w:ascii="Arial" w:hAnsi="Arial" w:cs="Arial"/>
          <w:sz w:val="24"/>
          <w:szCs w:val="24"/>
        </w:rPr>
        <w:t xml:space="preserve"> </w:t>
      </w:r>
    </w:p>
    <w:p w14:paraId="4CD2D9D7" w14:textId="4DDA78C2" w:rsidR="00270A12" w:rsidRPr="00270A12" w:rsidRDefault="00270A12" w:rsidP="006B2789">
      <w:pPr>
        <w:spacing w:after="0" w:line="360" w:lineRule="auto"/>
        <w:ind w:firstLine="720"/>
        <w:jc w:val="both"/>
        <w:rPr>
          <w:rFonts w:ascii="Arial" w:hAnsi="Arial" w:cs="Arial"/>
          <w:sz w:val="24"/>
          <w:szCs w:val="24"/>
        </w:rPr>
      </w:pPr>
      <w:r w:rsidRPr="00270A12">
        <w:rPr>
          <w:rFonts w:ascii="Arial" w:hAnsi="Arial" w:cs="Arial"/>
          <w:sz w:val="24"/>
          <w:szCs w:val="24"/>
        </w:rPr>
        <w:t xml:space="preserve">Chapter II </w:t>
      </w:r>
      <w:r w:rsidR="00331BB1">
        <w:rPr>
          <w:rFonts w:ascii="Arial" w:hAnsi="Arial" w:cs="Arial"/>
          <w:sz w:val="24"/>
          <w:szCs w:val="24"/>
        </w:rPr>
        <w:t xml:space="preserve">comprehensively </w:t>
      </w:r>
      <w:r w:rsidR="00C07222">
        <w:rPr>
          <w:rFonts w:ascii="Arial" w:hAnsi="Arial" w:cs="Arial"/>
          <w:sz w:val="24"/>
          <w:szCs w:val="24"/>
        </w:rPr>
        <w:t>describes</w:t>
      </w:r>
      <w:r w:rsidRPr="00270A12">
        <w:rPr>
          <w:rFonts w:ascii="Arial" w:hAnsi="Arial" w:cs="Arial"/>
          <w:sz w:val="24"/>
          <w:szCs w:val="24"/>
        </w:rPr>
        <w:t xml:space="preserve"> the design and performance evaluation of </w:t>
      </w:r>
      <w:r w:rsidR="00C07222">
        <w:rPr>
          <w:rFonts w:ascii="Arial" w:hAnsi="Arial" w:cs="Arial"/>
          <w:sz w:val="24"/>
          <w:szCs w:val="24"/>
        </w:rPr>
        <w:t>FPOs a</w:t>
      </w:r>
      <w:r w:rsidRPr="00270A12">
        <w:rPr>
          <w:rFonts w:ascii="Arial" w:hAnsi="Arial" w:cs="Arial"/>
          <w:sz w:val="24"/>
          <w:szCs w:val="24"/>
        </w:rPr>
        <w:t>s bitumen modifiers</w:t>
      </w:r>
      <w:r w:rsidR="00C07222">
        <w:rPr>
          <w:rFonts w:ascii="Arial" w:hAnsi="Arial" w:cs="Arial"/>
          <w:sz w:val="24"/>
          <w:szCs w:val="24"/>
        </w:rPr>
        <w:t>. In this chapter</w:t>
      </w:r>
      <w:r w:rsidR="00332117">
        <w:rPr>
          <w:rFonts w:ascii="Arial" w:hAnsi="Arial" w:cs="Arial"/>
          <w:sz w:val="24"/>
          <w:szCs w:val="24"/>
        </w:rPr>
        <w:t>,</w:t>
      </w:r>
      <w:r w:rsidR="00C07222">
        <w:rPr>
          <w:rFonts w:ascii="Arial" w:hAnsi="Arial" w:cs="Arial"/>
          <w:sz w:val="24"/>
          <w:szCs w:val="24"/>
        </w:rPr>
        <w:t xml:space="preserve"> </w:t>
      </w:r>
      <w:r w:rsidR="00312753" w:rsidRPr="00312753">
        <w:rPr>
          <w:rFonts w:ascii="Arial" w:hAnsi="Arial" w:cs="Arial"/>
          <w:sz w:val="24"/>
          <w:szCs w:val="24"/>
        </w:rPr>
        <w:t xml:space="preserve">FPP and its </w:t>
      </w:r>
      <w:proofErr w:type="gramStart"/>
      <w:r w:rsidR="00312753" w:rsidRPr="00312753">
        <w:rPr>
          <w:rFonts w:ascii="Arial" w:hAnsi="Arial" w:cs="Arial"/>
          <w:sz w:val="24"/>
          <w:szCs w:val="24"/>
        </w:rPr>
        <w:t>poly(</w:t>
      </w:r>
      <w:proofErr w:type="gramEnd"/>
      <w:r w:rsidR="00FE6199">
        <w:rPr>
          <w:rFonts w:ascii="Arial" w:hAnsi="Arial" w:cs="Arial"/>
          <w:sz w:val="24"/>
          <w:szCs w:val="24"/>
        </w:rPr>
        <w:t>styrene</w:t>
      </w:r>
      <w:r w:rsidR="00312753" w:rsidRPr="001319C2">
        <w:rPr>
          <w:rFonts w:ascii="Arial" w:hAnsi="Arial" w:cs="Arial"/>
          <w:sz w:val="24"/>
          <w:szCs w:val="24"/>
        </w:rPr>
        <w:t>–</w:t>
      </w:r>
      <w:r w:rsidR="00312753" w:rsidRPr="00312753">
        <w:rPr>
          <w:rFonts w:ascii="Arial" w:hAnsi="Arial" w:cs="Arial"/>
          <w:i/>
          <w:iCs/>
          <w:sz w:val="24"/>
          <w:szCs w:val="24"/>
        </w:rPr>
        <w:t>co</w:t>
      </w:r>
      <w:r w:rsidR="00312753" w:rsidRPr="001319C2">
        <w:rPr>
          <w:rFonts w:ascii="Arial" w:hAnsi="Arial" w:cs="Arial"/>
          <w:sz w:val="24"/>
          <w:szCs w:val="24"/>
        </w:rPr>
        <w:t>–</w:t>
      </w:r>
      <w:r w:rsidR="00312753" w:rsidRPr="00312753">
        <w:rPr>
          <w:rFonts w:ascii="Arial" w:hAnsi="Arial" w:cs="Arial"/>
          <w:sz w:val="24"/>
          <w:szCs w:val="24"/>
        </w:rPr>
        <w:t>maleic anhydride) graft derivatives (FPP</w:t>
      </w:r>
      <w:r w:rsidR="00002F5C" w:rsidRPr="001319C2">
        <w:rPr>
          <w:rFonts w:ascii="Arial" w:hAnsi="Arial" w:cs="Arial"/>
          <w:sz w:val="24"/>
          <w:szCs w:val="24"/>
        </w:rPr>
        <w:t>–</w:t>
      </w:r>
      <w:r w:rsidR="00312753" w:rsidRPr="00312753">
        <w:rPr>
          <w:rFonts w:ascii="Arial" w:hAnsi="Arial" w:cs="Arial"/>
          <w:i/>
          <w:iCs/>
          <w:sz w:val="24"/>
          <w:szCs w:val="24"/>
        </w:rPr>
        <w:t>g</w:t>
      </w:r>
      <w:r w:rsidR="00002F5C" w:rsidRPr="001319C2">
        <w:rPr>
          <w:rFonts w:ascii="Arial" w:hAnsi="Arial" w:cs="Arial"/>
          <w:sz w:val="24"/>
          <w:szCs w:val="24"/>
        </w:rPr>
        <w:t>–</w:t>
      </w:r>
      <w:r w:rsidR="00312753" w:rsidRPr="00312753">
        <w:rPr>
          <w:rFonts w:ascii="Arial" w:hAnsi="Arial" w:cs="Arial"/>
          <w:sz w:val="24"/>
          <w:szCs w:val="24"/>
        </w:rPr>
        <w:t xml:space="preserve">SMA), synthesized either </w:t>
      </w:r>
      <w:r w:rsidR="000E0D33">
        <w:rPr>
          <w:rFonts w:ascii="Arial" w:hAnsi="Arial" w:cs="Arial"/>
          <w:sz w:val="24"/>
          <w:szCs w:val="24"/>
        </w:rPr>
        <w:br/>
      </w:r>
      <w:r w:rsidR="006A6F1A">
        <w:rPr>
          <w:rFonts w:ascii="Arial" w:hAnsi="Arial" w:cs="Arial"/>
          <w:sz w:val="24"/>
          <w:szCs w:val="24"/>
        </w:rPr>
        <w:t>via</w:t>
      </w:r>
      <w:r w:rsidR="00312753" w:rsidRPr="00312753">
        <w:rPr>
          <w:rFonts w:ascii="Arial" w:hAnsi="Arial" w:cs="Arial"/>
          <w:sz w:val="24"/>
          <w:szCs w:val="24"/>
        </w:rPr>
        <w:t xml:space="preserve"> solution transesterification </w:t>
      </w:r>
      <w:r w:rsidR="00A337B4" w:rsidRPr="00312753">
        <w:rPr>
          <w:rFonts w:ascii="Arial" w:hAnsi="Arial" w:cs="Arial"/>
          <w:sz w:val="24"/>
          <w:szCs w:val="24"/>
        </w:rPr>
        <w:t>or a</w:t>
      </w:r>
      <w:r w:rsidR="00312753" w:rsidRPr="00312753">
        <w:rPr>
          <w:rFonts w:ascii="Arial" w:hAnsi="Arial" w:cs="Arial"/>
          <w:sz w:val="24"/>
          <w:szCs w:val="24"/>
        </w:rPr>
        <w:t xml:space="preserve"> melt</w:t>
      </w:r>
      <w:r w:rsidR="00312753" w:rsidRPr="00312753">
        <w:rPr>
          <w:rFonts w:ascii="Arial" w:hAnsi="Arial" w:cs="Arial"/>
          <w:sz w:val="24"/>
          <w:szCs w:val="24"/>
        </w:rPr>
        <w:noBreakHyphen/>
        <w:t xml:space="preserve">grafting approach, are processed </w:t>
      </w:r>
      <w:r w:rsidR="000E0D33">
        <w:rPr>
          <w:rFonts w:ascii="Arial" w:hAnsi="Arial" w:cs="Arial"/>
          <w:sz w:val="24"/>
          <w:szCs w:val="24"/>
        </w:rPr>
        <w:br/>
      </w:r>
      <w:r w:rsidR="00312753" w:rsidRPr="00312753">
        <w:rPr>
          <w:rFonts w:ascii="Arial" w:hAnsi="Arial" w:cs="Arial"/>
          <w:sz w:val="24"/>
          <w:szCs w:val="24"/>
        </w:rPr>
        <w:t>with paving</w:t>
      </w:r>
      <w:r w:rsidR="00312753" w:rsidRPr="00312753">
        <w:rPr>
          <w:rFonts w:ascii="Arial" w:hAnsi="Arial" w:cs="Arial"/>
          <w:sz w:val="24"/>
          <w:szCs w:val="24"/>
        </w:rPr>
        <w:noBreakHyphen/>
        <w:t xml:space="preserve">grade bitumen at low loadings (1 and 2.5 </w:t>
      </w:r>
      <w:proofErr w:type="spellStart"/>
      <w:r w:rsidR="00312753" w:rsidRPr="00312753">
        <w:rPr>
          <w:rFonts w:ascii="Arial" w:hAnsi="Arial" w:cs="Arial"/>
          <w:sz w:val="24"/>
          <w:szCs w:val="24"/>
        </w:rPr>
        <w:t>wt</w:t>
      </w:r>
      <w:proofErr w:type="spellEnd"/>
      <w:r w:rsidR="00312753" w:rsidRPr="00312753">
        <w:rPr>
          <w:rFonts w:ascii="Arial" w:hAnsi="Arial" w:cs="Arial"/>
          <w:sz w:val="24"/>
          <w:szCs w:val="24"/>
        </w:rPr>
        <w:t xml:space="preserve">%). The resulting PMBs are then compared with neat bitumen and </w:t>
      </w:r>
      <w:r w:rsidR="00312753">
        <w:rPr>
          <w:rFonts w:ascii="Arial" w:hAnsi="Arial" w:cs="Arial"/>
          <w:sz w:val="24"/>
          <w:szCs w:val="24"/>
        </w:rPr>
        <w:t>formulations</w:t>
      </w:r>
      <w:r w:rsidR="00312753" w:rsidRPr="00312753">
        <w:rPr>
          <w:rFonts w:ascii="Arial" w:hAnsi="Arial" w:cs="Arial"/>
          <w:sz w:val="24"/>
          <w:szCs w:val="24"/>
        </w:rPr>
        <w:t xml:space="preserve"> containing the individual precursors</w:t>
      </w:r>
      <w:r w:rsidR="006A6F1A">
        <w:rPr>
          <w:rFonts w:ascii="Arial" w:hAnsi="Arial" w:cs="Arial"/>
          <w:sz w:val="24"/>
          <w:szCs w:val="24"/>
        </w:rPr>
        <w:t xml:space="preserve"> t</w:t>
      </w:r>
      <w:r w:rsidR="006A6F1A" w:rsidRPr="006A6F1A">
        <w:rPr>
          <w:rFonts w:ascii="Arial" w:hAnsi="Arial" w:cs="Arial"/>
          <w:sz w:val="24"/>
          <w:szCs w:val="24"/>
        </w:rPr>
        <w:t>o distinguish the separate effects of hydroxyl functionalization and SMA grafting on binder performance</w:t>
      </w:r>
      <w:r w:rsidR="00312753" w:rsidRPr="00312753">
        <w:rPr>
          <w:rFonts w:ascii="Arial" w:hAnsi="Arial" w:cs="Arial"/>
          <w:sz w:val="24"/>
          <w:szCs w:val="24"/>
        </w:rPr>
        <w:t xml:space="preserve">. </w:t>
      </w:r>
      <w:r w:rsidR="002918BB">
        <w:rPr>
          <w:rFonts w:ascii="Arial" w:hAnsi="Arial" w:cs="Arial"/>
          <w:sz w:val="24"/>
          <w:szCs w:val="24"/>
        </w:rPr>
        <w:t>Special</w:t>
      </w:r>
      <w:r w:rsidR="00312753" w:rsidRPr="00312753">
        <w:rPr>
          <w:rFonts w:ascii="Arial" w:hAnsi="Arial" w:cs="Arial"/>
          <w:sz w:val="24"/>
          <w:szCs w:val="24"/>
        </w:rPr>
        <w:t xml:space="preserve"> </w:t>
      </w:r>
      <w:r w:rsidR="00312753">
        <w:rPr>
          <w:rFonts w:ascii="Arial" w:hAnsi="Arial" w:cs="Arial"/>
          <w:sz w:val="24"/>
          <w:szCs w:val="24"/>
        </w:rPr>
        <w:t>focus</w:t>
      </w:r>
      <w:r w:rsidR="00312753" w:rsidRPr="00312753">
        <w:rPr>
          <w:rFonts w:ascii="Arial" w:hAnsi="Arial" w:cs="Arial"/>
          <w:sz w:val="24"/>
          <w:szCs w:val="24"/>
        </w:rPr>
        <w:t xml:space="preserve"> is </w:t>
      </w:r>
      <w:r w:rsidR="002918BB">
        <w:rPr>
          <w:rFonts w:ascii="Arial" w:hAnsi="Arial" w:cs="Arial"/>
          <w:sz w:val="24"/>
          <w:szCs w:val="24"/>
        </w:rPr>
        <w:t>devoted to</w:t>
      </w:r>
      <w:r w:rsidR="00312753" w:rsidRPr="00312753">
        <w:rPr>
          <w:rFonts w:ascii="Arial" w:hAnsi="Arial" w:cs="Arial"/>
          <w:sz w:val="24"/>
          <w:szCs w:val="24"/>
        </w:rPr>
        <w:t xml:space="preserve"> the influence of grafting route and SMA content (30 and 35 </w:t>
      </w:r>
      <w:proofErr w:type="spellStart"/>
      <w:r w:rsidR="00312753" w:rsidRPr="00312753">
        <w:rPr>
          <w:rFonts w:ascii="Arial" w:hAnsi="Arial" w:cs="Arial"/>
          <w:sz w:val="24"/>
          <w:szCs w:val="24"/>
        </w:rPr>
        <w:t>wt</w:t>
      </w:r>
      <w:proofErr w:type="spellEnd"/>
      <w:r w:rsidR="00312753" w:rsidRPr="00312753">
        <w:rPr>
          <w:rFonts w:ascii="Arial" w:hAnsi="Arial" w:cs="Arial"/>
          <w:sz w:val="24"/>
          <w:szCs w:val="24"/>
        </w:rPr>
        <w:t>% in feed) on copolymer</w:t>
      </w:r>
      <w:r w:rsidR="002918BB">
        <w:rPr>
          <w:rFonts w:ascii="Arial" w:hAnsi="Arial" w:cs="Arial"/>
          <w:sz w:val="24"/>
          <w:szCs w:val="24"/>
        </w:rPr>
        <w:t>s’</w:t>
      </w:r>
      <w:r w:rsidR="00312753" w:rsidRPr="00312753">
        <w:rPr>
          <w:rFonts w:ascii="Arial" w:hAnsi="Arial" w:cs="Arial"/>
          <w:sz w:val="24"/>
          <w:szCs w:val="24"/>
        </w:rPr>
        <w:t xml:space="preserve"> topology</w:t>
      </w:r>
      <w:r w:rsidR="002918BB">
        <w:rPr>
          <w:rFonts w:ascii="Arial" w:hAnsi="Arial" w:cs="Arial"/>
          <w:sz w:val="24"/>
          <w:szCs w:val="24"/>
        </w:rPr>
        <w:t xml:space="preserve"> </w:t>
      </w:r>
      <w:r w:rsidR="000E0D33">
        <w:rPr>
          <w:rFonts w:ascii="Arial" w:hAnsi="Arial" w:cs="Arial"/>
          <w:sz w:val="24"/>
          <w:szCs w:val="24"/>
        </w:rPr>
        <w:br/>
      </w:r>
      <w:r w:rsidR="002918BB">
        <w:rPr>
          <w:rFonts w:ascii="Arial" w:hAnsi="Arial" w:cs="Arial"/>
          <w:sz w:val="24"/>
          <w:szCs w:val="24"/>
        </w:rPr>
        <w:t xml:space="preserve">and molecular characterization as well as </w:t>
      </w:r>
      <w:r w:rsidR="00312753" w:rsidRPr="00312753">
        <w:rPr>
          <w:rFonts w:ascii="Arial" w:hAnsi="Arial" w:cs="Arial"/>
          <w:sz w:val="24"/>
          <w:szCs w:val="24"/>
        </w:rPr>
        <w:t>on their ability to establish thermo</w:t>
      </w:r>
      <w:r w:rsidR="00312753" w:rsidRPr="00312753">
        <w:rPr>
          <w:rFonts w:ascii="Arial" w:hAnsi="Arial" w:cs="Arial"/>
          <w:sz w:val="24"/>
          <w:szCs w:val="24"/>
        </w:rPr>
        <w:noBreakHyphen/>
        <w:t xml:space="preserve">reversible networks that mediate interactions between </w:t>
      </w:r>
      <w:r w:rsidR="00312753">
        <w:rPr>
          <w:rFonts w:ascii="Arial" w:hAnsi="Arial" w:cs="Arial"/>
          <w:sz w:val="24"/>
          <w:szCs w:val="24"/>
        </w:rPr>
        <w:t xml:space="preserve">the most </w:t>
      </w:r>
      <w:r w:rsidR="00312753" w:rsidRPr="00312753">
        <w:rPr>
          <w:rFonts w:ascii="Arial" w:hAnsi="Arial" w:cs="Arial"/>
          <w:sz w:val="24"/>
          <w:szCs w:val="24"/>
        </w:rPr>
        <w:t xml:space="preserve">polar </w:t>
      </w:r>
      <w:r w:rsidR="00312753" w:rsidRPr="00312753">
        <w:rPr>
          <w:rFonts w:ascii="Arial" w:hAnsi="Arial" w:cs="Arial"/>
          <w:sz w:val="24"/>
          <w:szCs w:val="24"/>
        </w:rPr>
        <w:lastRenderedPageBreak/>
        <w:t>SARA fractions and the apolar bituminous matrix.</w:t>
      </w:r>
      <w:r w:rsidR="00312753" w:rsidRPr="00312753">
        <w:rPr>
          <w:rFonts w:ascii="Segoe UI" w:hAnsi="Segoe UI" w:cs="Segoe UI"/>
        </w:rPr>
        <w:t xml:space="preserve"> </w:t>
      </w:r>
      <w:r w:rsidR="002918BB" w:rsidRPr="002918BB">
        <w:rPr>
          <w:rFonts w:ascii="Arial" w:hAnsi="Arial" w:cs="Arial"/>
          <w:sz w:val="24"/>
          <w:szCs w:val="24"/>
        </w:rPr>
        <w:t xml:space="preserve">Through an extensive </w:t>
      </w:r>
      <w:r w:rsidR="002918BB">
        <w:rPr>
          <w:rFonts w:ascii="Arial" w:hAnsi="Arial" w:cs="Arial"/>
          <w:sz w:val="24"/>
          <w:szCs w:val="24"/>
        </w:rPr>
        <w:t>analytical research</w:t>
      </w:r>
      <w:r w:rsidR="002918BB" w:rsidRPr="002918BB">
        <w:rPr>
          <w:rFonts w:ascii="Arial" w:hAnsi="Arial" w:cs="Arial"/>
          <w:sz w:val="24"/>
          <w:szCs w:val="24"/>
        </w:rPr>
        <w:t>, Chapter II combines conventional binder tests (penetration, softening point, dynamic viscosity), fluorescence microscopy</w:t>
      </w:r>
      <w:r w:rsidR="002918BB">
        <w:rPr>
          <w:rFonts w:ascii="Arial" w:hAnsi="Arial" w:cs="Arial"/>
          <w:sz w:val="24"/>
          <w:szCs w:val="24"/>
        </w:rPr>
        <w:t xml:space="preserve"> imaging</w:t>
      </w:r>
      <w:r w:rsidR="002918BB" w:rsidRPr="002918BB">
        <w:rPr>
          <w:rFonts w:ascii="Arial" w:hAnsi="Arial" w:cs="Arial"/>
          <w:sz w:val="24"/>
          <w:szCs w:val="24"/>
        </w:rPr>
        <w:t>, AFM topography with quantitative nanomechanical mapping</w:t>
      </w:r>
      <w:r w:rsidR="00F32D75">
        <w:rPr>
          <w:rFonts w:ascii="Arial" w:hAnsi="Arial" w:cs="Arial"/>
          <w:sz w:val="24"/>
          <w:szCs w:val="24"/>
        </w:rPr>
        <w:t xml:space="preserve"> (QNM)</w:t>
      </w:r>
      <w:r w:rsidR="002918BB" w:rsidRPr="002918BB">
        <w:rPr>
          <w:rFonts w:ascii="Arial" w:hAnsi="Arial" w:cs="Arial"/>
          <w:sz w:val="24"/>
          <w:szCs w:val="24"/>
        </w:rPr>
        <w:t>, dynamic shear rheology</w:t>
      </w:r>
      <w:r w:rsidR="00F32D75">
        <w:rPr>
          <w:rFonts w:ascii="Arial" w:hAnsi="Arial" w:cs="Arial"/>
          <w:sz w:val="24"/>
          <w:szCs w:val="24"/>
        </w:rPr>
        <w:t xml:space="preserve"> (DSR)</w:t>
      </w:r>
      <w:r w:rsidR="002918BB" w:rsidRPr="002918BB">
        <w:rPr>
          <w:rFonts w:ascii="Arial" w:hAnsi="Arial" w:cs="Arial"/>
          <w:sz w:val="24"/>
          <w:szCs w:val="24"/>
        </w:rPr>
        <w:t xml:space="preserve">, </w:t>
      </w:r>
      <w:r w:rsidR="000E0D33">
        <w:rPr>
          <w:rFonts w:ascii="Arial" w:hAnsi="Arial" w:cs="Arial"/>
          <w:sz w:val="24"/>
          <w:szCs w:val="24"/>
        </w:rPr>
        <w:br/>
      </w:r>
      <w:r w:rsidR="002918BB" w:rsidRPr="002918BB">
        <w:rPr>
          <w:rFonts w:ascii="Arial" w:hAnsi="Arial" w:cs="Arial"/>
          <w:sz w:val="24"/>
          <w:szCs w:val="24"/>
        </w:rPr>
        <w:t>and high</w:t>
      </w:r>
      <w:r w:rsidR="002918BB" w:rsidRPr="002918BB">
        <w:rPr>
          <w:rFonts w:ascii="Arial" w:hAnsi="Arial" w:cs="Arial"/>
          <w:sz w:val="24"/>
          <w:szCs w:val="24"/>
        </w:rPr>
        <w:noBreakHyphen/>
        <w:t>temperature storage</w:t>
      </w:r>
      <w:r w:rsidR="002918BB" w:rsidRPr="002918BB">
        <w:rPr>
          <w:rFonts w:ascii="Arial" w:hAnsi="Arial" w:cs="Arial"/>
          <w:sz w:val="24"/>
          <w:szCs w:val="24"/>
        </w:rPr>
        <w:noBreakHyphen/>
        <w:t>stability testing. These investigations demonstrate that FPP</w:t>
      </w:r>
      <w:r w:rsidR="00002F5C" w:rsidRPr="001319C2">
        <w:rPr>
          <w:rFonts w:ascii="Arial" w:hAnsi="Arial" w:cs="Arial"/>
          <w:sz w:val="24"/>
          <w:szCs w:val="24"/>
        </w:rPr>
        <w:t>–</w:t>
      </w:r>
      <w:r w:rsidR="00002F5C" w:rsidRPr="00312753">
        <w:rPr>
          <w:rFonts w:ascii="Arial" w:hAnsi="Arial" w:cs="Arial"/>
          <w:i/>
          <w:iCs/>
          <w:sz w:val="24"/>
          <w:szCs w:val="24"/>
        </w:rPr>
        <w:t>g</w:t>
      </w:r>
      <w:r w:rsidR="00002F5C" w:rsidRPr="001319C2">
        <w:rPr>
          <w:rFonts w:ascii="Arial" w:hAnsi="Arial" w:cs="Arial"/>
          <w:sz w:val="24"/>
          <w:szCs w:val="24"/>
        </w:rPr>
        <w:t>–</w:t>
      </w:r>
      <w:r w:rsidR="002918BB" w:rsidRPr="002918BB">
        <w:rPr>
          <w:rFonts w:ascii="Arial" w:hAnsi="Arial" w:cs="Arial"/>
          <w:sz w:val="24"/>
          <w:szCs w:val="24"/>
        </w:rPr>
        <w:t>SMA</w:t>
      </w:r>
      <w:r w:rsidR="002918BB">
        <w:rPr>
          <w:rFonts w:ascii="Arial" w:hAnsi="Arial" w:cs="Arial"/>
          <w:sz w:val="24"/>
          <w:szCs w:val="24"/>
        </w:rPr>
        <w:t xml:space="preserve"> obtained by solution transesterification, </w:t>
      </w:r>
      <w:r w:rsidR="002918BB" w:rsidRPr="002918BB">
        <w:rPr>
          <w:rFonts w:ascii="Arial" w:hAnsi="Arial" w:cs="Arial"/>
          <w:sz w:val="24"/>
          <w:szCs w:val="24"/>
        </w:rPr>
        <w:t xml:space="preserve">particularly with </w:t>
      </w:r>
      <w:r w:rsidR="002918BB">
        <w:rPr>
          <w:rFonts w:ascii="Arial" w:hAnsi="Arial" w:cs="Arial"/>
          <w:sz w:val="24"/>
          <w:szCs w:val="24"/>
        </w:rPr>
        <w:t>around</w:t>
      </w:r>
      <w:r w:rsidR="002918BB" w:rsidRPr="002918BB">
        <w:rPr>
          <w:rFonts w:ascii="Arial" w:hAnsi="Arial" w:cs="Arial"/>
          <w:sz w:val="24"/>
          <w:szCs w:val="24"/>
        </w:rPr>
        <w:t xml:space="preserve"> 30 </w:t>
      </w:r>
      <w:proofErr w:type="spellStart"/>
      <w:r w:rsidR="002918BB" w:rsidRPr="002918BB">
        <w:rPr>
          <w:rFonts w:ascii="Arial" w:hAnsi="Arial" w:cs="Arial"/>
          <w:sz w:val="24"/>
          <w:szCs w:val="24"/>
        </w:rPr>
        <w:t>wt</w:t>
      </w:r>
      <w:proofErr w:type="spellEnd"/>
      <w:r w:rsidR="002918BB" w:rsidRPr="002918BB">
        <w:rPr>
          <w:rFonts w:ascii="Arial" w:hAnsi="Arial" w:cs="Arial"/>
          <w:sz w:val="24"/>
          <w:szCs w:val="24"/>
        </w:rPr>
        <w:t>% SMA</w:t>
      </w:r>
      <w:r w:rsidR="002918BB">
        <w:rPr>
          <w:rFonts w:ascii="Arial" w:hAnsi="Arial" w:cs="Arial"/>
          <w:sz w:val="24"/>
          <w:szCs w:val="24"/>
        </w:rPr>
        <w:t xml:space="preserve"> content, </w:t>
      </w:r>
      <w:r w:rsidR="002918BB" w:rsidRPr="002918BB">
        <w:rPr>
          <w:rFonts w:ascii="Arial" w:hAnsi="Arial" w:cs="Arial"/>
          <w:sz w:val="24"/>
          <w:szCs w:val="24"/>
        </w:rPr>
        <w:t xml:space="preserve">acts as an efficient bitumen modifier and </w:t>
      </w:r>
      <w:r w:rsidR="002918BB">
        <w:rPr>
          <w:rFonts w:ascii="Arial" w:hAnsi="Arial" w:cs="Arial"/>
          <w:sz w:val="24"/>
          <w:szCs w:val="24"/>
        </w:rPr>
        <w:t xml:space="preserve">SARA group component </w:t>
      </w:r>
      <w:r w:rsidR="002918BB" w:rsidRPr="002918BB">
        <w:rPr>
          <w:rFonts w:ascii="Arial" w:hAnsi="Arial" w:cs="Arial"/>
          <w:sz w:val="24"/>
          <w:szCs w:val="24"/>
        </w:rPr>
        <w:t>compatibilizer.</w:t>
      </w:r>
      <w:r w:rsidR="002918BB">
        <w:rPr>
          <w:rFonts w:ascii="Arial" w:hAnsi="Arial" w:cs="Arial"/>
          <w:sz w:val="24"/>
          <w:szCs w:val="24"/>
        </w:rPr>
        <w:t xml:space="preserve"> </w:t>
      </w:r>
      <w:r w:rsidR="002918BB" w:rsidRPr="002918BB">
        <w:rPr>
          <w:rFonts w:ascii="Arial" w:hAnsi="Arial" w:cs="Arial"/>
          <w:sz w:val="24"/>
          <w:szCs w:val="24"/>
        </w:rPr>
        <w:t>These modifiers yield PMB systems with finely dispersed polymer</w:t>
      </w:r>
      <w:r w:rsidR="002918BB" w:rsidRPr="002918BB">
        <w:rPr>
          <w:rFonts w:ascii="Arial" w:hAnsi="Arial" w:cs="Arial"/>
          <w:sz w:val="24"/>
          <w:szCs w:val="24"/>
        </w:rPr>
        <w:noBreakHyphen/>
        <w:t xml:space="preserve">rich domains </w:t>
      </w:r>
      <w:r w:rsidR="00A51156">
        <w:rPr>
          <w:rFonts w:ascii="Arial" w:hAnsi="Arial" w:cs="Arial"/>
          <w:sz w:val="24"/>
          <w:szCs w:val="24"/>
        </w:rPr>
        <w:t xml:space="preserve">and supress the appearance of characteristic </w:t>
      </w:r>
      <w:r w:rsidR="002918BB" w:rsidRPr="002918BB">
        <w:rPr>
          <w:rFonts w:ascii="Arial" w:hAnsi="Arial" w:cs="Arial"/>
          <w:sz w:val="24"/>
          <w:szCs w:val="24"/>
        </w:rPr>
        <w:t>“bee” microstructures</w:t>
      </w:r>
      <w:r w:rsidR="00A51156">
        <w:rPr>
          <w:rFonts w:ascii="Arial" w:hAnsi="Arial" w:cs="Arial"/>
          <w:sz w:val="24"/>
          <w:szCs w:val="24"/>
        </w:rPr>
        <w:t xml:space="preserve"> at the binder </w:t>
      </w:r>
      <w:proofErr w:type="spellStart"/>
      <w:r w:rsidR="00A51156">
        <w:rPr>
          <w:rFonts w:ascii="Arial" w:hAnsi="Arial" w:cs="Arial"/>
          <w:sz w:val="24"/>
          <w:szCs w:val="24"/>
        </w:rPr>
        <w:t>nanosurface</w:t>
      </w:r>
      <w:proofErr w:type="spellEnd"/>
      <w:r w:rsidR="00A51156">
        <w:rPr>
          <w:rFonts w:ascii="Arial" w:hAnsi="Arial" w:cs="Arial"/>
          <w:sz w:val="24"/>
          <w:szCs w:val="24"/>
        </w:rPr>
        <w:t>. This translates into an</w:t>
      </w:r>
      <w:r w:rsidR="002918BB" w:rsidRPr="002918BB">
        <w:rPr>
          <w:rFonts w:ascii="Arial" w:hAnsi="Arial" w:cs="Arial"/>
          <w:sz w:val="24"/>
          <w:szCs w:val="24"/>
        </w:rPr>
        <w:t xml:space="preserve"> increased softening point, improved elasticity</w:t>
      </w:r>
      <w:r w:rsidR="00A51156">
        <w:rPr>
          <w:rFonts w:ascii="Arial" w:hAnsi="Arial" w:cs="Arial"/>
          <w:sz w:val="24"/>
          <w:szCs w:val="24"/>
        </w:rPr>
        <w:t xml:space="preserve">, higher </w:t>
      </w:r>
      <w:r w:rsidR="002918BB" w:rsidRPr="002918BB">
        <w:rPr>
          <w:rFonts w:ascii="Arial" w:hAnsi="Arial" w:cs="Arial"/>
          <w:sz w:val="24"/>
          <w:szCs w:val="24"/>
        </w:rPr>
        <w:t>rutting resistance, and excellent hot</w:t>
      </w:r>
      <w:r w:rsidR="002918BB" w:rsidRPr="002918BB">
        <w:rPr>
          <w:rFonts w:ascii="Arial" w:hAnsi="Arial" w:cs="Arial"/>
          <w:sz w:val="24"/>
          <w:szCs w:val="24"/>
        </w:rPr>
        <w:noBreakHyphen/>
        <w:t>storage stability, clearly outperforming both neat bitumen and melt</w:t>
      </w:r>
      <w:r w:rsidR="002918BB" w:rsidRPr="002918BB">
        <w:rPr>
          <w:rFonts w:ascii="Arial" w:hAnsi="Arial" w:cs="Arial"/>
          <w:sz w:val="24"/>
          <w:szCs w:val="24"/>
        </w:rPr>
        <w:noBreakHyphen/>
        <w:t>grafted</w:t>
      </w:r>
      <w:r w:rsidR="00A51156">
        <w:rPr>
          <w:rFonts w:ascii="Arial" w:hAnsi="Arial" w:cs="Arial"/>
          <w:sz w:val="24"/>
          <w:szCs w:val="24"/>
        </w:rPr>
        <w:t xml:space="preserve"> FPP</w:t>
      </w:r>
      <w:r w:rsidR="00002F5C" w:rsidRPr="001319C2">
        <w:rPr>
          <w:rFonts w:ascii="Arial" w:hAnsi="Arial" w:cs="Arial"/>
          <w:sz w:val="24"/>
          <w:szCs w:val="24"/>
        </w:rPr>
        <w:t>–</w:t>
      </w:r>
      <w:r w:rsidR="00002F5C" w:rsidRPr="00312753">
        <w:rPr>
          <w:rFonts w:ascii="Arial" w:hAnsi="Arial" w:cs="Arial"/>
          <w:i/>
          <w:iCs/>
          <w:sz w:val="24"/>
          <w:szCs w:val="24"/>
        </w:rPr>
        <w:t>g</w:t>
      </w:r>
      <w:r w:rsidR="00002F5C" w:rsidRPr="001319C2">
        <w:rPr>
          <w:rFonts w:ascii="Arial" w:hAnsi="Arial" w:cs="Arial"/>
          <w:sz w:val="24"/>
          <w:szCs w:val="24"/>
        </w:rPr>
        <w:t>–</w:t>
      </w:r>
      <w:r w:rsidR="00A51156">
        <w:rPr>
          <w:rFonts w:ascii="Arial" w:hAnsi="Arial" w:cs="Arial"/>
          <w:sz w:val="24"/>
          <w:szCs w:val="24"/>
        </w:rPr>
        <w:t>SMA</w:t>
      </w:r>
      <w:r w:rsidR="002918BB" w:rsidRPr="002918BB">
        <w:rPr>
          <w:rFonts w:ascii="Arial" w:hAnsi="Arial" w:cs="Arial"/>
          <w:sz w:val="24"/>
          <w:szCs w:val="24"/>
        </w:rPr>
        <w:t xml:space="preserve"> analogues. Overall, the chapter clarifies how specific FPO architectures and interfacial interactions </w:t>
      </w:r>
      <w:r w:rsidR="00A51156">
        <w:rPr>
          <w:rFonts w:ascii="Arial" w:hAnsi="Arial" w:cs="Arial"/>
          <w:sz w:val="24"/>
          <w:szCs w:val="24"/>
        </w:rPr>
        <w:t>govern</w:t>
      </w:r>
      <w:r w:rsidR="002918BB" w:rsidRPr="002918BB">
        <w:rPr>
          <w:rFonts w:ascii="Arial" w:hAnsi="Arial" w:cs="Arial"/>
          <w:sz w:val="24"/>
          <w:szCs w:val="24"/>
        </w:rPr>
        <w:t xml:space="preserve"> improved PMB </w:t>
      </w:r>
      <w:r w:rsidR="00644C37">
        <w:rPr>
          <w:rFonts w:ascii="Arial" w:hAnsi="Arial" w:cs="Arial"/>
          <w:sz w:val="24"/>
          <w:szCs w:val="24"/>
        </w:rPr>
        <w:t xml:space="preserve">basic </w:t>
      </w:r>
      <w:r w:rsidR="000E0D33">
        <w:rPr>
          <w:rFonts w:ascii="Arial" w:hAnsi="Arial" w:cs="Arial"/>
          <w:sz w:val="24"/>
          <w:szCs w:val="24"/>
        </w:rPr>
        <w:br/>
      </w:r>
      <w:r w:rsidR="00644C37">
        <w:rPr>
          <w:rFonts w:ascii="Arial" w:hAnsi="Arial" w:cs="Arial"/>
          <w:sz w:val="24"/>
          <w:szCs w:val="24"/>
        </w:rPr>
        <w:t xml:space="preserve">and functional </w:t>
      </w:r>
      <w:r w:rsidR="002918BB" w:rsidRPr="002918BB">
        <w:rPr>
          <w:rFonts w:ascii="Arial" w:hAnsi="Arial" w:cs="Arial"/>
          <w:sz w:val="24"/>
          <w:szCs w:val="24"/>
        </w:rPr>
        <w:t>performance and identifies FPP</w:t>
      </w:r>
      <w:r w:rsidR="002918BB" w:rsidRPr="002918BB">
        <w:rPr>
          <w:rFonts w:ascii="Arial" w:hAnsi="Arial" w:cs="Arial"/>
          <w:sz w:val="24"/>
          <w:szCs w:val="24"/>
        </w:rPr>
        <w:noBreakHyphen/>
        <w:t xml:space="preserve">based </w:t>
      </w:r>
      <w:r w:rsidR="00644C37">
        <w:rPr>
          <w:rFonts w:ascii="Arial" w:hAnsi="Arial" w:cs="Arial"/>
          <w:sz w:val="24"/>
          <w:szCs w:val="24"/>
        </w:rPr>
        <w:t>bitumen modifiers</w:t>
      </w:r>
      <w:r w:rsidR="002918BB" w:rsidRPr="002918BB">
        <w:rPr>
          <w:rFonts w:ascii="Arial" w:hAnsi="Arial" w:cs="Arial"/>
          <w:sz w:val="24"/>
          <w:szCs w:val="24"/>
        </w:rPr>
        <w:t xml:space="preserve"> </w:t>
      </w:r>
      <w:r w:rsidR="000E0D33">
        <w:rPr>
          <w:rFonts w:ascii="Arial" w:hAnsi="Arial" w:cs="Arial"/>
          <w:sz w:val="24"/>
          <w:szCs w:val="24"/>
        </w:rPr>
        <w:br/>
      </w:r>
      <w:r w:rsidR="002918BB" w:rsidRPr="002918BB">
        <w:rPr>
          <w:rFonts w:ascii="Arial" w:hAnsi="Arial" w:cs="Arial"/>
          <w:sz w:val="24"/>
          <w:szCs w:val="24"/>
        </w:rPr>
        <w:t xml:space="preserve">as promising, scalable alternatives for road construction in hot climatic regions </w:t>
      </w:r>
      <w:r w:rsidR="000E0D33">
        <w:rPr>
          <w:rFonts w:ascii="Arial" w:hAnsi="Arial" w:cs="Arial"/>
          <w:sz w:val="24"/>
          <w:szCs w:val="24"/>
        </w:rPr>
        <w:br/>
      </w:r>
      <w:r w:rsidR="00644C37">
        <w:rPr>
          <w:rFonts w:ascii="Arial" w:hAnsi="Arial" w:cs="Arial"/>
          <w:sz w:val="24"/>
          <w:szCs w:val="24"/>
        </w:rPr>
        <w:t>as well as</w:t>
      </w:r>
      <w:r w:rsidR="002918BB" w:rsidRPr="002918BB">
        <w:rPr>
          <w:rFonts w:ascii="Arial" w:hAnsi="Arial" w:cs="Arial"/>
          <w:sz w:val="24"/>
          <w:szCs w:val="24"/>
        </w:rPr>
        <w:t xml:space="preserve"> for roofing applications</w:t>
      </w:r>
      <w:r w:rsidR="00312753" w:rsidRPr="00312753">
        <w:rPr>
          <w:rFonts w:ascii="Arial" w:hAnsi="Arial" w:cs="Arial"/>
          <w:sz w:val="24"/>
          <w:szCs w:val="24"/>
        </w:rPr>
        <w:t>.</w:t>
      </w:r>
    </w:p>
    <w:p w14:paraId="387A66A7" w14:textId="6CCF5E61" w:rsidR="00646C3F" w:rsidRDefault="00EC3E2D" w:rsidP="00B76375">
      <w:pPr>
        <w:spacing w:line="360" w:lineRule="auto"/>
        <w:ind w:firstLine="709"/>
        <w:jc w:val="both"/>
      </w:pPr>
      <w:r w:rsidRPr="00EC3E2D">
        <w:rPr>
          <w:rFonts w:ascii="Arial" w:hAnsi="Arial" w:cs="Arial"/>
          <w:sz w:val="24"/>
          <w:szCs w:val="24"/>
        </w:rPr>
        <w:t xml:space="preserve">Chapter III extends the application of FPO from conventional PMBs </w:t>
      </w:r>
      <w:r w:rsidR="000E0D33">
        <w:rPr>
          <w:rFonts w:ascii="Arial" w:hAnsi="Arial" w:cs="Arial"/>
          <w:sz w:val="24"/>
          <w:szCs w:val="24"/>
        </w:rPr>
        <w:br/>
      </w:r>
      <w:r w:rsidRPr="00EC3E2D">
        <w:rPr>
          <w:rFonts w:ascii="Arial" w:hAnsi="Arial" w:cs="Arial"/>
          <w:sz w:val="24"/>
          <w:szCs w:val="24"/>
        </w:rPr>
        <w:t>to hybrid bitumen systems (HS) containing crumb rubber (CR) and establishes FPP as the principal compatibilization additive and bitumen</w:t>
      </w:r>
      <w:r w:rsidR="00332117">
        <w:rPr>
          <w:rFonts w:ascii="Arial" w:hAnsi="Arial" w:cs="Arial"/>
          <w:sz w:val="24"/>
          <w:szCs w:val="24"/>
        </w:rPr>
        <w:t xml:space="preserve"> </w:t>
      </w:r>
      <w:r w:rsidRPr="00EC3E2D">
        <w:rPr>
          <w:rFonts w:ascii="Arial" w:hAnsi="Arial" w:cs="Arial"/>
          <w:sz w:val="24"/>
          <w:szCs w:val="24"/>
        </w:rPr>
        <w:t>co</w:t>
      </w:r>
      <w:r w:rsidRPr="00EC3E2D">
        <w:rPr>
          <w:rFonts w:ascii="Arial" w:hAnsi="Arial" w:cs="Arial"/>
          <w:sz w:val="24"/>
          <w:szCs w:val="24"/>
        </w:rPr>
        <w:noBreakHyphen/>
        <w:t>modifier</w:t>
      </w:r>
      <w:r>
        <w:rPr>
          <w:rFonts w:ascii="Arial" w:hAnsi="Arial" w:cs="Arial"/>
          <w:sz w:val="24"/>
          <w:szCs w:val="24"/>
        </w:rPr>
        <w:t xml:space="preserve">. </w:t>
      </w:r>
      <w:r w:rsidR="00A17EE1">
        <w:rPr>
          <w:rFonts w:ascii="Arial" w:hAnsi="Arial" w:cs="Arial"/>
          <w:sz w:val="24"/>
          <w:szCs w:val="24"/>
        </w:rPr>
        <w:br/>
      </w:r>
      <w:r w:rsidRPr="00EC3E2D">
        <w:rPr>
          <w:rFonts w:ascii="Arial" w:hAnsi="Arial" w:cs="Arial"/>
          <w:sz w:val="24"/>
          <w:szCs w:val="24"/>
        </w:rPr>
        <w:t xml:space="preserve">A complementary goal was to </w:t>
      </w:r>
      <w:r w:rsidR="00A17EE1">
        <w:rPr>
          <w:rFonts w:ascii="Arial" w:hAnsi="Arial" w:cs="Arial"/>
          <w:sz w:val="24"/>
          <w:szCs w:val="24"/>
        </w:rPr>
        <w:t>evaluate</w:t>
      </w:r>
      <w:r w:rsidRPr="00EC3E2D">
        <w:rPr>
          <w:rFonts w:ascii="Arial" w:hAnsi="Arial" w:cs="Arial"/>
          <w:sz w:val="24"/>
          <w:szCs w:val="24"/>
        </w:rPr>
        <w:t xml:space="preserve"> how remov</w:t>
      </w:r>
      <w:r w:rsidR="00A17EE1">
        <w:rPr>
          <w:rFonts w:ascii="Arial" w:hAnsi="Arial" w:cs="Arial"/>
          <w:sz w:val="24"/>
          <w:szCs w:val="24"/>
        </w:rPr>
        <w:t xml:space="preserve">ing </w:t>
      </w:r>
      <w:r w:rsidRPr="00EC3E2D">
        <w:rPr>
          <w:rFonts w:ascii="Arial" w:hAnsi="Arial" w:cs="Arial"/>
          <w:sz w:val="24"/>
          <w:szCs w:val="24"/>
        </w:rPr>
        <w:t xml:space="preserve">residual </w:t>
      </w:r>
      <w:proofErr w:type="spellStart"/>
      <w:r w:rsidRPr="00EC3E2D">
        <w:rPr>
          <w:rFonts w:ascii="Arial" w:hAnsi="Arial" w:cs="Arial"/>
          <w:sz w:val="24"/>
          <w:szCs w:val="24"/>
        </w:rPr>
        <w:t>aluminum</w:t>
      </w:r>
      <w:proofErr w:type="spellEnd"/>
      <w:r w:rsidRPr="00EC3E2D">
        <w:rPr>
          <w:rFonts w:ascii="Arial" w:hAnsi="Arial" w:cs="Arial"/>
          <w:sz w:val="24"/>
          <w:szCs w:val="24"/>
        </w:rPr>
        <w:t xml:space="preserve"> oxide hydroxide traces (deashing)</w:t>
      </w:r>
      <w:r w:rsidR="00A17EE1">
        <w:rPr>
          <w:rFonts w:ascii="Arial" w:hAnsi="Arial" w:cs="Arial"/>
          <w:sz w:val="24"/>
          <w:szCs w:val="24"/>
        </w:rPr>
        <w:t>, introduced during FPP synthesis,</w:t>
      </w:r>
      <w:r w:rsidRPr="00EC3E2D">
        <w:rPr>
          <w:rFonts w:ascii="Arial" w:hAnsi="Arial" w:cs="Arial"/>
          <w:sz w:val="24"/>
          <w:szCs w:val="24"/>
        </w:rPr>
        <w:t xml:space="preserve"> affects </w:t>
      </w:r>
      <w:r w:rsidR="000E0D33">
        <w:rPr>
          <w:rFonts w:ascii="Arial" w:hAnsi="Arial" w:cs="Arial"/>
          <w:sz w:val="24"/>
          <w:szCs w:val="24"/>
        </w:rPr>
        <w:br/>
      </w:r>
      <w:r w:rsidRPr="00EC3E2D">
        <w:rPr>
          <w:rFonts w:ascii="Arial" w:hAnsi="Arial" w:cs="Arial"/>
          <w:sz w:val="24"/>
          <w:szCs w:val="24"/>
        </w:rPr>
        <w:t>the properties of the resulting hybrid systems.</w:t>
      </w:r>
      <w:r>
        <w:rPr>
          <w:rFonts w:ascii="Arial" w:hAnsi="Arial" w:cs="Arial"/>
          <w:sz w:val="24"/>
          <w:szCs w:val="24"/>
        </w:rPr>
        <w:t xml:space="preserve"> </w:t>
      </w:r>
      <w:r w:rsidRPr="00EC3E2D">
        <w:rPr>
          <w:rFonts w:ascii="Arial" w:hAnsi="Arial" w:cs="Arial"/>
          <w:sz w:val="24"/>
          <w:szCs w:val="24"/>
        </w:rPr>
        <w:t xml:space="preserve">In the first part, it is shown that FPP </w:t>
      </w:r>
      <w:r w:rsidR="00A17EE1">
        <w:rPr>
          <w:rFonts w:ascii="Arial" w:hAnsi="Arial" w:cs="Arial"/>
          <w:sz w:val="24"/>
          <w:szCs w:val="24"/>
        </w:rPr>
        <w:t>allows</w:t>
      </w:r>
      <w:r w:rsidRPr="00EC3E2D">
        <w:rPr>
          <w:rFonts w:ascii="Arial" w:hAnsi="Arial" w:cs="Arial"/>
          <w:sz w:val="24"/>
          <w:szCs w:val="24"/>
        </w:rPr>
        <w:t xml:space="preserve"> incorporation </w:t>
      </w:r>
      <w:r w:rsidR="00253169">
        <w:rPr>
          <w:rFonts w:ascii="Arial" w:hAnsi="Arial" w:cs="Arial"/>
          <w:sz w:val="24"/>
          <w:szCs w:val="24"/>
        </w:rPr>
        <w:t>up to</w:t>
      </w:r>
      <w:r w:rsidRPr="00EC3E2D">
        <w:rPr>
          <w:rFonts w:ascii="Arial" w:hAnsi="Arial" w:cs="Arial"/>
          <w:sz w:val="24"/>
          <w:szCs w:val="24"/>
        </w:rPr>
        <w:t xml:space="preserve"> 10 </w:t>
      </w:r>
      <w:proofErr w:type="spellStart"/>
      <w:r w:rsidRPr="00EC3E2D">
        <w:rPr>
          <w:rFonts w:ascii="Arial" w:hAnsi="Arial" w:cs="Arial"/>
          <w:sz w:val="24"/>
          <w:szCs w:val="24"/>
        </w:rPr>
        <w:t>wt</w:t>
      </w:r>
      <w:proofErr w:type="spellEnd"/>
      <w:r w:rsidRPr="00EC3E2D">
        <w:rPr>
          <w:rFonts w:ascii="Arial" w:hAnsi="Arial" w:cs="Arial"/>
          <w:sz w:val="24"/>
          <w:szCs w:val="24"/>
        </w:rPr>
        <w:t>% CR into paving</w:t>
      </w:r>
      <w:r w:rsidRPr="00EC3E2D">
        <w:rPr>
          <w:rFonts w:ascii="Arial" w:hAnsi="Arial" w:cs="Arial"/>
          <w:sz w:val="24"/>
          <w:szCs w:val="24"/>
        </w:rPr>
        <w:noBreakHyphen/>
        <w:t>grade bitumen via the wet process while maintaining excellent processability for mixing and compaction</w:t>
      </w:r>
      <w:r>
        <w:rPr>
          <w:rFonts w:ascii="Arial" w:hAnsi="Arial" w:cs="Arial"/>
          <w:sz w:val="24"/>
          <w:szCs w:val="24"/>
        </w:rPr>
        <w:t xml:space="preserve"> </w:t>
      </w:r>
      <w:r w:rsidR="000E0D33">
        <w:rPr>
          <w:rFonts w:ascii="Arial" w:hAnsi="Arial" w:cs="Arial"/>
          <w:sz w:val="24"/>
          <w:szCs w:val="24"/>
        </w:rPr>
        <w:br/>
      </w:r>
      <w:r>
        <w:rPr>
          <w:rFonts w:ascii="Arial" w:hAnsi="Arial" w:cs="Arial"/>
          <w:sz w:val="24"/>
          <w:szCs w:val="24"/>
        </w:rPr>
        <w:t>of asphalt mixtures</w:t>
      </w:r>
      <w:r w:rsidRPr="00EC3E2D">
        <w:rPr>
          <w:rFonts w:ascii="Arial" w:hAnsi="Arial" w:cs="Arial"/>
          <w:sz w:val="24"/>
          <w:szCs w:val="24"/>
        </w:rPr>
        <w:t xml:space="preserve">, as confirmed by dynamic viscosity measurements. </w:t>
      </w:r>
      <w:r w:rsidR="00253169">
        <w:rPr>
          <w:rFonts w:ascii="Arial" w:hAnsi="Arial" w:cs="Arial"/>
          <w:sz w:val="24"/>
          <w:szCs w:val="24"/>
        </w:rPr>
        <w:t>Simultaneously,</w:t>
      </w:r>
      <w:r w:rsidR="00502DB3" w:rsidRPr="00502DB3">
        <w:rPr>
          <w:rFonts w:ascii="Arial" w:hAnsi="Arial" w:cs="Arial"/>
          <w:sz w:val="24"/>
          <w:szCs w:val="24"/>
        </w:rPr>
        <w:t xml:space="preserve"> FPP markedly improves hot</w:t>
      </w:r>
      <w:r w:rsidR="00502DB3" w:rsidRPr="00502DB3">
        <w:rPr>
          <w:rFonts w:ascii="Arial" w:hAnsi="Arial" w:cs="Arial"/>
          <w:sz w:val="24"/>
          <w:szCs w:val="24"/>
        </w:rPr>
        <w:noBreakHyphen/>
        <w:t xml:space="preserve">storage stability and increases </w:t>
      </w:r>
      <w:r w:rsidR="000E0D33">
        <w:rPr>
          <w:rFonts w:ascii="Arial" w:hAnsi="Arial" w:cs="Arial"/>
          <w:sz w:val="24"/>
          <w:szCs w:val="24"/>
        </w:rPr>
        <w:br/>
      </w:r>
      <w:r w:rsidR="00502DB3" w:rsidRPr="00502DB3">
        <w:rPr>
          <w:rFonts w:ascii="Arial" w:hAnsi="Arial" w:cs="Arial"/>
          <w:sz w:val="24"/>
          <w:szCs w:val="24"/>
        </w:rPr>
        <w:t>the high</w:t>
      </w:r>
      <w:r w:rsidR="00502DB3" w:rsidRPr="00502DB3">
        <w:rPr>
          <w:rFonts w:ascii="Arial" w:hAnsi="Arial" w:cs="Arial"/>
          <w:sz w:val="24"/>
          <w:szCs w:val="24"/>
        </w:rPr>
        <w:noBreakHyphen/>
        <w:t xml:space="preserve">temperature Performance Grade of the hybrid binders. These gains </w:t>
      </w:r>
      <w:r w:rsidR="000E0D33">
        <w:rPr>
          <w:rFonts w:ascii="Arial" w:hAnsi="Arial" w:cs="Arial"/>
          <w:sz w:val="24"/>
          <w:szCs w:val="24"/>
        </w:rPr>
        <w:br/>
      </w:r>
      <w:r w:rsidR="00502DB3" w:rsidRPr="00502DB3">
        <w:rPr>
          <w:rFonts w:ascii="Arial" w:hAnsi="Arial" w:cs="Arial"/>
          <w:sz w:val="24"/>
          <w:szCs w:val="24"/>
        </w:rPr>
        <w:t xml:space="preserve">are achieved without violating </w:t>
      </w:r>
      <w:r w:rsidR="00332117">
        <w:rPr>
          <w:rFonts w:ascii="Arial" w:hAnsi="Arial" w:cs="Arial"/>
          <w:sz w:val="24"/>
          <w:szCs w:val="24"/>
        </w:rPr>
        <w:t>low-temperature</w:t>
      </w:r>
      <w:r w:rsidR="00502DB3" w:rsidRPr="00502DB3">
        <w:rPr>
          <w:rFonts w:ascii="Arial" w:hAnsi="Arial" w:cs="Arial"/>
          <w:sz w:val="24"/>
          <w:szCs w:val="24"/>
        </w:rPr>
        <w:t xml:space="preserve"> ductility specifications</w:t>
      </w:r>
      <w:r w:rsidRPr="00EC3E2D">
        <w:rPr>
          <w:rFonts w:ascii="Arial" w:hAnsi="Arial" w:cs="Arial"/>
          <w:sz w:val="24"/>
          <w:szCs w:val="24"/>
        </w:rPr>
        <w:t xml:space="preserve">. </w:t>
      </w:r>
      <w:r w:rsidR="001447F7" w:rsidRPr="001447F7">
        <w:rPr>
          <w:rFonts w:ascii="Arial" w:hAnsi="Arial" w:cs="Arial"/>
          <w:sz w:val="24"/>
          <w:szCs w:val="24"/>
        </w:rPr>
        <w:t>Morphological investigations demonstrate that FPP is homogeneously dispersed within the HS and preferentially located at the interface between crosslinked rubber cores and the surrounding bitumen</w:t>
      </w:r>
      <w:r w:rsidR="001447F7" w:rsidRPr="001447F7">
        <w:rPr>
          <w:rFonts w:ascii="Arial" w:hAnsi="Arial" w:cs="Arial"/>
          <w:sz w:val="24"/>
          <w:szCs w:val="24"/>
        </w:rPr>
        <w:noBreakHyphen/>
        <w:t>rich phase, directly linking the observed phase structure to the enhanced rheological and storage</w:t>
      </w:r>
      <w:r w:rsidR="001447F7" w:rsidRPr="001447F7">
        <w:rPr>
          <w:rFonts w:ascii="Arial" w:hAnsi="Arial" w:cs="Arial"/>
          <w:sz w:val="24"/>
          <w:szCs w:val="24"/>
        </w:rPr>
        <w:noBreakHyphen/>
        <w:t>stability response</w:t>
      </w:r>
      <w:r w:rsidR="001447F7">
        <w:rPr>
          <w:rFonts w:ascii="Arial" w:hAnsi="Arial" w:cs="Arial"/>
          <w:sz w:val="24"/>
          <w:szCs w:val="24"/>
        </w:rPr>
        <w:t xml:space="preserve">. </w:t>
      </w:r>
      <w:r w:rsidR="001447F7" w:rsidRPr="001447F7">
        <w:rPr>
          <w:rFonts w:ascii="Arial" w:hAnsi="Arial" w:cs="Arial"/>
          <w:sz w:val="24"/>
          <w:szCs w:val="24"/>
        </w:rPr>
        <w:t xml:space="preserve">In the overall </w:t>
      </w:r>
      <w:r w:rsidR="001447F7" w:rsidRPr="001447F7">
        <w:rPr>
          <w:rFonts w:ascii="Arial" w:hAnsi="Arial" w:cs="Arial"/>
          <w:sz w:val="24"/>
          <w:szCs w:val="24"/>
        </w:rPr>
        <w:lastRenderedPageBreak/>
        <w:t xml:space="preserve">performance assessment, the presence of </w:t>
      </w:r>
      <w:proofErr w:type="spellStart"/>
      <w:r w:rsidR="001447F7" w:rsidRPr="001447F7">
        <w:rPr>
          <w:rFonts w:ascii="Arial" w:hAnsi="Arial" w:cs="Arial"/>
          <w:sz w:val="24"/>
          <w:szCs w:val="24"/>
        </w:rPr>
        <w:t>aluminum</w:t>
      </w:r>
      <w:proofErr w:type="spellEnd"/>
      <w:r w:rsidR="001447F7" w:rsidRPr="001447F7">
        <w:rPr>
          <w:rFonts w:ascii="Arial" w:hAnsi="Arial" w:cs="Arial"/>
          <w:sz w:val="24"/>
          <w:szCs w:val="24"/>
        </w:rPr>
        <w:t xml:space="preserve"> oxide hydroxide residues within the FPP structure proves to have a pronounced impact, enabling </w:t>
      </w:r>
      <w:r w:rsidR="000E0D33">
        <w:rPr>
          <w:rFonts w:ascii="Arial" w:hAnsi="Arial" w:cs="Arial"/>
          <w:sz w:val="24"/>
          <w:szCs w:val="24"/>
        </w:rPr>
        <w:br/>
      </w:r>
      <w:r w:rsidR="001447F7" w:rsidRPr="001447F7">
        <w:rPr>
          <w:rFonts w:ascii="Arial" w:hAnsi="Arial" w:cs="Arial"/>
          <w:sz w:val="24"/>
          <w:szCs w:val="24"/>
        </w:rPr>
        <w:t>a synergistic improvement of HS properties in combination with CR.</w:t>
      </w:r>
      <w:r w:rsidR="001447F7">
        <w:rPr>
          <w:rFonts w:ascii="Arial" w:hAnsi="Arial" w:cs="Arial"/>
          <w:sz w:val="24"/>
          <w:szCs w:val="24"/>
        </w:rPr>
        <w:t xml:space="preserve"> </w:t>
      </w:r>
      <w:r w:rsidRPr="00EC3E2D">
        <w:rPr>
          <w:rFonts w:ascii="Arial" w:hAnsi="Arial" w:cs="Arial"/>
          <w:sz w:val="24"/>
          <w:szCs w:val="24"/>
        </w:rPr>
        <w:t xml:space="preserve">A comparative study further reveals that FPP outperforms a representative SBS grade </w:t>
      </w:r>
      <w:r w:rsidR="000E0D33">
        <w:rPr>
          <w:rFonts w:ascii="Arial" w:hAnsi="Arial" w:cs="Arial"/>
          <w:sz w:val="24"/>
          <w:szCs w:val="24"/>
        </w:rPr>
        <w:br/>
      </w:r>
      <w:r w:rsidRPr="00EC3E2D">
        <w:rPr>
          <w:rFonts w:ascii="Arial" w:hAnsi="Arial" w:cs="Arial"/>
          <w:sz w:val="24"/>
          <w:szCs w:val="24"/>
        </w:rPr>
        <w:t>with respect to both processability and storage</w:t>
      </w:r>
      <w:r w:rsidR="00F6206B">
        <w:rPr>
          <w:rFonts w:ascii="Arial" w:hAnsi="Arial" w:cs="Arial"/>
          <w:sz w:val="24"/>
          <w:szCs w:val="24"/>
        </w:rPr>
        <w:t xml:space="preserve"> </w:t>
      </w:r>
      <w:r w:rsidRPr="00EC3E2D">
        <w:rPr>
          <w:rFonts w:ascii="Arial" w:hAnsi="Arial" w:cs="Arial"/>
          <w:sz w:val="24"/>
          <w:szCs w:val="24"/>
        </w:rPr>
        <w:t>stability enhancement in these hybrid systems</w:t>
      </w:r>
      <w:r w:rsidR="00EB4A79">
        <w:rPr>
          <w:rFonts w:ascii="Arial" w:hAnsi="Arial" w:cs="Arial"/>
          <w:sz w:val="24"/>
          <w:szCs w:val="24"/>
        </w:rPr>
        <w:t xml:space="preserve"> </w:t>
      </w:r>
      <w:r w:rsidR="00EB4A79" w:rsidRPr="00EB4A79">
        <w:rPr>
          <w:rFonts w:ascii="Arial" w:hAnsi="Arial" w:cs="Arial"/>
          <w:sz w:val="24"/>
          <w:szCs w:val="24"/>
        </w:rPr>
        <w:t xml:space="preserve">at </w:t>
      </w:r>
      <w:r w:rsidR="00EB4A79">
        <w:rPr>
          <w:rFonts w:ascii="Arial" w:hAnsi="Arial" w:cs="Arial"/>
          <w:sz w:val="24"/>
          <w:szCs w:val="24"/>
        </w:rPr>
        <w:t>the same</w:t>
      </w:r>
      <w:r w:rsidR="00EB4A79" w:rsidRPr="00EB4A79">
        <w:rPr>
          <w:rFonts w:ascii="Arial" w:hAnsi="Arial" w:cs="Arial"/>
          <w:sz w:val="24"/>
          <w:szCs w:val="24"/>
        </w:rPr>
        <w:t xml:space="preserve"> modifier contents</w:t>
      </w:r>
      <w:r w:rsidRPr="00EC3E2D">
        <w:rPr>
          <w:rFonts w:ascii="Arial" w:hAnsi="Arial" w:cs="Arial"/>
          <w:sz w:val="24"/>
          <w:szCs w:val="24"/>
        </w:rPr>
        <w:t>.</w:t>
      </w:r>
      <w:r>
        <w:rPr>
          <w:rFonts w:ascii="Arial" w:hAnsi="Arial" w:cs="Arial"/>
          <w:sz w:val="24"/>
          <w:szCs w:val="24"/>
        </w:rPr>
        <w:t xml:space="preserve"> </w:t>
      </w:r>
      <w:r w:rsidR="00502DB3" w:rsidRPr="00502DB3">
        <w:rPr>
          <w:rFonts w:ascii="Arial" w:hAnsi="Arial" w:cs="Arial"/>
          <w:sz w:val="24"/>
          <w:szCs w:val="24"/>
        </w:rPr>
        <w:t xml:space="preserve">A subsequent compositional study of </w:t>
      </w:r>
      <w:r w:rsidR="00B31441">
        <w:rPr>
          <w:rFonts w:ascii="Arial" w:hAnsi="Arial" w:cs="Arial"/>
          <w:sz w:val="24"/>
          <w:szCs w:val="24"/>
        </w:rPr>
        <w:t>hybrid bitumen</w:t>
      </w:r>
      <w:r w:rsidR="00502DB3" w:rsidRPr="00502DB3">
        <w:rPr>
          <w:rFonts w:ascii="Arial" w:hAnsi="Arial" w:cs="Arial"/>
          <w:sz w:val="24"/>
          <w:szCs w:val="24"/>
        </w:rPr>
        <w:t xml:space="preserve"> systems</w:t>
      </w:r>
      <w:r w:rsidR="00B31441">
        <w:rPr>
          <w:rFonts w:ascii="Arial" w:hAnsi="Arial" w:cs="Arial"/>
          <w:sz w:val="24"/>
          <w:szCs w:val="24"/>
        </w:rPr>
        <w:t xml:space="preserve"> compatibilized by FPP </w:t>
      </w:r>
      <w:r w:rsidR="00502DB3">
        <w:rPr>
          <w:rFonts w:ascii="Arial" w:hAnsi="Arial" w:cs="Arial"/>
          <w:sz w:val="24"/>
          <w:szCs w:val="24"/>
        </w:rPr>
        <w:t>involves</w:t>
      </w:r>
      <w:r w:rsidR="00502DB3" w:rsidRPr="00502DB3">
        <w:rPr>
          <w:rFonts w:ascii="Arial" w:hAnsi="Arial" w:cs="Arial"/>
          <w:sz w:val="24"/>
          <w:szCs w:val="24"/>
        </w:rPr>
        <w:t xml:space="preserve"> rolling thin film oven (RTFO)</w:t>
      </w:r>
      <w:r w:rsidR="00502DB3" w:rsidRPr="00502DB3">
        <w:rPr>
          <w:rFonts w:ascii="Arial" w:hAnsi="Arial" w:cs="Arial"/>
          <w:sz w:val="24"/>
          <w:szCs w:val="24"/>
        </w:rPr>
        <w:noBreakHyphen/>
        <w:t>simulated oxidative ageing and thermogravimetric analysis (TGA</w:t>
      </w:r>
      <w:r w:rsidR="00502DB3">
        <w:rPr>
          <w:rFonts w:ascii="Arial" w:hAnsi="Arial" w:cs="Arial"/>
          <w:sz w:val="24"/>
          <w:szCs w:val="24"/>
        </w:rPr>
        <w:t>),</w:t>
      </w:r>
      <w:r w:rsidR="00502DB3" w:rsidRPr="00502DB3">
        <w:rPr>
          <w:rFonts w:ascii="Arial" w:hAnsi="Arial" w:cs="Arial"/>
          <w:sz w:val="24"/>
          <w:szCs w:val="24"/>
        </w:rPr>
        <w:t xml:space="preserve"> show</w:t>
      </w:r>
      <w:r w:rsidR="00502DB3">
        <w:rPr>
          <w:rFonts w:ascii="Arial" w:hAnsi="Arial" w:cs="Arial"/>
          <w:sz w:val="24"/>
          <w:szCs w:val="24"/>
        </w:rPr>
        <w:t>ing</w:t>
      </w:r>
      <w:r w:rsidR="00502DB3" w:rsidRPr="00502DB3">
        <w:rPr>
          <w:rFonts w:ascii="Arial" w:hAnsi="Arial" w:cs="Arial"/>
          <w:sz w:val="24"/>
          <w:szCs w:val="24"/>
        </w:rPr>
        <w:t xml:space="preserve"> that FPP addition increases the thermal stability and anti</w:t>
      </w:r>
      <w:r w:rsidR="00502DB3" w:rsidRPr="00502DB3">
        <w:rPr>
          <w:rFonts w:ascii="Arial" w:hAnsi="Arial" w:cs="Arial"/>
          <w:sz w:val="24"/>
          <w:szCs w:val="24"/>
        </w:rPr>
        <w:noBreakHyphen/>
        <w:t>ageing resistance of CRMB</w:t>
      </w:r>
      <w:r w:rsidR="00D46D12" w:rsidRPr="00D46D12">
        <w:rPr>
          <w:rFonts w:ascii="Arial" w:hAnsi="Arial" w:cs="Arial"/>
          <w:sz w:val="24"/>
          <w:szCs w:val="24"/>
        </w:rPr>
        <w:t>.</w:t>
      </w:r>
      <w:r w:rsidR="00063614">
        <w:rPr>
          <w:rFonts w:ascii="Arial" w:hAnsi="Arial" w:cs="Arial"/>
          <w:sz w:val="24"/>
          <w:szCs w:val="24"/>
        </w:rPr>
        <w:t xml:space="preserve"> </w:t>
      </w:r>
      <w:r w:rsidR="00063614" w:rsidRPr="00063614">
        <w:rPr>
          <w:rFonts w:ascii="Arial" w:hAnsi="Arial" w:cs="Arial"/>
          <w:sz w:val="24"/>
          <w:szCs w:val="24"/>
        </w:rPr>
        <w:t xml:space="preserve">Moreover, fluorescence microscopy imaging </w:t>
      </w:r>
      <w:r w:rsidR="00502DB3" w:rsidRPr="00063614">
        <w:rPr>
          <w:rFonts w:ascii="Arial" w:hAnsi="Arial" w:cs="Arial"/>
          <w:sz w:val="24"/>
          <w:szCs w:val="24"/>
        </w:rPr>
        <w:t>evidence</w:t>
      </w:r>
      <w:r w:rsidR="00063614" w:rsidRPr="00063614">
        <w:rPr>
          <w:rFonts w:ascii="Arial" w:hAnsi="Arial" w:cs="Arial"/>
          <w:sz w:val="24"/>
          <w:szCs w:val="24"/>
        </w:rPr>
        <w:t xml:space="preserve"> that, upon </w:t>
      </w:r>
      <w:r w:rsidR="00063614">
        <w:rPr>
          <w:rFonts w:ascii="Arial" w:hAnsi="Arial" w:cs="Arial"/>
          <w:sz w:val="24"/>
          <w:szCs w:val="24"/>
        </w:rPr>
        <w:t xml:space="preserve">technological </w:t>
      </w:r>
      <w:r w:rsidR="00063614" w:rsidRPr="00063614">
        <w:rPr>
          <w:rFonts w:ascii="Arial" w:hAnsi="Arial" w:cs="Arial"/>
          <w:sz w:val="24"/>
          <w:szCs w:val="24"/>
        </w:rPr>
        <w:t xml:space="preserve">ageing, the </w:t>
      </w:r>
      <w:r w:rsidR="00502DB3">
        <w:rPr>
          <w:rFonts w:ascii="Arial" w:hAnsi="Arial" w:cs="Arial"/>
          <w:sz w:val="24"/>
          <w:szCs w:val="24"/>
        </w:rPr>
        <w:t xml:space="preserve">morphology of </w:t>
      </w:r>
      <w:r w:rsidR="00063614" w:rsidRPr="00063614">
        <w:rPr>
          <w:rFonts w:ascii="Arial" w:hAnsi="Arial" w:cs="Arial"/>
          <w:sz w:val="24"/>
          <w:szCs w:val="24"/>
        </w:rPr>
        <w:t>FPP</w:t>
      </w:r>
      <w:r w:rsidR="00063614" w:rsidRPr="00063614">
        <w:rPr>
          <w:rFonts w:ascii="Arial" w:hAnsi="Arial" w:cs="Arial"/>
          <w:sz w:val="24"/>
          <w:szCs w:val="24"/>
        </w:rPr>
        <w:noBreakHyphen/>
        <w:t>compatibilized hybrid system evolve</w:t>
      </w:r>
      <w:r w:rsidR="00502DB3">
        <w:rPr>
          <w:rFonts w:ascii="Arial" w:hAnsi="Arial" w:cs="Arial"/>
          <w:sz w:val="24"/>
          <w:szCs w:val="24"/>
        </w:rPr>
        <w:t>s</w:t>
      </w:r>
      <w:r w:rsidR="00063614" w:rsidRPr="00063614">
        <w:rPr>
          <w:rFonts w:ascii="Arial" w:hAnsi="Arial" w:cs="Arial"/>
          <w:sz w:val="24"/>
          <w:szCs w:val="24"/>
        </w:rPr>
        <w:t xml:space="preserve"> </w:t>
      </w:r>
      <w:r w:rsidR="00063614">
        <w:rPr>
          <w:rFonts w:ascii="Arial" w:hAnsi="Arial" w:cs="Arial"/>
          <w:sz w:val="24"/>
          <w:szCs w:val="24"/>
        </w:rPr>
        <w:t>into</w:t>
      </w:r>
      <w:r w:rsidR="00063614" w:rsidRPr="00063614">
        <w:rPr>
          <w:rFonts w:ascii="Arial" w:hAnsi="Arial" w:cs="Arial"/>
          <w:sz w:val="24"/>
          <w:szCs w:val="24"/>
        </w:rPr>
        <w:t xml:space="preserve"> an interconnected polymer</w:t>
      </w:r>
      <w:r w:rsidR="00063614" w:rsidRPr="00063614">
        <w:rPr>
          <w:rFonts w:ascii="Arial" w:hAnsi="Arial" w:cs="Arial"/>
          <w:sz w:val="24"/>
          <w:szCs w:val="24"/>
        </w:rPr>
        <w:noBreakHyphen/>
        <w:t>rich network within the bitumen matrix</w:t>
      </w:r>
      <w:r w:rsidR="00063614">
        <w:rPr>
          <w:rFonts w:ascii="Arial" w:hAnsi="Arial" w:cs="Arial"/>
          <w:sz w:val="24"/>
          <w:szCs w:val="24"/>
        </w:rPr>
        <w:t>.</w:t>
      </w:r>
      <w:r w:rsidR="00D46D12" w:rsidRPr="00D46D12">
        <w:rPr>
          <w:rFonts w:ascii="Arial" w:hAnsi="Arial" w:cs="Arial"/>
          <w:sz w:val="24"/>
          <w:szCs w:val="24"/>
        </w:rPr>
        <w:t xml:space="preserve"> SARA fractionation and infrared spectroscopy demonstrate that a binder modified solely with 5 </w:t>
      </w:r>
      <w:proofErr w:type="spellStart"/>
      <w:r w:rsidR="00D46D12" w:rsidRPr="00D46D12">
        <w:rPr>
          <w:rFonts w:ascii="Arial" w:hAnsi="Arial" w:cs="Arial"/>
          <w:sz w:val="24"/>
          <w:szCs w:val="24"/>
        </w:rPr>
        <w:t>wt</w:t>
      </w:r>
      <w:proofErr w:type="spellEnd"/>
      <w:r w:rsidR="00D46D12" w:rsidRPr="00D46D12">
        <w:rPr>
          <w:rFonts w:ascii="Arial" w:hAnsi="Arial" w:cs="Arial"/>
          <w:sz w:val="24"/>
          <w:szCs w:val="24"/>
        </w:rPr>
        <w:t xml:space="preserve">% FPP exhibits a significantly reduced asphaltene content </w:t>
      </w:r>
      <w:r w:rsidR="000E0D33">
        <w:rPr>
          <w:rFonts w:ascii="Arial" w:hAnsi="Arial" w:cs="Arial"/>
          <w:sz w:val="24"/>
          <w:szCs w:val="24"/>
        </w:rPr>
        <w:br/>
      </w:r>
      <w:r w:rsidR="00D46D12" w:rsidRPr="00D46D12">
        <w:rPr>
          <w:rFonts w:ascii="Arial" w:hAnsi="Arial" w:cs="Arial"/>
          <w:sz w:val="24"/>
          <w:szCs w:val="24"/>
        </w:rPr>
        <w:t xml:space="preserve">in the bitumen matrix, while no new chemical functionalities are detected compared to neat bitumen, indicating predominantly physical deagglomeration </w:t>
      </w:r>
      <w:r w:rsidR="000E0D33">
        <w:rPr>
          <w:rFonts w:ascii="Arial" w:hAnsi="Arial" w:cs="Arial"/>
          <w:sz w:val="24"/>
          <w:szCs w:val="24"/>
        </w:rPr>
        <w:br/>
      </w:r>
      <w:r w:rsidR="00D46D12" w:rsidRPr="00D46D12">
        <w:rPr>
          <w:rFonts w:ascii="Arial" w:hAnsi="Arial" w:cs="Arial"/>
          <w:sz w:val="24"/>
          <w:szCs w:val="24"/>
        </w:rPr>
        <w:t xml:space="preserve">and peptization effects of FPP. Further spectroscopic examination of solid </w:t>
      </w:r>
      <w:r w:rsidR="00BF3695">
        <w:rPr>
          <w:rFonts w:ascii="Arial" w:hAnsi="Arial" w:cs="Arial"/>
          <w:sz w:val="24"/>
          <w:szCs w:val="24"/>
        </w:rPr>
        <w:br/>
      </w:r>
      <w:r w:rsidR="00D46D12" w:rsidRPr="00D46D12">
        <w:rPr>
          <w:rFonts w:ascii="Arial" w:hAnsi="Arial" w:cs="Arial"/>
          <w:sz w:val="24"/>
          <w:szCs w:val="24"/>
        </w:rPr>
        <w:t>and liquid fractions obtained by Soxhlet extraction from original and RTFO</w:t>
      </w:r>
      <w:r w:rsidR="00D46D12" w:rsidRPr="00D46D12">
        <w:rPr>
          <w:rFonts w:ascii="Arial" w:hAnsi="Arial" w:cs="Arial"/>
          <w:sz w:val="24"/>
          <w:szCs w:val="24"/>
        </w:rPr>
        <w:noBreakHyphen/>
        <w:t xml:space="preserve">aged binders confirms enhanced physicochemical interactions across FPP/CR/bitumen phases, as </w:t>
      </w:r>
      <w:r w:rsidR="00502DB3">
        <w:rPr>
          <w:rFonts w:ascii="Arial" w:hAnsi="Arial" w:cs="Arial"/>
          <w:sz w:val="24"/>
          <w:szCs w:val="24"/>
        </w:rPr>
        <w:t>proven</w:t>
      </w:r>
      <w:r w:rsidR="00D46D12" w:rsidRPr="00D46D12">
        <w:rPr>
          <w:rFonts w:ascii="Arial" w:hAnsi="Arial" w:cs="Arial"/>
          <w:sz w:val="24"/>
          <w:szCs w:val="24"/>
        </w:rPr>
        <w:t xml:space="preserve"> by the appearance and intensification of specific bands relative to non</w:t>
      </w:r>
      <w:r w:rsidR="00D46D12" w:rsidRPr="00D46D12">
        <w:rPr>
          <w:rFonts w:ascii="Arial" w:hAnsi="Arial" w:cs="Arial"/>
          <w:sz w:val="24"/>
          <w:szCs w:val="24"/>
        </w:rPr>
        <w:noBreakHyphen/>
        <w:t xml:space="preserve">compatibilized CRMB. </w:t>
      </w:r>
      <w:r w:rsidR="00A17EE1" w:rsidRPr="00A17EE1">
        <w:rPr>
          <w:rFonts w:ascii="Arial" w:hAnsi="Arial" w:cs="Arial"/>
          <w:sz w:val="24"/>
          <w:szCs w:val="24"/>
        </w:rPr>
        <w:t>This is consistent with the homogeneous dispersion and strong interfacial adhesion of FPP within the extracted solid phase observed by SEM and is further supported by QNM measurements of the original and aged binders</w:t>
      </w:r>
      <w:r w:rsidR="00A17EE1">
        <w:rPr>
          <w:rFonts w:ascii="Arial" w:hAnsi="Arial" w:cs="Arial"/>
          <w:sz w:val="24"/>
          <w:szCs w:val="24"/>
        </w:rPr>
        <w:t xml:space="preserve">. In </w:t>
      </w:r>
      <w:r w:rsidR="00D46D12" w:rsidRPr="00D46D12">
        <w:rPr>
          <w:rFonts w:ascii="Arial" w:hAnsi="Arial" w:cs="Arial"/>
          <w:sz w:val="24"/>
          <w:szCs w:val="24"/>
        </w:rPr>
        <w:t xml:space="preserve">summary, </w:t>
      </w:r>
      <w:r w:rsidR="00EB4A79" w:rsidRPr="00EB4A79">
        <w:rPr>
          <w:rFonts w:ascii="Arial" w:hAnsi="Arial" w:cs="Arial"/>
          <w:sz w:val="24"/>
          <w:szCs w:val="24"/>
        </w:rPr>
        <w:t xml:space="preserve">the </w:t>
      </w:r>
      <w:r w:rsidR="0053032C">
        <w:rPr>
          <w:rFonts w:ascii="Arial" w:hAnsi="Arial" w:cs="Arial"/>
          <w:sz w:val="24"/>
          <w:szCs w:val="24"/>
        </w:rPr>
        <w:t>research presented</w:t>
      </w:r>
      <w:r w:rsidR="00EB4A79" w:rsidRPr="00EB4A79">
        <w:rPr>
          <w:rFonts w:ascii="Arial" w:hAnsi="Arial" w:cs="Arial"/>
          <w:sz w:val="24"/>
          <w:szCs w:val="24"/>
        </w:rPr>
        <w:t xml:space="preserve"> in Chapter III identify FPO</w:t>
      </w:r>
      <w:r w:rsidR="00EB4A79" w:rsidRPr="00EB4A79">
        <w:rPr>
          <w:rFonts w:ascii="Arial" w:hAnsi="Arial" w:cs="Arial"/>
          <w:sz w:val="24"/>
          <w:szCs w:val="24"/>
        </w:rPr>
        <w:noBreakHyphen/>
        <w:t>based compatibilization</w:t>
      </w:r>
      <w:r w:rsidR="00EB4A79">
        <w:rPr>
          <w:rFonts w:ascii="Arial" w:hAnsi="Arial" w:cs="Arial"/>
          <w:sz w:val="24"/>
          <w:szCs w:val="24"/>
        </w:rPr>
        <w:t xml:space="preserve"> strategy</w:t>
      </w:r>
      <w:r w:rsidR="00EB4A79" w:rsidRPr="00EB4A79">
        <w:rPr>
          <w:rFonts w:ascii="Arial" w:hAnsi="Arial" w:cs="Arial"/>
          <w:sz w:val="24"/>
          <w:szCs w:val="24"/>
        </w:rPr>
        <w:t xml:space="preserve"> as a </w:t>
      </w:r>
      <w:r w:rsidR="00EB4A79">
        <w:rPr>
          <w:rFonts w:ascii="Arial" w:hAnsi="Arial" w:cs="Arial"/>
          <w:sz w:val="24"/>
          <w:szCs w:val="24"/>
        </w:rPr>
        <w:t>viable route</w:t>
      </w:r>
      <w:r w:rsidR="00EB4A79" w:rsidRPr="00EB4A79">
        <w:rPr>
          <w:rFonts w:ascii="Arial" w:hAnsi="Arial" w:cs="Arial"/>
          <w:sz w:val="24"/>
          <w:szCs w:val="24"/>
        </w:rPr>
        <w:t xml:space="preserve"> towards sustainable, high</w:t>
      </w:r>
      <w:r w:rsidR="00EB4A79" w:rsidRPr="00EB4A79">
        <w:rPr>
          <w:rFonts w:ascii="Arial" w:hAnsi="Arial" w:cs="Arial"/>
          <w:sz w:val="24"/>
          <w:szCs w:val="24"/>
        </w:rPr>
        <w:noBreakHyphen/>
        <w:t xml:space="preserve">performance </w:t>
      </w:r>
      <w:r w:rsidR="00EB4A79">
        <w:rPr>
          <w:rFonts w:ascii="Arial" w:hAnsi="Arial" w:cs="Arial"/>
          <w:sz w:val="24"/>
          <w:szCs w:val="24"/>
        </w:rPr>
        <w:t>HS</w:t>
      </w:r>
      <w:r w:rsidR="00EB4A79" w:rsidRPr="00EB4A79">
        <w:rPr>
          <w:rFonts w:ascii="Arial" w:hAnsi="Arial" w:cs="Arial"/>
          <w:sz w:val="24"/>
          <w:szCs w:val="24"/>
        </w:rPr>
        <w:t xml:space="preserve"> that effectively upcycle ELT</w:t>
      </w:r>
      <w:r w:rsidR="00EB4A79" w:rsidRPr="00EB4A79">
        <w:rPr>
          <w:rFonts w:ascii="Arial" w:hAnsi="Arial" w:cs="Arial"/>
          <w:sz w:val="24"/>
          <w:szCs w:val="24"/>
        </w:rPr>
        <w:noBreakHyphen/>
        <w:t xml:space="preserve">derived rubber </w:t>
      </w:r>
      <w:r w:rsidR="0053032C">
        <w:rPr>
          <w:rFonts w:ascii="Arial" w:hAnsi="Arial" w:cs="Arial"/>
          <w:sz w:val="24"/>
          <w:szCs w:val="24"/>
        </w:rPr>
        <w:t>and</w:t>
      </w:r>
      <w:r w:rsidR="00EB4A79" w:rsidRPr="00EB4A79">
        <w:rPr>
          <w:rFonts w:ascii="Arial" w:hAnsi="Arial" w:cs="Arial"/>
          <w:sz w:val="24"/>
          <w:szCs w:val="24"/>
        </w:rPr>
        <w:t xml:space="preserve"> </w:t>
      </w:r>
      <w:r w:rsidR="00332117">
        <w:rPr>
          <w:rFonts w:ascii="Arial" w:hAnsi="Arial" w:cs="Arial"/>
          <w:sz w:val="24"/>
          <w:szCs w:val="24"/>
        </w:rPr>
        <w:t>fulfils</w:t>
      </w:r>
      <w:r w:rsidR="00EB4A79" w:rsidRPr="00EB4A79">
        <w:rPr>
          <w:rFonts w:ascii="Arial" w:hAnsi="Arial" w:cs="Arial"/>
          <w:sz w:val="24"/>
          <w:szCs w:val="24"/>
        </w:rPr>
        <w:t xml:space="preserve"> stringent road</w:t>
      </w:r>
      <w:r w:rsidR="004036A7">
        <w:rPr>
          <w:rFonts w:ascii="Arial" w:hAnsi="Arial" w:cs="Arial"/>
          <w:sz w:val="24"/>
          <w:szCs w:val="24"/>
        </w:rPr>
        <w:t xml:space="preserve"> </w:t>
      </w:r>
      <w:r w:rsidR="00EB4A79" w:rsidRPr="00EB4A79">
        <w:rPr>
          <w:rFonts w:ascii="Arial" w:hAnsi="Arial" w:cs="Arial"/>
          <w:sz w:val="24"/>
          <w:szCs w:val="24"/>
        </w:rPr>
        <w:t>engineering and durability requirements</w:t>
      </w:r>
      <w:r w:rsidR="00EB4A79">
        <w:rPr>
          <w:rFonts w:ascii="Arial" w:hAnsi="Arial" w:cs="Arial"/>
          <w:sz w:val="24"/>
          <w:szCs w:val="24"/>
        </w:rPr>
        <w:t>.</w:t>
      </w:r>
      <w:r w:rsidR="00646C3F">
        <w:br w:type="page"/>
      </w:r>
    </w:p>
    <w:p w14:paraId="0249494E" w14:textId="7D0E150A" w:rsidR="00646C3F" w:rsidRPr="00646C3F" w:rsidRDefault="009D76DE" w:rsidP="00646C3F">
      <w:pPr>
        <w:pStyle w:val="Heading2"/>
        <w:numPr>
          <w:ilvl w:val="1"/>
          <w:numId w:val="2"/>
        </w:numPr>
        <w:tabs>
          <w:tab w:val="left" w:pos="993"/>
        </w:tabs>
        <w:spacing w:after="240"/>
        <w:ind w:left="709" w:hanging="709"/>
        <w:rPr>
          <w:sz w:val="32"/>
          <w:szCs w:val="36"/>
        </w:rPr>
      </w:pPr>
      <w:bookmarkStart w:id="16" w:name="_Toc223965013"/>
      <w:r w:rsidRPr="006020E4">
        <w:rPr>
          <w:sz w:val="32"/>
          <w:szCs w:val="36"/>
        </w:rPr>
        <w:lastRenderedPageBreak/>
        <w:t>References</w:t>
      </w:r>
      <w:bookmarkEnd w:id="16"/>
    </w:p>
    <w:p w14:paraId="29439FFE" w14:textId="02561466" w:rsidR="001B29ED" w:rsidRPr="003F6D64" w:rsidRDefault="001B29ED" w:rsidP="001B29ED">
      <w:pPr>
        <w:jc w:val="both"/>
        <w:rPr>
          <w:rFonts w:ascii="Arial" w:hAnsi="Arial" w:cs="Arial"/>
          <w:sz w:val="20"/>
          <w:szCs w:val="20"/>
        </w:rPr>
      </w:pPr>
      <w:bookmarkStart w:id="17" w:name="_Toc219814573"/>
      <w:r w:rsidRPr="003F6D64">
        <w:rPr>
          <w:rFonts w:ascii="Arial" w:hAnsi="Arial" w:cs="Arial"/>
          <w:sz w:val="20"/>
          <w:szCs w:val="20"/>
        </w:rPr>
        <w:t xml:space="preserve">(1) Anupam, K.; </w:t>
      </w:r>
      <w:proofErr w:type="spellStart"/>
      <w:r w:rsidRPr="003F6D64">
        <w:rPr>
          <w:rFonts w:ascii="Arial" w:hAnsi="Arial" w:cs="Arial"/>
          <w:sz w:val="20"/>
          <w:szCs w:val="20"/>
        </w:rPr>
        <w:t>Akinmade</w:t>
      </w:r>
      <w:proofErr w:type="spellEnd"/>
      <w:r w:rsidRPr="003F6D64">
        <w:rPr>
          <w:rFonts w:ascii="Arial" w:hAnsi="Arial" w:cs="Arial"/>
          <w:sz w:val="20"/>
          <w:szCs w:val="20"/>
        </w:rPr>
        <w:t xml:space="preserve">, D.; </w:t>
      </w:r>
      <w:proofErr w:type="spellStart"/>
      <w:r w:rsidRPr="003F6D64">
        <w:rPr>
          <w:rFonts w:ascii="Arial" w:hAnsi="Arial" w:cs="Arial"/>
          <w:sz w:val="20"/>
          <w:szCs w:val="20"/>
        </w:rPr>
        <w:t>Kasbergen</w:t>
      </w:r>
      <w:proofErr w:type="spellEnd"/>
      <w:r w:rsidRPr="003F6D64">
        <w:rPr>
          <w:rFonts w:ascii="Arial" w:hAnsi="Arial" w:cs="Arial"/>
          <w:sz w:val="20"/>
          <w:szCs w:val="20"/>
        </w:rPr>
        <w:t xml:space="preserve">, C.; Erkens, S.; Adebiyi, F. A. State-of-the-Art Review </w:t>
      </w:r>
      <w:r w:rsidR="003F6D64">
        <w:rPr>
          <w:rFonts w:ascii="Arial" w:hAnsi="Arial" w:cs="Arial"/>
          <w:sz w:val="20"/>
          <w:szCs w:val="20"/>
        </w:rPr>
        <w:br/>
      </w:r>
      <w:r w:rsidRPr="003F6D64">
        <w:rPr>
          <w:rFonts w:ascii="Arial" w:hAnsi="Arial" w:cs="Arial"/>
          <w:sz w:val="20"/>
          <w:szCs w:val="20"/>
        </w:rPr>
        <w:t xml:space="preserve">of Natural Bitumen in Pavement: Underlining Challenges and the Way Forward. </w:t>
      </w:r>
      <w:r w:rsidRPr="003F6D64">
        <w:rPr>
          <w:rFonts w:ascii="Arial" w:hAnsi="Arial" w:cs="Arial"/>
          <w:sz w:val="20"/>
          <w:szCs w:val="20"/>
        </w:rPr>
        <w:br/>
      </w:r>
      <w:r w:rsidRPr="003F6D64">
        <w:rPr>
          <w:rFonts w:ascii="Arial" w:hAnsi="Arial" w:cs="Arial"/>
          <w:i/>
          <w:iCs/>
          <w:sz w:val="20"/>
          <w:szCs w:val="20"/>
        </w:rPr>
        <w:t>J. Clean. Prod.</w:t>
      </w:r>
      <w:r w:rsidRPr="003F6D64">
        <w:rPr>
          <w:rFonts w:ascii="Arial" w:hAnsi="Arial" w:cs="Arial"/>
          <w:sz w:val="20"/>
          <w:szCs w:val="20"/>
        </w:rPr>
        <w:t xml:space="preserve"> </w:t>
      </w:r>
      <w:r w:rsidRPr="003F6D64">
        <w:rPr>
          <w:rFonts w:ascii="Arial" w:hAnsi="Arial" w:cs="Arial"/>
          <w:b/>
          <w:bCs/>
          <w:sz w:val="20"/>
          <w:szCs w:val="20"/>
        </w:rPr>
        <w:t>2023</w:t>
      </w:r>
      <w:r w:rsidRPr="003F6D64">
        <w:rPr>
          <w:rFonts w:ascii="Arial" w:hAnsi="Arial" w:cs="Arial"/>
          <w:sz w:val="20"/>
          <w:szCs w:val="20"/>
        </w:rPr>
        <w:t xml:space="preserve">, </w:t>
      </w:r>
      <w:r w:rsidRPr="003F6D64">
        <w:rPr>
          <w:rFonts w:ascii="Arial" w:hAnsi="Arial" w:cs="Arial"/>
          <w:i/>
          <w:iCs/>
          <w:sz w:val="20"/>
          <w:szCs w:val="20"/>
        </w:rPr>
        <w:t>382</w:t>
      </w:r>
      <w:r w:rsidRPr="003F6D64">
        <w:rPr>
          <w:rFonts w:ascii="Arial" w:hAnsi="Arial" w:cs="Arial"/>
          <w:sz w:val="20"/>
          <w:szCs w:val="20"/>
        </w:rPr>
        <w:t>, 134957.</w:t>
      </w:r>
    </w:p>
    <w:p w14:paraId="225DA8B2" w14:textId="4B763BF1"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(2) Hunter, R. N.; Self, A.; Read, J. </w:t>
      </w:r>
      <w:r w:rsidRPr="003F6D64">
        <w:rPr>
          <w:rFonts w:ascii="Arial" w:hAnsi="Arial" w:cs="Arial"/>
          <w:i/>
          <w:iCs/>
          <w:sz w:val="20"/>
          <w:szCs w:val="20"/>
        </w:rPr>
        <w:t>Shell Bitumen Handbook</w:t>
      </w:r>
      <w:r w:rsidRPr="003F6D64">
        <w:rPr>
          <w:rFonts w:ascii="Arial" w:hAnsi="Arial" w:cs="Arial"/>
          <w:sz w:val="20"/>
          <w:szCs w:val="20"/>
        </w:rPr>
        <w:t>, 6th ed.; ICE Publishing</w:t>
      </w:r>
      <w:r w:rsidR="001D746F">
        <w:rPr>
          <w:rFonts w:ascii="Arial" w:hAnsi="Arial" w:cs="Arial"/>
          <w:sz w:val="20"/>
          <w:szCs w:val="20"/>
        </w:rPr>
        <w:t>:</w:t>
      </w:r>
      <w:r w:rsidRPr="003F6D64">
        <w:rPr>
          <w:rFonts w:ascii="Arial" w:hAnsi="Arial" w:cs="Arial"/>
          <w:sz w:val="20"/>
          <w:szCs w:val="20"/>
        </w:rPr>
        <w:t xml:space="preserve"> </w:t>
      </w:r>
      <w:r w:rsidR="001D746F">
        <w:rPr>
          <w:rFonts w:ascii="Arial" w:hAnsi="Arial" w:cs="Arial"/>
          <w:sz w:val="20"/>
          <w:szCs w:val="20"/>
        </w:rPr>
        <w:t>London</w:t>
      </w:r>
      <w:r w:rsidR="000F5C41">
        <w:rPr>
          <w:rFonts w:ascii="Arial" w:hAnsi="Arial" w:cs="Arial"/>
          <w:sz w:val="20"/>
          <w:szCs w:val="20"/>
        </w:rPr>
        <w:t xml:space="preserve">, </w:t>
      </w:r>
      <w:r w:rsidR="000F5C41" w:rsidRPr="000F5C41">
        <w:rPr>
          <w:rFonts w:ascii="Arial" w:hAnsi="Arial" w:cs="Arial"/>
          <w:b/>
          <w:bCs/>
          <w:sz w:val="20"/>
          <w:szCs w:val="20"/>
        </w:rPr>
        <w:t>2015</w:t>
      </w:r>
      <w:r w:rsidR="000F5C41">
        <w:rPr>
          <w:rFonts w:ascii="Arial" w:hAnsi="Arial" w:cs="Arial"/>
          <w:sz w:val="20"/>
          <w:szCs w:val="20"/>
        </w:rPr>
        <w:t xml:space="preserve">, </w:t>
      </w:r>
      <w:r w:rsidRPr="003F6D64">
        <w:rPr>
          <w:rFonts w:ascii="Arial" w:hAnsi="Arial" w:cs="Arial"/>
          <w:sz w:val="20"/>
          <w:szCs w:val="20"/>
        </w:rPr>
        <w:t>1</w:t>
      </w:r>
      <w:r w:rsidR="00D72EA5" w:rsidRPr="003F6D64">
        <w:rPr>
          <w:rFonts w:ascii="Arial" w:hAnsi="Arial" w:cs="Arial"/>
          <w:sz w:val="20"/>
          <w:szCs w:val="20"/>
        </w:rPr>
        <w:t>–</w:t>
      </w:r>
      <w:r w:rsidRPr="003F6D64">
        <w:rPr>
          <w:rFonts w:ascii="Arial" w:hAnsi="Arial" w:cs="Arial"/>
          <w:sz w:val="20"/>
          <w:szCs w:val="20"/>
        </w:rPr>
        <w:t>3, 13</w:t>
      </w:r>
      <w:r w:rsidR="00D72EA5" w:rsidRPr="003F6D64">
        <w:rPr>
          <w:rFonts w:ascii="Arial" w:hAnsi="Arial" w:cs="Arial"/>
          <w:sz w:val="20"/>
          <w:szCs w:val="20"/>
        </w:rPr>
        <w:t>–</w:t>
      </w:r>
      <w:r w:rsidRPr="003F6D64">
        <w:rPr>
          <w:rFonts w:ascii="Arial" w:hAnsi="Arial" w:cs="Arial"/>
          <w:sz w:val="20"/>
          <w:szCs w:val="20"/>
        </w:rPr>
        <w:t>18.</w:t>
      </w:r>
    </w:p>
    <w:p w14:paraId="7E1D6AD5" w14:textId="7C4CCEE8" w:rsidR="001B29ED" w:rsidRPr="003F6D64" w:rsidRDefault="001B29ED" w:rsidP="001B29ED">
      <w:pPr>
        <w:jc w:val="both"/>
        <w:rPr>
          <w:rFonts w:ascii="Arial" w:hAnsi="Arial" w:cs="Arial"/>
          <w:sz w:val="20"/>
          <w:szCs w:val="20"/>
        </w:rPr>
      </w:pPr>
      <w:r w:rsidRPr="003F6D64">
        <w:rPr>
          <w:rFonts w:ascii="Arial" w:hAnsi="Arial" w:cs="Arial"/>
          <w:sz w:val="20"/>
          <w:szCs w:val="20"/>
        </w:rPr>
        <w:t>(3) Yoder,</w:t>
      </w:r>
      <w:r w:rsidR="00D72EA5">
        <w:rPr>
          <w:rFonts w:ascii="Arial" w:hAnsi="Arial" w:cs="Arial"/>
          <w:sz w:val="20"/>
          <w:szCs w:val="20"/>
        </w:rPr>
        <w:t xml:space="preserve"> </w:t>
      </w:r>
      <w:r w:rsidR="000F5C41" w:rsidRPr="003F6D64">
        <w:rPr>
          <w:rFonts w:ascii="Arial" w:hAnsi="Arial" w:cs="Arial"/>
          <w:sz w:val="20"/>
          <w:szCs w:val="20"/>
        </w:rPr>
        <w:t>E. J.</w:t>
      </w:r>
      <w:r w:rsidR="00D72EA5">
        <w:rPr>
          <w:rFonts w:ascii="Arial" w:hAnsi="Arial" w:cs="Arial"/>
          <w:sz w:val="20"/>
          <w:szCs w:val="20"/>
        </w:rPr>
        <w:t>;</w:t>
      </w:r>
      <w:r w:rsidR="00D72EA5" w:rsidRPr="003F6D64">
        <w:rPr>
          <w:rFonts w:ascii="Arial" w:hAnsi="Arial" w:cs="Arial"/>
          <w:sz w:val="20"/>
          <w:szCs w:val="20"/>
        </w:rPr>
        <w:t xml:space="preserve"> Witczak</w:t>
      </w:r>
      <w:r w:rsidR="000F5C41">
        <w:rPr>
          <w:rFonts w:ascii="Arial" w:hAnsi="Arial" w:cs="Arial"/>
          <w:sz w:val="20"/>
          <w:szCs w:val="20"/>
        </w:rPr>
        <w:t>,</w:t>
      </w:r>
      <w:r w:rsidRPr="003F6D64">
        <w:rPr>
          <w:rFonts w:ascii="Arial" w:hAnsi="Arial" w:cs="Arial"/>
          <w:sz w:val="20"/>
          <w:szCs w:val="20"/>
        </w:rPr>
        <w:t xml:space="preserve"> </w:t>
      </w:r>
      <w:r w:rsidR="000F5C41">
        <w:rPr>
          <w:rFonts w:ascii="Arial" w:hAnsi="Arial" w:cs="Arial"/>
          <w:sz w:val="20"/>
          <w:szCs w:val="20"/>
        </w:rPr>
        <w:t>M</w:t>
      </w:r>
      <w:r w:rsidRPr="003F6D64">
        <w:rPr>
          <w:rFonts w:ascii="Arial" w:hAnsi="Arial" w:cs="Arial"/>
          <w:sz w:val="20"/>
          <w:szCs w:val="20"/>
        </w:rPr>
        <w:t xml:space="preserve">. W. </w:t>
      </w:r>
      <w:r w:rsidRPr="003F6D64">
        <w:rPr>
          <w:rFonts w:ascii="Arial" w:hAnsi="Arial" w:cs="Arial"/>
          <w:i/>
          <w:iCs/>
          <w:sz w:val="20"/>
          <w:szCs w:val="20"/>
        </w:rPr>
        <w:t>Principles of Pavement Design</w:t>
      </w:r>
      <w:r w:rsidRPr="003F6D64">
        <w:rPr>
          <w:rFonts w:ascii="Arial" w:hAnsi="Arial" w:cs="Arial"/>
          <w:sz w:val="20"/>
          <w:szCs w:val="20"/>
        </w:rPr>
        <w:t xml:space="preserve">, 2nd </w:t>
      </w:r>
      <w:r w:rsidR="001D746F">
        <w:rPr>
          <w:rFonts w:ascii="Arial" w:hAnsi="Arial" w:cs="Arial"/>
          <w:sz w:val="20"/>
          <w:szCs w:val="20"/>
        </w:rPr>
        <w:t>ed.</w:t>
      </w:r>
      <w:r w:rsidRPr="003F6D64">
        <w:rPr>
          <w:rFonts w:ascii="Arial" w:hAnsi="Arial" w:cs="Arial"/>
          <w:sz w:val="20"/>
          <w:szCs w:val="20"/>
        </w:rPr>
        <w:t xml:space="preserve">; John Wiley &amp; Sons, </w:t>
      </w:r>
      <w:r w:rsidR="001E3BBA">
        <w:rPr>
          <w:rFonts w:ascii="Arial" w:hAnsi="Arial" w:cs="Arial"/>
          <w:sz w:val="20"/>
          <w:szCs w:val="20"/>
        </w:rPr>
        <w:br/>
      </w:r>
      <w:r w:rsidRPr="003F6D64">
        <w:rPr>
          <w:rFonts w:ascii="Arial" w:hAnsi="Arial" w:cs="Arial"/>
          <w:sz w:val="20"/>
          <w:szCs w:val="20"/>
        </w:rPr>
        <w:t xml:space="preserve">Inc: New York, </w:t>
      </w:r>
      <w:r w:rsidRPr="003F6D64">
        <w:rPr>
          <w:rFonts w:ascii="Arial" w:hAnsi="Arial" w:cs="Arial"/>
          <w:b/>
          <w:bCs/>
          <w:sz w:val="20"/>
          <w:szCs w:val="20"/>
        </w:rPr>
        <w:t>1975</w:t>
      </w:r>
      <w:r w:rsidRPr="003F6D64">
        <w:rPr>
          <w:rFonts w:ascii="Arial" w:hAnsi="Arial" w:cs="Arial"/>
          <w:sz w:val="20"/>
          <w:szCs w:val="20"/>
        </w:rPr>
        <w:t>, 256</w:t>
      </w:r>
      <w:r w:rsidR="00D72EA5" w:rsidRPr="003F6D64">
        <w:rPr>
          <w:rFonts w:ascii="Arial" w:hAnsi="Arial" w:cs="Arial"/>
          <w:sz w:val="20"/>
          <w:szCs w:val="20"/>
        </w:rPr>
        <w:t>–</w:t>
      </w:r>
      <w:r w:rsidRPr="003F6D64">
        <w:rPr>
          <w:rFonts w:ascii="Arial" w:hAnsi="Arial" w:cs="Arial"/>
          <w:sz w:val="20"/>
          <w:szCs w:val="20"/>
        </w:rPr>
        <w:t>270.</w:t>
      </w:r>
    </w:p>
    <w:p w14:paraId="49987A18"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(4) Lesueur, D. The Colloidal Structure of Bitumen: Consequences on the Rheology </w:t>
      </w:r>
      <w:r w:rsidRPr="003F6D64">
        <w:rPr>
          <w:rFonts w:ascii="Arial" w:hAnsi="Arial" w:cs="Arial"/>
          <w:sz w:val="20"/>
          <w:szCs w:val="20"/>
        </w:rPr>
        <w:br/>
        <w:t xml:space="preserve">and on the Mechanisms of Bitumen Modification. </w:t>
      </w:r>
      <w:r w:rsidRPr="003F6D64">
        <w:rPr>
          <w:rFonts w:ascii="Arial" w:hAnsi="Arial" w:cs="Arial"/>
          <w:i/>
          <w:iCs/>
          <w:sz w:val="20"/>
          <w:szCs w:val="20"/>
        </w:rPr>
        <w:t>Adv. Colloid Interface Sci.</w:t>
      </w:r>
      <w:r w:rsidRPr="003F6D64">
        <w:rPr>
          <w:rFonts w:ascii="Arial" w:hAnsi="Arial" w:cs="Arial"/>
          <w:sz w:val="20"/>
          <w:szCs w:val="20"/>
        </w:rPr>
        <w:t xml:space="preserve"> </w:t>
      </w:r>
      <w:r w:rsidRPr="003F6D64">
        <w:rPr>
          <w:rFonts w:ascii="Arial" w:hAnsi="Arial" w:cs="Arial"/>
          <w:b/>
          <w:bCs/>
          <w:sz w:val="20"/>
          <w:szCs w:val="20"/>
        </w:rPr>
        <w:t>2009</w:t>
      </w:r>
      <w:r w:rsidRPr="003F6D64">
        <w:rPr>
          <w:rFonts w:ascii="Arial" w:hAnsi="Arial" w:cs="Arial"/>
          <w:sz w:val="20"/>
          <w:szCs w:val="20"/>
        </w:rPr>
        <w:t xml:space="preserve">, </w:t>
      </w:r>
      <w:r w:rsidRPr="003F6D64">
        <w:rPr>
          <w:rFonts w:ascii="Arial" w:hAnsi="Arial" w:cs="Arial"/>
          <w:sz w:val="20"/>
          <w:szCs w:val="20"/>
        </w:rPr>
        <w:br/>
      </w:r>
      <w:r w:rsidRPr="003F6D64">
        <w:rPr>
          <w:rFonts w:ascii="Arial" w:hAnsi="Arial" w:cs="Arial"/>
          <w:i/>
          <w:iCs/>
          <w:sz w:val="20"/>
          <w:szCs w:val="20"/>
        </w:rPr>
        <w:t>145(1–2)</w:t>
      </w:r>
      <w:r w:rsidRPr="003F6D64">
        <w:rPr>
          <w:rFonts w:ascii="Arial" w:hAnsi="Arial" w:cs="Arial"/>
          <w:sz w:val="20"/>
          <w:szCs w:val="20"/>
        </w:rPr>
        <w:t>, 46–55.</w:t>
      </w:r>
    </w:p>
    <w:p w14:paraId="7990C95A" w14:textId="7EE8C2CB"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(5) Roberts, F. L.; Kandhal, P. S.; Brown, E. R.; Lee, D. Y.; Kennedy, T. W. </w:t>
      </w:r>
      <w:r w:rsidRPr="003F6D64">
        <w:rPr>
          <w:rFonts w:ascii="Arial" w:hAnsi="Arial" w:cs="Arial"/>
          <w:i/>
          <w:iCs/>
          <w:sz w:val="20"/>
          <w:szCs w:val="20"/>
        </w:rPr>
        <w:t>Hot Mix Asphalt Materials, Mixture Design, and Construction</w:t>
      </w:r>
      <w:r w:rsidRPr="003F6D64">
        <w:rPr>
          <w:rFonts w:ascii="Arial" w:hAnsi="Arial" w:cs="Arial"/>
          <w:sz w:val="20"/>
          <w:szCs w:val="20"/>
        </w:rPr>
        <w:t xml:space="preserve">; </w:t>
      </w:r>
      <w:r w:rsidR="001D746F">
        <w:rPr>
          <w:rFonts w:ascii="Arial" w:hAnsi="Arial" w:cs="Arial"/>
          <w:sz w:val="20"/>
          <w:szCs w:val="20"/>
        </w:rPr>
        <w:t>NAPA</w:t>
      </w:r>
      <w:r w:rsidR="00DF5B69">
        <w:rPr>
          <w:rFonts w:ascii="Arial" w:hAnsi="Arial" w:cs="Arial"/>
          <w:sz w:val="20"/>
          <w:szCs w:val="20"/>
        </w:rPr>
        <w:t xml:space="preserve"> Education Foundation</w:t>
      </w:r>
      <w:r w:rsidR="001D746F">
        <w:rPr>
          <w:rFonts w:ascii="Arial" w:hAnsi="Arial" w:cs="Arial"/>
          <w:sz w:val="20"/>
          <w:szCs w:val="20"/>
        </w:rPr>
        <w:t xml:space="preserve">: </w:t>
      </w:r>
      <w:r w:rsidRPr="003F6D64">
        <w:rPr>
          <w:rFonts w:ascii="Arial" w:hAnsi="Arial" w:cs="Arial"/>
          <w:sz w:val="20"/>
          <w:szCs w:val="20"/>
        </w:rPr>
        <w:t xml:space="preserve">Lanham, MD, </w:t>
      </w:r>
      <w:r w:rsidRPr="003F6D64">
        <w:rPr>
          <w:rFonts w:ascii="Arial" w:hAnsi="Arial" w:cs="Arial"/>
          <w:b/>
          <w:bCs/>
          <w:sz w:val="20"/>
          <w:szCs w:val="20"/>
        </w:rPr>
        <w:t>1996</w:t>
      </w:r>
      <w:r w:rsidRPr="003F6D64">
        <w:rPr>
          <w:rFonts w:ascii="Arial" w:hAnsi="Arial" w:cs="Arial"/>
          <w:sz w:val="20"/>
          <w:szCs w:val="20"/>
        </w:rPr>
        <w:t>, 1</w:t>
      </w:r>
      <w:r w:rsidR="00D72EA5" w:rsidRPr="003F6D64">
        <w:rPr>
          <w:rFonts w:ascii="Arial" w:hAnsi="Arial" w:cs="Arial"/>
          <w:sz w:val="20"/>
          <w:szCs w:val="20"/>
        </w:rPr>
        <w:t>–</w:t>
      </w:r>
      <w:r w:rsidRPr="003F6D64">
        <w:rPr>
          <w:rFonts w:ascii="Arial" w:hAnsi="Arial" w:cs="Arial"/>
          <w:sz w:val="20"/>
          <w:szCs w:val="20"/>
        </w:rPr>
        <w:t>12.</w:t>
      </w:r>
    </w:p>
    <w:p w14:paraId="42896B58" w14:textId="4BADC6CA"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(6) Lay, M. G. </w:t>
      </w:r>
      <w:r w:rsidRPr="003F6D64">
        <w:rPr>
          <w:rFonts w:ascii="Arial" w:hAnsi="Arial" w:cs="Arial"/>
          <w:i/>
          <w:iCs/>
          <w:sz w:val="20"/>
          <w:szCs w:val="20"/>
        </w:rPr>
        <w:t>Handbook of Road Technology</w:t>
      </w:r>
      <w:r w:rsidRPr="003F6D64">
        <w:rPr>
          <w:rFonts w:ascii="Arial" w:hAnsi="Arial" w:cs="Arial"/>
          <w:sz w:val="20"/>
          <w:szCs w:val="20"/>
        </w:rPr>
        <w:t>, 4th ed.; CRC Press</w:t>
      </w:r>
      <w:r w:rsidR="000F5C41">
        <w:rPr>
          <w:rFonts w:ascii="Arial" w:hAnsi="Arial" w:cs="Arial"/>
          <w:sz w:val="20"/>
          <w:szCs w:val="20"/>
        </w:rPr>
        <w:t>: Boca Raton, FL,</w:t>
      </w:r>
      <w:r w:rsidRPr="003F6D64">
        <w:rPr>
          <w:rFonts w:ascii="Arial" w:hAnsi="Arial" w:cs="Arial"/>
          <w:sz w:val="20"/>
          <w:szCs w:val="20"/>
        </w:rPr>
        <w:t xml:space="preserve"> </w:t>
      </w:r>
      <w:r w:rsidRPr="003F6D64">
        <w:rPr>
          <w:rFonts w:ascii="Arial" w:hAnsi="Arial" w:cs="Arial"/>
          <w:b/>
          <w:bCs/>
          <w:sz w:val="20"/>
          <w:szCs w:val="20"/>
        </w:rPr>
        <w:t>2009</w:t>
      </w:r>
      <w:r w:rsidRPr="003F6D64">
        <w:rPr>
          <w:rFonts w:ascii="Arial" w:hAnsi="Arial" w:cs="Arial"/>
          <w:sz w:val="20"/>
          <w:szCs w:val="20"/>
        </w:rPr>
        <w:t>, 45</w:t>
      </w:r>
      <w:r w:rsidR="00D72EA5" w:rsidRPr="003F6D64">
        <w:rPr>
          <w:rFonts w:ascii="Arial" w:hAnsi="Arial" w:cs="Arial"/>
          <w:sz w:val="20"/>
          <w:szCs w:val="20"/>
        </w:rPr>
        <w:t>–</w:t>
      </w:r>
      <w:r w:rsidRPr="003F6D64">
        <w:rPr>
          <w:rFonts w:ascii="Arial" w:hAnsi="Arial" w:cs="Arial"/>
          <w:sz w:val="20"/>
          <w:szCs w:val="20"/>
        </w:rPr>
        <w:t>75.</w:t>
      </w:r>
    </w:p>
    <w:p w14:paraId="2CE7ED4E" w14:textId="07B27176"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(7) </w:t>
      </w:r>
      <w:proofErr w:type="spellStart"/>
      <w:r w:rsidRPr="003F6D64">
        <w:rPr>
          <w:rFonts w:ascii="Arial" w:hAnsi="Arial" w:cs="Arial"/>
          <w:sz w:val="20"/>
          <w:szCs w:val="20"/>
        </w:rPr>
        <w:t>Nellensteyn</w:t>
      </w:r>
      <w:proofErr w:type="spellEnd"/>
      <w:r w:rsidRPr="003F6D64">
        <w:rPr>
          <w:rFonts w:ascii="Arial" w:hAnsi="Arial" w:cs="Arial"/>
          <w:sz w:val="20"/>
          <w:szCs w:val="20"/>
        </w:rPr>
        <w:t xml:space="preserve">, F. J. </w:t>
      </w:r>
      <w:proofErr w:type="spellStart"/>
      <w:r w:rsidRPr="003F6D64">
        <w:rPr>
          <w:rFonts w:ascii="Arial" w:hAnsi="Arial" w:cs="Arial"/>
          <w:i/>
          <w:iCs/>
          <w:sz w:val="20"/>
          <w:szCs w:val="20"/>
        </w:rPr>
        <w:t>Bereiding</w:t>
      </w:r>
      <w:proofErr w:type="spellEnd"/>
      <w:r w:rsidRPr="003F6D64">
        <w:rPr>
          <w:rFonts w:ascii="Arial" w:hAnsi="Arial" w:cs="Arial"/>
          <w:i/>
          <w:iCs/>
          <w:sz w:val="20"/>
          <w:szCs w:val="20"/>
        </w:rPr>
        <w:t xml:space="preserve"> </w:t>
      </w:r>
      <w:proofErr w:type="spellStart"/>
      <w:r w:rsidRPr="003F6D64">
        <w:rPr>
          <w:rFonts w:ascii="Arial" w:hAnsi="Arial" w:cs="Arial"/>
          <w:i/>
          <w:iCs/>
          <w:sz w:val="20"/>
          <w:szCs w:val="20"/>
        </w:rPr>
        <w:t>en</w:t>
      </w:r>
      <w:proofErr w:type="spellEnd"/>
      <w:r w:rsidRPr="003F6D64">
        <w:rPr>
          <w:rFonts w:ascii="Arial" w:hAnsi="Arial" w:cs="Arial"/>
          <w:i/>
          <w:iCs/>
          <w:sz w:val="20"/>
          <w:szCs w:val="20"/>
        </w:rPr>
        <w:t xml:space="preserve"> </w:t>
      </w:r>
      <w:proofErr w:type="spellStart"/>
      <w:r w:rsidRPr="003F6D64">
        <w:rPr>
          <w:rFonts w:ascii="Arial" w:hAnsi="Arial" w:cs="Arial"/>
          <w:i/>
          <w:iCs/>
          <w:sz w:val="20"/>
          <w:szCs w:val="20"/>
        </w:rPr>
        <w:t>Constitutie</w:t>
      </w:r>
      <w:proofErr w:type="spellEnd"/>
      <w:r w:rsidRPr="003F6D64">
        <w:rPr>
          <w:rFonts w:ascii="Arial" w:hAnsi="Arial" w:cs="Arial"/>
          <w:i/>
          <w:iCs/>
          <w:sz w:val="20"/>
          <w:szCs w:val="20"/>
        </w:rPr>
        <w:t xml:space="preserve"> van Asphalt</w:t>
      </w:r>
      <w:r w:rsidRPr="003F6D64">
        <w:rPr>
          <w:rFonts w:ascii="Arial" w:hAnsi="Arial" w:cs="Arial"/>
          <w:sz w:val="20"/>
          <w:szCs w:val="20"/>
        </w:rPr>
        <w:t xml:space="preserve"> </w:t>
      </w:r>
      <w:r w:rsidRPr="003F6D64">
        <w:rPr>
          <w:rFonts w:ascii="Arial" w:hAnsi="Arial" w:cs="Arial"/>
          <w:i/>
          <w:iCs/>
          <w:sz w:val="20"/>
          <w:szCs w:val="20"/>
        </w:rPr>
        <w:t xml:space="preserve">(Manufacture and Constitution </w:t>
      </w:r>
      <w:r w:rsidR="003F6D64">
        <w:rPr>
          <w:rFonts w:ascii="Arial" w:hAnsi="Arial" w:cs="Arial"/>
          <w:i/>
          <w:iCs/>
          <w:sz w:val="20"/>
          <w:szCs w:val="20"/>
        </w:rPr>
        <w:br/>
      </w:r>
      <w:r w:rsidRPr="003F6D64">
        <w:rPr>
          <w:rFonts w:ascii="Arial" w:hAnsi="Arial" w:cs="Arial"/>
          <w:i/>
          <w:iCs/>
          <w:sz w:val="20"/>
          <w:szCs w:val="20"/>
        </w:rPr>
        <w:t>of Asphaltic Bitumen)</w:t>
      </w:r>
      <w:r w:rsidRPr="003F6D64">
        <w:rPr>
          <w:rFonts w:ascii="Arial" w:hAnsi="Arial" w:cs="Arial"/>
          <w:sz w:val="20"/>
          <w:szCs w:val="20"/>
        </w:rPr>
        <w:t xml:space="preserve">; Doctoral Dissertation, Delft University of Technology, Delft, </w:t>
      </w:r>
      <w:r w:rsidRPr="003F6D64">
        <w:rPr>
          <w:rFonts w:ascii="Arial" w:hAnsi="Arial" w:cs="Arial"/>
          <w:b/>
          <w:bCs/>
          <w:sz w:val="20"/>
          <w:szCs w:val="20"/>
        </w:rPr>
        <w:t>1924</w:t>
      </w:r>
      <w:r w:rsidRPr="003F6D64">
        <w:rPr>
          <w:rFonts w:ascii="Arial" w:hAnsi="Arial" w:cs="Arial"/>
          <w:sz w:val="20"/>
          <w:szCs w:val="20"/>
        </w:rPr>
        <w:t>.</w:t>
      </w:r>
    </w:p>
    <w:p w14:paraId="5887971C"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(8) O’Donnell, G.; Snider, L.; Rietz, E. Separating Asphalt into Its Chemical Constituents. </w:t>
      </w:r>
      <w:r w:rsidRPr="003F6D64">
        <w:rPr>
          <w:rFonts w:ascii="Arial" w:hAnsi="Arial" w:cs="Arial"/>
          <w:sz w:val="20"/>
          <w:szCs w:val="20"/>
        </w:rPr>
        <w:br/>
      </w:r>
      <w:r w:rsidRPr="003F6D64">
        <w:rPr>
          <w:rFonts w:ascii="Arial" w:hAnsi="Arial" w:cs="Arial"/>
          <w:i/>
          <w:iCs/>
          <w:sz w:val="20"/>
          <w:szCs w:val="20"/>
        </w:rPr>
        <w:t>Anal. Chem</w:t>
      </w:r>
      <w:r w:rsidRPr="003F6D64">
        <w:rPr>
          <w:rFonts w:ascii="Arial" w:hAnsi="Arial" w:cs="Arial"/>
          <w:sz w:val="20"/>
          <w:szCs w:val="20"/>
        </w:rPr>
        <w:t xml:space="preserve">. </w:t>
      </w:r>
      <w:r w:rsidRPr="003F6D64">
        <w:rPr>
          <w:rFonts w:ascii="Arial" w:hAnsi="Arial" w:cs="Arial"/>
          <w:b/>
          <w:bCs/>
          <w:sz w:val="20"/>
          <w:szCs w:val="20"/>
        </w:rPr>
        <w:t>1951</w:t>
      </w:r>
      <w:r w:rsidRPr="003F6D64">
        <w:rPr>
          <w:rFonts w:ascii="Arial" w:hAnsi="Arial" w:cs="Arial"/>
          <w:sz w:val="20"/>
          <w:szCs w:val="20"/>
        </w:rPr>
        <w:t xml:space="preserve">, </w:t>
      </w:r>
      <w:r w:rsidRPr="003F6D64">
        <w:rPr>
          <w:rFonts w:ascii="Arial" w:hAnsi="Arial" w:cs="Arial"/>
          <w:i/>
          <w:iCs/>
          <w:sz w:val="20"/>
          <w:szCs w:val="20"/>
        </w:rPr>
        <w:t>23(6),</w:t>
      </w:r>
      <w:r w:rsidRPr="003F6D64">
        <w:rPr>
          <w:rFonts w:ascii="Arial" w:hAnsi="Arial" w:cs="Arial"/>
          <w:sz w:val="20"/>
          <w:szCs w:val="20"/>
        </w:rPr>
        <w:t xml:space="preserve"> 894–898.</w:t>
      </w:r>
    </w:p>
    <w:p w14:paraId="64BCFBD7" w14:textId="32B19B38"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(9) Corbett, L. W. Composition of Asphalt Based on Generic Fractionation Using Solvent </w:t>
      </w:r>
      <w:proofErr w:type="spellStart"/>
      <w:r w:rsidRPr="003F6D64">
        <w:rPr>
          <w:rFonts w:ascii="Arial" w:hAnsi="Arial" w:cs="Arial"/>
          <w:sz w:val="20"/>
          <w:szCs w:val="20"/>
        </w:rPr>
        <w:t>Deasphaltening</w:t>
      </w:r>
      <w:proofErr w:type="spellEnd"/>
      <w:r w:rsidRPr="003F6D64">
        <w:rPr>
          <w:rFonts w:ascii="Arial" w:hAnsi="Arial" w:cs="Arial"/>
          <w:sz w:val="20"/>
          <w:szCs w:val="20"/>
        </w:rPr>
        <w:t xml:space="preserve">, Elution–Adsorption Chromatography, and </w:t>
      </w:r>
      <w:proofErr w:type="spellStart"/>
      <w:r w:rsidRPr="003F6D64">
        <w:rPr>
          <w:rFonts w:ascii="Arial" w:hAnsi="Arial" w:cs="Arial"/>
          <w:sz w:val="20"/>
          <w:szCs w:val="20"/>
        </w:rPr>
        <w:t>Densimetric</w:t>
      </w:r>
      <w:proofErr w:type="spellEnd"/>
      <w:r w:rsidRPr="003F6D64">
        <w:rPr>
          <w:rFonts w:ascii="Arial" w:hAnsi="Arial" w:cs="Arial"/>
          <w:sz w:val="20"/>
          <w:szCs w:val="20"/>
        </w:rPr>
        <w:t xml:space="preserve"> Characterization. </w:t>
      </w:r>
      <w:r w:rsidR="007D760A">
        <w:rPr>
          <w:rFonts w:ascii="Arial" w:hAnsi="Arial" w:cs="Arial"/>
          <w:sz w:val="20"/>
          <w:szCs w:val="20"/>
        </w:rPr>
        <w:br/>
      </w:r>
      <w:r w:rsidRPr="003F6D64">
        <w:rPr>
          <w:rFonts w:ascii="Arial" w:hAnsi="Arial" w:cs="Arial"/>
          <w:i/>
          <w:iCs/>
          <w:sz w:val="20"/>
          <w:szCs w:val="20"/>
        </w:rPr>
        <w:t>Anal. Chem</w:t>
      </w:r>
      <w:r w:rsidRPr="003F6D64">
        <w:rPr>
          <w:rFonts w:ascii="Arial" w:hAnsi="Arial" w:cs="Arial"/>
          <w:sz w:val="20"/>
          <w:szCs w:val="20"/>
        </w:rPr>
        <w:t xml:space="preserve">. </w:t>
      </w:r>
      <w:r w:rsidRPr="003F6D64">
        <w:rPr>
          <w:rFonts w:ascii="Arial" w:hAnsi="Arial" w:cs="Arial"/>
          <w:b/>
          <w:bCs/>
          <w:sz w:val="20"/>
          <w:szCs w:val="20"/>
        </w:rPr>
        <w:t>1969</w:t>
      </w:r>
      <w:r w:rsidRPr="003F6D64">
        <w:rPr>
          <w:rFonts w:ascii="Arial" w:hAnsi="Arial" w:cs="Arial"/>
          <w:sz w:val="20"/>
          <w:szCs w:val="20"/>
        </w:rPr>
        <w:t xml:space="preserve">, </w:t>
      </w:r>
      <w:r w:rsidRPr="003F6D64">
        <w:rPr>
          <w:rFonts w:ascii="Arial" w:hAnsi="Arial" w:cs="Arial"/>
          <w:i/>
          <w:iCs/>
          <w:sz w:val="20"/>
          <w:szCs w:val="20"/>
        </w:rPr>
        <w:t>41</w:t>
      </w:r>
      <w:r w:rsidRPr="003F6D64">
        <w:rPr>
          <w:rFonts w:ascii="Arial" w:hAnsi="Arial" w:cs="Arial"/>
          <w:sz w:val="20"/>
          <w:szCs w:val="20"/>
        </w:rPr>
        <w:t>, 576–579.</w:t>
      </w:r>
    </w:p>
    <w:p w14:paraId="41164BCF"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(10) Mullins, O. C. The Modified Yen Model. </w:t>
      </w:r>
      <w:r w:rsidRPr="003F6D64">
        <w:rPr>
          <w:rFonts w:ascii="Arial" w:hAnsi="Arial" w:cs="Arial"/>
          <w:i/>
          <w:iCs/>
          <w:sz w:val="20"/>
          <w:szCs w:val="20"/>
        </w:rPr>
        <w:t>Energy &amp; Fuels</w:t>
      </w:r>
      <w:r w:rsidRPr="003F6D64">
        <w:rPr>
          <w:rFonts w:ascii="Arial" w:hAnsi="Arial" w:cs="Arial"/>
          <w:sz w:val="20"/>
          <w:szCs w:val="20"/>
        </w:rPr>
        <w:t xml:space="preserve"> </w:t>
      </w:r>
      <w:r w:rsidRPr="003F6D64">
        <w:rPr>
          <w:rFonts w:ascii="Arial" w:hAnsi="Arial" w:cs="Arial"/>
          <w:b/>
          <w:bCs/>
          <w:sz w:val="20"/>
          <w:szCs w:val="20"/>
        </w:rPr>
        <w:t>2010</w:t>
      </w:r>
      <w:r w:rsidRPr="003F6D64">
        <w:rPr>
          <w:rFonts w:ascii="Arial" w:hAnsi="Arial" w:cs="Arial"/>
          <w:sz w:val="20"/>
          <w:szCs w:val="20"/>
        </w:rPr>
        <w:t xml:space="preserve">, </w:t>
      </w:r>
      <w:r w:rsidRPr="003F6D64">
        <w:rPr>
          <w:rFonts w:ascii="Arial" w:hAnsi="Arial" w:cs="Arial"/>
          <w:i/>
          <w:iCs/>
          <w:sz w:val="20"/>
          <w:szCs w:val="20"/>
        </w:rPr>
        <w:t>24</w:t>
      </w:r>
      <w:r w:rsidRPr="003F6D64">
        <w:rPr>
          <w:rFonts w:ascii="Arial" w:hAnsi="Arial" w:cs="Arial"/>
          <w:sz w:val="20"/>
          <w:szCs w:val="20"/>
        </w:rPr>
        <w:t>, 2179–2207.</w:t>
      </w:r>
    </w:p>
    <w:p w14:paraId="0F6722D6"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(11) Redelius, P. Asphaltenes in Bitumen, What They Are and What They Are Not. </w:t>
      </w:r>
      <w:r w:rsidRPr="003F6D64">
        <w:rPr>
          <w:rFonts w:ascii="Arial" w:hAnsi="Arial" w:cs="Arial"/>
          <w:i/>
          <w:iCs/>
          <w:sz w:val="20"/>
          <w:szCs w:val="20"/>
        </w:rPr>
        <w:t>Road Mater. Pavement Des</w:t>
      </w:r>
      <w:r w:rsidRPr="003F6D64">
        <w:rPr>
          <w:rFonts w:ascii="Arial" w:hAnsi="Arial" w:cs="Arial"/>
          <w:sz w:val="20"/>
          <w:szCs w:val="20"/>
        </w:rPr>
        <w:t xml:space="preserve">. </w:t>
      </w:r>
      <w:r w:rsidRPr="003F6D64">
        <w:rPr>
          <w:rFonts w:ascii="Arial" w:hAnsi="Arial" w:cs="Arial"/>
          <w:b/>
          <w:bCs/>
          <w:sz w:val="20"/>
          <w:szCs w:val="20"/>
        </w:rPr>
        <w:t>2009</w:t>
      </w:r>
      <w:r w:rsidRPr="003F6D64">
        <w:rPr>
          <w:rFonts w:ascii="Arial" w:hAnsi="Arial" w:cs="Arial"/>
          <w:sz w:val="20"/>
          <w:szCs w:val="20"/>
        </w:rPr>
        <w:t xml:space="preserve">, </w:t>
      </w:r>
      <w:r w:rsidRPr="003F6D64">
        <w:rPr>
          <w:rFonts w:ascii="Arial" w:hAnsi="Arial" w:cs="Arial"/>
          <w:i/>
          <w:iCs/>
          <w:sz w:val="20"/>
          <w:szCs w:val="20"/>
        </w:rPr>
        <w:t>10</w:t>
      </w:r>
      <w:r w:rsidRPr="003F6D64">
        <w:rPr>
          <w:rFonts w:ascii="Arial" w:hAnsi="Arial" w:cs="Arial"/>
          <w:sz w:val="20"/>
          <w:szCs w:val="20"/>
        </w:rPr>
        <w:t xml:space="preserve">, 25–43. </w:t>
      </w:r>
    </w:p>
    <w:p w14:paraId="02B02F08"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(12) Hu, Y.; Yin, Y.; Sreeram, A.; Liu, J.; Si, W.; Tang, D.; Airey, G. D. Nano-Aggregation </w:t>
      </w:r>
      <w:r w:rsidRPr="003F6D64">
        <w:rPr>
          <w:rFonts w:ascii="Arial" w:hAnsi="Arial" w:cs="Arial"/>
          <w:sz w:val="20"/>
          <w:szCs w:val="20"/>
        </w:rPr>
        <w:br/>
        <w:t xml:space="preserve">of Asphaltenes and Its Influence on the Multiscale Properties of Bitumen Recycled through Multiple Ageing and Rejuvenation Cycles. </w:t>
      </w:r>
      <w:r w:rsidRPr="003F6D64">
        <w:rPr>
          <w:rFonts w:ascii="Arial" w:hAnsi="Arial" w:cs="Arial"/>
          <w:i/>
          <w:iCs/>
          <w:sz w:val="20"/>
          <w:szCs w:val="20"/>
        </w:rPr>
        <w:t>Chem. Eng. J.</w:t>
      </w:r>
      <w:r w:rsidRPr="003F6D64">
        <w:rPr>
          <w:rFonts w:ascii="Arial" w:hAnsi="Arial" w:cs="Arial"/>
          <w:sz w:val="20"/>
          <w:szCs w:val="20"/>
        </w:rPr>
        <w:t xml:space="preserve"> </w:t>
      </w:r>
      <w:r w:rsidRPr="003F6D64">
        <w:rPr>
          <w:rFonts w:ascii="Arial" w:hAnsi="Arial" w:cs="Arial"/>
          <w:b/>
          <w:bCs/>
          <w:sz w:val="20"/>
          <w:szCs w:val="20"/>
        </w:rPr>
        <w:t>2025</w:t>
      </w:r>
      <w:r w:rsidRPr="003F6D64">
        <w:rPr>
          <w:rFonts w:ascii="Arial" w:hAnsi="Arial" w:cs="Arial"/>
          <w:sz w:val="20"/>
          <w:szCs w:val="20"/>
        </w:rPr>
        <w:t xml:space="preserve">, </w:t>
      </w:r>
      <w:r w:rsidRPr="003F6D64">
        <w:rPr>
          <w:rFonts w:ascii="Arial" w:hAnsi="Arial" w:cs="Arial"/>
          <w:i/>
          <w:iCs/>
          <w:sz w:val="20"/>
          <w:szCs w:val="20"/>
        </w:rPr>
        <w:t>512</w:t>
      </w:r>
      <w:r w:rsidRPr="003F6D64">
        <w:rPr>
          <w:rFonts w:ascii="Arial" w:hAnsi="Arial" w:cs="Arial"/>
          <w:sz w:val="20"/>
          <w:szCs w:val="20"/>
        </w:rPr>
        <w:t>, 162348.</w:t>
      </w:r>
    </w:p>
    <w:p w14:paraId="3C08FDBA" w14:textId="35C8C92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(13) Petersen, J. Claine. </w:t>
      </w:r>
      <w:r w:rsidRPr="003F6D64">
        <w:rPr>
          <w:rFonts w:ascii="Arial" w:hAnsi="Arial" w:cs="Arial"/>
          <w:i/>
          <w:iCs/>
          <w:sz w:val="20"/>
          <w:szCs w:val="20"/>
        </w:rPr>
        <w:t>Binder Characterization and Evaluation</w:t>
      </w:r>
      <w:r w:rsidRPr="003F6D64">
        <w:rPr>
          <w:rFonts w:ascii="Arial" w:hAnsi="Arial" w:cs="Arial"/>
          <w:sz w:val="20"/>
          <w:szCs w:val="20"/>
        </w:rPr>
        <w:t>; Strategic Highway Research Program, National Research Council</w:t>
      </w:r>
      <w:r w:rsidR="00DF5B69">
        <w:rPr>
          <w:rFonts w:ascii="Arial" w:hAnsi="Arial" w:cs="Arial"/>
          <w:sz w:val="20"/>
          <w:szCs w:val="20"/>
        </w:rPr>
        <w:t>:</w:t>
      </w:r>
      <w:r w:rsidRPr="003F6D64">
        <w:rPr>
          <w:rFonts w:ascii="Arial" w:hAnsi="Arial" w:cs="Arial"/>
          <w:sz w:val="20"/>
          <w:szCs w:val="20"/>
        </w:rPr>
        <w:t xml:space="preserve"> Washington, DC </w:t>
      </w:r>
      <w:r w:rsidRPr="003F6D64">
        <w:rPr>
          <w:rFonts w:ascii="Arial" w:hAnsi="Arial" w:cs="Arial"/>
          <w:b/>
          <w:bCs/>
          <w:sz w:val="20"/>
          <w:szCs w:val="20"/>
        </w:rPr>
        <w:t>1994</w:t>
      </w:r>
      <w:r w:rsidRPr="003F6D64">
        <w:rPr>
          <w:rFonts w:ascii="Arial" w:hAnsi="Arial" w:cs="Arial"/>
          <w:sz w:val="20"/>
          <w:szCs w:val="20"/>
        </w:rPr>
        <w:t>.</w:t>
      </w:r>
    </w:p>
    <w:p w14:paraId="3FFAAEC6"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(14) </w:t>
      </w:r>
      <w:proofErr w:type="spellStart"/>
      <w:r w:rsidRPr="003F6D64">
        <w:rPr>
          <w:rFonts w:ascii="Arial" w:hAnsi="Arial" w:cs="Arial"/>
          <w:sz w:val="20"/>
          <w:szCs w:val="20"/>
        </w:rPr>
        <w:t>Mirwald</w:t>
      </w:r>
      <w:proofErr w:type="spellEnd"/>
      <w:r w:rsidRPr="003F6D64">
        <w:rPr>
          <w:rFonts w:ascii="Arial" w:hAnsi="Arial" w:cs="Arial"/>
          <w:sz w:val="20"/>
          <w:szCs w:val="20"/>
        </w:rPr>
        <w:t xml:space="preserve">, J.; Werkovits, S.; Camargo, I.; </w:t>
      </w:r>
      <w:proofErr w:type="spellStart"/>
      <w:r w:rsidRPr="003F6D64">
        <w:rPr>
          <w:rFonts w:ascii="Arial" w:hAnsi="Arial" w:cs="Arial"/>
          <w:sz w:val="20"/>
          <w:szCs w:val="20"/>
        </w:rPr>
        <w:t>Maschauer</w:t>
      </w:r>
      <w:proofErr w:type="spellEnd"/>
      <w:r w:rsidRPr="003F6D64">
        <w:rPr>
          <w:rFonts w:ascii="Arial" w:hAnsi="Arial" w:cs="Arial"/>
          <w:sz w:val="20"/>
          <w:szCs w:val="20"/>
        </w:rPr>
        <w:t xml:space="preserve">, D.; </w:t>
      </w:r>
      <w:proofErr w:type="spellStart"/>
      <w:r w:rsidRPr="003F6D64">
        <w:rPr>
          <w:rFonts w:ascii="Arial" w:hAnsi="Arial" w:cs="Arial"/>
          <w:sz w:val="20"/>
          <w:szCs w:val="20"/>
        </w:rPr>
        <w:t>Hofko</w:t>
      </w:r>
      <w:proofErr w:type="spellEnd"/>
      <w:r w:rsidRPr="003F6D64">
        <w:rPr>
          <w:rFonts w:ascii="Arial" w:hAnsi="Arial" w:cs="Arial"/>
          <w:sz w:val="20"/>
          <w:szCs w:val="20"/>
        </w:rPr>
        <w:t xml:space="preserve">, B.; Grothe, </w:t>
      </w:r>
      <w:r w:rsidRPr="003F6D64">
        <w:rPr>
          <w:rFonts w:ascii="Arial" w:hAnsi="Arial" w:cs="Arial"/>
          <w:sz w:val="20"/>
          <w:szCs w:val="20"/>
        </w:rPr>
        <w:br/>
        <w:t xml:space="preserve">H. Investigating Bitumen Long-Term-Ageing in the Laboratory by Spectroscopic Analysis </w:t>
      </w:r>
      <w:r w:rsidRPr="003F6D64">
        <w:rPr>
          <w:rFonts w:ascii="Arial" w:hAnsi="Arial" w:cs="Arial"/>
          <w:sz w:val="20"/>
          <w:szCs w:val="20"/>
        </w:rPr>
        <w:br/>
        <w:t xml:space="preserve">of the SARA Fractions.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2020</w:t>
      </w:r>
      <w:r w:rsidRPr="003F6D64">
        <w:rPr>
          <w:rFonts w:ascii="Arial" w:hAnsi="Arial" w:cs="Arial"/>
          <w:sz w:val="20"/>
          <w:szCs w:val="20"/>
        </w:rPr>
        <w:t xml:space="preserve">, </w:t>
      </w:r>
      <w:r w:rsidRPr="003F6D64">
        <w:rPr>
          <w:rFonts w:ascii="Arial" w:hAnsi="Arial" w:cs="Arial"/>
          <w:i/>
          <w:iCs/>
          <w:sz w:val="20"/>
          <w:szCs w:val="20"/>
        </w:rPr>
        <w:t>258</w:t>
      </w:r>
      <w:r w:rsidRPr="003F6D64">
        <w:rPr>
          <w:rFonts w:ascii="Arial" w:hAnsi="Arial" w:cs="Arial"/>
          <w:sz w:val="20"/>
          <w:szCs w:val="20"/>
        </w:rPr>
        <w:t>, 119577.</w:t>
      </w:r>
    </w:p>
    <w:p w14:paraId="0F0FC97C" w14:textId="1BB2718E"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(15) </w:t>
      </w:r>
      <w:proofErr w:type="spellStart"/>
      <w:r w:rsidRPr="003F6D64">
        <w:rPr>
          <w:rFonts w:ascii="Arial" w:hAnsi="Arial" w:cs="Arial"/>
          <w:sz w:val="20"/>
          <w:szCs w:val="20"/>
        </w:rPr>
        <w:t>Panasenkienė</w:t>
      </w:r>
      <w:proofErr w:type="spellEnd"/>
      <w:r w:rsidRPr="003F6D64">
        <w:rPr>
          <w:rFonts w:ascii="Arial" w:hAnsi="Arial" w:cs="Arial"/>
          <w:sz w:val="20"/>
          <w:szCs w:val="20"/>
        </w:rPr>
        <w:t xml:space="preserve">, M., Vaitkus, A., Masevičius, V. The Effect of Bitumen Ageing </w:t>
      </w:r>
      <w:r w:rsidRPr="003F6D64">
        <w:rPr>
          <w:rFonts w:ascii="Arial" w:hAnsi="Arial" w:cs="Arial"/>
          <w:sz w:val="20"/>
          <w:szCs w:val="20"/>
        </w:rPr>
        <w:br/>
        <w:t xml:space="preserve">to Fractional Composition. </w:t>
      </w:r>
      <w:r w:rsidRPr="003F6D64">
        <w:rPr>
          <w:rFonts w:ascii="Arial" w:hAnsi="Arial" w:cs="Arial"/>
          <w:i/>
          <w:iCs/>
          <w:sz w:val="20"/>
          <w:szCs w:val="20"/>
        </w:rPr>
        <w:t>6th Int. Conf. Road and Rail Infrastructure CETRA</w:t>
      </w:r>
      <w:r w:rsidRPr="003F6D64">
        <w:rPr>
          <w:rFonts w:ascii="Arial" w:hAnsi="Arial" w:cs="Arial"/>
          <w:sz w:val="20"/>
          <w:szCs w:val="20"/>
        </w:rPr>
        <w:t xml:space="preserve">; Zagreb, </w:t>
      </w:r>
      <w:r w:rsidR="00C235D0">
        <w:rPr>
          <w:rFonts w:ascii="Arial" w:hAnsi="Arial" w:cs="Arial"/>
          <w:sz w:val="20"/>
          <w:szCs w:val="20"/>
        </w:rPr>
        <w:t xml:space="preserve">Croatia, </w:t>
      </w:r>
      <w:r w:rsidRPr="003F6D64">
        <w:rPr>
          <w:rFonts w:ascii="Arial" w:hAnsi="Arial" w:cs="Arial"/>
          <w:b/>
          <w:bCs/>
          <w:sz w:val="20"/>
          <w:szCs w:val="20"/>
        </w:rPr>
        <w:t>2021</w:t>
      </w:r>
      <w:r w:rsidRPr="003F6D64">
        <w:rPr>
          <w:rFonts w:ascii="Arial" w:hAnsi="Arial" w:cs="Arial"/>
          <w:sz w:val="20"/>
          <w:szCs w:val="20"/>
        </w:rPr>
        <w:t>, 1057</w:t>
      </w:r>
      <w:r w:rsidR="00D72EA5" w:rsidRPr="003F6D64">
        <w:rPr>
          <w:rFonts w:ascii="Arial" w:hAnsi="Arial" w:cs="Arial"/>
          <w:sz w:val="20"/>
          <w:szCs w:val="20"/>
        </w:rPr>
        <w:t>–</w:t>
      </w:r>
      <w:r w:rsidRPr="003F6D64">
        <w:rPr>
          <w:rFonts w:ascii="Arial" w:hAnsi="Arial" w:cs="Arial"/>
          <w:sz w:val="20"/>
          <w:szCs w:val="20"/>
        </w:rPr>
        <w:t>1065.</w:t>
      </w:r>
    </w:p>
    <w:p w14:paraId="6BB14E92" w14:textId="5FABE596"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(16) Ren, S.; Liu, X.; Lin, P.; Jing, R.; Erkens, S. Toward the Long-Term Aging Influence </w:t>
      </w:r>
      <w:r w:rsidRPr="003F6D64">
        <w:rPr>
          <w:rFonts w:ascii="Arial" w:hAnsi="Arial" w:cs="Arial"/>
          <w:sz w:val="20"/>
          <w:szCs w:val="20"/>
        </w:rPr>
        <w:br/>
        <w:t xml:space="preserve">and Novel Reaction Kinetics Models of Bitumen. </w:t>
      </w:r>
      <w:r w:rsidRPr="003F6D64">
        <w:rPr>
          <w:rFonts w:ascii="Arial" w:hAnsi="Arial" w:cs="Arial"/>
          <w:i/>
          <w:iCs/>
          <w:sz w:val="20"/>
          <w:szCs w:val="20"/>
        </w:rPr>
        <w:t>Int. J. Pavement Eng</w:t>
      </w:r>
      <w:r w:rsidR="000F5C41">
        <w:rPr>
          <w:rFonts w:ascii="Arial" w:hAnsi="Arial" w:cs="Arial"/>
          <w:sz w:val="20"/>
          <w:szCs w:val="20"/>
        </w:rPr>
        <w:t>.</w:t>
      </w:r>
      <w:r w:rsidRPr="003F6D64">
        <w:rPr>
          <w:rFonts w:ascii="Arial" w:hAnsi="Arial" w:cs="Arial"/>
          <w:sz w:val="20"/>
          <w:szCs w:val="20"/>
        </w:rPr>
        <w:t xml:space="preserve"> </w:t>
      </w:r>
      <w:r w:rsidRPr="003F6D64">
        <w:rPr>
          <w:rFonts w:ascii="Arial" w:hAnsi="Arial" w:cs="Arial"/>
          <w:b/>
          <w:bCs/>
          <w:sz w:val="20"/>
          <w:szCs w:val="20"/>
        </w:rPr>
        <w:t>2022</w:t>
      </w:r>
      <w:r w:rsidRPr="003F6D64">
        <w:rPr>
          <w:rFonts w:ascii="Arial" w:hAnsi="Arial" w:cs="Arial"/>
          <w:sz w:val="20"/>
          <w:szCs w:val="20"/>
        </w:rPr>
        <w:t xml:space="preserve">, </w:t>
      </w:r>
      <w:r w:rsidRPr="003F6D64">
        <w:rPr>
          <w:rFonts w:ascii="Arial" w:hAnsi="Arial" w:cs="Arial"/>
          <w:i/>
          <w:iCs/>
          <w:sz w:val="20"/>
          <w:szCs w:val="20"/>
        </w:rPr>
        <w:t>24(2)</w:t>
      </w:r>
      <w:r w:rsidRPr="003F6D64">
        <w:rPr>
          <w:rFonts w:ascii="Arial" w:hAnsi="Arial" w:cs="Arial"/>
          <w:sz w:val="20"/>
          <w:szCs w:val="20"/>
        </w:rPr>
        <w:t>, 2024188.</w:t>
      </w:r>
    </w:p>
    <w:p w14:paraId="471A238E"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(17) Bahia, H. U. The New Proposed Rheological Properties of Asphalt Binders: </w:t>
      </w:r>
      <w:r w:rsidRPr="003F6D64">
        <w:rPr>
          <w:rFonts w:ascii="Arial" w:hAnsi="Arial" w:cs="Arial"/>
          <w:sz w:val="20"/>
          <w:szCs w:val="20"/>
        </w:rPr>
        <w:br/>
        <w:t xml:space="preserve">Why Are They Required and How Do They Compare to Conventional Properties. </w:t>
      </w:r>
      <w:r w:rsidRPr="003F6D64">
        <w:rPr>
          <w:rFonts w:ascii="Arial" w:hAnsi="Arial" w:cs="Arial"/>
          <w:sz w:val="20"/>
          <w:szCs w:val="20"/>
        </w:rPr>
        <w:br/>
      </w:r>
      <w:r w:rsidRPr="003F6D64">
        <w:rPr>
          <w:rFonts w:ascii="Arial" w:hAnsi="Arial" w:cs="Arial"/>
          <w:i/>
          <w:iCs/>
          <w:sz w:val="20"/>
          <w:szCs w:val="20"/>
        </w:rPr>
        <w:t xml:space="preserve">J. Assoc. </w:t>
      </w:r>
      <w:proofErr w:type="spellStart"/>
      <w:r w:rsidRPr="003F6D64">
        <w:rPr>
          <w:rFonts w:ascii="Arial" w:hAnsi="Arial" w:cs="Arial"/>
          <w:i/>
          <w:iCs/>
          <w:sz w:val="20"/>
          <w:szCs w:val="20"/>
        </w:rPr>
        <w:t>Asph</w:t>
      </w:r>
      <w:proofErr w:type="spellEnd"/>
      <w:r w:rsidRPr="003F6D64">
        <w:rPr>
          <w:rFonts w:ascii="Arial" w:hAnsi="Arial" w:cs="Arial"/>
          <w:i/>
          <w:iCs/>
          <w:sz w:val="20"/>
          <w:szCs w:val="20"/>
        </w:rPr>
        <w:t>. Paving Technol.</w:t>
      </w:r>
      <w:r w:rsidRPr="003F6D64">
        <w:rPr>
          <w:rFonts w:ascii="Arial" w:hAnsi="Arial" w:cs="Arial"/>
          <w:sz w:val="20"/>
          <w:szCs w:val="20"/>
        </w:rPr>
        <w:t xml:space="preserve"> </w:t>
      </w:r>
      <w:r w:rsidRPr="003F6D64">
        <w:rPr>
          <w:rFonts w:ascii="Arial" w:hAnsi="Arial" w:cs="Arial"/>
          <w:b/>
          <w:bCs/>
          <w:sz w:val="20"/>
          <w:szCs w:val="20"/>
        </w:rPr>
        <w:t>1995</w:t>
      </w:r>
      <w:r w:rsidRPr="003F6D64">
        <w:rPr>
          <w:rFonts w:ascii="Arial" w:hAnsi="Arial" w:cs="Arial"/>
          <w:sz w:val="20"/>
          <w:szCs w:val="20"/>
        </w:rPr>
        <w:t xml:space="preserve">, </w:t>
      </w:r>
      <w:r w:rsidRPr="003F6D64">
        <w:rPr>
          <w:rFonts w:ascii="Arial" w:hAnsi="Arial" w:cs="Arial"/>
          <w:i/>
          <w:iCs/>
          <w:sz w:val="20"/>
          <w:szCs w:val="20"/>
        </w:rPr>
        <w:t>64</w:t>
      </w:r>
      <w:r w:rsidRPr="003F6D64">
        <w:rPr>
          <w:rFonts w:ascii="Arial" w:hAnsi="Arial" w:cs="Arial"/>
          <w:sz w:val="20"/>
          <w:szCs w:val="20"/>
        </w:rPr>
        <w:t>, 93–117.</w:t>
      </w:r>
    </w:p>
    <w:p w14:paraId="50D2D20E" w14:textId="6606D7CB" w:rsidR="001B29ED" w:rsidRPr="003F6D64" w:rsidRDefault="001B29ED" w:rsidP="001B29ED">
      <w:pPr>
        <w:jc w:val="both"/>
        <w:rPr>
          <w:rFonts w:ascii="Arial" w:hAnsi="Arial" w:cs="Arial"/>
          <w:sz w:val="20"/>
          <w:szCs w:val="20"/>
        </w:rPr>
      </w:pPr>
      <w:r w:rsidRPr="003F6D64">
        <w:rPr>
          <w:rFonts w:ascii="Arial" w:hAnsi="Arial" w:cs="Arial"/>
          <w:sz w:val="20"/>
          <w:szCs w:val="20"/>
        </w:rPr>
        <w:lastRenderedPageBreak/>
        <w:t xml:space="preserve">(18) Neupane, P.; Wu, S. A. Comprehensive Review of Moisture Damage in Asphalt Mixtures: Mechanisms, Evaluation Methods, and Mitigation Strategies.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2025</w:t>
      </w:r>
      <w:r w:rsidRPr="003F6D64">
        <w:rPr>
          <w:rFonts w:ascii="Arial" w:hAnsi="Arial" w:cs="Arial"/>
          <w:sz w:val="20"/>
          <w:szCs w:val="20"/>
        </w:rPr>
        <w:t xml:space="preserve">, </w:t>
      </w:r>
      <w:r w:rsidRPr="003F6D64">
        <w:rPr>
          <w:rFonts w:ascii="Arial" w:hAnsi="Arial" w:cs="Arial"/>
          <w:i/>
          <w:iCs/>
          <w:sz w:val="20"/>
          <w:szCs w:val="20"/>
        </w:rPr>
        <w:t>471</w:t>
      </w:r>
      <w:r w:rsidRPr="003F6D64">
        <w:rPr>
          <w:rFonts w:ascii="Arial" w:hAnsi="Arial" w:cs="Arial"/>
          <w:sz w:val="20"/>
          <w:szCs w:val="20"/>
        </w:rPr>
        <w:t>, 140740.</w:t>
      </w:r>
    </w:p>
    <w:p w14:paraId="42D14A43" w14:textId="7779FB5A"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(19) Little, D. N.; </w:t>
      </w:r>
      <w:r w:rsidR="001D746F" w:rsidRPr="003F6D64">
        <w:rPr>
          <w:rFonts w:ascii="Arial" w:hAnsi="Arial" w:cs="Arial"/>
          <w:sz w:val="20"/>
          <w:szCs w:val="20"/>
        </w:rPr>
        <w:t>Jones,</w:t>
      </w:r>
      <w:r w:rsidRPr="003F6D64">
        <w:rPr>
          <w:rFonts w:ascii="Arial" w:hAnsi="Arial" w:cs="Arial"/>
          <w:sz w:val="20"/>
          <w:szCs w:val="20"/>
        </w:rPr>
        <w:t xml:space="preserve"> D. R. Chemical and Mechanical Processes of Moisture Damage in Hot-Mix Asphalt Pavements, </w:t>
      </w:r>
      <w:r w:rsidRPr="003F6D64">
        <w:rPr>
          <w:rFonts w:ascii="Arial" w:hAnsi="Arial" w:cs="Arial"/>
          <w:i/>
          <w:iCs/>
          <w:sz w:val="20"/>
          <w:szCs w:val="20"/>
        </w:rPr>
        <w:t xml:space="preserve">J. Assoc. </w:t>
      </w:r>
      <w:proofErr w:type="spellStart"/>
      <w:r w:rsidRPr="003F6D64">
        <w:rPr>
          <w:rFonts w:ascii="Arial" w:hAnsi="Arial" w:cs="Arial"/>
          <w:i/>
          <w:iCs/>
          <w:sz w:val="20"/>
          <w:szCs w:val="20"/>
        </w:rPr>
        <w:t>Asph</w:t>
      </w:r>
      <w:proofErr w:type="spellEnd"/>
      <w:r w:rsidR="00D74D80">
        <w:rPr>
          <w:rFonts w:ascii="Arial" w:hAnsi="Arial" w:cs="Arial"/>
          <w:i/>
          <w:iCs/>
          <w:sz w:val="20"/>
          <w:szCs w:val="20"/>
        </w:rPr>
        <w:t>.</w:t>
      </w:r>
      <w:r w:rsidRPr="003F6D64">
        <w:rPr>
          <w:rFonts w:ascii="Arial" w:hAnsi="Arial" w:cs="Arial"/>
          <w:i/>
          <w:iCs/>
          <w:sz w:val="20"/>
          <w:szCs w:val="20"/>
        </w:rPr>
        <w:t xml:space="preserve"> Paving Technol</w:t>
      </w:r>
      <w:r w:rsidRPr="003F6D64">
        <w:rPr>
          <w:rFonts w:ascii="Arial" w:hAnsi="Arial" w:cs="Arial"/>
          <w:sz w:val="20"/>
          <w:szCs w:val="20"/>
        </w:rPr>
        <w:t xml:space="preserve">. </w:t>
      </w:r>
      <w:r w:rsidRPr="003F6D64">
        <w:rPr>
          <w:rFonts w:ascii="Arial" w:hAnsi="Arial" w:cs="Arial"/>
          <w:b/>
          <w:bCs/>
          <w:sz w:val="20"/>
          <w:szCs w:val="20"/>
        </w:rPr>
        <w:t>2003</w:t>
      </w:r>
      <w:r w:rsidRPr="003F6D64">
        <w:rPr>
          <w:rFonts w:ascii="Arial" w:hAnsi="Arial" w:cs="Arial"/>
          <w:sz w:val="20"/>
          <w:szCs w:val="20"/>
        </w:rPr>
        <w:t xml:space="preserve">, </w:t>
      </w:r>
      <w:r w:rsidRPr="003F6D64">
        <w:rPr>
          <w:rFonts w:ascii="Arial" w:hAnsi="Arial" w:cs="Arial"/>
          <w:i/>
          <w:iCs/>
          <w:sz w:val="20"/>
          <w:szCs w:val="20"/>
        </w:rPr>
        <w:t>72</w:t>
      </w:r>
      <w:r w:rsidRPr="003F6D64">
        <w:rPr>
          <w:rFonts w:ascii="Arial" w:hAnsi="Arial" w:cs="Arial"/>
          <w:sz w:val="20"/>
          <w:szCs w:val="20"/>
        </w:rPr>
        <w:t>, 44–92.</w:t>
      </w:r>
    </w:p>
    <w:p w14:paraId="721ACABF" w14:textId="36FED25C" w:rsidR="001B29ED" w:rsidRPr="003F6D64" w:rsidRDefault="001B29ED" w:rsidP="001B29ED">
      <w:pPr>
        <w:jc w:val="both"/>
        <w:rPr>
          <w:rFonts w:ascii="Arial" w:hAnsi="Arial" w:cs="Arial"/>
          <w:sz w:val="20"/>
          <w:szCs w:val="20"/>
        </w:rPr>
      </w:pPr>
      <w:r w:rsidRPr="003F6D64">
        <w:rPr>
          <w:rFonts w:ascii="Arial" w:hAnsi="Arial" w:cs="Arial"/>
          <w:sz w:val="20"/>
          <w:szCs w:val="20"/>
        </w:rPr>
        <w:t>(20) Christensen, D. W.; Anderson</w:t>
      </w:r>
      <w:r w:rsidR="001D746F">
        <w:rPr>
          <w:rFonts w:ascii="Arial" w:hAnsi="Arial" w:cs="Arial"/>
          <w:sz w:val="20"/>
          <w:szCs w:val="20"/>
        </w:rPr>
        <w:t>,</w:t>
      </w:r>
      <w:r w:rsidRPr="003F6D64">
        <w:rPr>
          <w:rFonts w:ascii="Arial" w:hAnsi="Arial" w:cs="Arial"/>
          <w:sz w:val="20"/>
          <w:szCs w:val="20"/>
        </w:rPr>
        <w:t xml:space="preserve"> D. A. Interpretation of Dynamic Mechanical Test Data for Paving Grade Asphalt Cements</w:t>
      </w:r>
      <w:r w:rsidRPr="003F6D64">
        <w:rPr>
          <w:rFonts w:ascii="Arial" w:hAnsi="Arial" w:cs="Arial"/>
          <w:i/>
          <w:iCs/>
          <w:sz w:val="20"/>
          <w:szCs w:val="20"/>
        </w:rPr>
        <w:t xml:space="preserve">. J. Assoc. </w:t>
      </w:r>
      <w:proofErr w:type="spellStart"/>
      <w:r w:rsidRPr="003F6D64">
        <w:rPr>
          <w:rFonts w:ascii="Arial" w:hAnsi="Arial" w:cs="Arial"/>
          <w:i/>
          <w:iCs/>
          <w:sz w:val="20"/>
          <w:szCs w:val="20"/>
        </w:rPr>
        <w:t>Asph</w:t>
      </w:r>
      <w:proofErr w:type="spellEnd"/>
      <w:r w:rsidRPr="003F6D64">
        <w:rPr>
          <w:rFonts w:ascii="Arial" w:hAnsi="Arial" w:cs="Arial"/>
          <w:i/>
          <w:iCs/>
          <w:sz w:val="20"/>
          <w:szCs w:val="20"/>
        </w:rPr>
        <w:t>. Paving Technol</w:t>
      </w:r>
      <w:r w:rsidRPr="003F6D64">
        <w:rPr>
          <w:rFonts w:ascii="Arial" w:hAnsi="Arial" w:cs="Arial"/>
          <w:sz w:val="20"/>
          <w:szCs w:val="20"/>
        </w:rPr>
        <w:t xml:space="preserve">. </w:t>
      </w:r>
      <w:r w:rsidRPr="003F6D64">
        <w:rPr>
          <w:rFonts w:ascii="Arial" w:hAnsi="Arial" w:cs="Arial"/>
          <w:b/>
          <w:bCs/>
          <w:sz w:val="20"/>
          <w:szCs w:val="20"/>
        </w:rPr>
        <w:t>1992</w:t>
      </w:r>
      <w:r w:rsidRPr="003F6D64">
        <w:rPr>
          <w:rFonts w:ascii="Arial" w:hAnsi="Arial" w:cs="Arial"/>
          <w:sz w:val="20"/>
          <w:szCs w:val="20"/>
        </w:rPr>
        <w:t xml:space="preserve">, </w:t>
      </w:r>
      <w:r w:rsidRPr="003F6D64">
        <w:rPr>
          <w:rFonts w:ascii="Arial" w:hAnsi="Arial" w:cs="Arial"/>
          <w:i/>
          <w:iCs/>
          <w:sz w:val="20"/>
          <w:szCs w:val="20"/>
        </w:rPr>
        <w:t>61</w:t>
      </w:r>
      <w:r w:rsidRPr="003F6D64">
        <w:rPr>
          <w:rFonts w:ascii="Arial" w:hAnsi="Arial" w:cs="Arial"/>
          <w:sz w:val="20"/>
          <w:szCs w:val="20"/>
        </w:rPr>
        <w:t>, 67–116.</w:t>
      </w:r>
    </w:p>
    <w:p w14:paraId="08E0FC7F" w14:textId="513C599E"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(21) Cheng, H.; Liu, J.; Sun, J.; Liu, L.; Zhang, Y. Fatigue </w:t>
      </w:r>
      <w:r w:rsidR="009E6FD9">
        <w:rPr>
          <w:rFonts w:ascii="Arial" w:hAnsi="Arial" w:cs="Arial"/>
          <w:sz w:val="20"/>
          <w:szCs w:val="20"/>
        </w:rPr>
        <w:t>behaviour</w:t>
      </w:r>
      <w:r w:rsidRPr="003F6D64">
        <w:rPr>
          <w:rFonts w:ascii="Arial" w:hAnsi="Arial" w:cs="Arial"/>
          <w:sz w:val="20"/>
          <w:szCs w:val="20"/>
        </w:rPr>
        <w:t xml:space="preserve">s of asphalt mixture at different temperatures in four-point bending and indirect tensile fatigue tests. </w:t>
      </w:r>
      <w:r w:rsidRPr="003F6D64">
        <w:rPr>
          <w:rFonts w:ascii="Arial" w:hAnsi="Arial" w:cs="Arial"/>
          <w:i/>
          <w:iCs/>
          <w:sz w:val="20"/>
          <w:szCs w:val="20"/>
        </w:rPr>
        <w:t>Constr</w:t>
      </w:r>
      <w:r w:rsidRPr="003F6D64">
        <w:rPr>
          <w:rFonts w:ascii="Arial" w:hAnsi="Arial" w:cs="Arial"/>
          <w:sz w:val="20"/>
          <w:szCs w:val="20"/>
        </w:rPr>
        <w:t xml:space="preserve">. </w:t>
      </w:r>
      <w:r w:rsidRPr="003F6D64">
        <w:rPr>
          <w:rFonts w:ascii="Arial" w:hAnsi="Arial" w:cs="Arial"/>
          <w:i/>
          <w:iCs/>
          <w:sz w:val="20"/>
          <w:szCs w:val="20"/>
        </w:rPr>
        <w:t>Build. Mater.</w:t>
      </w:r>
      <w:r w:rsidRPr="003F6D64">
        <w:rPr>
          <w:rFonts w:ascii="Arial" w:hAnsi="Arial" w:cs="Arial"/>
          <w:sz w:val="20"/>
          <w:szCs w:val="20"/>
        </w:rPr>
        <w:t xml:space="preserve"> </w:t>
      </w:r>
      <w:r w:rsidRPr="003F6D64">
        <w:rPr>
          <w:rFonts w:ascii="Arial" w:hAnsi="Arial" w:cs="Arial"/>
          <w:b/>
          <w:bCs/>
          <w:sz w:val="20"/>
          <w:szCs w:val="20"/>
        </w:rPr>
        <w:t>2021</w:t>
      </w:r>
      <w:r w:rsidRPr="003F6D64">
        <w:rPr>
          <w:rFonts w:ascii="Arial" w:hAnsi="Arial" w:cs="Arial"/>
          <w:sz w:val="20"/>
          <w:szCs w:val="20"/>
        </w:rPr>
        <w:t xml:space="preserve">, </w:t>
      </w:r>
      <w:r w:rsidRPr="003F6D64">
        <w:rPr>
          <w:rFonts w:ascii="Arial" w:hAnsi="Arial" w:cs="Arial"/>
          <w:i/>
          <w:iCs/>
          <w:sz w:val="20"/>
          <w:szCs w:val="20"/>
        </w:rPr>
        <w:t>273</w:t>
      </w:r>
      <w:r w:rsidRPr="003F6D64">
        <w:rPr>
          <w:rFonts w:ascii="Arial" w:hAnsi="Arial" w:cs="Arial"/>
          <w:sz w:val="20"/>
          <w:szCs w:val="20"/>
        </w:rPr>
        <w:t>, 121675.</w:t>
      </w:r>
    </w:p>
    <w:p w14:paraId="3A435866" w14:textId="16547F4A"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(22) Curtis, C. W.; Monismith, C. L. </w:t>
      </w:r>
      <w:r w:rsidRPr="003F6D64">
        <w:rPr>
          <w:rFonts w:ascii="Arial" w:hAnsi="Arial" w:cs="Arial"/>
          <w:i/>
          <w:iCs/>
          <w:sz w:val="20"/>
          <w:szCs w:val="20"/>
        </w:rPr>
        <w:t>Permanent Deformation Response of Asphalt Aggregate Mixes</w:t>
      </w:r>
      <w:r w:rsidRPr="003F6D64">
        <w:rPr>
          <w:rFonts w:ascii="Arial" w:hAnsi="Arial" w:cs="Arial"/>
          <w:sz w:val="20"/>
          <w:szCs w:val="20"/>
        </w:rPr>
        <w:t xml:space="preserve">; Strategic Highway Research Program, National Research Council: Washington, DC, </w:t>
      </w:r>
      <w:r w:rsidRPr="003F6D64">
        <w:rPr>
          <w:rFonts w:ascii="Arial" w:hAnsi="Arial" w:cs="Arial"/>
          <w:b/>
          <w:bCs/>
          <w:sz w:val="20"/>
          <w:szCs w:val="20"/>
        </w:rPr>
        <w:t>1994</w:t>
      </w:r>
      <w:r w:rsidRPr="003F6D64">
        <w:rPr>
          <w:rFonts w:ascii="Arial" w:hAnsi="Arial" w:cs="Arial"/>
          <w:sz w:val="20"/>
          <w:szCs w:val="20"/>
        </w:rPr>
        <w:t>.</w:t>
      </w:r>
    </w:p>
    <w:p w14:paraId="44A306BD" w14:textId="04C9E29D"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(23) </w:t>
      </w:r>
      <w:proofErr w:type="spellStart"/>
      <w:r w:rsidRPr="003F6D64">
        <w:rPr>
          <w:rFonts w:ascii="Arial" w:hAnsi="Arial" w:cs="Arial"/>
          <w:sz w:val="20"/>
          <w:szCs w:val="20"/>
        </w:rPr>
        <w:t>Elseifi</w:t>
      </w:r>
      <w:proofErr w:type="spellEnd"/>
      <w:r w:rsidRPr="003F6D64">
        <w:rPr>
          <w:rFonts w:ascii="Arial" w:hAnsi="Arial" w:cs="Arial"/>
          <w:sz w:val="20"/>
          <w:szCs w:val="20"/>
        </w:rPr>
        <w:t>, M. A.; Mohammad, L. N. A</w:t>
      </w:r>
      <w:r w:rsidRPr="003F6D64">
        <w:rPr>
          <w:rFonts w:ascii="Arial" w:hAnsi="Arial" w:cs="Arial"/>
          <w:i/>
          <w:iCs/>
          <w:sz w:val="20"/>
          <w:szCs w:val="20"/>
        </w:rPr>
        <w:t>dvances in Asphalt Materials, Characterization, and Testing</w:t>
      </w:r>
      <w:r w:rsidRPr="003F6D64">
        <w:rPr>
          <w:rFonts w:ascii="Arial" w:hAnsi="Arial" w:cs="Arial"/>
          <w:sz w:val="20"/>
          <w:szCs w:val="20"/>
        </w:rPr>
        <w:t>. CRC Press</w:t>
      </w:r>
      <w:r w:rsidR="00D72EA5">
        <w:rPr>
          <w:rFonts w:ascii="Arial" w:hAnsi="Arial" w:cs="Arial"/>
          <w:sz w:val="20"/>
          <w:szCs w:val="20"/>
        </w:rPr>
        <w:t>:</w:t>
      </w:r>
      <w:r w:rsidRPr="003F6D64">
        <w:rPr>
          <w:rFonts w:ascii="Arial" w:hAnsi="Arial" w:cs="Arial"/>
          <w:sz w:val="20"/>
          <w:szCs w:val="20"/>
        </w:rPr>
        <w:t xml:space="preserve"> Boca Raton, </w:t>
      </w:r>
      <w:r w:rsidRPr="003F6D64">
        <w:rPr>
          <w:rFonts w:ascii="Arial" w:hAnsi="Arial" w:cs="Arial"/>
          <w:b/>
          <w:bCs/>
          <w:sz w:val="20"/>
          <w:szCs w:val="20"/>
        </w:rPr>
        <w:t>2020</w:t>
      </w:r>
      <w:r w:rsidRPr="003F6D64">
        <w:rPr>
          <w:rFonts w:ascii="Arial" w:hAnsi="Arial" w:cs="Arial"/>
          <w:sz w:val="20"/>
          <w:szCs w:val="20"/>
        </w:rPr>
        <w:t>, 1</w:t>
      </w:r>
      <w:r w:rsidR="00D72EA5" w:rsidRPr="003F6D64">
        <w:rPr>
          <w:rFonts w:ascii="Arial" w:hAnsi="Arial" w:cs="Arial"/>
          <w:sz w:val="20"/>
          <w:szCs w:val="20"/>
        </w:rPr>
        <w:t>–</w:t>
      </w:r>
      <w:r w:rsidRPr="003F6D64">
        <w:rPr>
          <w:rFonts w:ascii="Arial" w:hAnsi="Arial" w:cs="Arial"/>
          <w:sz w:val="20"/>
          <w:szCs w:val="20"/>
        </w:rPr>
        <w:t>3.</w:t>
      </w:r>
    </w:p>
    <w:p w14:paraId="3D4657A7" w14:textId="1DACAF32" w:rsidR="001B29ED" w:rsidRPr="003F6D64" w:rsidRDefault="001B29ED" w:rsidP="001B29ED">
      <w:pPr>
        <w:jc w:val="both"/>
        <w:rPr>
          <w:rFonts w:ascii="Arial" w:hAnsi="Arial" w:cs="Arial"/>
          <w:sz w:val="20"/>
          <w:szCs w:val="20"/>
        </w:rPr>
      </w:pPr>
      <w:r w:rsidRPr="003F6D64">
        <w:rPr>
          <w:rFonts w:ascii="Arial" w:hAnsi="Arial" w:cs="Arial"/>
          <w:sz w:val="20"/>
          <w:szCs w:val="20"/>
        </w:rPr>
        <w:t>(24) McNally, T.</w:t>
      </w:r>
      <w:r w:rsidR="00D74D80">
        <w:rPr>
          <w:rFonts w:ascii="Arial" w:hAnsi="Arial" w:cs="Arial"/>
          <w:sz w:val="20"/>
          <w:szCs w:val="20"/>
        </w:rPr>
        <w:t xml:space="preserve"> </w:t>
      </w:r>
      <w:r w:rsidRPr="003F6D64">
        <w:rPr>
          <w:rFonts w:ascii="Arial" w:hAnsi="Arial" w:cs="Arial"/>
          <w:i/>
          <w:iCs/>
          <w:sz w:val="20"/>
          <w:szCs w:val="20"/>
        </w:rPr>
        <w:t>Polymer Modified Bitumen: Properties and Characterisation</w:t>
      </w:r>
      <w:r w:rsidRPr="003F6D64">
        <w:rPr>
          <w:rFonts w:ascii="Arial" w:hAnsi="Arial" w:cs="Arial"/>
          <w:sz w:val="20"/>
          <w:szCs w:val="20"/>
        </w:rPr>
        <w:t>. Woodhead Publishing</w:t>
      </w:r>
      <w:r w:rsidR="000F5C41">
        <w:rPr>
          <w:rFonts w:ascii="Arial" w:hAnsi="Arial" w:cs="Arial"/>
          <w:sz w:val="20"/>
          <w:szCs w:val="20"/>
        </w:rPr>
        <w:t>:</w:t>
      </w:r>
      <w:r w:rsidRPr="003F6D64">
        <w:rPr>
          <w:rFonts w:ascii="Arial" w:hAnsi="Arial" w:cs="Arial"/>
          <w:sz w:val="20"/>
          <w:szCs w:val="20"/>
        </w:rPr>
        <w:t xml:space="preserve"> Cambridge, </w:t>
      </w:r>
      <w:r w:rsidRPr="003F6D64">
        <w:rPr>
          <w:rFonts w:ascii="Arial" w:hAnsi="Arial" w:cs="Arial"/>
          <w:b/>
          <w:bCs/>
          <w:sz w:val="20"/>
          <w:szCs w:val="20"/>
        </w:rPr>
        <w:t>2011</w:t>
      </w:r>
      <w:r w:rsidRPr="003F6D64">
        <w:rPr>
          <w:rFonts w:ascii="Arial" w:hAnsi="Arial" w:cs="Arial"/>
          <w:sz w:val="20"/>
          <w:szCs w:val="20"/>
        </w:rPr>
        <w:t>, 1</w:t>
      </w:r>
      <w:r w:rsidR="00D72EA5" w:rsidRPr="003F6D64">
        <w:rPr>
          <w:rFonts w:ascii="Arial" w:hAnsi="Arial" w:cs="Arial"/>
          <w:sz w:val="20"/>
          <w:szCs w:val="20"/>
        </w:rPr>
        <w:t>–</w:t>
      </w:r>
      <w:r w:rsidRPr="003F6D64">
        <w:rPr>
          <w:rFonts w:ascii="Arial" w:hAnsi="Arial" w:cs="Arial"/>
          <w:sz w:val="20"/>
          <w:szCs w:val="20"/>
        </w:rPr>
        <w:t>4.</w:t>
      </w:r>
    </w:p>
    <w:p w14:paraId="4E9D7716" w14:textId="50076585" w:rsidR="001B29ED" w:rsidRPr="003F6D64" w:rsidRDefault="001B29ED" w:rsidP="001B29ED">
      <w:pPr>
        <w:jc w:val="both"/>
        <w:rPr>
          <w:rFonts w:ascii="Arial" w:hAnsi="Arial" w:cs="Arial"/>
          <w:sz w:val="20"/>
          <w:szCs w:val="20"/>
        </w:rPr>
      </w:pPr>
      <w:r w:rsidRPr="003F6D64">
        <w:rPr>
          <w:rFonts w:ascii="Arial" w:hAnsi="Arial" w:cs="Arial"/>
          <w:sz w:val="20"/>
          <w:szCs w:val="20"/>
        </w:rPr>
        <w:t>(25) Zhu, J.; Birgisson, B.; Kringos, N. Polymer Modification of Bitumen: Advances and Challenges</w:t>
      </w:r>
      <w:r w:rsidRPr="003F6D64">
        <w:rPr>
          <w:rFonts w:ascii="Arial" w:hAnsi="Arial" w:cs="Arial"/>
          <w:i/>
          <w:iCs/>
          <w:sz w:val="20"/>
          <w:szCs w:val="20"/>
        </w:rPr>
        <w:t xml:space="preserve">. Eur. </w:t>
      </w:r>
      <w:proofErr w:type="spellStart"/>
      <w:r w:rsidRPr="003F6D64">
        <w:rPr>
          <w:rFonts w:ascii="Arial" w:hAnsi="Arial" w:cs="Arial"/>
          <w:i/>
          <w:iCs/>
          <w:sz w:val="20"/>
          <w:szCs w:val="20"/>
        </w:rPr>
        <w:t>Polym</w:t>
      </w:r>
      <w:proofErr w:type="spellEnd"/>
      <w:r w:rsidRPr="003F6D64">
        <w:rPr>
          <w:rFonts w:ascii="Arial" w:hAnsi="Arial" w:cs="Arial"/>
          <w:i/>
          <w:iCs/>
          <w:sz w:val="20"/>
          <w:szCs w:val="20"/>
        </w:rPr>
        <w:t>. J</w:t>
      </w:r>
      <w:r w:rsidRPr="003F6D64">
        <w:rPr>
          <w:rFonts w:ascii="Arial" w:hAnsi="Arial" w:cs="Arial"/>
          <w:sz w:val="20"/>
          <w:szCs w:val="20"/>
        </w:rPr>
        <w:t xml:space="preserve">. </w:t>
      </w:r>
      <w:r w:rsidRPr="003F6D64">
        <w:rPr>
          <w:rFonts w:ascii="Arial" w:hAnsi="Arial" w:cs="Arial"/>
          <w:b/>
          <w:bCs/>
          <w:sz w:val="20"/>
          <w:szCs w:val="20"/>
        </w:rPr>
        <w:t>2014</w:t>
      </w:r>
      <w:r w:rsidRPr="003F6D64">
        <w:rPr>
          <w:rFonts w:ascii="Arial" w:hAnsi="Arial" w:cs="Arial"/>
          <w:sz w:val="20"/>
          <w:szCs w:val="20"/>
        </w:rPr>
        <w:t xml:space="preserve">, </w:t>
      </w:r>
      <w:r w:rsidRPr="003F6D64">
        <w:rPr>
          <w:rFonts w:ascii="Arial" w:hAnsi="Arial" w:cs="Arial"/>
          <w:i/>
          <w:iCs/>
          <w:sz w:val="20"/>
          <w:szCs w:val="20"/>
        </w:rPr>
        <w:t>54(1)</w:t>
      </w:r>
      <w:r w:rsidRPr="003F6D64">
        <w:rPr>
          <w:rFonts w:ascii="Arial" w:hAnsi="Arial" w:cs="Arial"/>
          <w:sz w:val="20"/>
          <w:szCs w:val="20"/>
        </w:rPr>
        <w:t xml:space="preserve">, 18–38. </w:t>
      </w:r>
    </w:p>
    <w:p w14:paraId="09EE6388" w14:textId="5F0D1850"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(26) Qu, X.; Liu, Q.; Guo, M.; Wang, D.; Oeser, M. Study on the Effect of Aging on Physical Properties of Asphalt Binder from a Microscale Perspective.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2018</w:t>
      </w:r>
      <w:r w:rsidRPr="003F6D64">
        <w:rPr>
          <w:rFonts w:ascii="Arial" w:hAnsi="Arial" w:cs="Arial"/>
          <w:sz w:val="20"/>
          <w:szCs w:val="20"/>
        </w:rPr>
        <w:t xml:space="preserve">, </w:t>
      </w:r>
      <w:r w:rsidRPr="003F6D64">
        <w:rPr>
          <w:rFonts w:ascii="Arial" w:hAnsi="Arial" w:cs="Arial"/>
          <w:i/>
          <w:iCs/>
          <w:sz w:val="20"/>
          <w:szCs w:val="20"/>
        </w:rPr>
        <w:t>187</w:t>
      </w:r>
      <w:r w:rsidRPr="003F6D64">
        <w:rPr>
          <w:rFonts w:ascii="Arial" w:hAnsi="Arial" w:cs="Arial"/>
          <w:sz w:val="20"/>
          <w:szCs w:val="20"/>
        </w:rPr>
        <w:t xml:space="preserve">, </w:t>
      </w:r>
      <w:r w:rsidR="00DC7B10">
        <w:rPr>
          <w:rFonts w:ascii="Arial" w:hAnsi="Arial" w:cs="Arial"/>
          <w:sz w:val="20"/>
          <w:szCs w:val="20"/>
        </w:rPr>
        <w:br/>
      </w:r>
      <w:r w:rsidRPr="003F6D64">
        <w:rPr>
          <w:rFonts w:ascii="Arial" w:hAnsi="Arial" w:cs="Arial"/>
          <w:sz w:val="20"/>
          <w:szCs w:val="20"/>
        </w:rPr>
        <w:t xml:space="preserve">718–729. </w:t>
      </w:r>
    </w:p>
    <w:p w14:paraId="196D1866" w14:textId="58FC582F"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(27) Ahmad, M.; Khedmati, M.; Mensching, D.; </w:t>
      </w:r>
      <w:proofErr w:type="spellStart"/>
      <w:r w:rsidRPr="003F6D64">
        <w:rPr>
          <w:rFonts w:ascii="Arial" w:hAnsi="Arial" w:cs="Arial"/>
          <w:sz w:val="20"/>
          <w:szCs w:val="20"/>
        </w:rPr>
        <w:t>Hofko</w:t>
      </w:r>
      <w:proofErr w:type="spellEnd"/>
      <w:r w:rsidRPr="003F6D64">
        <w:rPr>
          <w:rFonts w:ascii="Arial" w:hAnsi="Arial" w:cs="Arial"/>
          <w:sz w:val="20"/>
          <w:szCs w:val="20"/>
        </w:rPr>
        <w:t xml:space="preserve">, B.; F. </w:t>
      </w:r>
      <w:proofErr w:type="spellStart"/>
      <w:r w:rsidRPr="003F6D64">
        <w:rPr>
          <w:rFonts w:ascii="Arial" w:hAnsi="Arial" w:cs="Arial"/>
          <w:sz w:val="20"/>
          <w:szCs w:val="20"/>
        </w:rPr>
        <w:t>Haghshenas</w:t>
      </w:r>
      <w:proofErr w:type="spellEnd"/>
      <w:r w:rsidRPr="003F6D64">
        <w:rPr>
          <w:rFonts w:ascii="Arial" w:hAnsi="Arial" w:cs="Arial"/>
          <w:sz w:val="20"/>
          <w:szCs w:val="20"/>
        </w:rPr>
        <w:t>, H. Aging Characterization of</w:t>
      </w:r>
      <w:r w:rsidR="00D74D80">
        <w:rPr>
          <w:rFonts w:ascii="Arial" w:hAnsi="Arial" w:cs="Arial"/>
          <w:sz w:val="20"/>
          <w:szCs w:val="20"/>
        </w:rPr>
        <w:t xml:space="preserve"> </w:t>
      </w:r>
      <w:r w:rsidRPr="003F6D64">
        <w:rPr>
          <w:rFonts w:ascii="Arial" w:hAnsi="Arial" w:cs="Arial"/>
          <w:sz w:val="20"/>
          <w:szCs w:val="20"/>
        </w:rPr>
        <w:t xml:space="preserve">Asphalt Binders through Multi-Aspect </w:t>
      </w:r>
      <w:r w:rsidR="00656E2D">
        <w:rPr>
          <w:rFonts w:ascii="Arial" w:hAnsi="Arial" w:cs="Arial"/>
          <w:sz w:val="20"/>
          <w:szCs w:val="20"/>
        </w:rPr>
        <w:t>Analyse</w:t>
      </w:r>
      <w:r w:rsidRPr="003F6D64">
        <w:rPr>
          <w:rFonts w:ascii="Arial" w:hAnsi="Arial" w:cs="Arial"/>
          <w:sz w:val="20"/>
          <w:szCs w:val="20"/>
        </w:rPr>
        <w:t xml:space="preserve">s: A Critical Review. </w:t>
      </w:r>
      <w:r w:rsidRPr="003F6D64">
        <w:rPr>
          <w:rFonts w:ascii="Arial" w:hAnsi="Arial" w:cs="Arial"/>
          <w:i/>
          <w:iCs/>
          <w:sz w:val="20"/>
          <w:szCs w:val="20"/>
        </w:rPr>
        <w:t xml:space="preserve">Fuel </w:t>
      </w:r>
      <w:r w:rsidRPr="003F6D64">
        <w:rPr>
          <w:rFonts w:ascii="Arial" w:hAnsi="Arial" w:cs="Arial"/>
          <w:b/>
          <w:bCs/>
          <w:sz w:val="20"/>
          <w:szCs w:val="20"/>
        </w:rPr>
        <w:t>2024</w:t>
      </w:r>
      <w:r w:rsidRPr="003F6D64">
        <w:rPr>
          <w:rFonts w:ascii="Arial" w:hAnsi="Arial" w:cs="Arial"/>
          <w:sz w:val="20"/>
          <w:szCs w:val="20"/>
        </w:rPr>
        <w:t xml:space="preserve">, </w:t>
      </w:r>
      <w:r w:rsidRPr="003F6D64">
        <w:rPr>
          <w:rFonts w:ascii="Arial" w:hAnsi="Arial" w:cs="Arial"/>
          <w:i/>
          <w:iCs/>
          <w:sz w:val="20"/>
          <w:szCs w:val="20"/>
        </w:rPr>
        <w:t>376</w:t>
      </w:r>
      <w:r w:rsidRPr="003F6D64">
        <w:rPr>
          <w:rFonts w:ascii="Arial" w:hAnsi="Arial" w:cs="Arial"/>
          <w:sz w:val="20"/>
          <w:szCs w:val="20"/>
        </w:rPr>
        <w:t>, 132679.</w:t>
      </w:r>
    </w:p>
    <w:p w14:paraId="094DB92E"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(28) Yang, B.; Li, H.; Sun, Y.; Zhang, H.; Liu, J.; Yang, J.; Zhang, X. Chemo-Rheological, Mechanical, Morphology Evolution and Environmental Impact of Aged Asphalt Binder Coupling Thermal Oxidation, Ultraviolet Radiation and Water. </w:t>
      </w:r>
      <w:r w:rsidRPr="003F6D64">
        <w:rPr>
          <w:rFonts w:ascii="Arial" w:hAnsi="Arial" w:cs="Arial"/>
          <w:i/>
          <w:iCs/>
          <w:sz w:val="20"/>
          <w:szCs w:val="20"/>
        </w:rPr>
        <w:t>J. Clean. Prod</w:t>
      </w:r>
      <w:r w:rsidRPr="003F6D64">
        <w:rPr>
          <w:rFonts w:ascii="Arial" w:hAnsi="Arial" w:cs="Arial"/>
          <w:sz w:val="20"/>
          <w:szCs w:val="20"/>
        </w:rPr>
        <w:t xml:space="preserve">. </w:t>
      </w:r>
      <w:r w:rsidRPr="003F6D64">
        <w:rPr>
          <w:rFonts w:ascii="Arial" w:hAnsi="Arial" w:cs="Arial"/>
          <w:b/>
          <w:bCs/>
          <w:sz w:val="20"/>
          <w:szCs w:val="20"/>
        </w:rPr>
        <w:t>2023</w:t>
      </w:r>
      <w:r w:rsidRPr="003F6D64">
        <w:rPr>
          <w:rFonts w:ascii="Arial" w:hAnsi="Arial" w:cs="Arial"/>
          <w:sz w:val="20"/>
          <w:szCs w:val="20"/>
        </w:rPr>
        <w:t xml:space="preserve">, </w:t>
      </w:r>
      <w:r w:rsidRPr="003F6D64">
        <w:rPr>
          <w:rFonts w:ascii="Arial" w:hAnsi="Arial" w:cs="Arial"/>
          <w:i/>
          <w:iCs/>
          <w:sz w:val="20"/>
          <w:szCs w:val="20"/>
        </w:rPr>
        <w:t>388</w:t>
      </w:r>
      <w:r w:rsidRPr="003F6D64">
        <w:rPr>
          <w:rFonts w:ascii="Arial" w:hAnsi="Arial" w:cs="Arial"/>
          <w:sz w:val="20"/>
          <w:szCs w:val="20"/>
        </w:rPr>
        <w:t xml:space="preserve">, 135866. </w:t>
      </w:r>
    </w:p>
    <w:p w14:paraId="05C5CF10"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(29) Camargo, I. G. do N.; Dhia, T. Ben; </w:t>
      </w:r>
      <w:proofErr w:type="spellStart"/>
      <w:r w:rsidRPr="003F6D64">
        <w:rPr>
          <w:rFonts w:ascii="Arial" w:hAnsi="Arial" w:cs="Arial"/>
          <w:sz w:val="20"/>
          <w:szCs w:val="20"/>
        </w:rPr>
        <w:t>Loulizi</w:t>
      </w:r>
      <w:proofErr w:type="spellEnd"/>
      <w:r w:rsidRPr="003F6D64">
        <w:rPr>
          <w:rFonts w:ascii="Arial" w:hAnsi="Arial" w:cs="Arial"/>
          <w:sz w:val="20"/>
          <w:szCs w:val="20"/>
        </w:rPr>
        <w:t xml:space="preserve">, A.; </w:t>
      </w:r>
      <w:proofErr w:type="spellStart"/>
      <w:r w:rsidRPr="003F6D64">
        <w:rPr>
          <w:rFonts w:ascii="Arial" w:hAnsi="Arial" w:cs="Arial"/>
          <w:sz w:val="20"/>
          <w:szCs w:val="20"/>
        </w:rPr>
        <w:t>Hofko</w:t>
      </w:r>
      <w:proofErr w:type="spellEnd"/>
      <w:r w:rsidRPr="003F6D64">
        <w:rPr>
          <w:rFonts w:ascii="Arial" w:hAnsi="Arial" w:cs="Arial"/>
          <w:sz w:val="20"/>
          <w:szCs w:val="20"/>
        </w:rPr>
        <w:t xml:space="preserve">, B.; </w:t>
      </w:r>
      <w:proofErr w:type="spellStart"/>
      <w:r w:rsidRPr="003F6D64">
        <w:rPr>
          <w:rFonts w:ascii="Arial" w:hAnsi="Arial" w:cs="Arial"/>
          <w:sz w:val="20"/>
          <w:szCs w:val="20"/>
        </w:rPr>
        <w:t>Mirwald</w:t>
      </w:r>
      <w:proofErr w:type="spellEnd"/>
      <w:r w:rsidRPr="003F6D64">
        <w:rPr>
          <w:rFonts w:ascii="Arial" w:hAnsi="Arial" w:cs="Arial"/>
          <w:sz w:val="20"/>
          <w:szCs w:val="20"/>
        </w:rPr>
        <w:t xml:space="preserve">, J. Anti-Aging Additives: Proposed Evaluation Process Based on Literature Review. </w:t>
      </w:r>
      <w:r w:rsidRPr="003F6D64">
        <w:rPr>
          <w:rFonts w:ascii="Arial" w:hAnsi="Arial" w:cs="Arial"/>
          <w:i/>
          <w:iCs/>
          <w:sz w:val="20"/>
          <w:szCs w:val="20"/>
        </w:rPr>
        <w:t>Road Mater. Pavement Des.</w:t>
      </w:r>
      <w:r w:rsidRPr="003F6D64">
        <w:rPr>
          <w:rFonts w:ascii="Arial" w:hAnsi="Arial" w:cs="Arial"/>
          <w:sz w:val="20"/>
          <w:szCs w:val="20"/>
        </w:rPr>
        <w:t xml:space="preserve"> </w:t>
      </w:r>
      <w:r w:rsidRPr="003F6D64">
        <w:rPr>
          <w:rFonts w:ascii="Arial" w:hAnsi="Arial" w:cs="Arial"/>
          <w:b/>
          <w:bCs/>
          <w:sz w:val="20"/>
          <w:szCs w:val="20"/>
        </w:rPr>
        <w:t>2021</w:t>
      </w:r>
      <w:r w:rsidRPr="003F6D64">
        <w:rPr>
          <w:rFonts w:ascii="Arial" w:hAnsi="Arial" w:cs="Arial"/>
          <w:sz w:val="20"/>
          <w:szCs w:val="20"/>
        </w:rPr>
        <w:t xml:space="preserve">, </w:t>
      </w:r>
      <w:r w:rsidRPr="003F6D64">
        <w:rPr>
          <w:rFonts w:ascii="Arial" w:hAnsi="Arial" w:cs="Arial"/>
          <w:i/>
          <w:iCs/>
          <w:sz w:val="20"/>
          <w:szCs w:val="20"/>
        </w:rPr>
        <w:t>22(S1)</w:t>
      </w:r>
      <w:r w:rsidRPr="003F6D64">
        <w:rPr>
          <w:rFonts w:ascii="Arial" w:hAnsi="Arial" w:cs="Arial"/>
          <w:sz w:val="20"/>
          <w:szCs w:val="20"/>
        </w:rPr>
        <w:t xml:space="preserve">, 134–153. </w:t>
      </w:r>
    </w:p>
    <w:p w14:paraId="10A558E1" w14:textId="1A7A0CC7" w:rsidR="001B29ED" w:rsidRPr="003F6D64" w:rsidRDefault="001B29ED" w:rsidP="001B29ED">
      <w:pPr>
        <w:jc w:val="both"/>
        <w:rPr>
          <w:rFonts w:ascii="Arial" w:hAnsi="Arial" w:cs="Arial"/>
          <w:sz w:val="20"/>
          <w:szCs w:val="20"/>
        </w:rPr>
      </w:pPr>
      <w:r w:rsidRPr="003F6D64">
        <w:rPr>
          <w:rFonts w:ascii="Arial" w:hAnsi="Arial" w:cs="Arial"/>
          <w:sz w:val="20"/>
          <w:szCs w:val="20"/>
        </w:rPr>
        <w:t>(30) Tauste, R.; Moreno-Navarro, F.; Sol-Sánchez, M.; Rubio-</w:t>
      </w:r>
      <w:proofErr w:type="spellStart"/>
      <w:r w:rsidRPr="003F6D64">
        <w:rPr>
          <w:rFonts w:ascii="Arial" w:hAnsi="Arial" w:cs="Arial"/>
          <w:sz w:val="20"/>
          <w:szCs w:val="20"/>
        </w:rPr>
        <w:t>Gámez</w:t>
      </w:r>
      <w:proofErr w:type="spellEnd"/>
      <w:r w:rsidRPr="003F6D64">
        <w:rPr>
          <w:rFonts w:ascii="Arial" w:hAnsi="Arial" w:cs="Arial"/>
          <w:sz w:val="20"/>
          <w:szCs w:val="20"/>
        </w:rPr>
        <w:t xml:space="preserve">, M. C. Understanding </w:t>
      </w:r>
      <w:r w:rsidR="00160BEC">
        <w:rPr>
          <w:rFonts w:ascii="Arial" w:hAnsi="Arial" w:cs="Arial"/>
          <w:sz w:val="20"/>
          <w:szCs w:val="20"/>
        </w:rPr>
        <w:br/>
      </w:r>
      <w:r w:rsidRPr="003F6D64">
        <w:rPr>
          <w:rFonts w:ascii="Arial" w:hAnsi="Arial" w:cs="Arial"/>
          <w:sz w:val="20"/>
          <w:szCs w:val="20"/>
        </w:rPr>
        <w:t>the Bitumen Ageing Phenomenon: A Review</w:t>
      </w:r>
      <w:r w:rsidRPr="003F6D64">
        <w:rPr>
          <w:rFonts w:ascii="Arial" w:hAnsi="Arial" w:cs="Arial"/>
          <w:i/>
          <w:iCs/>
          <w:sz w:val="20"/>
          <w:szCs w:val="20"/>
        </w:rPr>
        <w:t>. Constr. Build. Mater</w:t>
      </w:r>
      <w:r w:rsidRPr="003F6D64">
        <w:rPr>
          <w:rFonts w:ascii="Arial" w:hAnsi="Arial" w:cs="Arial"/>
          <w:sz w:val="20"/>
          <w:szCs w:val="20"/>
        </w:rPr>
        <w:t xml:space="preserve">. </w:t>
      </w:r>
      <w:r w:rsidRPr="003F6D64">
        <w:rPr>
          <w:rFonts w:ascii="Arial" w:hAnsi="Arial" w:cs="Arial"/>
          <w:b/>
          <w:bCs/>
          <w:sz w:val="20"/>
          <w:szCs w:val="20"/>
        </w:rPr>
        <w:t>2018</w:t>
      </w:r>
      <w:r w:rsidRPr="003F6D64">
        <w:rPr>
          <w:rFonts w:ascii="Arial" w:hAnsi="Arial" w:cs="Arial"/>
          <w:sz w:val="20"/>
          <w:szCs w:val="20"/>
        </w:rPr>
        <w:t xml:space="preserve">, </w:t>
      </w:r>
      <w:r w:rsidRPr="003F6D64">
        <w:rPr>
          <w:rFonts w:ascii="Arial" w:hAnsi="Arial" w:cs="Arial"/>
          <w:i/>
          <w:iCs/>
          <w:sz w:val="20"/>
          <w:szCs w:val="20"/>
        </w:rPr>
        <w:t>192</w:t>
      </w:r>
      <w:r w:rsidRPr="003F6D64">
        <w:rPr>
          <w:rFonts w:ascii="Arial" w:hAnsi="Arial" w:cs="Arial"/>
          <w:sz w:val="20"/>
          <w:szCs w:val="20"/>
        </w:rPr>
        <w:t xml:space="preserve">, 593–609. </w:t>
      </w:r>
    </w:p>
    <w:p w14:paraId="324F6ED4" w14:textId="32672855"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(31) </w:t>
      </w:r>
      <w:proofErr w:type="spellStart"/>
      <w:r w:rsidRPr="003F6D64">
        <w:rPr>
          <w:rFonts w:ascii="Arial" w:hAnsi="Arial" w:cs="Arial"/>
          <w:sz w:val="20"/>
          <w:szCs w:val="20"/>
        </w:rPr>
        <w:t>Habbouche</w:t>
      </w:r>
      <w:proofErr w:type="spellEnd"/>
      <w:r w:rsidRPr="003F6D64">
        <w:rPr>
          <w:rFonts w:ascii="Arial" w:hAnsi="Arial" w:cs="Arial"/>
          <w:sz w:val="20"/>
          <w:szCs w:val="20"/>
        </w:rPr>
        <w:t xml:space="preserve">, J.; Hajj, E. Y.; </w:t>
      </w:r>
      <w:proofErr w:type="spellStart"/>
      <w:r w:rsidRPr="003F6D64">
        <w:rPr>
          <w:rFonts w:ascii="Arial" w:hAnsi="Arial" w:cs="Arial"/>
          <w:sz w:val="20"/>
          <w:szCs w:val="20"/>
        </w:rPr>
        <w:t>Sebaaly</w:t>
      </w:r>
      <w:proofErr w:type="spellEnd"/>
      <w:r w:rsidRPr="003F6D64">
        <w:rPr>
          <w:rFonts w:ascii="Arial" w:hAnsi="Arial" w:cs="Arial"/>
          <w:sz w:val="20"/>
          <w:szCs w:val="20"/>
        </w:rPr>
        <w:t xml:space="preserve">, P. E.; Piratheepan, M. A. A Critical Review of High Polymer-Modified Asphalt Binders and Mixtures. </w:t>
      </w:r>
      <w:r w:rsidRPr="003F6D64">
        <w:rPr>
          <w:rFonts w:ascii="Arial" w:hAnsi="Arial" w:cs="Arial"/>
          <w:i/>
          <w:iCs/>
          <w:sz w:val="20"/>
          <w:szCs w:val="20"/>
        </w:rPr>
        <w:t>Int. J. Pavement Eng</w:t>
      </w:r>
      <w:r w:rsidRPr="003F6D64">
        <w:rPr>
          <w:rFonts w:ascii="Arial" w:hAnsi="Arial" w:cs="Arial"/>
          <w:sz w:val="20"/>
          <w:szCs w:val="20"/>
        </w:rPr>
        <w:t xml:space="preserve">. </w:t>
      </w:r>
      <w:r w:rsidRPr="003F6D64">
        <w:rPr>
          <w:rFonts w:ascii="Arial" w:hAnsi="Arial" w:cs="Arial"/>
          <w:b/>
          <w:bCs/>
          <w:sz w:val="20"/>
          <w:szCs w:val="20"/>
        </w:rPr>
        <w:t>2020</w:t>
      </w:r>
      <w:r w:rsidRPr="003F6D64">
        <w:rPr>
          <w:rFonts w:ascii="Arial" w:hAnsi="Arial" w:cs="Arial"/>
          <w:sz w:val="20"/>
          <w:szCs w:val="20"/>
        </w:rPr>
        <w:t xml:space="preserve">, </w:t>
      </w:r>
      <w:r w:rsidRPr="003F6D64">
        <w:rPr>
          <w:rFonts w:ascii="Arial" w:hAnsi="Arial" w:cs="Arial"/>
          <w:i/>
          <w:iCs/>
          <w:sz w:val="20"/>
          <w:szCs w:val="20"/>
        </w:rPr>
        <w:t>21(6)</w:t>
      </w:r>
      <w:r w:rsidRPr="003F6D64">
        <w:rPr>
          <w:rFonts w:ascii="Arial" w:hAnsi="Arial" w:cs="Arial"/>
          <w:sz w:val="20"/>
          <w:szCs w:val="20"/>
        </w:rPr>
        <w:t>, 686–702.</w:t>
      </w:r>
    </w:p>
    <w:p w14:paraId="2C5B929C" w14:textId="4EF085FE" w:rsidR="001B29ED" w:rsidRPr="003F6D64" w:rsidRDefault="001B29ED" w:rsidP="001B29ED">
      <w:pPr>
        <w:jc w:val="both"/>
        <w:rPr>
          <w:rFonts w:ascii="Arial" w:hAnsi="Arial" w:cs="Arial"/>
          <w:sz w:val="20"/>
          <w:szCs w:val="20"/>
        </w:rPr>
      </w:pPr>
      <w:r w:rsidRPr="003F6D64">
        <w:rPr>
          <w:rFonts w:ascii="Arial" w:hAnsi="Arial" w:cs="Arial"/>
          <w:sz w:val="20"/>
          <w:szCs w:val="20"/>
        </w:rPr>
        <w:t>(32)</w:t>
      </w:r>
      <w:r w:rsidR="00D74D80">
        <w:rPr>
          <w:rFonts w:ascii="Arial" w:hAnsi="Arial" w:cs="Arial"/>
          <w:sz w:val="20"/>
          <w:szCs w:val="20"/>
        </w:rPr>
        <w:t xml:space="preserve"> </w:t>
      </w:r>
      <w:r w:rsidRPr="003F6D64">
        <w:rPr>
          <w:rFonts w:ascii="Arial" w:hAnsi="Arial" w:cs="Arial"/>
          <w:sz w:val="20"/>
          <w:szCs w:val="20"/>
        </w:rPr>
        <w:t xml:space="preserve">Forbes, R. J. Petroleum and Bitumen in Antiquity. </w:t>
      </w:r>
      <w:r w:rsidRPr="003F6D64">
        <w:rPr>
          <w:rFonts w:ascii="Arial" w:hAnsi="Arial" w:cs="Arial"/>
          <w:i/>
          <w:iCs/>
          <w:sz w:val="20"/>
          <w:szCs w:val="20"/>
        </w:rPr>
        <w:t>Ambix</w:t>
      </w:r>
      <w:r w:rsidRPr="003F6D64">
        <w:rPr>
          <w:rFonts w:ascii="Arial" w:hAnsi="Arial" w:cs="Arial"/>
          <w:sz w:val="20"/>
          <w:szCs w:val="20"/>
        </w:rPr>
        <w:t xml:space="preserve"> </w:t>
      </w:r>
      <w:r w:rsidRPr="003F6D64">
        <w:rPr>
          <w:rFonts w:ascii="Arial" w:hAnsi="Arial" w:cs="Arial"/>
          <w:b/>
          <w:bCs/>
          <w:sz w:val="20"/>
          <w:szCs w:val="20"/>
        </w:rPr>
        <w:t>1938</w:t>
      </w:r>
      <w:r w:rsidRPr="003F6D64">
        <w:rPr>
          <w:rFonts w:ascii="Arial" w:hAnsi="Arial" w:cs="Arial"/>
          <w:sz w:val="20"/>
          <w:szCs w:val="20"/>
        </w:rPr>
        <w:t>,</w:t>
      </w:r>
      <w:r w:rsidR="00B76375">
        <w:rPr>
          <w:rFonts w:ascii="Arial" w:hAnsi="Arial" w:cs="Arial"/>
          <w:sz w:val="20"/>
          <w:szCs w:val="20"/>
        </w:rPr>
        <w:t xml:space="preserve"> </w:t>
      </w:r>
      <w:r w:rsidR="00B76375" w:rsidRPr="00B76375">
        <w:rPr>
          <w:rFonts w:ascii="Arial" w:hAnsi="Arial" w:cs="Arial"/>
          <w:i/>
          <w:iCs/>
          <w:sz w:val="20"/>
          <w:szCs w:val="20"/>
        </w:rPr>
        <w:t>2(2)</w:t>
      </w:r>
      <w:r w:rsidR="00B76375">
        <w:rPr>
          <w:rFonts w:ascii="Arial" w:hAnsi="Arial" w:cs="Arial"/>
          <w:sz w:val="20"/>
          <w:szCs w:val="20"/>
        </w:rPr>
        <w:t>,</w:t>
      </w:r>
      <w:r w:rsidRPr="003F6D64">
        <w:rPr>
          <w:rFonts w:ascii="Arial" w:hAnsi="Arial" w:cs="Arial"/>
          <w:sz w:val="20"/>
          <w:szCs w:val="20"/>
        </w:rPr>
        <w:t xml:space="preserve"> 68–92.</w:t>
      </w:r>
    </w:p>
    <w:p w14:paraId="50142B1C" w14:textId="63CFFB7B"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(33) </w:t>
      </w:r>
      <w:proofErr w:type="spellStart"/>
      <w:r w:rsidRPr="003F6D64">
        <w:rPr>
          <w:rFonts w:ascii="Arial" w:hAnsi="Arial" w:cs="Arial"/>
          <w:sz w:val="20"/>
          <w:szCs w:val="20"/>
        </w:rPr>
        <w:t>Bilkadi</w:t>
      </w:r>
      <w:proofErr w:type="spellEnd"/>
      <w:r w:rsidRPr="003F6D64">
        <w:rPr>
          <w:rFonts w:ascii="Arial" w:hAnsi="Arial" w:cs="Arial"/>
          <w:sz w:val="20"/>
          <w:szCs w:val="20"/>
        </w:rPr>
        <w:t xml:space="preserve">, Z. Bitumen—A History. </w:t>
      </w:r>
      <w:r w:rsidRPr="003F6D64">
        <w:rPr>
          <w:rFonts w:ascii="Arial" w:hAnsi="Arial" w:cs="Arial"/>
          <w:i/>
          <w:iCs/>
          <w:sz w:val="20"/>
          <w:szCs w:val="20"/>
        </w:rPr>
        <w:t>Saudi Aramco World</w:t>
      </w:r>
      <w:r w:rsidRPr="003F6D64">
        <w:rPr>
          <w:rFonts w:ascii="Arial" w:hAnsi="Arial" w:cs="Arial"/>
          <w:sz w:val="20"/>
          <w:szCs w:val="20"/>
        </w:rPr>
        <w:t xml:space="preserve"> </w:t>
      </w:r>
      <w:r w:rsidRPr="003F6D64">
        <w:rPr>
          <w:rFonts w:ascii="Arial" w:hAnsi="Arial" w:cs="Arial"/>
          <w:b/>
          <w:bCs/>
          <w:sz w:val="20"/>
          <w:szCs w:val="20"/>
        </w:rPr>
        <w:t>1984</w:t>
      </w:r>
      <w:r w:rsidRPr="003F6D64">
        <w:rPr>
          <w:rFonts w:ascii="Arial" w:hAnsi="Arial" w:cs="Arial"/>
          <w:sz w:val="20"/>
          <w:szCs w:val="20"/>
        </w:rPr>
        <w:t xml:space="preserve">, </w:t>
      </w:r>
      <w:r w:rsidRPr="003F6D64">
        <w:rPr>
          <w:rFonts w:ascii="Arial" w:hAnsi="Arial" w:cs="Arial"/>
          <w:i/>
          <w:iCs/>
          <w:sz w:val="20"/>
          <w:szCs w:val="20"/>
        </w:rPr>
        <w:t>35(6)</w:t>
      </w:r>
      <w:r w:rsidRPr="003F6D64">
        <w:rPr>
          <w:rFonts w:ascii="Arial" w:hAnsi="Arial" w:cs="Arial"/>
          <w:sz w:val="20"/>
          <w:szCs w:val="20"/>
        </w:rPr>
        <w:t>, 2–9.</w:t>
      </w:r>
    </w:p>
    <w:p w14:paraId="30C6B31B" w14:textId="5F0DF38A" w:rsidR="001B29ED" w:rsidRPr="003F6D64" w:rsidRDefault="001B29ED" w:rsidP="001B29ED">
      <w:pPr>
        <w:jc w:val="both"/>
        <w:rPr>
          <w:rFonts w:ascii="Arial" w:hAnsi="Arial" w:cs="Arial"/>
          <w:sz w:val="20"/>
          <w:szCs w:val="20"/>
        </w:rPr>
      </w:pPr>
      <w:r w:rsidRPr="003F6D64">
        <w:rPr>
          <w:rFonts w:ascii="Arial" w:hAnsi="Arial" w:cs="Arial"/>
          <w:sz w:val="20"/>
          <w:szCs w:val="20"/>
        </w:rPr>
        <w:t>(34)</w:t>
      </w:r>
      <w:r w:rsidR="00D74D80">
        <w:rPr>
          <w:rFonts w:ascii="Arial" w:hAnsi="Arial" w:cs="Arial"/>
          <w:sz w:val="20"/>
          <w:szCs w:val="20"/>
        </w:rPr>
        <w:t xml:space="preserve"> </w:t>
      </w:r>
      <w:r w:rsidRPr="003F6D64">
        <w:rPr>
          <w:rFonts w:ascii="Arial" w:hAnsi="Arial" w:cs="Arial"/>
          <w:sz w:val="20"/>
          <w:szCs w:val="20"/>
        </w:rPr>
        <w:t xml:space="preserve">Connan, J. Use and Trade of Bitumen in Antiquity and Prehistory: Molecular Archaeology Reveals Secrets of Past Civilizations. </w:t>
      </w:r>
      <w:r w:rsidRPr="003F6D64">
        <w:rPr>
          <w:rFonts w:ascii="Arial" w:hAnsi="Arial" w:cs="Arial"/>
          <w:i/>
          <w:iCs/>
          <w:sz w:val="20"/>
          <w:szCs w:val="20"/>
        </w:rPr>
        <w:t>Philos. Trans. R. Soc</w:t>
      </w:r>
      <w:r w:rsidRPr="003F6D64">
        <w:rPr>
          <w:rFonts w:ascii="Arial" w:hAnsi="Arial" w:cs="Arial"/>
          <w:sz w:val="20"/>
          <w:szCs w:val="20"/>
        </w:rPr>
        <w:t>.</w:t>
      </w:r>
      <w:r w:rsidRPr="003F6D64">
        <w:rPr>
          <w:rFonts w:ascii="Arial" w:hAnsi="Arial" w:cs="Arial"/>
          <w:i/>
          <w:iCs/>
          <w:sz w:val="20"/>
          <w:szCs w:val="20"/>
        </w:rPr>
        <w:t xml:space="preserve"> B</w:t>
      </w:r>
      <w:r w:rsidRPr="003F6D64">
        <w:rPr>
          <w:rFonts w:ascii="Arial" w:hAnsi="Arial" w:cs="Arial"/>
          <w:sz w:val="20"/>
          <w:szCs w:val="20"/>
        </w:rPr>
        <w:t xml:space="preserve"> </w:t>
      </w:r>
      <w:r w:rsidRPr="003F6D64">
        <w:rPr>
          <w:rFonts w:ascii="Arial" w:hAnsi="Arial" w:cs="Arial"/>
          <w:b/>
          <w:bCs/>
          <w:sz w:val="20"/>
          <w:szCs w:val="20"/>
        </w:rPr>
        <w:t>1999</w:t>
      </w:r>
      <w:r w:rsidRPr="003F6D64">
        <w:rPr>
          <w:rFonts w:ascii="Arial" w:hAnsi="Arial" w:cs="Arial"/>
          <w:sz w:val="20"/>
          <w:szCs w:val="20"/>
        </w:rPr>
        <w:t xml:space="preserve">, </w:t>
      </w:r>
      <w:r w:rsidRPr="003F6D64">
        <w:rPr>
          <w:rFonts w:ascii="Arial" w:hAnsi="Arial" w:cs="Arial"/>
          <w:i/>
          <w:iCs/>
          <w:sz w:val="20"/>
          <w:szCs w:val="20"/>
        </w:rPr>
        <w:t>354</w:t>
      </w:r>
      <w:r w:rsidRPr="003F6D64">
        <w:rPr>
          <w:rFonts w:ascii="Arial" w:hAnsi="Arial" w:cs="Arial"/>
          <w:sz w:val="20"/>
          <w:szCs w:val="20"/>
        </w:rPr>
        <w:t>, 33–50.</w:t>
      </w:r>
    </w:p>
    <w:p w14:paraId="51D1D5CB"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(35) Pierce, A. A.; Kenneth, N. W. Bituminous Composition. </w:t>
      </w:r>
      <w:r w:rsidRPr="003F6D64">
        <w:rPr>
          <w:rFonts w:ascii="Arial" w:hAnsi="Arial" w:cs="Arial"/>
          <w:i/>
          <w:iCs/>
          <w:sz w:val="20"/>
          <w:szCs w:val="20"/>
        </w:rPr>
        <w:t>U.S. Patent 2,197,461</w:t>
      </w:r>
      <w:r w:rsidRPr="003F6D64">
        <w:rPr>
          <w:rFonts w:ascii="Arial" w:hAnsi="Arial" w:cs="Arial"/>
          <w:sz w:val="20"/>
          <w:szCs w:val="20"/>
        </w:rPr>
        <w:t xml:space="preserve">, </w:t>
      </w:r>
      <w:r w:rsidRPr="003F6D64">
        <w:rPr>
          <w:rFonts w:ascii="Arial" w:hAnsi="Arial" w:cs="Arial"/>
          <w:b/>
          <w:bCs/>
          <w:sz w:val="20"/>
          <w:szCs w:val="20"/>
        </w:rPr>
        <w:t>1940</w:t>
      </w:r>
      <w:r w:rsidRPr="003F6D64">
        <w:rPr>
          <w:rFonts w:ascii="Arial" w:hAnsi="Arial" w:cs="Arial"/>
          <w:sz w:val="20"/>
          <w:szCs w:val="20"/>
        </w:rPr>
        <w:t>.</w:t>
      </w:r>
    </w:p>
    <w:p w14:paraId="7A03B56B" w14:textId="043A8BEF"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(36) Flickinger, J. A. </w:t>
      </w:r>
      <w:proofErr w:type="spellStart"/>
      <w:r w:rsidRPr="003F6D64">
        <w:rPr>
          <w:rFonts w:ascii="Arial" w:hAnsi="Arial" w:cs="Arial"/>
          <w:sz w:val="20"/>
          <w:szCs w:val="20"/>
        </w:rPr>
        <w:t>Comminuted</w:t>
      </w:r>
      <w:proofErr w:type="spellEnd"/>
      <w:r w:rsidRPr="003F6D64">
        <w:rPr>
          <w:rFonts w:ascii="Arial" w:hAnsi="Arial" w:cs="Arial"/>
          <w:sz w:val="20"/>
          <w:szCs w:val="20"/>
        </w:rPr>
        <w:t xml:space="preserve"> Particles of a Composition Containing a Rubber, Bitumen, </w:t>
      </w:r>
      <w:r w:rsidR="00D72EA5">
        <w:rPr>
          <w:rFonts w:ascii="Arial" w:hAnsi="Arial" w:cs="Arial"/>
          <w:sz w:val="20"/>
          <w:szCs w:val="20"/>
        </w:rPr>
        <w:br/>
      </w:r>
      <w:r w:rsidRPr="003F6D64">
        <w:rPr>
          <w:rFonts w:ascii="Arial" w:hAnsi="Arial" w:cs="Arial"/>
          <w:sz w:val="20"/>
          <w:szCs w:val="20"/>
        </w:rPr>
        <w:t xml:space="preserve">and Blowing Agent and Method of Using Same in Building Roads. </w:t>
      </w:r>
      <w:r w:rsidRPr="003F6D64">
        <w:rPr>
          <w:rFonts w:ascii="Arial" w:hAnsi="Arial" w:cs="Arial"/>
          <w:i/>
          <w:iCs/>
          <w:sz w:val="20"/>
          <w:szCs w:val="20"/>
        </w:rPr>
        <w:t>U.S. Patent 2,807,596,</w:t>
      </w:r>
      <w:r w:rsidRPr="003F6D64">
        <w:rPr>
          <w:rFonts w:ascii="Arial" w:hAnsi="Arial" w:cs="Arial"/>
          <w:sz w:val="20"/>
          <w:szCs w:val="20"/>
        </w:rPr>
        <w:t xml:space="preserve"> </w:t>
      </w:r>
      <w:r w:rsidRPr="003F6D64">
        <w:rPr>
          <w:rFonts w:ascii="Arial" w:hAnsi="Arial" w:cs="Arial"/>
          <w:b/>
          <w:bCs/>
          <w:sz w:val="20"/>
          <w:szCs w:val="20"/>
        </w:rPr>
        <w:t>1957</w:t>
      </w:r>
      <w:r w:rsidRPr="003F6D64">
        <w:rPr>
          <w:rFonts w:ascii="Arial" w:hAnsi="Arial" w:cs="Arial"/>
          <w:sz w:val="20"/>
          <w:szCs w:val="20"/>
        </w:rPr>
        <w:t>.</w:t>
      </w:r>
    </w:p>
    <w:p w14:paraId="7B53C08E"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(37) Apotheker, D. Improved Asphalt Compositions. </w:t>
      </w:r>
      <w:r w:rsidRPr="003F6D64">
        <w:rPr>
          <w:rFonts w:ascii="Arial" w:hAnsi="Arial" w:cs="Arial"/>
          <w:i/>
          <w:iCs/>
          <w:sz w:val="20"/>
          <w:szCs w:val="20"/>
        </w:rPr>
        <w:t>U.S. Patent 3,026,280</w:t>
      </w:r>
      <w:r w:rsidRPr="003F6D64">
        <w:rPr>
          <w:rFonts w:ascii="Arial" w:hAnsi="Arial" w:cs="Arial"/>
          <w:sz w:val="20"/>
          <w:szCs w:val="20"/>
        </w:rPr>
        <w:t xml:space="preserve">, </w:t>
      </w:r>
      <w:r w:rsidRPr="003F6D64">
        <w:rPr>
          <w:rFonts w:ascii="Arial" w:hAnsi="Arial" w:cs="Arial"/>
          <w:b/>
          <w:bCs/>
          <w:sz w:val="20"/>
          <w:szCs w:val="20"/>
        </w:rPr>
        <w:t>1962</w:t>
      </w:r>
      <w:r w:rsidRPr="003F6D64">
        <w:rPr>
          <w:rFonts w:ascii="Arial" w:hAnsi="Arial" w:cs="Arial"/>
          <w:sz w:val="20"/>
          <w:szCs w:val="20"/>
        </w:rPr>
        <w:t>.</w:t>
      </w:r>
    </w:p>
    <w:p w14:paraId="570EFCFF"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lastRenderedPageBreak/>
        <w:t xml:space="preserve">(38) Pitchford, A. C. Method for Incorporating Rubber Latex in Asphalt. </w:t>
      </w:r>
      <w:r w:rsidRPr="003F6D64">
        <w:rPr>
          <w:rFonts w:ascii="Arial" w:hAnsi="Arial" w:cs="Arial"/>
          <w:i/>
          <w:iCs/>
          <w:sz w:val="20"/>
          <w:szCs w:val="20"/>
        </w:rPr>
        <w:t>U.S. Patent 2,989,494</w:t>
      </w:r>
      <w:r w:rsidRPr="003F6D64">
        <w:rPr>
          <w:rFonts w:ascii="Arial" w:hAnsi="Arial" w:cs="Arial"/>
          <w:sz w:val="20"/>
          <w:szCs w:val="20"/>
        </w:rPr>
        <w:t xml:space="preserve">, </w:t>
      </w:r>
      <w:r w:rsidRPr="003F6D64">
        <w:rPr>
          <w:rFonts w:ascii="Arial" w:hAnsi="Arial" w:cs="Arial"/>
          <w:b/>
          <w:bCs/>
          <w:sz w:val="20"/>
          <w:szCs w:val="20"/>
        </w:rPr>
        <w:t>1961</w:t>
      </w:r>
      <w:r w:rsidRPr="003F6D64">
        <w:rPr>
          <w:rFonts w:ascii="Arial" w:hAnsi="Arial" w:cs="Arial"/>
          <w:sz w:val="20"/>
          <w:szCs w:val="20"/>
        </w:rPr>
        <w:t>.</w:t>
      </w:r>
    </w:p>
    <w:p w14:paraId="750CB4C0"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(39) Coppage, J. C. Preparation of Rubber-Containing Bituminous Macadam Surfaces. </w:t>
      </w:r>
      <w:r w:rsidRPr="003F6D64">
        <w:rPr>
          <w:rFonts w:ascii="Arial" w:hAnsi="Arial" w:cs="Arial"/>
          <w:i/>
          <w:iCs/>
          <w:sz w:val="20"/>
          <w:szCs w:val="20"/>
        </w:rPr>
        <w:t>U.S. Patent 2,841,060</w:t>
      </w:r>
      <w:r w:rsidRPr="003F6D64">
        <w:rPr>
          <w:rFonts w:ascii="Arial" w:hAnsi="Arial" w:cs="Arial"/>
          <w:sz w:val="20"/>
          <w:szCs w:val="20"/>
        </w:rPr>
        <w:t xml:space="preserve">, </w:t>
      </w:r>
      <w:r w:rsidRPr="003F6D64">
        <w:rPr>
          <w:rFonts w:ascii="Arial" w:hAnsi="Arial" w:cs="Arial"/>
          <w:b/>
          <w:bCs/>
          <w:sz w:val="20"/>
          <w:szCs w:val="20"/>
        </w:rPr>
        <w:t>1958</w:t>
      </w:r>
      <w:r w:rsidRPr="003F6D64">
        <w:rPr>
          <w:rFonts w:ascii="Arial" w:hAnsi="Arial" w:cs="Arial"/>
          <w:sz w:val="20"/>
          <w:szCs w:val="20"/>
        </w:rPr>
        <w:t>.</w:t>
      </w:r>
    </w:p>
    <w:p w14:paraId="037F1C18" w14:textId="26939822"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(40) Gessler, A. M.; Sparks, W.J. Paving </w:t>
      </w:r>
      <w:r w:rsidR="000F5C41">
        <w:rPr>
          <w:rFonts w:ascii="Arial" w:hAnsi="Arial" w:cs="Arial"/>
          <w:sz w:val="20"/>
          <w:szCs w:val="20"/>
        </w:rPr>
        <w:t>C</w:t>
      </w:r>
      <w:r w:rsidRPr="003F6D64">
        <w:rPr>
          <w:rFonts w:ascii="Arial" w:hAnsi="Arial" w:cs="Arial"/>
          <w:sz w:val="20"/>
          <w:szCs w:val="20"/>
        </w:rPr>
        <w:t xml:space="preserve">omposition </w:t>
      </w:r>
      <w:r w:rsidR="000F5C41">
        <w:rPr>
          <w:rFonts w:ascii="Arial" w:hAnsi="Arial" w:cs="Arial"/>
          <w:sz w:val="20"/>
          <w:szCs w:val="20"/>
        </w:rPr>
        <w:t>C</w:t>
      </w:r>
      <w:r w:rsidRPr="003F6D64">
        <w:rPr>
          <w:rFonts w:ascii="Arial" w:hAnsi="Arial" w:cs="Arial"/>
          <w:sz w:val="20"/>
          <w:szCs w:val="20"/>
        </w:rPr>
        <w:t xml:space="preserve">omprising </w:t>
      </w:r>
      <w:r w:rsidR="000F5C41">
        <w:rPr>
          <w:rFonts w:ascii="Arial" w:hAnsi="Arial" w:cs="Arial"/>
          <w:sz w:val="20"/>
          <w:szCs w:val="20"/>
        </w:rPr>
        <w:t>A</w:t>
      </w:r>
      <w:r w:rsidRPr="003F6D64">
        <w:rPr>
          <w:rFonts w:ascii="Arial" w:hAnsi="Arial" w:cs="Arial"/>
          <w:sz w:val="20"/>
          <w:szCs w:val="20"/>
        </w:rPr>
        <w:t xml:space="preserve">ggregate </w:t>
      </w:r>
      <w:r w:rsidR="000F5C41">
        <w:rPr>
          <w:rFonts w:ascii="Arial" w:hAnsi="Arial" w:cs="Arial"/>
          <w:sz w:val="20"/>
          <w:szCs w:val="20"/>
        </w:rPr>
        <w:t>P</w:t>
      </w:r>
      <w:r w:rsidRPr="003F6D64">
        <w:rPr>
          <w:rFonts w:ascii="Arial" w:hAnsi="Arial" w:cs="Arial"/>
          <w:sz w:val="20"/>
          <w:szCs w:val="20"/>
        </w:rPr>
        <w:t xml:space="preserve">lus </w:t>
      </w:r>
      <w:r w:rsidR="000F5C41">
        <w:rPr>
          <w:rFonts w:ascii="Arial" w:hAnsi="Arial" w:cs="Arial"/>
          <w:sz w:val="20"/>
          <w:szCs w:val="20"/>
        </w:rPr>
        <w:t>S</w:t>
      </w:r>
      <w:r w:rsidRPr="003F6D64">
        <w:rPr>
          <w:rFonts w:ascii="Arial" w:hAnsi="Arial" w:cs="Arial"/>
          <w:sz w:val="20"/>
          <w:szCs w:val="20"/>
        </w:rPr>
        <w:t xml:space="preserve">team </w:t>
      </w:r>
      <w:r w:rsidR="000F5C41">
        <w:rPr>
          <w:rFonts w:ascii="Arial" w:hAnsi="Arial" w:cs="Arial"/>
          <w:sz w:val="20"/>
          <w:szCs w:val="20"/>
        </w:rPr>
        <w:t>C</w:t>
      </w:r>
      <w:r w:rsidRPr="003F6D64">
        <w:rPr>
          <w:rFonts w:ascii="Arial" w:hAnsi="Arial" w:cs="Arial"/>
          <w:sz w:val="20"/>
          <w:szCs w:val="20"/>
        </w:rPr>
        <w:t xml:space="preserve">racked </w:t>
      </w:r>
      <w:r w:rsidR="000F5C41">
        <w:rPr>
          <w:rFonts w:ascii="Arial" w:hAnsi="Arial" w:cs="Arial"/>
          <w:sz w:val="20"/>
          <w:szCs w:val="20"/>
        </w:rPr>
        <w:t>P</w:t>
      </w:r>
      <w:r w:rsidRPr="003F6D64">
        <w:rPr>
          <w:rFonts w:ascii="Arial" w:hAnsi="Arial" w:cs="Arial"/>
          <w:sz w:val="20"/>
          <w:szCs w:val="20"/>
        </w:rPr>
        <w:t xml:space="preserve">etroleum </w:t>
      </w:r>
      <w:r w:rsidR="000F5C41">
        <w:rPr>
          <w:rFonts w:ascii="Arial" w:hAnsi="Arial" w:cs="Arial"/>
          <w:sz w:val="20"/>
          <w:szCs w:val="20"/>
        </w:rPr>
        <w:t>R</w:t>
      </w:r>
      <w:r w:rsidRPr="003F6D64">
        <w:rPr>
          <w:rFonts w:ascii="Arial" w:hAnsi="Arial" w:cs="Arial"/>
          <w:sz w:val="20"/>
          <w:szCs w:val="20"/>
        </w:rPr>
        <w:t xml:space="preserve">esin. </w:t>
      </w:r>
      <w:r w:rsidRPr="003F6D64">
        <w:rPr>
          <w:rFonts w:ascii="Arial" w:hAnsi="Arial" w:cs="Arial"/>
          <w:i/>
          <w:iCs/>
          <w:sz w:val="20"/>
          <w:szCs w:val="20"/>
        </w:rPr>
        <w:t>U.S. Patent 3,070,570</w:t>
      </w:r>
      <w:r w:rsidRPr="003F6D64">
        <w:rPr>
          <w:rFonts w:ascii="Arial" w:hAnsi="Arial" w:cs="Arial"/>
          <w:sz w:val="20"/>
          <w:szCs w:val="20"/>
        </w:rPr>
        <w:t xml:space="preserve">, </w:t>
      </w:r>
      <w:r w:rsidRPr="003F6D64">
        <w:rPr>
          <w:rFonts w:ascii="Arial" w:hAnsi="Arial" w:cs="Arial"/>
          <w:b/>
          <w:bCs/>
          <w:sz w:val="20"/>
          <w:szCs w:val="20"/>
        </w:rPr>
        <w:t>1962</w:t>
      </w:r>
      <w:r w:rsidRPr="003F6D64">
        <w:rPr>
          <w:rFonts w:ascii="Arial" w:hAnsi="Arial" w:cs="Arial"/>
          <w:sz w:val="20"/>
          <w:szCs w:val="20"/>
        </w:rPr>
        <w:t>.</w:t>
      </w:r>
    </w:p>
    <w:p w14:paraId="3E657F63" w14:textId="00B2D6A8"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(41) Gessler, A. M.; Sparks, W. J. Thermoplastic Polymer-Bonded Aggregate Compositions, </w:t>
      </w:r>
      <w:r w:rsidR="00160BEC">
        <w:rPr>
          <w:rFonts w:ascii="Arial" w:hAnsi="Arial" w:cs="Arial"/>
          <w:sz w:val="20"/>
          <w:szCs w:val="20"/>
        </w:rPr>
        <w:br/>
      </w:r>
      <w:r w:rsidRPr="003F6D64">
        <w:rPr>
          <w:rFonts w:ascii="Arial" w:hAnsi="Arial" w:cs="Arial"/>
          <w:sz w:val="20"/>
          <w:szCs w:val="20"/>
        </w:rPr>
        <w:t xml:space="preserve">and Manufacture Thereof. </w:t>
      </w:r>
      <w:r w:rsidRPr="003F6D64">
        <w:rPr>
          <w:rFonts w:ascii="Arial" w:hAnsi="Arial" w:cs="Arial"/>
          <w:i/>
          <w:iCs/>
          <w:sz w:val="20"/>
          <w:szCs w:val="20"/>
        </w:rPr>
        <w:t>U.S. Patent 3,070,557</w:t>
      </w:r>
      <w:r w:rsidRPr="003F6D64">
        <w:rPr>
          <w:rFonts w:ascii="Arial" w:hAnsi="Arial" w:cs="Arial"/>
          <w:sz w:val="20"/>
          <w:szCs w:val="20"/>
        </w:rPr>
        <w:t xml:space="preserve">, </w:t>
      </w:r>
      <w:r w:rsidRPr="003F6D64">
        <w:rPr>
          <w:rFonts w:ascii="Arial" w:hAnsi="Arial" w:cs="Arial"/>
          <w:b/>
          <w:bCs/>
          <w:sz w:val="20"/>
          <w:szCs w:val="20"/>
        </w:rPr>
        <w:t>1962</w:t>
      </w:r>
      <w:r w:rsidRPr="003F6D64">
        <w:rPr>
          <w:rFonts w:ascii="Arial" w:hAnsi="Arial" w:cs="Arial"/>
          <w:sz w:val="20"/>
          <w:szCs w:val="20"/>
        </w:rPr>
        <w:t>.</w:t>
      </w:r>
    </w:p>
    <w:p w14:paraId="56D4DB6B"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(42) Clelland, J. B. Asphalt Coating Composition Containing Asphaltenes and Atactic Polypropylene. </w:t>
      </w:r>
      <w:r w:rsidRPr="003F6D64">
        <w:rPr>
          <w:rFonts w:ascii="Arial" w:hAnsi="Arial" w:cs="Arial"/>
          <w:i/>
          <w:iCs/>
          <w:sz w:val="20"/>
          <w:szCs w:val="20"/>
        </w:rPr>
        <w:t>U.S. Patent 3,144,424</w:t>
      </w:r>
      <w:r w:rsidRPr="003F6D64">
        <w:rPr>
          <w:rFonts w:ascii="Arial" w:hAnsi="Arial" w:cs="Arial"/>
          <w:sz w:val="20"/>
          <w:szCs w:val="20"/>
        </w:rPr>
        <w:t xml:space="preserve">, </w:t>
      </w:r>
      <w:r w:rsidRPr="003F6D64">
        <w:rPr>
          <w:rFonts w:ascii="Arial" w:hAnsi="Arial" w:cs="Arial"/>
          <w:b/>
          <w:bCs/>
          <w:sz w:val="20"/>
          <w:szCs w:val="20"/>
        </w:rPr>
        <w:t>1964</w:t>
      </w:r>
      <w:r w:rsidRPr="003F6D64">
        <w:rPr>
          <w:rFonts w:ascii="Arial" w:hAnsi="Arial" w:cs="Arial"/>
          <w:sz w:val="20"/>
          <w:szCs w:val="20"/>
        </w:rPr>
        <w:t>.</w:t>
      </w:r>
    </w:p>
    <w:p w14:paraId="3EF28BA3"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(43) Belak, S. G.; Stout, W. J. Asphalt Composition Containing Atactic Polypropylene. </w:t>
      </w:r>
      <w:r w:rsidRPr="003F6D64">
        <w:rPr>
          <w:rFonts w:ascii="Arial" w:hAnsi="Arial" w:cs="Arial"/>
          <w:sz w:val="20"/>
          <w:szCs w:val="20"/>
        </w:rPr>
        <w:br/>
      </w:r>
      <w:r w:rsidRPr="003F6D64">
        <w:rPr>
          <w:rFonts w:ascii="Arial" w:hAnsi="Arial" w:cs="Arial"/>
          <w:i/>
          <w:iCs/>
          <w:sz w:val="20"/>
          <w:szCs w:val="20"/>
        </w:rPr>
        <w:t>U.K. Patent GB 1,047,828</w:t>
      </w:r>
      <w:r w:rsidRPr="003F6D64">
        <w:rPr>
          <w:rFonts w:ascii="Arial" w:hAnsi="Arial" w:cs="Arial"/>
          <w:sz w:val="20"/>
          <w:szCs w:val="20"/>
        </w:rPr>
        <w:t xml:space="preserve">, </w:t>
      </w:r>
      <w:r w:rsidRPr="003F6D64">
        <w:rPr>
          <w:rFonts w:ascii="Arial" w:hAnsi="Arial" w:cs="Arial"/>
          <w:b/>
          <w:bCs/>
          <w:sz w:val="20"/>
          <w:szCs w:val="20"/>
        </w:rPr>
        <w:t>1964</w:t>
      </w:r>
      <w:r w:rsidRPr="003F6D64">
        <w:rPr>
          <w:rFonts w:ascii="Arial" w:hAnsi="Arial" w:cs="Arial"/>
          <w:sz w:val="20"/>
          <w:szCs w:val="20"/>
        </w:rPr>
        <w:t>.</w:t>
      </w:r>
    </w:p>
    <w:p w14:paraId="79E3B80A"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(44) Corbett, L. W. </w:t>
      </w:r>
      <w:proofErr w:type="spellStart"/>
      <w:r w:rsidRPr="003F6D64">
        <w:rPr>
          <w:rFonts w:ascii="Arial" w:hAnsi="Arial" w:cs="Arial"/>
          <w:sz w:val="20"/>
          <w:szCs w:val="20"/>
        </w:rPr>
        <w:t>Petrolene</w:t>
      </w:r>
      <w:proofErr w:type="spellEnd"/>
      <w:r w:rsidRPr="003F6D64">
        <w:rPr>
          <w:rFonts w:ascii="Arial" w:hAnsi="Arial" w:cs="Arial"/>
          <w:sz w:val="20"/>
          <w:szCs w:val="20"/>
        </w:rPr>
        <w:t xml:space="preserve"> Composition Containing Atactic Polyolefin. </w:t>
      </w:r>
      <w:r w:rsidRPr="003F6D64">
        <w:rPr>
          <w:rFonts w:ascii="Arial" w:hAnsi="Arial" w:cs="Arial"/>
          <w:i/>
          <w:iCs/>
          <w:sz w:val="20"/>
          <w:szCs w:val="20"/>
        </w:rPr>
        <w:t>U.K. Patent GB 1,247,247</w:t>
      </w:r>
      <w:r w:rsidRPr="003F6D64">
        <w:rPr>
          <w:rFonts w:ascii="Arial" w:hAnsi="Arial" w:cs="Arial"/>
          <w:sz w:val="20"/>
          <w:szCs w:val="20"/>
        </w:rPr>
        <w:t xml:space="preserve">, </w:t>
      </w:r>
      <w:r w:rsidRPr="003F6D64">
        <w:rPr>
          <w:rFonts w:ascii="Arial" w:hAnsi="Arial" w:cs="Arial"/>
          <w:b/>
          <w:bCs/>
          <w:sz w:val="20"/>
          <w:szCs w:val="20"/>
        </w:rPr>
        <w:t>1971</w:t>
      </w:r>
      <w:r w:rsidRPr="003F6D64">
        <w:rPr>
          <w:rFonts w:ascii="Arial" w:hAnsi="Arial" w:cs="Arial"/>
          <w:sz w:val="20"/>
          <w:szCs w:val="20"/>
        </w:rPr>
        <w:t>.</w:t>
      </w:r>
    </w:p>
    <w:p w14:paraId="301850F1"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(45) Schultz, G.; Lorentz, G. R. Bituminous Compositions Containing Amorphous Polypropylene and an Ethylene–Vinyl Acetate Copolymer. </w:t>
      </w:r>
      <w:r w:rsidRPr="003F6D64">
        <w:rPr>
          <w:rFonts w:ascii="Arial" w:hAnsi="Arial" w:cs="Arial"/>
          <w:i/>
          <w:iCs/>
          <w:sz w:val="20"/>
          <w:szCs w:val="20"/>
        </w:rPr>
        <w:t>U.S. Patent 3,309,329</w:t>
      </w:r>
      <w:r w:rsidRPr="003F6D64">
        <w:rPr>
          <w:rFonts w:ascii="Arial" w:hAnsi="Arial" w:cs="Arial"/>
          <w:sz w:val="20"/>
          <w:szCs w:val="20"/>
        </w:rPr>
        <w:t xml:space="preserve">, </w:t>
      </w:r>
      <w:r w:rsidRPr="003F6D64">
        <w:rPr>
          <w:rFonts w:ascii="Arial" w:hAnsi="Arial" w:cs="Arial"/>
          <w:b/>
          <w:bCs/>
          <w:sz w:val="20"/>
          <w:szCs w:val="20"/>
        </w:rPr>
        <w:t>1967</w:t>
      </w:r>
      <w:r w:rsidRPr="003F6D64">
        <w:rPr>
          <w:rFonts w:ascii="Arial" w:hAnsi="Arial" w:cs="Arial"/>
          <w:sz w:val="20"/>
          <w:szCs w:val="20"/>
        </w:rPr>
        <w:t>.</w:t>
      </w:r>
    </w:p>
    <w:p w14:paraId="2FE60A63" w14:textId="1AD3F74F"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(46) Dale, F.; Evans, C. Asphalt </w:t>
      </w:r>
      <w:r w:rsidR="00D72EA5">
        <w:rPr>
          <w:rFonts w:ascii="Arial" w:hAnsi="Arial" w:cs="Arial"/>
          <w:sz w:val="20"/>
          <w:szCs w:val="20"/>
        </w:rPr>
        <w:t>C</w:t>
      </w:r>
      <w:r w:rsidRPr="003F6D64">
        <w:rPr>
          <w:rFonts w:ascii="Arial" w:hAnsi="Arial" w:cs="Arial"/>
          <w:sz w:val="20"/>
          <w:szCs w:val="20"/>
        </w:rPr>
        <w:t xml:space="preserve">opolymer </w:t>
      </w:r>
      <w:r w:rsidR="00D72EA5">
        <w:rPr>
          <w:rFonts w:ascii="Arial" w:hAnsi="Arial" w:cs="Arial"/>
          <w:sz w:val="20"/>
          <w:szCs w:val="20"/>
        </w:rPr>
        <w:t>C</w:t>
      </w:r>
      <w:r w:rsidRPr="003F6D64">
        <w:rPr>
          <w:rFonts w:ascii="Arial" w:hAnsi="Arial" w:cs="Arial"/>
          <w:sz w:val="20"/>
          <w:szCs w:val="20"/>
        </w:rPr>
        <w:t xml:space="preserve">ompositions. </w:t>
      </w:r>
      <w:r w:rsidRPr="003F6D64">
        <w:rPr>
          <w:rFonts w:ascii="Arial" w:hAnsi="Arial" w:cs="Arial"/>
          <w:i/>
          <w:iCs/>
          <w:sz w:val="20"/>
          <w:szCs w:val="20"/>
        </w:rPr>
        <w:t>U.S. Patent</w:t>
      </w:r>
      <w:r w:rsidRPr="003F6D64">
        <w:rPr>
          <w:rFonts w:ascii="Arial" w:hAnsi="Arial" w:cs="Arial"/>
          <w:sz w:val="20"/>
          <w:szCs w:val="20"/>
        </w:rPr>
        <w:t xml:space="preserve"> </w:t>
      </w:r>
      <w:r w:rsidRPr="003F6D64">
        <w:rPr>
          <w:rFonts w:ascii="Arial" w:hAnsi="Arial" w:cs="Arial"/>
          <w:i/>
          <w:iCs/>
          <w:sz w:val="20"/>
          <w:szCs w:val="20"/>
        </w:rPr>
        <w:t xml:space="preserve">3,303,149, </w:t>
      </w:r>
      <w:r w:rsidRPr="003F6D64">
        <w:rPr>
          <w:rFonts w:ascii="Arial" w:hAnsi="Arial" w:cs="Arial"/>
          <w:b/>
          <w:bCs/>
          <w:sz w:val="20"/>
          <w:szCs w:val="20"/>
        </w:rPr>
        <w:t>1967</w:t>
      </w:r>
      <w:r w:rsidRPr="003F6D64">
        <w:rPr>
          <w:rFonts w:ascii="Arial" w:hAnsi="Arial" w:cs="Arial"/>
          <w:sz w:val="20"/>
          <w:szCs w:val="20"/>
        </w:rPr>
        <w:t>.</w:t>
      </w:r>
    </w:p>
    <w:p w14:paraId="754714E9" w14:textId="77777777" w:rsidR="00546AA1" w:rsidRDefault="001B29ED" w:rsidP="00546AA1">
      <w:pPr>
        <w:tabs>
          <w:tab w:val="left" w:pos="1276"/>
        </w:tabs>
        <w:jc w:val="both"/>
        <w:rPr>
          <w:rFonts w:ascii="Arial" w:hAnsi="Arial" w:cs="Arial"/>
          <w:sz w:val="20"/>
          <w:szCs w:val="20"/>
        </w:rPr>
      </w:pPr>
      <w:r w:rsidRPr="003F6D64">
        <w:rPr>
          <w:rFonts w:ascii="Arial" w:hAnsi="Arial" w:cs="Arial"/>
          <w:sz w:val="20"/>
          <w:szCs w:val="20"/>
        </w:rPr>
        <w:t xml:space="preserve">(47) </w:t>
      </w:r>
      <w:r w:rsidR="00546AA1" w:rsidRPr="00546AA1">
        <w:rPr>
          <w:rFonts w:ascii="Arial" w:hAnsi="Arial" w:cs="Arial"/>
          <w:sz w:val="20"/>
          <w:szCs w:val="20"/>
        </w:rPr>
        <w:t xml:space="preserve">Yang, Q.; Lin, J.; Wang, X.; Wang, D.; Xie, N.; Shi, X. A Review of Polymer-Modified Asphalt Binder: Modification Mechanisms and Mechanical Properties. </w:t>
      </w:r>
      <w:r w:rsidR="00546AA1" w:rsidRPr="00546AA1">
        <w:rPr>
          <w:rFonts w:ascii="Arial" w:hAnsi="Arial" w:cs="Arial"/>
          <w:i/>
          <w:iCs/>
          <w:sz w:val="20"/>
          <w:szCs w:val="20"/>
        </w:rPr>
        <w:t>Clean Mater.</w:t>
      </w:r>
      <w:r w:rsidR="00546AA1" w:rsidRPr="00546AA1">
        <w:rPr>
          <w:rFonts w:ascii="Arial" w:hAnsi="Arial" w:cs="Arial"/>
          <w:sz w:val="20"/>
          <w:szCs w:val="20"/>
        </w:rPr>
        <w:t xml:space="preserve"> </w:t>
      </w:r>
      <w:r w:rsidR="00546AA1" w:rsidRPr="00546AA1">
        <w:rPr>
          <w:rFonts w:ascii="Arial" w:hAnsi="Arial" w:cs="Arial"/>
          <w:b/>
          <w:bCs/>
          <w:sz w:val="20"/>
          <w:szCs w:val="20"/>
        </w:rPr>
        <w:t>2024</w:t>
      </w:r>
      <w:r w:rsidR="00546AA1" w:rsidRPr="00546AA1">
        <w:rPr>
          <w:rFonts w:ascii="Arial" w:hAnsi="Arial" w:cs="Arial"/>
          <w:sz w:val="20"/>
          <w:szCs w:val="20"/>
        </w:rPr>
        <w:t xml:space="preserve">, </w:t>
      </w:r>
      <w:r w:rsidR="00546AA1" w:rsidRPr="00546AA1">
        <w:rPr>
          <w:rFonts w:ascii="Arial" w:hAnsi="Arial" w:cs="Arial"/>
          <w:i/>
          <w:iCs/>
          <w:sz w:val="20"/>
          <w:szCs w:val="20"/>
        </w:rPr>
        <w:t>12</w:t>
      </w:r>
      <w:r w:rsidR="00546AA1" w:rsidRPr="00546AA1">
        <w:rPr>
          <w:rFonts w:ascii="Arial" w:hAnsi="Arial" w:cs="Arial"/>
          <w:sz w:val="20"/>
          <w:szCs w:val="20"/>
        </w:rPr>
        <w:t xml:space="preserve">, 100255. </w:t>
      </w:r>
    </w:p>
    <w:p w14:paraId="7781BA03" w14:textId="05D27109" w:rsidR="001B29ED" w:rsidRPr="003F6D64" w:rsidRDefault="001B29ED" w:rsidP="00546AA1">
      <w:pPr>
        <w:tabs>
          <w:tab w:val="left" w:pos="1276"/>
        </w:tabs>
        <w:jc w:val="both"/>
        <w:rPr>
          <w:rFonts w:ascii="Arial" w:hAnsi="Arial" w:cs="Arial"/>
          <w:sz w:val="20"/>
          <w:szCs w:val="20"/>
        </w:rPr>
      </w:pPr>
      <w:r w:rsidRPr="003F6D64">
        <w:rPr>
          <w:rFonts w:ascii="Arial" w:hAnsi="Arial" w:cs="Arial"/>
          <w:sz w:val="20"/>
          <w:szCs w:val="20"/>
        </w:rPr>
        <w:t xml:space="preserve">(48) McDonald, C. H. Elastomeric Pavement Repair Composition for Pavement Failure </w:t>
      </w:r>
      <w:r w:rsidRPr="003F6D64">
        <w:rPr>
          <w:rFonts w:ascii="Arial" w:hAnsi="Arial" w:cs="Arial"/>
          <w:sz w:val="20"/>
          <w:szCs w:val="20"/>
        </w:rPr>
        <w:br/>
        <w:t xml:space="preserve">and a Method of Making the Same. </w:t>
      </w:r>
      <w:r w:rsidRPr="003F6D64">
        <w:rPr>
          <w:rFonts w:ascii="Arial" w:hAnsi="Arial" w:cs="Arial"/>
          <w:i/>
          <w:iCs/>
          <w:sz w:val="20"/>
          <w:szCs w:val="20"/>
        </w:rPr>
        <w:t>U.S. Patent 3,891,585</w:t>
      </w:r>
      <w:r w:rsidRPr="003F6D64">
        <w:rPr>
          <w:rFonts w:ascii="Arial" w:hAnsi="Arial" w:cs="Arial"/>
          <w:sz w:val="20"/>
          <w:szCs w:val="20"/>
        </w:rPr>
        <w:t xml:space="preserve">, </w:t>
      </w:r>
      <w:r w:rsidRPr="003F6D64">
        <w:rPr>
          <w:rFonts w:ascii="Arial" w:hAnsi="Arial" w:cs="Arial"/>
          <w:b/>
          <w:bCs/>
          <w:sz w:val="20"/>
          <w:szCs w:val="20"/>
        </w:rPr>
        <w:t>1975</w:t>
      </w:r>
      <w:r w:rsidRPr="003F6D64">
        <w:rPr>
          <w:rFonts w:ascii="Arial" w:hAnsi="Arial" w:cs="Arial"/>
          <w:sz w:val="20"/>
          <w:szCs w:val="20"/>
        </w:rPr>
        <w:t>.</w:t>
      </w:r>
    </w:p>
    <w:p w14:paraId="46CA08AA" w14:textId="2EB96144"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(49) State Federal Highway Administration (FHWA). </w:t>
      </w:r>
      <w:r w:rsidRPr="003F6D64">
        <w:rPr>
          <w:rFonts w:ascii="Arial" w:hAnsi="Arial" w:cs="Arial"/>
          <w:i/>
          <w:iCs/>
          <w:sz w:val="20"/>
          <w:szCs w:val="20"/>
        </w:rPr>
        <w:t xml:space="preserve">State of the Practice—Design </w:t>
      </w:r>
      <w:r w:rsidR="00D72EA5">
        <w:rPr>
          <w:rFonts w:ascii="Arial" w:hAnsi="Arial" w:cs="Arial"/>
          <w:i/>
          <w:iCs/>
          <w:sz w:val="20"/>
          <w:szCs w:val="20"/>
        </w:rPr>
        <w:br/>
      </w:r>
      <w:r w:rsidRPr="003F6D64">
        <w:rPr>
          <w:rFonts w:ascii="Arial" w:hAnsi="Arial" w:cs="Arial"/>
          <w:i/>
          <w:iCs/>
          <w:sz w:val="20"/>
          <w:szCs w:val="20"/>
        </w:rPr>
        <w:t>and Construction of Asphalt Paving Materials with Crumb Rubber Modifier</w:t>
      </w:r>
      <w:r w:rsidR="00DF5B69">
        <w:rPr>
          <w:rFonts w:ascii="Arial" w:hAnsi="Arial" w:cs="Arial"/>
          <w:sz w:val="20"/>
          <w:szCs w:val="20"/>
        </w:rPr>
        <w:t>;</w:t>
      </w:r>
      <w:r w:rsidR="00DF5B69" w:rsidRPr="00DF5B69">
        <w:rPr>
          <w:rFonts w:ascii="Segoe UI" w:hAnsi="Segoe UI" w:cs="Segoe UI"/>
        </w:rPr>
        <w:t xml:space="preserve"> </w:t>
      </w:r>
      <w:r w:rsidR="00DF5B69" w:rsidRPr="00DF5B69">
        <w:rPr>
          <w:rFonts w:ascii="Arial" w:hAnsi="Arial" w:cs="Arial"/>
          <w:sz w:val="20"/>
          <w:szCs w:val="20"/>
        </w:rPr>
        <w:t>Report FHWA-SA-92-022</w:t>
      </w:r>
      <w:r w:rsidR="00DF5B69">
        <w:rPr>
          <w:rFonts w:ascii="Arial" w:hAnsi="Arial" w:cs="Arial"/>
          <w:sz w:val="20"/>
          <w:szCs w:val="20"/>
        </w:rPr>
        <w:t xml:space="preserve">; U.S. Department of Transportation, Federal Highway Administration: </w:t>
      </w:r>
      <w:r w:rsidRPr="003F6D64">
        <w:rPr>
          <w:rFonts w:ascii="Arial" w:hAnsi="Arial" w:cs="Arial"/>
          <w:sz w:val="20"/>
          <w:szCs w:val="20"/>
        </w:rPr>
        <w:t xml:space="preserve">Washington, DC, </w:t>
      </w:r>
      <w:r w:rsidRPr="003F6D64">
        <w:rPr>
          <w:rFonts w:ascii="Arial" w:hAnsi="Arial" w:cs="Arial"/>
          <w:b/>
          <w:bCs/>
          <w:sz w:val="20"/>
          <w:szCs w:val="20"/>
        </w:rPr>
        <w:t>1992</w:t>
      </w:r>
      <w:r w:rsidRPr="003F6D64">
        <w:rPr>
          <w:rFonts w:ascii="Arial" w:hAnsi="Arial" w:cs="Arial"/>
          <w:sz w:val="20"/>
          <w:szCs w:val="20"/>
        </w:rPr>
        <w:t>.</w:t>
      </w:r>
    </w:p>
    <w:p w14:paraId="4FBB3A19"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(50) Davison, S. Asphaltic Bitumen Compositions Comprising Block Copolymers. </w:t>
      </w:r>
      <w:r w:rsidRPr="003F6D64">
        <w:rPr>
          <w:rFonts w:ascii="Arial" w:hAnsi="Arial" w:cs="Arial"/>
          <w:sz w:val="20"/>
          <w:szCs w:val="20"/>
        </w:rPr>
        <w:br/>
      </w:r>
      <w:r w:rsidRPr="003F6D64">
        <w:rPr>
          <w:rFonts w:ascii="Arial" w:hAnsi="Arial" w:cs="Arial"/>
          <w:i/>
          <w:iCs/>
          <w:sz w:val="20"/>
          <w:szCs w:val="20"/>
        </w:rPr>
        <w:t>U.K. Patent GB 1,177,725</w:t>
      </w:r>
      <w:r w:rsidRPr="003F6D64">
        <w:rPr>
          <w:rFonts w:ascii="Arial" w:hAnsi="Arial" w:cs="Arial"/>
          <w:sz w:val="20"/>
          <w:szCs w:val="20"/>
        </w:rPr>
        <w:t xml:space="preserve">, </w:t>
      </w:r>
      <w:r w:rsidRPr="003F6D64">
        <w:rPr>
          <w:rFonts w:ascii="Arial" w:hAnsi="Arial" w:cs="Arial"/>
          <w:b/>
          <w:bCs/>
          <w:sz w:val="20"/>
          <w:szCs w:val="20"/>
        </w:rPr>
        <w:t>1970</w:t>
      </w:r>
      <w:r w:rsidRPr="003F6D64">
        <w:rPr>
          <w:rFonts w:ascii="Arial" w:hAnsi="Arial" w:cs="Arial"/>
          <w:sz w:val="20"/>
          <w:szCs w:val="20"/>
        </w:rPr>
        <w:t>.</w:t>
      </w:r>
    </w:p>
    <w:p w14:paraId="5CB0B0D7"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(51) Nielsen, C. L. Asphalt-Resin-Block Copolymer Roofing Compositions. </w:t>
      </w:r>
      <w:r w:rsidRPr="003F6D64">
        <w:rPr>
          <w:rFonts w:ascii="Arial" w:hAnsi="Arial" w:cs="Arial"/>
          <w:i/>
          <w:iCs/>
          <w:sz w:val="20"/>
          <w:szCs w:val="20"/>
        </w:rPr>
        <w:t>U.K. Patent GB 1,077,431</w:t>
      </w:r>
      <w:r w:rsidRPr="003F6D64">
        <w:rPr>
          <w:rFonts w:ascii="Arial" w:hAnsi="Arial" w:cs="Arial"/>
          <w:sz w:val="20"/>
          <w:szCs w:val="20"/>
        </w:rPr>
        <w:t xml:space="preserve">, </w:t>
      </w:r>
      <w:r w:rsidRPr="003F6D64">
        <w:rPr>
          <w:rFonts w:ascii="Arial" w:hAnsi="Arial" w:cs="Arial"/>
          <w:b/>
          <w:bCs/>
          <w:sz w:val="20"/>
          <w:szCs w:val="20"/>
        </w:rPr>
        <w:t>1967</w:t>
      </w:r>
      <w:r w:rsidRPr="003F6D64">
        <w:rPr>
          <w:rFonts w:ascii="Arial" w:hAnsi="Arial" w:cs="Arial"/>
          <w:sz w:val="20"/>
          <w:szCs w:val="20"/>
        </w:rPr>
        <w:t>.</w:t>
      </w:r>
    </w:p>
    <w:p w14:paraId="017D0732"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(52) Maldonado, P. Mas, J.; Trung, K. P. Process for Preparing Bitumen-Polymer Compositions. </w:t>
      </w:r>
      <w:r w:rsidRPr="003F6D64">
        <w:rPr>
          <w:rFonts w:ascii="Arial" w:hAnsi="Arial" w:cs="Arial"/>
          <w:i/>
          <w:iCs/>
          <w:sz w:val="20"/>
          <w:szCs w:val="20"/>
        </w:rPr>
        <w:t>U.S. Patent 4,145,322</w:t>
      </w:r>
      <w:r w:rsidRPr="003F6D64">
        <w:rPr>
          <w:rFonts w:ascii="Arial" w:hAnsi="Arial" w:cs="Arial"/>
          <w:sz w:val="20"/>
          <w:szCs w:val="20"/>
        </w:rPr>
        <w:t xml:space="preserve">, </w:t>
      </w:r>
      <w:r w:rsidRPr="003F6D64">
        <w:rPr>
          <w:rFonts w:ascii="Arial" w:hAnsi="Arial" w:cs="Arial"/>
          <w:b/>
          <w:bCs/>
          <w:sz w:val="20"/>
          <w:szCs w:val="20"/>
        </w:rPr>
        <w:t>1979</w:t>
      </w:r>
      <w:r w:rsidRPr="003F6D64">
        <w:rPr>
          <w:rFonts w:ascii="Arial" w:hAnsi="Arial" w:cs="Arial"/>
          <w:sz w:val="20"/>
          <w:szCs w:val="20"/>
        </w:rPr>
        <w:t>.</w:t>
      </w:r>
    </w:p>
    <w:p w14:paraId="3489A989" w14:textId="03D47901"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(53) </w:t>
      </w:r>
      <w:r w:rsidR="000B02FE" w:rsidRPr="003F6D64">
        <w:rPr>
          <w:rFonts w:ascii="Arial" w:hAnsi="Arial" w:cs="Arial"/>
          <w:sz w:val="20"/>
          <w:szCs w:val="20"/>
        </w:rPr>
        <w:t xml:space="preserve">van </w:t>
      </w:r>
      <w:proofErr w:type="spellStart"/>
      <w:r w:rsidR="000B02FE" w:rsidRPr="003F6D64">
        <w:rPr>
          <w:rFonts w:ascii="Arial" w:hAnsi="Arial" w:cs="Arial"/>
          <w:sz w:val="20"/>
          <w:szCs w:val="20"/>
        </w:rPr>
        <w:t>Reijendamm</w:t>
      </w:r>
      <w:proofErr w:type="spellEnd"/>
      <w:r w:rsidR="000B02FE" w:rsidRPr="003F6D64">
        <w:rPr>
          <w:rFonts w:ascii="Arial" w:hAnsi="Arial" w:cs="Arial"/>
          <w:sz w:val="20"/>
          <w:szCs w:val="20"/>
        </w:rPr>
        <w:t xml:space="preserve">, J.; </w:t>
      </w:r>
      <w:proofErr w:type="spellStart"/>
      <w:r w:rsidR="000B02FE" w:rsidRPr="003F6D64">
        <w:rPr>
          <w:rFonts w:ascii="Arial" w:hAnsi="Arial" w:cs="Arial"/>
          <w:sz w:val="20"/>
          <w:szCs w:val="20"/>
        </w:rPr>
        <w:t>Schooten</w:t>
      </w:r>
      <w:proofErr w:type="spellEnd"/>
      <w:r w:rsidR="000B02FE" w:rsidRPr="003F6D64">
        <w:rPr>
          <w:rFonts w:ascii="Arial" w:hAnsi="Arial" w:cs="Arial"/>
          <w:sz w:val="20"/>
          <w:szCs w:val="20"/>
        </w:rPr>
        <w:t>, J. Bitumen-</w:t>
      </w:r>
      <w:r w:rsidR="00D72EA5">
        <w:rPr>
          <w:rFonts w:ascii="Arial" w:hAnsi="Arial" w:cs="Arial"/>
          <w:sz w:val="20"/>
          <w:szCs w:val="20"/>
        </w:rPr>
        <w:t>P</w:t>
      </w:r>
      <w:r w:rsidR="000B02FE" w:rsidRPr="003F6D64">
        <w:rPr>
          <w:rFonts w:ascii="Arial" w:hAnsi="Arial" w:cs="Arial"/>
          <w:sz w:val="20"/>
          <w:szCs w:val="20"/>
        </w:rPr>
        <w:t xml:space="preserve">olymer </w:t>
      </w:r>
      <w:r w:rsidR="00D72EA5">
        <w:rPr>
          <w:rFonts w:ascii="Arial" w:hAnsi="Arial" w:cs="Arial"/>
          <w:sz w:val="20"/>
          <w:szCs w:val="20"/>
        </w:rPr>
        <w:t>C</w:t>
      </w:r>
      <w:r w:rsidR="000B02FE" w:rsidRPr="003F6D64">
        <w:rPr>
          <w:rFonts w:ascii="Arial" w:hAnsi="Arial" w:cs="Arial"/>
          <w:sz w:val="20"/>
          <w:szCs w:val="20"/>
        </w:rPr>
        <w:t xml:space="preserve">omposition. </w:t>
      </w:r>
      <w:r w:rsidRPr="003F6D64">
        <w:rPr>
          <w:rFonts w:ascii="Arial" w:hAnsi="Arial" w:cs="Arial"/>
          <w:i/>
          <w:iCs/>
          <w:sz w:val="20"/>
          <w:szCs w:val="20"/>
        </w:rPr>
        <w:t xml:space="preserve">U.S. Patent </w:t>
      </w:r>
      <w:r w:rsidR="000B02FE" w:rsidRPr="003F6D64">
        <w:rPr>
          <w:rFonts w:ascii="Arial" w:hAnsi="Arial" w:cs="Arial"/>
          <w:i/>
          <w:iCs/>
          <w:sz w:val="20"/>
          <w:szCs w:val="20"/>
        </w:rPr>
        <w:t>4,011,184</w:t>
      </w:r>
      <w:r w:rsidRPr="003F6D64">
        <w:rPr>
          <w:rFonts w:ascii="Arial" w:hAnsi="Arial" w:cs="Arial"/>
          <w:sz w:val="20"/>
          <w:szCs w:val="20"/>
        </w:rPr>
        <w:t xml:space="preserve">, </w:t>
      </w:r>
      <w:r w:rsidRPr="003F6D64">
        <w:rPr>
          <w:rFonts w:ascii="Arial" w:hAnsi="Arial" w:cs="Arial"/>
          <w:b/>
          <w:bCs/>
          <w:sz w:val="20"/>
          <w:szCs w:val="20"/>
        </w:rPr>
        <w:t>19</w:t>
      </w:r>
      <w:r w:rsidR="000B02FE" w:rsidRPr="003F6D64">
        <w:rPr>
          <w:rFonts w:ascii="Arial" w:hAnsi="Arial" w:cs="Arial"/>
          <w:b/>
          <w:bCs/>
          <w:sz w:val="20"/>
          <w:szCs w:val="20"/>
        </w:rPr>
        <w:t>77</w:t>
      </w:r>
      <w:r w:rsidRPr="003F6D64">
        <w:rPr>
          <w:rFonts w:ascii="Arial" w:hAnsi="Arial" w:cs="Arial"/>
          <w:sz w:val="20"/>
          <w:szCs w:val="20"/>
        </w:rPr>
        <w:t>.</w:t>
      </w:r>
    </w:p>
    <w:p w14:paraId="2039B23B"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(54) </w:t>
      </w:r>
      <w:proofErr w:type="spellStart"/>
      <w:r w:rsidRPr="003F6D64">
        <w:rPr>
          <w:rFonts w:ascii="Arial" w:hAnsi="Arial" w:cs="Arial"/>
          <w:sz w:val="20"/>
          <w:szCs w:val="20"/>
        </w:rPr>
        <w:t>Bohemen</w:t>
      </w:r>
      <w:proofErr w:type="spellEnd"/>
      <w:r w:rsidRPr="003F6D64">
        <w:rPr>
          <w:rFonts w:ascii="Arial" w:hAnsi="Arial" w:cs="Arial"/>
          <w:sz w:val="20"/>
          <w:szCs w:val="20"/>
        </w:rPr>
        <w:t>, J. Blends Containing Elastomers</w:t>
      </w:r>
      <w:r w:rsidRPr="003F6D64">
        <w:rPr>
          <w:rFonts w:ascii="Arial" w:hAnsi="Arial" w:cs="Arial"/>
          <w:i/>
          <w:iCs/>
          <w:sz w:val="20"/>
          <w:szCs w:val="20"/>
        </w:rPr>
        <w:t>. U.S. Patent 4,162,999</w:t>
      </w:r>
      <w:r w:rsidRPr="003F6D64">
        <w:rPr>
          <w:rFonts w:ascii="Arial" w:hAnsi="Arial" w:cs="Arial"/>
          <w:sz w:val="20"/>
          <w:szCs w:val="20"/>
        </w:rPr>
        <w:t xml:space="preserve">, </w:t>
      </w:r>
      <w:r w:rsidRPr="003F6D64">
        <w:rPr>
          <w:rFonts w:ascii="Arial" w:hAnsi="Arial" w:cs="Arial"/>
          <w:b/>
          <w:bCs/>
          <w:sz w:val="20"/>
          <w:szCs w:val="20"/>
        </w:rPr>
        <w:t>1979</w:t>
      </w:r>
      <w:r w:rsidRPr="003F6D64">
        <w:rPr>
          <w:rFonts w:ascii="Arial" w:hAnsi="Arial" w:cs="Arial"/>
          <w:sz w:val="20"/>
          <w:szCs w:val="20"/>
        </w:rPr>
        <w:t>.</w:t>
      </w:r>
    </w:p>
    <w:p w14:paraId="60774F05" w14:textId="151B3B40"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(55) </w:t>
      </w:r>
      <w:proofErr w:type="spellStart"/>
      <w:r w:rsidRPr="003F6D64">
        <w:rPr>
          <w:rFonts w:ascii="Arial" w:hAnsi="Arial" w:cs="Arial"/>
          <w:sz w:val="20"/>
          <w:szCs w:val="20"/>
        </w:rPr>
        <w:t>Langumier</w:t>
      </w:r>
      <w:proofErr w:type="spellEnd"/>
      <w:r w:rsidRPr="003F6D64">
        <w:rPr>
          <w:rFonts w:ascii="Arial" w:hAnsi="Arial" w:cs="Arial"/>
          <w:sz w:val="20"/>
          <w:szCs w:val="20"/>
        </w:rPr>
        <w:t xml:space="preserve">, G. Bituminous Mixtures for Roads with Very High Performances, Method </w:t>
      </w:r>
      <w:r w:rsidR="00D72EA5">
        <w:rPr>
          <w:rFonts w:ascii="Arial" w:hAnsi="Arial" w:cs="Arial"/>
          <w:sz w:val="20"/>
          <w:szCs w:val="20"/>
        </w:rPr>
        <w:br/>
      </w:r>
      <w:r w:rsidRPr="003F6D64">
        <w:rPr>
          <w:rFonts w:ascii="Arial" w:hAnsi="Arial" w:cs="Arial"/>
          <w:sz w:val="20"/>
          <w:szCs w:val="20"/>
        </w:rPr>
        <w:t xml:space="preserve">for Producing Said Mixtures and Their Application on Roads. </w:t>
      </w:r>
      <w:r w:rsidRPr="003F6D64">
        <w:rPr>
          <w:rFonts w:ascii="Arial" w:hAnsi="Arial" w:cs="Arial"/>
          <w:i/>
          <w:iCs/>
          <w:sz w:val="20"/>
          <w:szCs w:val="20"/>
        </w:rPr>
        <w:t>U.S. Patent</w:t>
      </w:r>
      <w:r w:rsidRPr="003F6D64">
        <w:rPr>
          <w:rFonts w:ascii="Arial" w:hAnsi="Arial" w:cs="Arial"/>
          <w:sz w:val="20"/>
          <w:szCs w:val="20"/>
        </w:rPr>
        <w:t xml:space="preserve"> </w:t>
      </w:r>
      <w:r w:rsidRPr="003F6D64">
        <w:rPr>
          <w:rFonts w:ascii="Arial" w:hAnsi="Arial" w:cs="Arial"/>
          <w:i/>
          <w:iCs/>
          <w:sz w:val="20"/>
          <w:szCs w:val="20"/>
        </w:rPr>
        <w:t>4,371,401</w:t>
      </w:r>
      <w:r w:rsidRPr="003F6D64">
        <w:rPr>
          <w:rFonts w:ascii="Arial" w:hAnsi="Arial" w:cs="Arial"/>
          <w:sz w:val="20"/>
          <w:szCs w:val="20"/>
        </w:rPr>
        <w:t xml:space="preserve">, </w:t>
      </w:r>
      <w:r w:rsidRPr="003F6D64">
        <w:rPr>
          <w:rFonts w:ascii="Arial" w:hAnsi="Arial" w:cs="Arial"/>
          <w:b/>
          <w:bCs/>
          <w:sz w:val="20"/>
          <w:szCs w:val="20"/>
        </w:rPr>
        <w:t>1983</w:t>
      </w:r>
      <w:r w:rsidRPr="003F6D64">
        <w:rPr>
          <w:rFonts w:ascii="Arial" w:hAnsi="Arial" w:cs="Arial"/>
          <w:sz w:val="20"/>
          <w:szCs w:val="20"/>
        </w:rPr>
        <w:t>.</w:t>
      </w:r>
    </w:p>
    <w:p w14:paraId="5C1F633F" w14:textId="6E4555E6"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(56) Airey, G. D. Rheological Properties of </w:t>
      </w:r>
      <w:r w:rsidR="00FE6199">
        <w:rPr>
          <w:rFonts w:ascii="Arial" w:hAnsi="Arial" w:cs="Arial"/>
          <w:sz w:val="20"/>
          <w:szCs w:val="20"/>
        </w:rPr>
        <w:t>Styrene</w:t>
      </w:r>
      <w:r w:rsidRPr="003F6D64">
        <w:rPr>
          <w:rFonts w:ascii="Arial" w:hAnsi="Arial" w:cs="Arial"/>
          <w:sz w:val="20"/>
          <w:szCs w:val="20"/>
        </w:rPr>
        <w:t xml:space="preserve"> Butadiene </w:t>
      </w:r>
      <w:r w:rsidR="00FE6199">
        <w:rPr>
          <w:rFonts w:ascii="Arial" w:hAnsi="Arial" w:cs="Arial"/>
          <w:sz w:val="20"/>
          <w:szCs w:val="20"/>
        </w:rPr>
        <w:t>Styrene</w:t>
      </w:r>
      <w:r w:rsidRPr="003F6D64">
        <w:rPr>
          <w:rFonts w:ascii="Arial" w:hAnsi="Arial" w:cs="Arial"/>
          <w:sz w:val="20"/>
          <w:szCs w:val="20"/>
        </w:rPr>
        <w:t xml:space="preserve"> Polymer Modified Road </w:t>
      </w:r>
      <w:proofErr w:type="spellStart"/>
      <w:r w:rsidRPr="003F6D64">
        <w:rPr>
          <w:rFonts w:ascii="Arial" w:hAnsi="Arial" w:cs="Arial"/>
          <w:sz w:val="20"/>
          <w:szCs w:val="20"/>
        </w:rPr>
        <w:t>Bitumens</w:t>
      </w:r>
      <w:proofErr w:type="spellEnd"/>
      <w:r w:rsidRPr="003F6D64">
        <w:rPr>
          <w:rFonts w:ascii="Arial" w:hAnsi="Arial" w:cs="Arial"/>
          <w:i/>
          <w:iCs/>
          <w:sz w:val="20"/>
          <w:szCs w:val="20"/>
        </w:rPr>
        <w:t xml:space="preserve">. Fuel </w:t>
      </w:r>
      <w:r w:rsidRPr="003F6D64">
        <w:rPr>
          <w:rFonts w:ascii="Arial" w:hAnsi="Arial" w:cs="Arial"/>
          <w:b/>
          <w:bCs/>
          <w:sz w:val="20"/>
          <w:szCs w:val="20"/>
        </w:rPr>
        <w:t>2003</w:t>
      </w:r>
      <w:r w:rsidRPr="003F6D64">
        <w:rPr>
          <w:rFonts w:ascii="Arial" w:hAnsi="Arial" w:cs="Arial"/>
          <w:sz w:val="20"/>
          <w:szCs w:val="20"/>
        </w:rPr>
        <w:t xml:space="preserve">, </w:t>
      </w:r>
      <w:r w:rsidRPr="003F6D64">
        <w:rPr>
          <w:rFonts w:ascii="Arial" w:hAnsi="Arial" w:cs="Arial"/>
          <w:i/>
          <w:iCs/>
          <w:sz w:val="20"/>
          <w:szCs w:val="20"/>
        </w:rPr>
        <w:t>82(14</w:t>
      </w:r>
      <w:r w:rsidRPr="003F6D64">
        <w:rPr>
          <w:rFonts w:ascii="Arial" w:hAnsi="Arial" w:cs="Arial"/>
          <w:sz w:val="20"/>
          <w:szCs w:val="20"/>
        </w:rPr>
        <w:t>), 1709–1719.</w:t>
      </w:r>
    </w:p>
    <w:p w14:paraId="3B2F43C0"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(57) Isacsson, U.; Lu, X. Testing and Appraisal of Polymer Modified Road </w:t>
      </w:r>
      <w:proofErr w:type="spellStart"/>
      <w:r w:rsidRPr="003F6D64">
        <w:rPr>
          <w:rFonts w:ascii="Arial" w:hAnsi="Arial" w:cs="Arial"/>
          <w:sz w:val="20"/>
          <w:szCs w:val="20"/>
        </w:rPr>
        <w:t>Bitumens</w:t>
      </w:r>
      <w:proofErr w:type="spellEnd"/>
      <w:r w:rsidRPr="003F6D64">
        <w:rPr>
          <w:rFonts w:ascii="Arial" w:hAnsi="Arial" w:cs="Arial"/>
          <w:sz w:val="20"/>
          <w:szCs w:val="20"/>
        </w:rPr>
        <w:t xml:space="preserve">—State of the Art. </w:t>
      </w:r>
      <w:r w:rsidRPr="003F6D64">
        <w:rPr>
          <w:rFonts w:ascii="Arial" w:hAnsi="Arial" w:cs="Arial"/>
          <w:i/>
          <w:iCs/>
          <w:sz w:val="20"/>
          <w:szCs w:val="20"/>
        </w:rPr>
        <w:t>Mater. Struct</w:t>
      </w:r>
      <w:r w:rsidRPr="003F6D64">
        <w:rPr>
          <w:rFonts w:ascii="Arial" w:hAnsi="Arial" w:cs="Arial"/>
          <w:sz w:val="20"/>
          <w:szCs w:val="20"/>
        </w:rPr>
        <w:t xml:space="preserve">. </w:t>
      </w:r>
      <w:r w:rsidRPr="003F6D64">
        <w:rPr>
          <w:rFonts w:ascii="Arial" w:hAnsi="Arial" w:cs="Arial"/>
          <w:b/>
          <w:bCs/>
          <w:sz w:val="20"/>
          <w:szCs w:val="20"/>
        </w:rPr>
        <w:t>1995</w:t>
      </w:r>
      <w:r w:rsidRPr="003F6D64">
        <w:rPr>
          <w:rFonts w:ascii="Arial" w:hAnsi="Arial" w:cs="Arial"/>
          <w:sz w:val="20"/>
          <w:szCs w:val="20"/>
        </w:rPr>
        <w:t xml:space="preserve">, </w:t>
      </w:r>
      <w:r w:rsidRPr="003F6D64">
        <w:rPr>
          <w:rFonts w:ascii="Arial" w:hAnsi="Arial" w:cs="Arial"/>
          <w:i/>
          <w:iCs/>
          <w:sz w:val="20"/>
          <w:szCs w:val="20"/>
        </w:rPr>
        <w:t>28</w:t>
      </w:r>
      <w:r w:rsidRPr="003F6D64">
        <w:rPr>
          <w:rFonts w:ascii="Arial" w:hAnsi="Arial" w:cs="Arial"/>
          <w:sz w:val="20"/>
          <w:szCs w:val="20"/>
        </w:rPr>
        <w:t>, 139–159.</w:t>
      </w:r>
    </w:p>
    <w:p w14:paraId="1F46EAC1" w14:textId="6FAFE0EA" w:rsidR="001B29ED" w:rsidRPr="003F6D64" w:rsidRDefault="001B29ED" w:rsidP="001B29ED">
      <w:pPr>
        <w:jc w:val="both"/>
        <w:rPr>
          <w:rFonts w:ascii="Arial" w:hAnsi="Arial" w:cs="Arial"/>
          <w:sz w:val="20"/>
          <w:szCs w:val="20"/>
        </w:rPr>
      </w:pPr>
      <w:r w:rsidRPr="003F6D64">
        <w:rPr>
          <w:rFonts w:ascii="Arial" w:hAnsi="Arial" w:cs="Arial"/>
          <w:sz w:val="20"/>
          <w:szCs w:val="20"/>
        </w:rPr>
        <w:t>(</w:t>
      </w:r>
      <w:r w:rsidRPr="004D34F0">
        <w:rPr>
          <w:rFonts w:ascii="Arial" w:hAnsi="Arial" w:cs="Arial"/>
          <w:sz w:val="20"/>
          <w:szCs w:val="20"/>
        </w:rPr>
        <w:t>58)</w:t>
      </w:r>
      <w:r w:rsidRPr="003F6D64">
        <w:rPr>
          <w:rFonts w:ascii="Arial" w:hAnsi="Arial" w:cs="Arial"/>
          <w:sz w:val="20"/>
          <w:szCs w:val="20"/>
        </w:rPr>
        <w:t xml:space="preserve"> </w:t>
      </w:r>
      <w:r w:rsidR="004D34F0" w:rsidRPr="004D34F0">
        <w:rPr>
          <w:rFonts w:ascii="Arial" w:hAnsi="Arial" w:cs="Arial"/>
          <w:sz w:val="20"/>
          <w:szCs w:val="20"/>
        </w:rPr>
        <w:t xml:space="preserve">Cox, B. E. The United States Strategic Highway Research Program. </w:t>
      </w:r>
      <w:r w:rsidR="004D34F0" w:rsidRPr="004D34F0">
        <w:rPr>
          <w:rFonts w:ascii="Arial" w:hAnsi="Arial" w:cs="Arial"/>
          <w:i/>
          <w:iCs/>
          <w:sz w:val="20"/>
          <w:szCs w:val="20"/>
        </w:rPr>
        <w:t>Proc. Inst. Civ. Eng</w:t>
      </w:r>
      <w:r w:rsidR="004D34F0" w:rsidRPr="004D34F0">
        <w:rPr>
          <w:rFonts w:ascii="Arial" w:hAnsi="Arial" w:cs="Arial"/>
          <w:sz w:val="20"/>
          <w:szCs w:val="20"/>
        </w:rPr>
        <w:t>.</w:t>
      </w:r>
      <w:r w:rsidR="004D34F0">
        <w:rPr>
          <w:rFonts w:ascii="Arial" w:hAnsi="Arial" w:cs="Arial"/>
          <w:sz w:val="20"/>
          <w:szCs w:val="20"/>
        </w:rPr>
        <w:t xml:space="preserve"> </w:t>
      </w:r>
      <w:r w:rsidR="004D34F0" w:rsidRPr="004D34F0">
        <w:rPr>
          <w:rFonts w:ascii="Arial" w:hAnsi="Arial" w:cs="Arial"/>
          <w:b/>
          <w:bCs/>
          <w:sz w:val="20"/>
          <w:szCs w:val="20"/>
        </w:rPr>
        <w:t>1990</w:t>
      </w:r>
      <w:r w:rsidR="004D34F0" w:rsidRPr="004D34F0">
        <w:rPr>
          <w:rFonts w:ascii="Arial" w:hAnsi="Arial" w:cs="Arial"/>
          <w:sz w:val="20"/>
          <w:szCs w:val="20"/>
        </w:rPr>
        <w:t xml:space="preserve">, </w:t>
      </w:r>
      <w:r w:rsidR="004D34F0" w:rsidRPr="004D34F0">
        <w:rPr>
          <w:rFonts w:ascii="Arial" w:hAnsi="Arial" w:cs="Arial"/>
          <w:i/>
          <w:iCs/>
          <w:sz w:val="20"/>
          <w:szCs w:val="20"/>
        </w:rPr>
        <w:t>88</w:t>
      </w:r>
      <w:r w:rsidR="004D34F0" w:rsidRPr="004D34F0">
        <w:rPr>
          <w:rFonts w:ascii="Arial" w:hAnsi="Arial" w:cs="Arial"/>
          <w:sz w:val="20"/>
          <w:szCs w:val="20"/>
        </w:rPr>
        <w:t>, 815–837</w:t>
      </w:r>
      <w:r w:rsidR="004D34F0">
        <w:rPr>
          <w:rFonts w:ascii="Arial" w:hAnsi="Arial" w:cs="Arial"/>
          <w:sz w:val="20"/>
          <w:szCs w:val="20"/>
        </w:rPr>
        <w:t>.</w:t>
      </w:r>
    </w:p>
    <w:p w14:paraId="7EA8A4F5" w14:textId="242F52D8" w:rsidR="001B29ED" w:rsidRPr="003F6D64" w:rsidRDefault="001B29ED" w:rsidP="001B29ED">
      <w:pPr>
        <w:jc w:val="both"/>
        <w:rPr>
          <w:rFonts w:ascii="Arial" w:hAnsi="Arial" w:cs="Arial"/>
          <w:sz w:val="20"/>
          <w:szCs w:val="20"/>
        </w:rPr>
      </w:pPr>
      <w:r w:rsidRPr="003F6D64">
        <w:rPr>
          <w:rFonts w:ascii="Arial" w:hAnsi="Arial" w:cs="Arial"/>
          <w:sz w:val="20"/>
          <w:szCs w:val="20"/>
        </w:rPr>
        <w:lastRenderedPageBreak/>
        <w:t xml:space="preserve">(59) Harrigan, E. T.; Leahy, R. B.; </w:t>
      </w:r>
      <w:proofErr w:type="spellStart"/>
      <w:r w:rsidRPr="003F6D64">
        <w:rPr>
          <w:rFonts w:ascii="Arial" w:hAnsi="Arial" w:cs="Arial"/>
          <w:sz w:val="20"/>
          <w:szCs w:val="20"/>
        </w:rPr>
        <w:t>Youtcheff</w:t>
      </w:r>
      <w:proofErr w:type="spellEnd"/>
      <w:r w:rsidRPr="003F6D64">
        <w:rPr>
          <w:rFonts w:ascii="Arial" w:hAnsi="Arial" w:cs="Arial"/>
          <w:sz w:val="20"/>
          <w:szCs w:val="20"/>
        </w:rPr>
        <w:t xml:space="preserve">, J. S. </w:t>
      </w:r>
      <w:r w:rsidRPr="003F6D64">
        <w:rPr>
          <w:rFonts w:ascii="Arial" w:hAnsi="Arial" w:cs="Arial"/>
          <w:i/>
          <w:iCs/>
          <w:sz w:val="20"/>
          <w:szCs w:val="20"/>
        </w:rPr>
        <w:t xml:space="preserve">The SUPERPAVE Mix Design System Manual </w:t>
      </w:r>
      <w:r w:rsidR="006A30BD">
        <w:rPr>
          <w:rFonts w:ascii="Arial" w:hAnsi="Arial" w:cs="Arial"/>
          <w:i/>
          <w:iCs/>
          <w:sz w:val="20"/>
          <w:szCs w:val="20"/>
        </w:rPr>
        <w:br/>
      </w:r>
      <w:r w:rsidRPr="003F6D64">
        <w:rPr>
          <w:rFonts w:ascii="Arial" w:hAnsi="Arial" w:cs="Arial"/>
          <w:i/>
          <w:iCs/>
          <w:sz w:val="20"/>
          <w:szCs w:val="20"/>
        </w:rPr>
        <w:t>of Specifications, Test Methods, and Practices;</w:t>
      </w:r>
      <w:r w:rsidRPr="003F6D64">
        <w:rPr>
          <w:rFonts w:ascii="Arial" w:hAnsi="Arial" w:cs="Arial"/>
          <w:sz w:val="20"/>
          <w:szCs w:val="20"/>
        </w:rPr>
        <w:t xml:space="preserve"> Strategic Highway Research Program</w:t>
      </w:r>
      <w:r w:rsidR="00160BEC">
        <w:rPr>
          <w:rFonts w:ascii="Arial" w:hAnsi="Arial" w:cs="Arial"/>
          <w:sz w:val="20"/>
          <w:szCs w:val="20"/>
        </w:rPr>
        <w:t>:</w:t>
      </w:r>
      <w:r w:rsidRPr="003F6D64">
        <w:rPr>
          <w:rFonts w:ascii="Arial" w:hAnsi="Arial" w:cs="Arial"/>
          <w:sz w:val="20"/>
          <w:szCs w:val="20"/>
        </w:rPr>
        <w:t xml:space="preserve"> Washington, DC, </w:t>
      </w:r>
      <w:r w:rsidRPr="003F6D64">
        <w:rPr>
          <w:rFonts w:ascii="Arial" w:hAnsi="Arial" w:cs="Arial"/>
          <w:b/>
          <w:bCs/>
          <w:sz w:val="20"/>
          <w:szCs w:val="20"/>
        </w:rPr>
        <w:t>1994</w:t>
      </w:r>
      <w:r w:rsidRPr="003F6D64">
        <w:rPr>
          <w:rFonts w:ascii="Arial" w:hAnsi="Arial" w:cs="Arial"/>
          <w:sz w:val="20"/>
          <w:szCs w:val="20"/>
        </w:rPr>
        <w:t>.</w:t>
      </w:r>
    </w:p>
    <w:p w14:paraId="26CD49B6" w14:textId="18DABC2E"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(60) Lu, X.; Isacsson, U. Compatibility and Storage Stability of </w:t>
      </w:r>
      <w:r w:rsidR="00FE6199">
        <w:rPr>
          <w:rFonts w:ascii="Arial" w:hAnsi="Arial" w:cs="Arial"/>
          <w:sz w:val="20"/>
          <w:szCs w:val="20"/>
        </w:rPr>
        <w:t>Styrene</w:t>
      </w:r>
      <w:r w:rsidRPr="003F6D64">
        <w:rPr>
          <w:rFonts w:ascii="Arial" w:hAnsi="Arial" w:cs="Arial"/>
          <w:sz w:val="20"/>
          <w:szCs w:val="20"/>
        </w:rPr>
        <w:t>–Butadiene–</w:t>
      </w:r>
      <w:r w:rsidR="00FE6199">
        <w:rPr>
          <w:rFonts w:ascii="Arial" w:hAnsi="Arial" w:cs="Arial"/>
          <w:sz w:val="20"/>
          <w:szCs w:val="20"/>
        </w:rPr>
        <w:t>Styrene</w:t>
      </w:r>
      <w:r w:rsidRPr="003F6D64">
        <w:rPr>
          <w:rFonts w:ascii="Arial" w:hAnsi="Arial" w:cs="Arial"/>
          <w:sz w:val="20"/>
          <w:szCs w:val="20"/>
        </w:rPr>
        <w:t xml:space="preserve"> Copolymer Modified </w:t>
      </w:r>
      <w:proofErr w:type="spellStart"/>
      <w:r w:rsidRPr="003F6D64">
        <w:rPr>
          <w:rFonts w:ascii="Arial" w:hAnsi="Arial" w:cs="Arial"/>
          <w:sz w:val="20"/>
          <w:szCs w:val="20"/>
        </w:rPr>
        <w:t>Bitumens</w:t>
      </w:r>
      <w:proofErr w:type="spellEnd"/>
      <w:r w:rsidR="006A0E82">
        <w:rPr>
          <w:rFonts w:ascii="Arial" w:hAnsi="Arial" w:cs="Arial"/>
          <w:sz w:val="20"/>
          <w:szCs w:val="20"/>
        </w:rPr>
        <w:t>.</w:t>
      </w:r>
      <w:r w:rsidRPr="003F6D64">
        <w:rPr>
          <w:rFonts w:ascii="Arial" w:hAnsi="Arial" w:cs="Arial"/>
          <w:sz w:val="20"/>
          <w:szCs w:val="20"/>
        </w:rPr>
        <w:t xml:space="preserve"> </w:t>
      </w:r>
      <w:r w:rsidRPr="003F6D64">
        <w:rPr>
          <w:rFonts w:ascii="Arial" w:hAnsi="Arial" w:cs="Arial"/>
          <w:i/>
          <w:iCs/>
          <w:sz w:val="20"/>
          <w:szCs w:val="20"/>
        </w:rPr>
        <w:t>Mater. Struct</w:t>
      </w:r>
      <w:r w:rsidRPr="003F6D64">
        <w:rPr>
          <w:rFonts w:ascii="Arial" w:hAnsi="Arial" w:cs="Arial"/>
          <w:sz w:val="20"/>
          <w:szCs w:val="20"/>
        </w:rPr>
        <w:t xml:space="preserve">. </w:t>
      </w:r>
      <w:r w:rsidRPr="003F6D64">
        <w:rPr>
          <w:rFonts w:ascii="Arial" w:hAnsi="Arial" w:cs="Arial"/>
          <w:b/>
          <w:bCs/>
          <w:sz w:val="20"/>
          <w:szCs w:val="20"/>
        </w:rPr>
        <w:t>1997</w:t>
      </w:r>
      <w:r w:rsidRPr="003F6D64">
        <w:rPr>
          <w:rFonts w:ascii="Arial" w:hAnsi="Arial" w:cs="Arial"/>
          <w:sz w:val="20"/>
          <w:szCs w:val="20"/>
        </w:rPr>
        <w:t xml:space="preserve">, </w:t>
      </w:r>
      <w:r w:rsidRPr="003F6D64">
        <w:rPr>
          <w:rFonts w:ascii="Arial" w:hAnsi="Arial" w:cs="Arial"/>
          <w:i/>
          <w:iCs/>
          <w:sz w:val="20"/>
          <w:szCs w:val="20"/>
        </w:rPr>
        <w:t>30(10)</w:t>
      </w:r>
      <w:r w:rsidRPr="003F6D64">
        <w:rPr>
          <w:rFonts w:ascii="Arial" w:hAnsi="Arial" w:cs="Arial"/>
          <w:sz w:val="20"/>
          <w:szCs w:val="20"/>
        </w:rPr>
        <w:t>, 618–626.</w:t>
      </w:r>
    </w:p>
    <w:p w14:paraId="2C918497"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(61) Fawcett, A. H.; McNally, T. Blends of Bitumen with Various Polyolefins. </w:t>
      </w:r>
      <w:r w:rsidRPr="003F6D64">
        <w:rPr>
          <w:rFonts w:ascii="Arial" w:hAnsi="Arial" w:cs="Arial"/>
          <w:i/>
          <w:iCs/>
          <w:sz w:val="20"/>
          <w:szCs w:val="20"/>
        </w:rPr>
        <w:t>Polymer (</w:t>
      </w:r>
      <w:proofErr w:type="spellStart"/>
      <w:r w:rsidRPr="003F6D64">
        <w:rPr>
          <w:rFonts w:ascii="Arial" w:hAnsi="Arial" w:cs="Arial"/>
          <w:i/>
          <w:iCs/>
          <w:sz w:val="20"/>
          <w:szCs w:val="20"/>
        </w:rPr>
        <w:t>Guildf</w:t>
      </w:r>
      <w:proofErr w:type="spellEnd"/>
      <w:r w:rsidRPr="003F6D64">
        <w:rPr>
          <w:rFonts w:ascii="Arial" w:hAnsi="Arial" w:cs="Arial"/>
          <w:i/>
          <w:iCs/>
          <w:sz w:val="20"/>
          <w:szCs w:val="20"/>
        </w:rPr>
        <w:t>.)</w:t>
      </w:r>
      <w:r w:rsidRPr="003F6D64">
        <w:rPr>
          <w:rFonts w:ascii="Arial" w:hAnsi="Arial" w:cs="Arial"/>
          <w:sz w:val="20"/>
          <w:szCs w:val="20"/>
        </w:rPr>
        <w:t xml:space="preserve"> </w:t>
      </w:r>
      <w:r w:rsidRPr="003F6D64">
        <w:rPr>
          <w:rFonts w:ascii="Arial" w:hAnsi="Arial" w:cs="Arial"/>
          <w:b/>
          <w:bCs/>
          <w:sz w:val="20"/>
          <w:szCs w:val="20"/>
        </w:rPr>
        <w:t>2000</w:t>
      </w:r>
      <w:r w:rsidRPr="003F6D64">
        <w:rPr>
          <w:rFonts w:ascii="Arial" w:hAnsi="Arial" w:cs="Arial"/>
          <w:sz w:val="20"/>
          <w:szCs w:val="20"/>
        </w:rPr>
        <w:t xml:space="preserve">, </w:t>
      </w:r>
      <w:r w:rsidRPr="003F6D64">
        <w:rPr>
          <w:rFonts w:ascii="Arial" w:hAnsi="Arial" w:cs="Arial"/>
          <w:i/>
          <w:iCs/>
          <w:sz w:val="20"/>
          <w:szCs w:val="20"/>
        </w:rPr>
        <w:t>41(14)</w:t>
      </w:r>
      <w:r w:rsidRPr="003F6D64">
        <w:rPr>
          <w:rFonts w:ascii="Arial" w:hAnsi="Arial" w:cs="Arial"/>
          <w:sz w:val="20"/>
          <w:szCs w:val="20"/>
        </w:rPr>
        <w:t>, 5315–5326.</w:t>
      </w:r>
    </w:p>
    <w:p w14:paraId="6598548B"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(62) Brûlé, B. Polymer-Modified Asphalt Cements Used in the Road Construction Industry: Basic Principles. </w:t>
      </w:r>
      <w:r w:rsidRPr="003F6D64">
        <w:rPr>
          <w:rFonts w:ascii="Arial" w:hAnsi="Arial" w:cs="Arial"/>
          <w:i/>
          <w:iCs/>
          <w:sz w:val="20"/>
          <w:szCs w:val="20"/>
        </w:rPr>
        <w:t>Transp. Res. Rec</w:t>
      </w:r>
      <w:r w:rsidRPr="003F6D64">
        <w:rPr>
          <w:rFonts w:ascii="Arial" w:hAnsi="Arial" w:cs="Arial"/>
          <w:sz w:val="20"/>
          <w:szCs w:val="20"/>
        </w:rPr>
        <w:t xml:space="preserve">. </w:t>
      </w:r>
      <w:r w:rsidRPr="003F6D64">
        <w:rPr>
          <w:rFonts w:ascii="Arial" w:hAnsi="Arial" w:cs="Arial"/>
          <w:b/>
          <w:bCs/>
          <w:sz w:val="20"/>
          <w:szCs w:val="20"/>
        </w:rPr>
        <w:t>1996</w:t>
      </w:r>
      <w:r w:rsidRPr="003F6D64">
        <w:rPr>
          <w:rFonts w:ascii="Arial" w:hAnsi="Arial" w:cs="Arial"/>
          <w:sz w:val="20"/>
          <w:szCs w:val="20"/>
        </w:rPr>
        <w:t xml:space="preserve">, </w:t>
      </w:r>
      <w:r w:rsidRPr="003F6D64">
        <w:rPr>
          <w:rFonts w:ascii="Arial" w:hAnsi="Arial" w:cs="Arial"/>
          <w:i/>
          <w:iCs/>
          <w:sz w:val="20"/>
          <w:szCs w:val="20"/>
        </w:rPr>
        <w:t>1535(1)</w:t>
      </w:r>
      <w:r w:rsidRPr="003F6D64">
        <w:rPr>
          <w:rFonts w:ascii="Arial" w:hAnsi="Arial" w:cs="Arial"/>
          <w:sz w:val="20"/>
          <w:szCs w:val="20"/>
        </w:rPr>
        <w:t>, 48–53.</w:t>
      </w:r>
    </w:p>
    <w:p w14:paraId="1FF04179" w14:textId="146AAD0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(63) Lu, X.; Isacsson, U.; Ekblad, J. Phase Separation of SBS Modified </w:t>
      </w:r>
      <w:proofErr w:type="spellStart"/>
      <w:r w:rsidRPr="003F6D64">
        <w:rPr>
          <w:rFonts w:ascii="Arial" w:hAnsi="Arial" w:cs="Arial"/>
          <w:sz w:val="20"/>
          <w:szCs w:val="20"/>
        </w:rPr>
        <w:t>Bitumens</w:t>
      </w:r>
      <w:proofErr w:type="spellEnd"/>
      <w:r w:rsidRPr="003F6D64">
        <w:rPr>
          <w:rFonts w:ascii="Arial" w:hAnsi="Arial" w:cs="Arial"/>
          <w:sz w:val="20"/>
          <w:szCs w:val="20"/>
        </w:rPr>
        <w:t xml:space="preserve">. Influence </w:t>
      </w:r>
      <w:r w:rsidR="00DC7B10">
        <w:rPr>
          <w:rFonts w:ascii="Arial" w:hAnsi="Arial" w:cs="Arial"/>
          <w:sz w:val="20"/>
          <w:szCs w:val="20"/>
        </w:rPr>
        <w:br/>
      </w:r>
      <w:r w:rsidRPr="003F6D64">
        <w:rPr>
          <w:rFonts w:ascii="Arial" w:hAnsi="Arial" w:cs="Arial"/>
          <w:sz w:val="20"/>
          <w:szCs w:val="20"/>
        </w:rPr>
        <w:t xml:space="preserve">of </w:t>
      </w:r>
      <w:r w:rsidR="00FE6199">
        <w:rPr>
          <w:rFonts w:ascii="Arial" w:hAnsi="Arial" w:cs="Arial"/>
          <w:sz w:val="20"/>
          <w:szCs w:val="20"/>
        </w:rPr>
        <w:t>Styrene</w:t>
      </w:r>
      <w:r w:rsidRPr="003F6D64">
        <w:rPr>
          <w:rFonts w:ascii="Arial" w:hAnsi="Arial" w:cs="Arial"/>
          <w:sz w:val="20"/>
          <w:szCs w:val="20"/>
        </w:rPr>
        <w:t>–Butadiene–</w:t>
      </w:r>
      <w:r w:rsidR="00FE6199">
        <w:rPr>
          <w:rFonts w:ascii="Arial" w:hAnsi="Arial" w:cs="Arial"/>
          <w:sz w:val="20"/>
          <w:szCs w:val="20"/>
        </w:rPr>
        <w:t>Styrene</w:t>
      </w:r>
      <w:r w:rsidRPr="003F6D64">
        <w:rPr>
          <w:rFonts w:ascii="Arial" w:hAnsi="Arial" w:cs="Arial"/>
          <w:sz w:val="20"/>
          <w:szCs w:val="20"/>
        </w:rPr>
        <w:t xml:space="preserve"> Polymer Modification on Bitumen Viscosity. </w:t>
      </w:r>
      <w:r w:rsidRPr="003F6D64">
        <w:rPr>
          <w:rFonts w:ascii="Arial" w:hAnsi="Arial" w:cs="Arial"/>
          <w:i/>
          <w:iCs/>
          <w:sz w:val="20"/>
          <w:szCs w:val="20"/>
        </w:rPr>
        <w:t>J. Mater. Civ. Eng.</w:t>
      </w:r>
      <w:r w:rsidRPr="003F6D64">
        <w:rPr>
          <w:rFonts w:ascii="Arial" w:hAnsi="Arial" w:cs="Arial"/>
          <w:sz w:val="20"/>
          <w:szCs w:val="20"/>
        </w:rPr>
        <w:t xml:space="preserve"> </w:t>
      </w:r>
      <w:r w:rsidRPr="003F6D64">
        <w:rPr>
          <w:rFonts w:ascii="Arial" w:hAnsi="Arial" w:cs="Arial"/>
          <w:b/>
          <w:bCs/>
          <w:sz w:val="20"/>
          <w:szCs w:val="20"/>
        </w:rPr>
        <w:t>1999</w:t>
      </w:r>
      <w:r w:rsidRPr="003F6D64">
        <w:rPr>
          <w:rFonts w:ascii="Arial" w:hAnsi="Arial" w:cs="Arial"/>
          <w:sz w:val="20"/>
          <w:szCs w:val="20"/>
        </w:rPr>
        <w:t xml:space="preserve">, </w:t>
      </w:r>
      <w:r w:rsidRPr="003F6D64">
        <w:rPr>
          <w:rFonts w:ascii="Arial" w:hAnsi="Arial" w:cs="Arial"/>
          <w:i/>
          <w:iCs/>
          <w:sz w:val="20"/>
          <w:szCs w:val="20"/>
        </w:rPr>
        <w:t>11</w:t>
      </w:r>
      <w:r w:rsidRPr="003F6D64">
        <w:rPr>
          <w:rFonts w:ascii="Arial" w:hAnsi="Arial" w:cs="Arial"/>
          <w:sz w:val="20"/>
          <w:szCs w:val="20"/>
        </w:rPr>
        <w:t>, 51–57.</w:t>
      </w:r>
    </w:p>
    <w:p w14:paraId="5F0C84CA" w14:textId="41F389FB"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(64) Lu, X.; Isacsson, U. Influence of </w:t>
      </w:r>
      <w:r w:rsidR="00FE6199">
        <w:rPr>
          <w:rFonts w:ascii="Arial" w:hAnsi="Arial" w:cs="Arial"/>
          <w:sz w:val="20"/>
          <w:szCs w:val="20"/>
        </w:rPr>
        <w:t>Styrene</w:t>
      </w:r>
      <w:r w:rsidRPr="003F6D64">
        <w:rPr>
          <w:rFonts w:ascii="Arial" w:hAnsi="Arial" w:cs="Arial"/>
          <w:sz w:val="20"/>
          <w:szCs w:val="20"/>
        </w:rPr>
        <w:t>–Butadiene–</w:t>
      </w:r>
      <w:r w:rsidR="00FE6199">
        <w:rPr>
          <w:rFonts w:ascii="Arial" w:hAnsi="Arial" w:cs="Arial"/>
          <w:sz w:val="20"/>
          <w:szCs w:val="20"/>
        </w:rPr>
        <w:t>Styrene</w:t>
      </w:r>
      <w:r w:rsidRPr="003F6D64">
        <w:rPr>
          <w:rFonts w:ascii="Arial" w:hAnsi="Arial" w:cs="Arial"/>
          <w:sz w:val="20"/>
          <w:szCs w:val="20"/>
        </w:rPr>
        <w:t xml:space="preserve"> Polymer Modification </w:t>
      </w:r>
      <w:r w:rsidRPr="003F6D64">
        <w:rPr>
          <w:rFonts w:ascii="Arial" w:hAnsi="Arial" w:cs="Arial"/>
          <w:sz w:val="20"/>
          <w:szCs w:val="20"/>
        </w:rPr>
        <w:br/>
        <w:t xml:space="preserve">on Bitumen Viscosity. </w:t>
      </w:r>
      <w:r w:rsidRPr="003F6D64">
        <w:rPr>
          <w:rFonts w:ascii="Arial" w:hAnsi="Arial" w:cs="Arial"/>
          <w:i/>
          <w:iCs/>
          <w:sz w:val="20"/>
          <w:szCs w:val="20"/>
        </w:rPr>
        <w:t xml:space="preserve">Fuel </w:t>
      </w:r>
      <w:r w:rsidRPr="003F6D64">
        <w:rPr>
          <w:rFonts w:ascii="Arial" w:hAnsi="Arial" w:cs="Arial"/>
          <w:b/>
          <w:bCs/>
          <w:sz w:val="20"/>
          <w:szCs w:val="20"/>
        </w:rPr>
        <w:t>1997</w:t>
      </w:r>
      <w:r w:rsidRPr="003F6D64">
        <w:rPr>
          <w:rFonts w:ascii="Arial" w:hAnsi="Arial" w:cs="Arial"/>
          <w:sz w:val="20"/>
          <w:szCs w:val="20"/>
        </w:rPr>
        <w:t xml:space="preserve">, </w:t>
      </w:r>
      <w:r w:rsidRPr="003F6D64">
        <w:rPr>
          <w:rFonts w:ascii="Arial" w:hAnsi="Arial" w:cs="Arial"/>
          <w:i/>
          <w:iCs/>
          <w:sz w:val="20"/>
          <w:szCs w:val="20"/>
        </w:rPr>
        <w:t>76(14–15)</w:t>
      </w:r>
      <w:r w:rsidRPr="003F6D64">
        <w:rPr>
          <w:rFonts w:ascii="Arial" w:hAnsi="Arial" w:cs="Arial"/>
          <w:sz w:val="20"/>
          <w:szCs w:val="20"/>
        </w:rPr>
        <w:t>, 1353–1359.</w:t>
      </w:r>
    </w:p>
    <w:p w14:paraId="7E4F1E4F"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(65) Lu, X.; Isacsson, U. Modification of Road </w:t>
      </w:r>
      <w:proofErr w:type="spellStart"/>
      <w:r w:rsidRPr="003F6D64">
        <w:rPr>
          <w:rFonts w:ascii="Arial" w:hAnsi="Arial" w:cs="Arial"/>
          <w:sz w:val="20"/>
          <w:szCs w:val="20"/>
        </w:rPr>
        <w:t>Bitumens</w:t>
      </w:r>
      <w:proofErr w:type="spellEnd"/>
      <w:r w:rsidRPr="003F6D64">
        <w:rPr>
          <w:rFonts w:ascii="Arial" w:hAnsi="Arial" w:cs="Arial"/>
          <w:sz w:val="20"/>
          <w:szCs w:val="20"/>
        </w:rPr>
        <w:t xml:space="preserve"> with Thermoplastic Polymers; </w:t>
      </w:r>
      <w:proofErr w:type="spellStart"/>
      <w:r w:rsidRPr="003F6D64">
        <w:rPr>
          <w:rFonts w:ascii="Arial" w:hAnsi="Arial" w:cs="Arial"/>
          <w:i/>
          <w:iCs/>
          <w:sz w:val="20"/>
          <w:szCs w:val="20"/>
        </w:rPr>
        <w:t>Polym</w:t>
      </w:r>
      <w:proofErr w:type="spellEnd"/>
      <w:r w:rsidRPr="003F6D64">
        <w:rPr>
          <w:rFonts w:ascii="Arial" w:hAnsi="Arial" w:cs="Arial"/>
          <w:i/>
          <w:iCs/>
          <w:sz w:val="20"/>
          <w:szCs w:val="20"/>
        </w:rPr>
        <w:t>. Test.</w:t>
      </w:r>
      <w:r w:rsidRPr="003F6D64">
        <w:rPr>
          <w:rFonts w:ascii="Arial" w:hAnsi="Arial" w:cs="Arial"/>
          <w:sz w:val="20"/>
          <w:szCs w:val="20"/>
        </w:rPr>
        <w:t xml:space="preserve"> </w:t>
      </w:r>
      <w:r w:rsidRPr="003F6D64">
        <w:rPr>
          <w:rFonts w:ascii="Arial" w:hAnsi="Arial" w:cs="Arial"/>
          <w:b/>
          <w:bCs/>
          <w:sz w:val="20"/>
          <w:szCs w:val="20"/>
        </w:rPr>
        <w:t>2001</w:t>
      </w:r>
      <w:r w:rsidRPr="003F6D64">
        <w:rPr>
          <w:rFonts w:ascii="Arial" w:hAnsi="Arial" w:cs="Arial"/>
          <w:sz w:val="20"/>
          <w:szCs w:val="20"/>
        </w:rPr>
        <w:t xml:space="preserve">, </w:t>
      </w:r>
      <w:r w:rsidRPr="003F6D64">
        <w:rPr>
          <w:rFonts w:ascii="Arial" w:hAnsi="Arial" w:cs="Arial"/>
          <w:i/>
          <w:iCs/>
          <w:sz w:val="20"/>
          <w:szCs w:val="20"/>
        </w:rPr>
        <w:t>20(1)</w:t>
      </w:r>
      <w:r w:rsidRPr="003F6D64">
        <w:rPr>
          <w:rFonts w:ascii="Arial" w:hAnsi="Arial" w:cs="Arial"/>
          <w:sz w:val="20"/>
          <w:szCs w:val="20"/>
        </w:rPr>
        <w:t>, 77–86.</w:t>
      </w:r>
    </w:p>
    <w:p w14:paraId="3C4AB03D"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(66) González, O.; Muñoz, M. E.; Santamaría, A.; García-Morales, M.; Navarro, F. J.; </w:t>
      </w:r>
      <w:proofErr w:type="spellStart"/>
      <w:r w:rsidRPr="003F6D64">
        <w:rPr>
          <w:rFonts w:ascii="Arial" w:hAnsi="Arial" w:cs="Arial"/>
          <w:sz w:val="20"/>
          <w:szCs w:val="20"/>
        </w:rPr>
        <w:t>Partal</w:t>
      </w:r>
      <w:proofErr w:type="spellEnd"/>
      <w:r w:rsidRPr="003F6D64">
        <w:rPr>
          <w:rFonts w:ascii="Arial" w:hAnsi="Arial" w:cs="Arial"/>
          <w:sz w:val="20"/>
          <w:szCs w:val="20"/>
        </w:rPr>
        <w:t xml:space="preserve">, P. Rheology and Stability of Bitumen/EVA Blends. </w:t>
      </w:r>
      <w:r w:rsidRPr="003F6D64">
        <w:rPr>
          <w:rFonts w:ascii="Arial" w:hAnsi="Arial" w:cs="Arial"/>
          <w:i/>
          <w:iCs/>
          <w:sz w:val="20"/>
          <w:szCs w:val="20"/>
        </w:rPr>
        <w:t xml:space="preserve">Eur. </w:t>
      </w:r>
      <w:proofErr w:type="spellStart"/>
      <w:r w:rsidRPr="003F6D64">
        <w:rPr>
          <w:rFonts w:ascii="Arial" w:hAnsi="Arial" w:cs="Arial"/>
          <w:i/>
          <w:iCs/>
          <w:sz w:val="20"/>
          <w:szCs w:val="20"/>
        </w:rPr>
        <w:t>Polym</w:t>
      </w:r>
      <w:proofErr w:type="spellEnd"/>
      <w:r w:rsidRPr="003F6D64">
        <w:rPr>
          <w:rFonts w:ascii="Arial" w:hAnsi="Arial" w:cs="Arial"/>
          <w:i/>
          <w:iCs/>
          <w:sz w:val="20"/>
          <w:szCs w:val="20"/>
        </w:rPr>
        <w:t>. J.</w:t>
      </w:r>
      <w:r w:rsidRPr="003F6D64">
        <w:rPr>
          <w:rFonts w:ascii="Arial" w:hAnsi="Arial" w:cs="Arial"/>
          <w:sz w:val="20"/>
          <w:szCs w:val="20"/>
        </w:rPr>
        <w:t xml:space="preserve"> </w:t>
      </w:r>
      <w:r w:rsidRPr="003F6D64">
        <w:rPr>
          <w:rFonts w:ascii="Arial" w:hAnsi="Arial" w:cs="Arial"/>
          <w:b/>
          <w:bCs/>
          <w:sz w:val="20"/>
          <w:szCs w:val="20"/>
        </w:rPr>
        <w:t>2004</w:t>
      </w:r>
      <w:r w:rsidRPr="003F6D64">
        <w:rPr>
          <w:rFonts w:ascii="Arial" w:hAnsi="Arial" w:cs="Arial"/>
          <w:sz w:val="20"/>
          <w:szCs w:val="20"/>
        </w:rPr>
        <w:t xml:space="preserve">, </w:t>
      </w:r>
      <w:r w:rsidRPr="003F6D64">
        <w:rPr>
          <w:rFonts w:ascii="Arial" w:hAnsi="Arial" w:cs="Arial"/>
          <w:i/>
          <w:iCs/>
          <w:sz w:val="20"/>
          <w:szCs w:val="20"/>
        </w:rPr>
        <w:t>40(10)</w:t>
      </w:r>
      <w:r w:rsidRPr="003F6D64">
        <w:rPr>
          <w:rFonts w:ascii="Arial" w:hAnsi="Arial" w:cs="Arial"/>
          <w:sz w:val="20"/>
          <w:szCs w:val="20"/>
        </w:rPr>
        <w:t>, 2365–2372.</w:t>
      </w:r>
    </w:p>
    <w:p w14:paraId="1857F199"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(67) </w:t>
      </w:r>
      <w:proofErr w:type="spellStart"/>
      <w:r w:rsidRPr="003F6D64">
        <w:rPr>
          <w:rFonts w:ascii="Arial" w:hAnsi="Arial" w:cs="Arial"/>
          <w:sz w:val="20"/>
          <w:szCs w:val="20"/>
        </w:rPr>
        <w:t>Galooyak</w:t>
      </w:r>
      <w:proofErr w:type="spellEnd"/>
      <w:r w:rsidRPr="003F6D64">
        <w:rPr>
          <w:rFonts w:ascii="Arial" w:hAnsi="Arial" w:cs="Arial"/>
          <w:sz w:val="20"/>
          <w:szCs w:val="20"/>
        </w:rPr>
        <w:t xml:space="preserve">, S. S.; Dabir, B.; </w:t>
      </w:r>
      <w:proofErr w:type="spellStart"/>
      <w:r w:rsidRPr="003F6D64">
        <w:rPr>
          <w:rFonts w:ascii="Arial" w:hAnsi="Arial" w:cs="Arial"/>
          <w:sz w:val="20"/>
          <w:szCs w:val="20"/>
        </w:rPr>
        <w:t>Nazarbeygi</w:t>
      </w:r>
      <w:proofErr w:type="spellEnd"/>
      <w:r w:rsidRPr="003F6D64">
        <w:rPr>
          <w:rFonts w:ascii="Arial" w:hAnsi="Arial" w:cs="Arial"/>
          <w:sz w:val="20"/>
          <w:szCs w:val="20"/>
        </w:rPr>
        <w:t xml:space="preserve">, A. E.; </w:t>
      </w:r>
      <w:proofErr w:type="spellStart"/>
      <w:r w:rsidRPr="003F6D64">
        <w:rPr>
          <w:rFonts w:ascii="Arial" w:hAnsi="Arial" w:cs="Arial"/>
          <w:sz w:val="20"/>
          <w:szCs w:val="20"/>
        </w:rPr>
        <w:t>Moeini</w:t>
      </w:r>
      <w:proofErr w:type="spellEnd"/>
      <w:r w:rsidRPr="003F6D64">
        <w:rPr>
          <w:rFonts w:ascii="Arial" w:hAnsi="Arial" w:cs="Arial"/>
          <w:sz w:val="20"/>
          <w:szCs w:val="20"/>
        </w:rPr>
        <w:t xml:space="preserve">, A. Rheological Properties and Storage Stability of Bitumen/SBS/Montmorillonite Composites.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2010</w:t>
      </w:r>
      <w:r w:rsidRPr="003F6D64">
        <w:rPr>
          <w:rFonts w:ascii="Arial" w:hAnsi="Arial" w:cs="Arial"/>
          <w:sz w:val="20"/>
          <w:szCs w:val="20"/>
        </w:rPr>
        <w:t xml:space="preserve">, </w:t>
      </w:r>
      <w:r w:rsidRPr="003F6D64">
        <w:rPr>
          <w:rFonts w:ascii="Arial" w:hAnsi="Arial" w:cs="Arial"/>
          <w:i/>
          <w:iCs/>
          <w:sz w:val="20"/>
          <w:szCs w:val="20"/>
        </w:rPr>
        <w:t>24(3),</w:t>
      </w:r>
      <w:r w:rsidRPr="003F6D64">
        <w:rPr>
          <w:rFonts w:ascii="Arial" w:hAnsi="Arial" w:cs="Arial"/>
          <w:sz w:val="20"/>
          <w:szCs w:val="20"/>
        </w:rPr>
        <w:t xml:space="preserve"> 300–307.</w:t>
      </w:r>
    </w:p>
    <w:p w14:paraId="00DC4178"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(68) González, O.; Muñoz, M. E.; Santamaría, A. Bitumen/Polyethylene Blends: Using m-LLDPEs to Improve Stability and Viscoelastic Properties. </w:t>
      </w:r>
      <w:proofErr w:type="spellStart"/>
      <w:r w:rsidRPr="003F6D64">
        <w:rPr>
          <w:rFonts w:ascii="Arial" w:hAnsi="Arial" w:cs="Arial"/>
          <w:i/>
          <w:iCs/>
          <w:sz w:val="20"/>
          <w:szCs w:val="20"/>
        </w:rPr>
        <w:t>Rheol</w:t>
      </w:r>
      <w:proofErr w:type="spellEnd"/>
      <w:r w:rsidRPr="003F6D64">
        <w:rPr>
          <w:rFonts w:ascii="Arial" w:hAnsi="Arial" w:cs="Arial"/>
          <w:i/>
          <w:iCs/>
          <w:sz w:val="20"/>
          <w:szCs w:val="20"/>
        </w:rPr>
        <w:t>. Acta</w:t>
      </w:r>
      <w:r w:rsidRPr="003F6D64">
        <w:rPr>
          <w:rFonts w:ascii="Arial" w:hAnsi="Arial" w:cs="Arial"/>
          <w:sz w:val="20"/>
          <w:szCs w:val="20"/>
        </w:rPr>
        <w:t xml:space="preserve"> </w:t>
      </w:r>
      <w:r w:rsidRPr="003F6D64">
        <w:rPr>
          <w:rFonts w:ascii="Arial" w:hAnsi="Arial" w:cs="Arial"/>
          <w:b/>
          <w:bCs/>
          <w:sz w:val="20"/>
          <w:szCs w:val="20"/>
        </w:rPr>
        <w:t>2006</w:t>
      </w:r>
      <w:r w:rsidRPr="003F6D64">
        <w:rPr>
          <w:rFonts w:ascii="Arial" w:hAnsi="Arial" w:cs="Arial"/>
          <w:sz w:val="20"/>
          <w:szCs w:val="20"/>
        </w:rPr>
        <w:t xml:space="preserve">, </w:t>
      </w:r>
      <w:r w:rsidRPr="003F6D64">
        <w:rPr>
          <w:rFonts w:ascii="Arial" w:hAnsi="Arial" w:cs="Arial"/>
          <w:i/>
          <w:iCs/>
          <w:sz w:val="20"/>
          <w:szCs w:val="20"/>
        </w:rPr>
        <w:t>45(5)</w:t>
      </w:r>
      <w:r w:rsidRPr="003F6D64">
        <w:rPr>
          <w:rFonts w:ascii="Arial" w:hAnsi="Arial" w:cs="Arial"/>
          <w:sz w:val="20"/>
          <w:szCs w:val="20"/>
        </w:rPr>
        <w:t>, 603–610.</w:t>
      </w:r>
    </w:p>
    <w:p w14:paraId="1CC845A1" w14:textId="5B7C9199"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(69) Liang, M.; Xin, X.; Fan, W.; Luo, H.; Wang, X.; Xing, B. Investigation of the Rheological Properties and Storage Stability of CR/SBS Modified Asphalt.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2015</w:t>
      </w:r>
      <w:r w:rsidRPr="003F6D64">
        <w:rPr>
          <w:rFonts w:ascii="Arial" w:hAnsi="Arial" w:cs="Arial"/>
          <w:sz w:val="20"/>
          <w:szCs w:val="20"/>
        </w:rPr>
        <w:t xml:space="preserve">, </w:t>
      </w:r>
      <w:r w:rsidRPr="003F6D64">
        <w:rPr>
          <w:rFonts w:ascii="Arial" w:hAnsi="Arial" w:cs="Arial"/>
          <w:i/>
          <w:iCs/>
          <w:sz w:val="20"/>
          <w:szCs w:val="20"/>
        </w:rPr>
        <w:t>74</w:t>
      </w:r>
      <w:r w:rsidRPr="003F6D64">
        <w:rPr>
          <w:rFonts w:ascii="Arial" w:hAnsi="Arial" w:cs="Arial"/>
          <w:sz w:val="20"/>
          <w:szCs w:val="20"/>
        </w:rPr>
        <w:t xml:space="preserve">, </w:t>
      </w:r>
      <w:r w:rsidR="00DC7B10">
        <w:rPr>
          <w:rFonts w:ascii="Arial" w:hAnsi="Arial" w:cs="Arial"/>
          <w:sz w:val="20"/>
          <w:szCs w:val="20"/>
        </w:rPr>
        <w:br/>
      </w:r>
      <w:r w:rsidRPr="003F6D64">
        <w:rPr>
          <w:rFonts w:ascii="Arial" w:hAnsi="Arial" w:cs="Arial"/>
          <w:sz w:val="20"/>
          <w:szCs w:val="20"/>
        </w:rPr>
        <w:t>235–240.</w:t>
      </w:r>
    </w:p>
    <w:p w14:paraId="4A23EB55" w14:textId="54EA934A"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(70) Navarro, F. J.; </w:t>
      </w:r>
      <w:proofErr w:type="spellStart"/>
      <w:r w:rsidRPr="003F6D64">
        <w:rPr>
          <w:rFonts w:ascii="Arial" w:hAnsi="Arial" w:cs="Arial"/>
          <w:sz w:val="20"/>
          <w:szCs w:val="20"/>
        </w:rPr>
        <w:t>Partal</w:t>
      </w:r>
      <w:proofErr w:type="spellEnd"/>
      <w:r w:rsidRPr="003F6D64">
        <w:rPr>
          <w:rFonts w:ascii="Arial" w:hAnsi="Arial" w:cs="Arial"/>
          <w:sz w:val="20"/>
          <w:szCs w:val="20"/>
        </w:rPr>
        <w:t xml:space="preserve">, P.; Martínez-Boza, F.; Gallegos, C. Thermo-Rheological </w:t>
      </w:r>
      <w:r w:rsidR="009E6FD9">
        <w:rPr>
          <w:rFonts w:ascii="Arial" w:hAnsi="Arial" w:cs="Arial"/>
          <w:sz w:val="20"/>
          <w:szCs w:val="20"/>
        </w:rPr>
        <w:t>Behaviour</w:t>
      </w:r>
      <w:r w:rsidRPr="003F6D64">
        <w:rPr>
          <w:rFonts w:ascii="Arial" w:hAnsi="Arial" w:cs="Arial"/>
          <w:sz w:val="20"/>
          <w:szCs w:val="20"/>
        </w:rPr>
        <w:t xml:space="preserve"> </w:t>
      </w:r>
      <w:r w:rsidR="00DC7B10">
        <w:rPr>
          <w:rFonts w:ascii="Arial" w:hAnsi="Arial" w:cs="Arial"/>
          <w:sz w:val="20"/>
          <w:szCs w:val="20"/>
        </w:rPr>
        <w:br/>
      </w:r>
      <w:r w:rsidRPr="003F6D64">
        <w:rPr>
          <w:rFonts w:ascii="Arial" w:hAnsi="Arial" w:cs="Arial"/>
          <w:sz w:val="20"/>
          <w:szCs w:val="20"/>
        </w:rPr>
        <w:t xml:space="preserve">and Storage Stability of Ground Tire Rubber-Modified </w:t>
      </w:r>
      <w:proofErr w:type="spellStart"/>
      <w:r w:rsidRPr="003F6D64">
        <w:rPr>
          <w:rFonts w:ascii="Arial" w:hAnsi="Arial" w:cs="Arial"/>
          <w:sz w:val="20"/>
          <w:szCs w:val="20"/>
        </w:rPr>
        <w:t>Bitumens</w:t>
      </w:r>
      <w:proofErr w:type="spellEnd"/>
      <w:r w:rsidRPr="003F6D64">
        <w:rPr>
          <w:rFonts w:ascii="Arial" w:hAnsi="Arial" w:cs="Arial"/>
          <w:sz w:val="20"/>
          <w:szCs w:val="20"/>
        </w:rPr>
        <w:t xml:space="preserve">. </w:t>
      </w:r>
      <w:r w:rsidRPr="003F6D64">
        <w:rPr>
          <w:rFonts w:ascii="Arial" w:hAnsi="Arial" w:cs="Arial"/>
          <w:i/>
          <w:iCs/>
          <w:sz w:val="20"/>
          <w:szCs w:val="20"/>
        </w:rPr>
        <w:t xml:space="preserve">Fuel </w:t>
      </w:r>
      <w:r w:rsidRPr="003F6D64">
        <w:rPr>
          <w:rFonts w:ascii="Arial" w:hAnsi="Arial" w:cs="Arial"/>
          <w:b/>
          <w:bCs/>
          <w:sz w:val="20"/>
          <w:szCs w:val="20"/>
        </w:rPr>
        <w:t>2004</w:t>
      </w:r>
      <w:r w:rsidRPr="003F6D64">
        <w:rPr>
          <w:rFonts w:ascii="Arial" w:hAnsi="Arial" w:cs="Arial"/>
          <w:sz w:val="20"/>
          <w:szCs w:val="20"/>
        </w:rPr>
        <w:t xml:space="preserve">, </w:t>
      </w:r>
      <w:r w:rsidRPr="003F6D64">
        <w:rPr>
          <w:rFonts w:ascii="Arial" w:hAnsi="Arial" w:cs="Arial"/>
          <w:i/>
          <w:iCs/>
          <w:sz w:val="20"/>
          <w:szCs w:val="20"/>
        </w:rPr>
        <w:t>83(14–15)</w:t>
      </w:r>
      <w:r w:rsidRPr="003F6D64">
        <w:rPr>
          <w:rFonts w:ascii="Arial" w:hAnsi="Arial" w:cs="Arial"/>
          <w:sz w:val="20"/>
          <w:szCs w:val="20"/>
        </w:rPr>
        <w:t>, 2041–2049.</w:t>
      </w:r>
    </w:p>
    <w:p w14:paraId="5F0809E9" w14:textId="13D5726F"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(71) Zhu, J.; Lu, X.; Kringos, N. Experimental Investigation on Storage Stability and Phase Separation </w:t>
      </w:r>
      <w:r w:rsidR="009E6FD9">
        <w:rPr>
          <w:rFonts w:ascii="Arial" w:hAnsi="Arial" w:cs="Arial"/>
          <w:sz w:val="20"/>
          <w:szCs w:val="20"/>
        </w:rPr>
        <w:t>Behaviour</w:t>
      </w:r>
      <w:r w:rsidRPr="003F6D64">
        <w:rPr>
          <w:rFonts w:ascii="Arial" w:hAnsi="Arial" w:cs="Arial"/>
          <w:sz w:val="20"/>
          <w:szCs w:val="20"/>
        </w:rPr>
        <w:t xml:space="preserve"> of Polymer-Modified Bitumen. </w:t>
      </w:r>
      <w:r w:rsidRPr="003F6D64">
        <w:rPr>
          <w:rFonts w:ascii="Arial" w:hAnsi="Arial" w:cs="Arial"/>
          <w:i/>
          <w:iCs/>
          <w:sz w:val="20"/>
          <w:szCs w:val="20"/>
        </w:rPr>
        <w:t>Int. J. Pavement Eng</w:t>
      </w:r>
      <w:r w:rsidRPr="003F6D64">
        <w:rPr>
          <w:rFonts w:ascii="Arial" w:hAnsi="Arial" w:cs="Arial"/>
          <w:sz w:val="20"/>
          <w:szCs w:val="20"/>
        </w:rPr>
        <w:t xml:space="preserve">. </w:t>
      </w:r>
      <w:r w:rsidRPr="003F6D64">
        <w:rPr>
          <w:rFonts w:ascii="Arial" w:hAnsi="Arial" w:cs="Arial"/>
          <w:b/>
          <w:bCs/>
          <w:sz w:val="20"/>
          <w:szCs w:val="20"/>
        </w:rPr>
        <w:t>2018</w:t>
      </w:r>
      <w:r w:rsidRPr="003F6D64">
        <w:rPr>
          <w:rFonts w:ascii="Arial" w:hAnsi="Arial" w:cs="Arial"/>
          <w:sz w:val="20"/>
          <w:szCs w:val="20"/>
        </w:rPr>
        <w:t xml:space="preserve">, </w:t>
      </w:r>
      <w:r w:rsidRPr="003F6D64">
        <w:rPr>
          <w:rFonts w:ascii="Arial" w:hAnsi="Arial" w:cs="Arial"/>
          <w:i/>
          <w:iCs/>
          <w:sz w:val="20"/>
          <w:szCs w:val="20"/>
        </w:rPr>
        <w:t>19(9)</w:t>
      </w:r>
      <w:r w:rsidRPr="003F6D64">
        <w:rPr>
          <w:rFonts w:ascii="Arial" w:hAnsi="Arial" w:cs="Arial"/>
          <w:sz w:val="20"/>
          <w:szCs w:val="20"/>
        </w:rPr>
        <w:t>, 832–841.</w:t>
      </w:r>
    </w:p>
    <w:p w14:paraId="527112B3"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(72) Sienkiewicz, M.; </w:t>
      </w:r>
      <w:proofErr w:type="spellStart"/>
      <w:r w:rsidRPr="003F6D64">
        <w:rPr>
          <w:rFonts w:ascii="Arial" w:hAnsi="Arial" w:cs="Arial"/>
          <w:sz w:val="20"/>
          <w:szCs w:val="20"/>
        </w:rPr>
        <w:t>Borzędowska</w:t>
      </w:r>
      <w:proofErr w:type="spellEnd"/>
      <w:r w:rsidRPr="003F6D64">
        <w:rPr>
          <w:rFonts w:ascii="Arial" w:hAnsi="Arial" w:cs="Arial"/>
          <w:sz w:val="20"/>
          <w:szCs w:val="20"/>
        </w:rPr>
        <w:t xml:space="preserve">-Labuda, K.; Wojtkiewicz, A.; Janik, H. Development </w:t>
      </w:r>
      <w:r w:rsidRPr="003F6D64">
        <w:rPr>
          <w:rFonts w:ascii="Arial" w:hAnsi="Arial" w:cs="Arial"/>
          <w:sz w:val="20"/>
          <w:szCs w:val="20"/>
        </w:rPr>
        <w:br/>
        <w:t xml:space="preserve">of Methods Improving Storage Stability of Bitumen Modified with Ground Tire Rubber: </w:t>
      </w:r>
      <w:r w:rsidRPr="003F6D64">
        <w:rPr>
          <w:rFonts w:ascii="Arial" w:hAnsi="Arial" w:cs="Arial"/>
          <w:sz w:val="20"/>
          <w:szCs w:val="20"/>
        </w:rPr>
        <w:br/>
        <w:t xml:space="preserve">A Review. </w:t>
      </w:r>
      <w:r w:rsidRPr="003F6D64">
        <w:rPr>
          <w:rFonts w:ascii="Arial" w:hAnsi="Arial" w:cs="Arial"/>
          <w:i/>
          <w:iCs/>
          <w:sz w:val="20"/>
          <w:szCs w:val="20"/>
        </w:rPr>
        <w:t>Fuel Process. Technol.</w:t>
      </w:r>
      <w:r w:rsidRPr="003F6D64">
        <w:rPr>
          <w:rFonts w:ascii="Arial" w:hAnsi="Arial" w:cs="Arial"/>
          <w:sz w:val="20"/>
          <w:szCs w:val="20"/>
        </w:rPr>
        <w:t xml:space="preserve"> </w:t>
      </w:r>
      <w:r w:rsidRPr="003F6D64">
        <w:rPr>
          <w:rFonts w:ascii="Arial" w:hAnsi="Arial" w:cs="Arial"/>
          <w:b/>
          <w:bCs/>
          <w:sz w:val="20"/>
          <w:szCs w:val="20"/>
        </w:rPr>
        <w:t>2017</w:t>
      </w:r>
      <w:r w:rsidRPr="003F6D64">
        <w:rPr>
          <w:rFonts w:ascii="Arial" w:hAnsi="Arial" w:cs="Arial"/>
          <w:sz w:val="20"/>
          <w:szCs w:val="20"/>
        </w:rPr>
        <w:t xml:space="preserve">, </w:t>
      </w:r>
      <w:r w:rsidRPr="003F6D64">
        <w:rPr>
          <w:rFonts w:ascii="Arial" w:hAnsi="Arial" w:cs="Arial"/>
          <w:i/>
          <w:iCs/>
          <w:sz w:val="20"/>
          <w:szCs w:val="20"/>
        </w:rPr>
        <w:t>159</w:t>
      </w:r>
      <w:r w:rsidRPr="003F6D64">
        <w:rPr>
          <w:rFonts w:ascii="Arial" w:hAnsi="Arial" w:cs="Arial"/>
          <w:sz w:val="20"/>
          <w:szCs w:val="20"/>
        </w:rPr>
        <w:t>, 272–279.</w:t>
      </w:r>
    </w:p>
    <w:p w14:paraId="56E73BD0"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(73) Xing, C.; Jiang, W.; Li, M.; Wang, M.; Xiao, J.; Xu, Z. Application of Atomic Force Microscopy in Bitumen Materials at the Nanoscale: A Review.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2022</w:t>
      </w:r>
      <w:r w:rsidRPr="003F6D64">
        <w:rPr>
          <w:rFonts w:ascii="Arial" w:hAnsi="Arial" w:cs="Arial"/>
          <w:sz w:val="20"/>
          <w:szCs w:val="20"/>
        </w:rPr>
        <w:t xml:space="preserve">, </w:t>
      </w:r>
      <w:r w:rsidRPr="003F6D64">
        <w:rPr>
          <w:rFonts w:ascii="Arial" w:hAnsi="Arial" w:cs="Arial"/>
          <w:i/>
          <w:iCs/>
          <w:sz w:val="20"/>
          <w:szCs w:val="20"/>
        </w:rPr>
        <w:t>344</w:t>
      </w:r>
      <w:r w:rsidRPr="003F6D64">
        <w:rPr>
          <w:rFonts w:ascii="Arial" w:hAnsi="Arial" w:cs="Arial"/>
          <w:sz w:val="20"/>
          <w:szCs w:val="20"/>
        </w:rPr>
        <w:t>, 128261.</w:t>
      </w:r>
    </w:p>
    <w:p w14:paraId="7FEE6BC8"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(74) Handle, F.; </w:t>
      </w:r>
      <w:proofErr w:type="spellStart"/>
      <w:r w:rsidRPr="003F6D64">
        <w:rPr>
          <w:rFonts w:ascii="Arial" w:hAnsi="Arial" w:cs="Arial"/>
          <w:sz w:val="20"/>
          <w:szCs w:val="20"/>
        </w:rPr>
        <w:t>Füssl</w:t>
      </w:r>
      <w:proofErr w:type="spellEnd"/>
      <w:r w:rsidRPr="003F6D64">
        <w:rPr>
          <w:rFonts w:ascii="Arial" w:hAnsi="Arial" w:cs="Arial"/>
          <w:sz w:val="20"/>
          <w:szCs w:val="20"/>
        </w:rPr>
        <w:t xml:space="preserve">, J.; </w:t>
      </w:r>
      <w:proofErr w:type="spellStart"/>
      <w:r w:rsidRPr="003F6D64">
        <w:rPr>
          <w:rFonts w:ascii="Arial" w:hAnsi="Arial" w:cs="Arial"/>
          <w:sz w:val="20"/>
          <w:szCs w:val="20"/>
        </w:rPr>
        <w:t>Neudl</w:t>
      </w:r>
      <w:proofErr w:type="spellEnd"/>
      <w:r w:rsidRPr="003F6D64">
        <w:rPr>
          <w:rFonts w:ascii="Arial" w:hAnsi="Arial" w:cs="Arial"/>
          <w:sz w:val="20"/>
          <w:szCs w:val="20"/>
        </w:rPr>
        <w:t xml:space="preserve">, S.; </w:t>
      </w:r>
      <w:proofErr w:type="spellStart"/>
      <w:r w:rsidRPr="003F6D64">
        <w:rPr>
          <w:rFonts w:ascii="Arial" w:hAnsi="Arial" w:cs="Arial"/>
          <w:sz w:val="20"/>
          <w:szCs w:val="20"/>
        </w:rPr>
        <w:t>Grossegger</w:t>
      </w:r>
      <w:proofErr w:type="spellEnd"/>
      <w:r w:rsidRPr="003F6D64">
        <w:rPr>
          <w:rFonts w:ascii="Arial" w:hAnsi="Arial" w:cs="Arial"/>
          <w:sz w:val="20"/>
          <w:szCs w:val="20"/>
        </w:rPr>
        <w:t xml:space="preserve">, D.; </w:t>
      </w:r>
      <w:proofErr w:type="spellStart"/>
      <w:r w:rsidRPr="003F6D64">
        <w:rPr>
          <w:rFonts w:ascii="Arial" w:hAnsi="Arial" w:cs="Arial"/>
          <w:sz w:val="20"/>
          <w:szCs w:val="20"/>
        </w:rPr>
        <w:t>Eberhardsteiner</w:t>
      </w:r>
      <w:proofErr w:type="spellEnd"/>
      <w:r w:rsidRPr="003F6D64">
        <w:rPr>
          <w:rFonts w:ascii="Arial" w:hAnsi="Arial" w:cs="Arial"/>
          <w:sz w:val="20"/>
          <w:szCs w:val="20"/>
        </w:rPr>
        <w:t xml:space="preserve">, L.; </w:t>
      </w:r>
      <w:proofErr w:type="spellStart"/>
      <w:r w:rsidRPr="003F6D64">
        <w:rPr>
          <w:rFonts w:ascii="Arial" w:hAnsi="Arial" w:cs="Arial"/>
          <w:sz w:val="20"/>
          <w:szCs w:val="20"/>
        </w:rPr>
        <w:t>Hofko</w:t>
      </w:r>
      <w:proofErr w:type="spellEnd"/>
      <w:r w:rsidRPr="003F6D64">
        <w:rPr>
          <w:rFonts w:ascii="Arial" w:hAnsi="Arial" w:cs="Arial"/>
          <w:sz w:val="20"/>
          <w:szCs w:val="20"/>
        </w:rPr>
        <w:t xml:space="preserve">, B.; </w:t>
      </w:r>
      <w:proofErr w:type="spellStart"/>
      <w:r w:rsidRPr="003F6D64">
        <w:rPr>
          <w:rFonts w:ascii="Arial" w:hAnsi="Arial" w:cs="Arial"/>
          <w:sz w:val="20"/>
          <w:szCs w:val="20"/>
        </w:rPr>
        <w:t>Hospodka</w:t>
      </w:r>
      <w:proofErr w:type="spellEnd"/>
      <w:r w:rsidRPr="003F6D64">
        <w:rPr>
          <w:rFonts w:ascii="Arial" w:hAnsi="Arial" w:cs="Arial"/>
          <w:sz w:val="20"/>
          <w:szCs w:val="20"/>
        </w:rPr>
        <w:t xml:space="preserve">, M.; Blab, R.; Grothe, H. The Bitumen Microstructure: A Fluorescent Approach. </w:t>
      </w:r>
      <w:r w:rsidRPr="003F6D64">
        <w:rPr>
          <w:rFonts w:ascii="Arial" w:hAnsi="Arial" w:cs="Arial"/>
          <w:i/>
          <w:iCs/>
          <w:sz w:val="20"/>
          <w:szCs w:val="20"/>
        </w:rPr>
        <w:t>Mater. Struct</w:t>
      </w:r>
      <w:r w:rsidRPr="003F6D64">
        <w:rPr>
          <w:rFonts w:ascii="Arial" w:hAnsi="Arial" w:cs="Arial"/>
          <w:sz w:val="20"/>
          <w:szCs w:val="20"/>
        </w:rPr>
        <w:t xml:space="preserve">. </w:t>
      </w:r>
      <w:r w:rsidRPr="003F6D64">
        <w:rPr>
          <w:rFonts w:ascii="Arial" w:hAnsi="Arial" w:cs="Arial"/>
          <w:b/>
          <w:bCs/>
          <w:sz w:val="20"/>
          <w:szCs w:val="20"/>
        </w:rPr>
        <w:t>2016</w:t>
      </w:r>
      <w:r w:rsidRPr="003F6D64">
        <w:rPr>
          <w:rFonts w:ascii="Arial" w:hAnsi="Arial" w:cs="Arial"/>
          <w:sz w:val="20"/>
          <w:szCs w:val="20"/>
        </w:rPr>
        <w:t xml:space="preserve">, </w:t>
      </w:r>
      <w:r w:rsidRPr="003F6D64">
        <w:rPr>
          <w:rFonts w:ascii="Arial" w:hAnsi="Arial" w:cs="Arial"/>
          <w:i/>
          <w:iCs/>
          <w:sz w:val="20"/>
          <w:szCs w:val="20"/>
        </w:rPr>
        <w:t>49(1–2)</w:t>
      </w:r>
      <w:r w:rsidRPr="003F6D64">
        <w:rPr>
          <w:rFonts w:ascii="Arial" w:hAnsi="Arial" w:cs="Arial"/>
          <w:sz w:val="20"/>
          <w:szCs w:val="20"/>
        </w:rPr>
        <w:t>, 167–180.</w:t>
      </w:r>
    </w:p>
    <w:p w14:paraId="78A9D3F6" w14:textId="189EC0D0"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(75) Masson, J.F. Bitumen Morphologies by Phase-Detection Atomic Force Microscopy. </w:t>
      </w:r>
      <w:r w:rsidRPr="003F6D64">
        <w:rPr>
          <w:rFonts w:ascii="Arial" w:hAnsi="Arial" w:cs="Arial"/>
          <w:sz w:val="20"/>
          <w:szCs w:val="20"/>
        </w:rPr>
        <w:br/>
      </w:r>
      <w:r w:rsidRPr="003F6D64">
        <w:rPr>
          <w:rFonts w:ascii="Arial" w:hAnsi="Arial" w:cs="Arial"/>
          <w:i/>
          <w:iCs/>
          <w:sz w:val="20"/>
          <w:szCs w:val="20"/>
        </w:rPr>
        <w:t xml:space="preserve">J. </w:t>
      </w:r>
      <w:proofErr w:type="spellStart"/>
      <w:r w:rsidRPr="003F6D64">
        <w:rPr>
          <w:rFonts w:ascii="Arial" w:hAnsi="Arial" w:cs="Arial"/>
          <w:i/>
          <w:iCs/>
          <w:sz w:val="20"/>
          <w:szCs w:val="20"/>
        </w:rPr>
        <w:t>Microsc</w:t>
      </w:r>
      <w:proofErr w:type="spellEnd"/>
      <w:r w:rsidRPr="003F6D64">
        <w:rPr>
          <w:rFonts w:ascii="Arial" w:hAnsi="Arial" w:cs="Arial"/>
          <w:i/>
          <w:iCs/>
          <w:sz w:val="20"/>
          <w:szCs w:val="20"/>
        </w:rPr>
        <w:t>.</w:t>
      </w:r>
      <w:r w:rsidRPr="003F6D64">
        <w:rPr>
          <w:rFonts w:ascii="Arial" w:hAnsi="Arial" w:cs="Arial"/>
          <w:sz w:val="20"/>
          <w:szCs w:val="20"/>
        </w:rPr>
        <w:t xml:space="preserve"> </w:t>
      </w:r>
      <w:r w:rsidRPr="003F6D64">
        <w:rPr>
          <w:rFonts w:ascii="Arial" w:hAnsi="Arial" w:cs="Arial"/>
          <w:b/>
          <w:bCs/>
          <w:sz w:val="20"/>
          <w:szCs w:val="20"/>
        </w:rPr>
        <w:t>2006</w:t>
      </w:r>
      <w:r w:rsidRPr="003F6D64">
        <w:rPr>
          <w:rFonts w:ascii="Arial" w:hAnsi="Arial" w:cs="Arial"/>
          <w:sz w:val="20"/>
          <w:szCs w:val="20"/>
        </w:rPr>
        <w:t xml:space="preserve">, </w:t>
      </w:r>
      <w:r w:rsidRPr="003F6D64">
        <w:rPr>
          <w:rFonts w:ascii="Arial" w:hAnsi="Arial" w:cs="Arial"/>
          <w:i/>
          <w:iCs/>
          <w:sz w:val="20"/>
          <w:szCs w:val="20"/>
        </w:rPr>
        <w:t>221(1)</w:t>
      </w:r>
      <w:r w:rsidRPr="003F6D64">
        <w:rPr>
          <w:rFonts w:ascii="Arial" w:hAnsi="Arial" w:cs="Arial"/>
          <w:sz w:val="20"/>
          <w:szCs w:val="20"/>
        </w:rPr>
        <w:t>, 17</w:t>
      </w:r>
      <w:r w:rsidR="000F5C41" w:rsidRPr="003F6D64">
        <w:rPr>
          <w:rFonts w:ascii="Arial" w:hAnsi="Arial" w:cs="Arial"/>
          <w:sz w:val="20"/>
          <w:szCs w:val="20"/>
        </w:rPr>
        <w:t>–</w:t>
      </w:r>
      <w:r w:rsidRPr="003F6D64">
        <w:rPr>
          <w:rFonts w:ascii="Arial" w:hAnsi="Arial" w:cs="Arial"/>
          <w:sz w:val="20"/>
          <w:szCs w:val="20"/>
        </w:rPr>
        <w:t>29.</w:t>
      </w:r>
    </w:p>
    <w:p w14:paraId="26356B65"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(76) Koyun, A. N.; Zakel, J.; Kayser, S.; Stadler, H.; </w:t>
      </w:r>
      <w:proofErr w:type="spellStart"/>
      <w:r w:rsidRPr="003F6D64">
        <w:rPr>
          <w:rFonts w:ascii="Arial" w:hAnsi="Arial" w:cs="Arial"/>
          <w:sz w:val="20"/>
          <w:szCs w:val="20"/>
        </w:rPr>
        <w:t>Keutsch</w:t>
      </w:r>
      <w:proofErr w:type="spellEnd"/>
      <w:r w:rsidRPr="003F6D64">
        <w:rPr>
          <w:rFonts w:ascii="Arial" w:hAnsi="Arial" w:cs="Arial"/>
          <w:sz w:val="20"/>
          <w:szCs w:val="20"/>
        </w:rPr>
        <w:t xml:space="preserve">, F. N.; Grothe, H. High Resolution Nanoscale Chemical Analysis of Bitumen Surface Microstructures. </w:t>
      </w:r>
      <w:r w:rsidRPr="003F6D64">
        <w:rPr>
          <w:rFonts w:ascii="Arial" w:hAnsi="Arial" w:cs="Arial"/>
          <w:i/>
          <w:iCs/>
          <w:sz w:val="20"/>
          <w:szCs w:val="20"/>
        </w:rPr>
        <w:t>Sci. Rep</w:t>
      </w:r>
      <w:r w:rsidRPr="003F6D64">
        <w:rPr>
          <w:rFonts w:ascii="Arial" w:hAnsi="Arial" w:cs="Arial"/>
          <w:sz w:val="20"/>
          <w:szCs w:val="20"/>
        </w:rPr>
        <w:t xml:space="preserve">. </w:t>
      </w:r>
      <w:r w:rsidRPr="003F6D64">
        <w:rPr>
          <w:rFonts w:ascii="Arial" w:hAnsi="Arial" w:cs="Arial"/>
          <w:b/>
          <w:bCs/>
          <w:sz w:val="20"/>
          <w:szCs w:val="20"/>
        </w:rPr>
        <w:t>2021</w:t>
      </w:r>
      <w:r w:rsidRPr="003F6D64">
        <w:rPr>
          <w:rFonts w:ascii="Arial" w:hAnsi="Arial" w:cs="Arial"/>
          <w:sz w:val="20"/>
          <w:szCs w:val="20"/>
        </w:rPr>
        <w:t xml:space="preserve">, </w:t>
      </w:r>
      <w:r w:rsidRPr="003F6D64">
        <w:rPr>
          <w:rFonts w:ascii="Arial" w:hAnsi="Arial" w:cs="Arial"/>
          <w:i/>
          <w:iCs/>
          <w:sz w:val="20"/>
          <w:szCs w:val="20"/>
        </w:rPr>
        <w:t>11(1),</w:t>
      </w:r>
      <w:r w:rsidRPr="003F6D64">
        <w:rPr>
          <w:rFonts w:ascii="Arial" w:hAnsi="Arial" w:cs="Arial"/>
          <w:sz w:val="20"/>
          <w:szCs w:val="20"/>
        </w:rPr>
        <w:t xml:space="preserve"> 21273.</w:t>
      </w:r>
    </w:p>
    <w:p w14:paraId="6A65D23D"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(77) Malus, M.; </w:t>
      </w:r>
      <w:proofErr w:type="spellStart"/>
      <w:r w:rsidRPr="003F6D64">
        <w:rPr>
          <w:rFonts w:ascii="Arial" w:hAnsi="Arial" w:cs="Arial"/>
          <w:sz w:val="20"/>
          <w:szCs w:val="20"/>
        </w:rPr>
        <w:t>Bojda</w:t>
      </w:r>
      <w:proofErr w:type="spellEnd"/>
      <w:r w:rsidRPr="003F6D64">
        <w:rPr>
          <w:rFonts w:ascii="Arial" w:hAnsi="Arial" w:cs="Arial"/>
          <w:sz w:val="20"/>
          <w:szCs w:val="20"/>
        </w:rPr>
        <w:t xml:space="preserve">, J.; Sienkiewicz, M.; Szot, W.; </w:t>
      </w:r>
      <w:proofErr w:type="spellStart"/>
      <w:r w:rsidRPr="003F6D64">
        <w:rPr>
          <w:rFonts w:ascii="Arial" w:hAnsi="Arial" w:cs="Arial"/>
          <w:sz w:val="20"/>
          <w:szCs w:val="20"/>
        </w:rPr>
        <w:t>Bouyahyi</w:t>
      </w:r>
      <w:proofErr w:type="spellEnd"/>
      <w:r w:rsidRPr="003F6D64">
        <w:rPr>
          <w:rFonts w:ascii="Arial" w:hAnsi="Arial" w:cs="Arial"/>
          <w:sz w:val="20"/>
          <w:szCs w:val="20"/>
        </w:rPr>
        <w:t xml:space="preserve">, M.; Yang, L.; Navarro, F. J.; </w:t>
      </w:r>
      <w:proofErr w:type="spellStart"/>
      <w:r w:rsidRPr="003F6D64">
        <w:rPr>
          <w:rFonts w:ascii="Arial" w:hAnsi="Arial" w:cs="Arial"/>
          <w:sz w:val="20"/>
          <w:szCs w:val="20"/>
        </w:rPr>
        <w:t>AlSayegh</w:t>
      </w:r>
      <w:proofErr w:type="spellEnd"/>
      <w:r w:rsidRPr="003F6D64">
        <w:rPr>
          <w:rFonts w:ascii="Arial" w:hAnsi="Arial" w:cs="Arial"/>
          <w:sz w:val="20"/>
          <w:szCs w:val="20"/>
        </w:rPr>
        <w:t xml:space="preserve">, M.; </w:t>
      </w:r>
      <w:proofErr w:type="spellStart"/>
      <w:r w:rsidRPr="003F6D64">
        <w:rPr>
          <w:rFonts w:ascii="Arial" w:hAnsi="Arial" w:cs="Arial"/>
          <w:sz w:val="20"/>
          <w:szCs w:val="20"/>
        </w:rPr>
        <w:t>Daadoush</w:t>
      </w:r>
      <w:proofErr w:type="spellEnd"/>
      <w:r w:rsidRPr="003F6D64">
        <w:rPr>
          <w:rFonts w:ascii="Arial" w:hAnsi="Arial" w:cs="Arial"/>
          <w:sz w:val="20"/>
          <w:szCs w:val="20"/>
        </w:rPr>
        <w:t xml:space="preserve">, R.; Soliman, M.; Duchateau, R.; </w:t>
      </w:r>
      <w:proofErr w:type="spellStart"/>
      <w:r w:rsidRPr="003F6D64">
        <w:rPr>
          <w:rFonts w:ascii="Arial" w:hAnsi="Arial" w:cs="Arial"/>
          <w:sz w:val="20"/>
          <w:szCs w:val="20"/>
        </w:rPr>
        <w:t>Jasinska-Walc</w:t>
      </w:r>
      <w:proofErr w:type="spellEnd"/>
      <w:r w:rsidRPr="003F6D64">
        <w:rPr>
          <w:rFonts w:ascii="Arial" w:hAnsi="Arial" w:cs="Arial"/>
          <w:sz w:val="20"/>
          <w:szCs w:val="20"/>
        </w:rPr>
        <w:t xml:space="preserve">, L. Advancing </w:t>
      </w:r>
      <w:r w:rsidRPr="003F6D64">
        <w:rPr>
          <w:rFonts w:ascii="Arial" w:hAnsi="Arial" w:cs="Arial"/>
          <w:sz w:val="20"/>
          <w:szCs w:val="20"/>
        </w:rPr>
        <w:lastRenderedPageBreak/>
        <w:t xml:space="preserve">Sustainable Hybrid Bitumen Systems: A Compatibilization Solution by Functionalized Polyolefins for Enhanced Crumb Rubber Content in Bitumen. </w:t>
      </w:r>
      <w:r w:rsidRPr="003F6D64">
        <w:rPr>
          <w:rFonts w:ascii="Arial" w:hAnsi="Arial" w:cs="Arial"/>
          <w:i/>
          <w:iCs/>
          <w:sz w:val="20"/>
          <w:szCs w:val="20"/>
        </w:rPr>
        <w:t>J. Clean. Prod</w:t>
      </w:r>
      <w:r w:rsidRPr="003F6D64">
        <w:rPr>
          <w:rFonts w:ascii="Arial" w:hAnsi="Arial" w:cs="Arial"/>
          <w:sz w:val="20"/>
          <w:szCs w:val="20"/>
        </w:rPr>
        <w:t xml:space="preserve">. </w:t>
      </w:r>
      <w:r w:rsidRPr="003F6D64">
        <w:rPr>
          <w:rFonts w:ascii="Arial" w:hAnsi="Arial" w:cs="Arial"/>
          <w:b/>
          <w:bCs/>
          <w:sz w:val="20"/>
          <w:szCs w:val="20"/>
        </w:rPr>
        <w:t>2024</w:t>
      </w:r>
      <w:r w:rsidRPr="003F6D64">
        <w:rPr>
          <w:rFonts w:ascii="Arial" w:hAnsi="Arial" w:cs="Arial"/>
          <w:sz w:val="20"/>
          <w:szCs w:val="20"/>
        </w:rPr>
        <w:t xml:space="preserve">, </w:t>
      </w:r>
      <w:r w:rsidRPr="003F6D64">
        <w:rPr>
          <w:rFonts w:ascii="Arial" w:hAnsi="Arial" w:cs="Arial"/>
          <w:i/>
          <w:iCs/>
          <w:sz w:val="20"/>
          <w:szCs w:val="20"/>
        </w:rPr>
        <w:t>436</w:t>
      </w:r>
      <w:r w:rsidRPr="003F6D64">
        <w:rPr>
          <w:rFonts w:ascii="Arial" w:hAnsi="Arial" w:cs="Arial"/>
          <w:sz w:val="20"/>
          <w:szCs w:val="20"/>
        </w:rPr>
        <w:t>, 140430.</w:t>
      </w:r>
    </w:p>
    <w:p w14:paraId="5F3F521D"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(78) Malus, M.; </w:t>
      </w:r>
      <w:proofErr w:type="spellStart"/>
      <w:r w:rsidRPr="003F6D64">
        <w:rPr>
          <w:rFonts w:ascii="Arial" w:hAnsi="Arial" w:cs="Arial"/>
          <w:sz w:val="20"/>
          <w:szCs w:val="20"/>
        </w:rPr>
        <w:t>Bojda</w:t>
      </w:r>
      <w:proofErr w:type="spellEnd"/>
      <w:r w:rsidRPr="003F6D64">
        <w:rPr>
          <w:rFonts w:ascii="Arial" w:hAnsi="Arial" w:cs="Arial"/>
          <w:sz w:val="20"/>
          <w:szCs w:val="20"/>
        </w:rPr>
        <w:t xml:space="preserve">, J.; Sienkiewicz, M.; </w:t>
      </w:r>
      <w:proofErr w:type="spellStart"/>
      <w:r w:rsidRPr="003F6D64">
        <w:rPr>
          <w:rFonts w:ascii="Arial" w:hAnsi="Arial" w:cs="Arial"/>
          <w:sz w:val="20"/>
          <w:szCs w:val="20"/>
        </w:rPr>
        <w:t>Bouyahyi</w:t>
      </w:r>
      <w:proofErr w:type="spellEnd"/>
      <w:r w:rsidRPr="003F6D64">
        <w:rPr>
          <w:rFonts w:ascii="Arial" w:hAnsi="Arial" w:cs="Arial"/>
          <w:sz w:val="20"/>
          <w:szCs w:val="20"/>
        </w:rPr>
        <w:t xml:space="preserve">, M.; Yang, L.; Navarro, F. J.; Soliman, M.; Duchateau, R.; </w:t>
      </w:r>
      <w:proofErr w:type="spellStart"/>
      <w:r w:rsidRPr="003F6D64">
        <w:rPr>
          <w:rFonts w:ascii="Arial" w:hAnsi="Arial" w:cs="Arial"/>
          <w:sz w:val="20"/>
          <w:szCs w:val="20"/>
        </w:rPr>
        <w:t>Jasinska-Walc</w:t>
      </w:r>
      <w:proofErr w:type="spellEnd"/>
      <w:r w:rsidRPr="003F6D64">
        <w:rPr>
          <w:rFonts w:ascii="Arial" w:hAnsi="Arial" w:cs="Arial"/>
          <w:sz w:val="20"/>
          <w:szCs w:val="20"/>
        </w:rPr>
        <w:t xml:space="preserve">, L. Structurally Well-Defined Functionalized Polyolefins and Graft Copolymers Thereof as Bitumen Modifiers.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2023</w:t>
      </w:r>
      <w:r w:rsidRPr="003F6D64">
        <w:rPr>
          <w:rFonts w:ascii="Arial" w:hAnsi="Arial" w:cs="Arial"/>
          <w:sz w:val="20"/>
          <w:szCs w:val="20"/>
        </w:rPr>
        <w:t xml:space="preserve">, </w:t>
      </w:r>
      <w:r w:rsidRPr="003F6D64">
        <w:rPr>
          <w:rFonts w:ascii="Arial" w:hAnsi="Arial" w:cs="Arial"/>
          <w:i/>
          <w:iCs/>
          <w:sz w:val="20"/>
          <w:szCs w:val="20"/>
        </w:rPr>
        <w:t>390</w:t>
      </w:r>
      <w:r w:rsidRPr="003F6D64">
        <w:rPr>
          <w:rFonts w:ascii="Arial" w:hAnsi="Arial" w:cs="Arial"/>
          <w:sz w:val="20"/>
          <w:szCs w:val="20"/>
        </w:rPr>
        <w:t>, 131630.</w:t>
      </w:r>
    </w:p>
    <w:p w14:paraId="1B3E0837"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(79) Malus, M.; </w:t>
      </w:r>
      <w:proofErr w:type="spellStart"/>
      <w:r w:rsidRPr="003F6D64">
        <w:rPr>
          <w:rFonts w:ascii="Arial" w:hAnsi="Arial" w:cs="Arial"/>
          <w:sz w:val="20"/>
          <w:szCs w:val="20"/>
        </w:rPr>
        <w:t>Bojda</w:t>
      </w:r>
      <w:proofErr w:type="spellEnd"/>
      <w:r w:rsidRPr="003F6D64">
        <w:rPr>
          <w:rFonts w:ascii="Arial" w:hAnsi="Arial" w:cs="Arial"/>
          <w:sz w:val="20"/>
          <w:szCs w:val="20"/>
        </w:rPr>
        <w:t xml:space="preserve">, J.; Alhazmi, A. A.; Mansour, H.; Sienkiewicz, M.; </w:t>
      </w:r>
      <w:proofErr w:type="spellStart"/>
      <w:r w:rsidRPr="003F6D64">
        <w:rPr>
          <w:rFonts w:ascii="Arial" w:hAnsi="Arial" w:cs="Arial"/>
          <w:sz w:val="20"/>
          <w:szCs w:val="20"/>
        </w:rPr>
        <w:t>Bouyahyi</w:t>
      </w:r>
      <w:proofErr w:type="spellEnd"/>
      <w:r w:rsidRPr="003F6D64">
        <w:rPr>
          <w:rFonts w:ascii="Arial" w:hAnsi="Arial" w:cs="Arial"/>
          <w:sz w:val="20"/>
          <w:szCs w:val="20"/>
        </w:rPr>
        <w:t xml:space="preserve">, M.; Yang, L.; </w:t>
      </w:r>
      <w:proofErr w:type="spellStart"/>
      <w:r w:rsidRPr="003F6D64">
        <w:rPr>
          <w:rFonts w:ascii="Arial" w:hAnsi="Arial" w:cs="Arial"/>
          <w:sz w:val="20"/>
          <w:szCs w:val="20"/>
        </w:rPr>
        <w:t>AlSayegh</w:t>
      </w:r>
      <w:proofErr w:type="spellEnd"/>
      <w:r w:rsidRPr="003F6D64">
        <w:rPr>
          <w:rFonts w:ascii="Arial" w:hAnsi="Arial" w:cs="Arial"/>
          <w:sz w:val="20"/>
          <w:szCs w:val="20"/>
        </w:rPr>
        <w:t xml:space="preserve">, M.; Aleisa, R.; </w:t>
      </w:r>
      <w:proofErr w:type="spellStart"/>
      <w:r w:rsidRPr="003F6D64">
        <w:rPr>
          <w:rFonts w:ascii="Arial" w:hAnsi="Arial" w:cs="Arial"/>
          <w:sz w:val="20"/>
          <w:szCs w:val="20"/>
        </w:rPr>
        <w:t>Domiati</w:t>
      </w:r>
      <w:proofErr w:type="spellEnd"/>
      <w:r w:rsidRPr="003F6D64">
        <w:rPr>
          <w:rFonts w:ascii="Arial" w:hAnsi="Arial" w:cs="Arial"/>
          <w:sz w:val="20"/>
          <w:szCs w:val="20"/>
        </w:rPr>
        <w:t xml:space="preserve">, A. S.; Panda, S. K.; Al-Zahrani, I. M.; Soliman, M.; Duchateau, R.; </w:t>
      </w:r>
      <w:proofErr w:type="spellStart"/>
      <w:r w:rsidRPr="003F6D64">
        <w:rPr>
          <w:rFonts w:ascii="Arial" w:hAnsi="Arial" w:cs="Arial"/>
          <w:sz w:val="20"/>
          <w:szCs w:val="20"/>
        </w:rPr>
        <w:t>Jasinska-Walc</w:t>
      </w:r>
      <w:proofErr w:type="spellEnd"/>
      <w:r w:rsidRPr="003F6D64">
        <w:rPr>
          <w:rFonts w:ascii="Arial" w:hAnsi="Arial" w:cs="Arial"/>
          <w:sz w:val="20"/>
          <w:szCs w:val="20"/>
        </w:rPr>
        <w:t xml:space="preserve">, L. Insights into Constituent Interactions in Hybrid Bitumen Systems Compatibilized by Functionalized Polyolefins. </w:t>
      </w:r>
      <w:r w:rsidRPr="003F6D64">
        <w:rPr>
          <w:rFonts w:ascii="Arial" w:hAnsi="Arial" w:cs="Arial"/>
          <w:i/>
          <w:iCs/>
          <w:sz w:val="20"/>
          <w:szCs w:val="20"/>
        </w:rPr>
        <w:t>Mater. Des.</w:t>
      </w:r>
      <w:r w:rsidRPr="003F6D64">
        <w:rPr>
          <w:rFonts w:ascii="Arial" w:hAnsi="Arial" w:cs="Arial"/>
          <w:sz w:val="20"/>
          <w:szCs w:val="20"/>
        </w:rPr>
        <w:t xml:space="preserve"> </w:t>
      </w:r>
      <w:r w:rsidRPr="003F6D64">
        <w:rPr>
          <w:rFonts w:ascii="Arial" w:hAnsi="Arial" w:cs="Arial"/>
          <w:b/>
          <w:bCs/>
          <w:sz w:val="20"/>
          <w:szCs w:val="20"/>
        </w:rPr>
        <w:t>2025</w:t>
      </w:r>
      <w:r w:rsidRPr="003F6D64">
        <w:rPr>
          <w:rFonts w:ascii="Arial" w:hAnsi="Arial" w:cs="Arial"/>
          <w:sz w:val="20"/>
          <w:szCs w:val="20"/>
        </w:rPr>
        <w:t xml:space="preserve">, </w:t>
      </w:r>
      <w:r w:rsidRPr="003F6D64">
        <w:rPr>
          <w:rFonts w:ascii="Arial" w:hAnsi="Arial" w:cs="Arial"/>
          <w:i/>
          <w:iCs/>
          <w:sz w:val="20"/>
          <w:szCs w:val="20"/>
        </w:rPr>
        <w:t>260</w:t>
      </w:r>
      <w:r w:rsidRPr="003F6D64">
        <w:rPr>
          <w:rFonts w:ascii="Arial" w:hAnsi="Arial" w:cs="Arial"/>
          <w:sz w:val="20"/>
          <w:szCs w:val="20"/>
        </w:rPr>
        <w:t>, 115114.</w:t>
      </w:r>
    </w:p>
    <w:p w14:paraId="35CDEC1D"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(80) Navarro, F. J.; </w:t>
      </w:r>
      <w:proofErr w:type="spellStart"/>
      <w:r w:rsidRPr="003F6D64">
        <w:rPr>
          <w:rFonts w:ascii="Arial" w:hAnsi="Arial" w:cs="Arial"/>
          <w:sz w:val="20"/>
          <w:szCs w:val="20"/>
        </w:rPr>
        <w:t>Partal</w:t>
      </w:r>
      <w:proofErr w:type="spellEnd"/>
      <w:r w:rsidRPr="003F6D64">
        <w:rPr>
          <w:rFonts w:ascii="Arial" w:hAnsi="Arial" w:cs="Arial"/>
          <w:sz w:val="20"/>
          <w:szCs w:val="20"/>
        </w:rPr>
        <w:t xml:space="preserve">, P.; García-Morales, M.; Martín-Alfonso, M. J.; Martínez-Boza, F.; Gallegos, C.; </w:t>
      </w:r>
      <w:proofErr w:type="spellStart"/>
      <w:r w:rsidRPr="003F6D64">
        <w:rPr>
          <w:rFonts w:ascii="Arial" w:hAnsi="Arial" w:cs="Arial"/>
          <w:sz w:val="20"/>
          <w:szCs w:val="20"/>
        </w:rPr>
        <w:t>Bordado</w:t>
      </w:r>
      <w:proofErr w:type="spellEnd"/>
      <w:r w:rsidRPr="003F6D64">
        <w:rPr>
          <w:rFonts w:ascii="Arial" w:hAnsi="Arial" w:cs="Arial"/>
          <w:sz w:val="20"/>
          <w:szCs w:val="20"/>
        </w:rPr>
        <w:t xml:space="preserve">, J. C. M.; Diogo, A. C. Bitumen Modification with Reactive and Non-Reactive (Virgin and Recycled) Polymers: A Comparative Analysis. </w:t>
      </w:r>
      <w:r w:rsidRPr="003F6D64">
        <w:rPr>
          <w:rFonts w:ascii="Arial" w:hAnsi="Arial" w:cs="Arial"/>
          <w:i/>
          <w:iCs/>
          <w:sz w:val="20"/>
          <w:szCs w:val="20"/>
        </w:rPr>
        <w:t>J. Ind. Eng. Chem</w:t>
      </w:r>
      <w:r w:rsidRPr="003F6D64">
        <w:rPr>
          <w:rFonts w:ascii="Arial" w:hAnsi="Arial" w:cs="Arial"/>
          <w:sz w:val="20"/>
          <w:szCs w:val="20"/>
        </w:rPr>
        <w:t xml:space="preserve">. </w:t>
      </w:r>
      <w:r w:rsidRPr="003F6D64">
        <w:rPr>
          <w:rFonts w:ascii="Arial" w:hAnsi="Arial" w:cs="Arial"/>
          <w:b/>
          <w:bCs/>
          <w:sz w:val="20"/>
          <w:szCs w:val="20"/>
        </w:rPr>
        <w:t>2009</w:t>
      </w:r>
      <w:r w:rsidRPr="003F6D64">
        <w:rPr>
          <w:rFonts w:ascii="Arial" w:hAnsi="Arial" w:cs="Arial"/>
          <w:sz w:val="20"/>
          <w:szCs w:val="20"/>
        </w:rPr>
        <w:t xml:space="preserve">, </w:t>
      </w:r>
      <w:r w:rsidRPr="003F6D64">
        <w:rPr>
          <w:rFonts w:ascii="Arial" w:hAnsi="Arial" w:cs="Arial"/>
          <w:i/>
          <w:iCs/>
          <w:sz w:val="20"/>
          <w:szCs w:val="20"/>
        </w:rPr>
        <w:t>15(4)</w:t>
      </w:r>
      <w:r w:rsidRPr="003F6D64">
        <w:rPr>
          <w:rFonts w:ascii="Arial" w:hAnsi="Arial" w:cs="Arial"/>
          <w:sz w:val="20"/>
          <w:szCs w:val="20"/>
        </w:rPr>
        <w:t>, 458–464.</w:t>
      </w:r>
    </w:p>
    <w:p w14:paraId="37E7EEF9" w14:textId="264063E6"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(81) Transportation Research Board. </w:t>
      </w:r>
      <w:r w:rsidRPr="00177945">
        <w:rPr>
          <w:rFonts w:ascii="Arial" w:hAnsi="Arial" w:cs="Arial"/>
          <w:i/>
          <w:iCs/>
          <w:sz w:val="20"/>
          <w:szCs w:val="20"/>
        </w:rPr>
        <w:t>Recycling Waste Plastics in Asphalt Pavements.</w:t>
      </w:r>
      <w:r w:rsidRPr="003F6D64">
        <w:rPr>
          <w:rFonts w:ascii="Arial" w:hAnsi="Arial" w:cs="Arial"/>
          <w:sz w:val="20"/>
          <w:szCs w:val="20"/>
        </w:rPr>
        <w:t xml:space="preserve"> </w:t>
      </w:r>
      <w:r w:rsidR="00177945" w:rsidRPr="00177945">
        <w:rPr>
          <w:rFonts w:ascii="Arial" w:hAnsi="Arial" w:cs="Arial"/>
          <w:sz w:val="20"/>
          <w:szCs w:val="20"/>
        </w:rPr>
        <w:t>Transportation Research Circular E-C291</w:t>
      </w:r>
      <w:r w:rsidR="00177945">
        <w:rPr>
          <w:rFonts w:ascii="Arial" w:hAnsi="Arial" w:cs="Arial"/>
          <w:sz w:val="20"/>
          <w:szCs w:val="20"/>
        </w:rPr>
        <w:t>;</w:t>
      </w:r>
      <w:r w:rsidRPr="003F6D64">
        <w:rPr>
          <w:rFonts w:ascii="Arial" w:hAnsi="Arial" w:cs="Arial"/>
          <w:sz w:val="20"/>
          <w:szCs w:val="20"/>
        </w:rPr>
        <w:t xml:space="preserve"> National Academies of Sciences, Engineering, </w:t>
      </w:r>
      <w:r w:rsidR="002D38CF">
        <w:rPr>
          <w:rFonts w:ascii="Arial" w:hAnsi="Arial" w:cs="Arial"/>
          <w:sz w:val="20"/>
          <w:szCs w:val="20"/>
        </w:rPr>
        <w:br/>
      </w:r>
      <w:r w:rsidRPr="003F6D64">
        <w:rPr>
          <w:rFonts w:ascii="Arial" w:hAnsi="Arial" w:cs="Arial"/>
          <w:sz w:val="20"/>
          <w:szCs w:val="20"/>
        </w:rPr>
        <w:t>and Medicine</w:t>
      </w:r>
      <w:r w:rsidR="00177945">
        <w:rPr>
          <w:rFonts w:ascii="Arial" w:hAnsi="Arial" w:cs="Arial"/>
          <w:sz w:val="20"/>
          <w:szCs w:val="20"/>
        </w:rPr>
        <w:t>:</w:t>
      </w:r>
      <w:r w:rsidRPr="003F6D64">
        <w:rPr>
          <w:rFonts w:ascii="Arial" w:hAnsi="Arial" w:cs="Arial"/>
          <w:sz w:val="20"/>
          <w:szCs w:val="20"/>
        </w:rPr>
        <w:t xml:space="preserve"> Washington, DC, </w:t>
      </w:r>
      <w:r w:rsidRPr="003F6D64">
        <w:rPr>
          <w:rFonts w:ascii="Arial" w:hAnsi="Arial" w:cs="Arial"/>
          <w:b/>
          <w:bCs/>
          <w:sz w:val="20"/>
          <w:szCs w:val="20"/>
        </w:rPr>
        <w:t>2024</w:t>
      </w:r>
      <w:r w:rsidRPr="003F6D64">
        <w:rPr>
          <w:rFonts w:ascii="Arial" w:hAnsi="Arial" w:cs="Arial"/>
          <w:sz w:val="20"/>
          <w:szCs w:val="20"/>
        </w:rPr>
        <w:t>, 17</w:t>
      </w:r>
      <w:r w:rsidR="00D72EA5" w:rsidRPr="003F6D64">
        <w:rPr>
          <w:rFonts w:ascii="Arial" w:hAnsi="Arial" w:cs="Arial"/>
          <w:sz w:val="20"/>
          <w:szCs w:val="20"/>
        </w:rPr>
        <w:t>–</w:t>
      </w:r>
      <w:r w:rsidRPr="003F6D64">
        <w:rPr>
          <w:rFonts w:ascii="Arial" w:hAnsi="Arial" w:cs="Arial"/>
          <w:sz w:val="20"/>
          <w:szCs w:val="20"/>
        </w:rPr>
        <w:t>39.</w:t>
      </w:r>
    </w:p>
    <w:p w14:paraId="57C7A983"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(82) García-Morales, M.; </w:t>
      </w:r>
      <w:proofErr w:type="spellStart"/>
      <w:r w:rsidRPr="003F6D64">
        <w:rPr>
          <w:rFonts w:ascii="Arial" w:hAnsi="Arial" w:cs="Arial"/>
          <w:sz w:val="20"/>
          <w:szCs w:val="20"/>
        </w:rPr>
        <w:t>Partal</w:t>
      </w:r>
      <w:proofErr w:type="spellEnd"/>
      <w:r w:rsidRPr="003F6D64">
        <w:rPr>
          <w:rFonts w:ascii="Arial" w:hAnsi="Arial" w:cs="Arial"/>
          <w:sz w:val="20"/>
          <w:szCs w:val="20"/>
        </w:rPr>
        <w:t xml:space="preserve">, P.; Navarro, F. J.; Martínez-Boza, F.; Mackley, M. R.; Gallegos, C. The Rheology of Recycled EVA/LDPE Modified Bitumen. </w:t>
      </w:r>
      <w:proofErr w:type="spellStart"/>
      <w:r w:rsidRPr="003F6D64">
        <w:rPr>
          <w:rFonts w:ascii="Arial" w:hAnsi="Arial" w:cs="Arial"/>
          <w:i/>
          <w:iCs/>
          <w:sz w:val="20"/>
          <w:szCs w:val="20"/>
        </w:rPr>
        <w:t>Rheol</w:t>
      </w:r>
      <w:proofErr w:type="spellEnd"/>
      <w:r w:rsidRPr="003F6D64">
        <w:rPr>
          <w:rFonts w:ascii="Arial" w:hAnsi="Arial" w:cs="Arial"/>
          <w:i/>
          <w:iCs/>
          <w:sz w:val="20"/>
          <w:szCs w:val="20"/>
        </w:rPr>
        <w:t>. Acta</w:t>
      </w:r>
      <w:r w:rsidRPr="003F6D64">
        <w:rPr>
          <w:rFonts w:ascii="Arial" w:hAnsi="Arial" w:cs="Arial"/>
          <w:sz w:val="20"/>
          <w:szCs w:val="20"/>
        </w:rPr>
        <w:t xml:space="preserve"> </w:t>
      </w:r>
      <w:r w:rsidRPr="003F6D64">
        <w:rPr>
          <w:rFonts w:ascii="Arial" w:hAnsi="Arial" w:cs="Arial"/>
          <w:b/>
          <w:bCs/>
          <w:sz w:val="20"/>
          <w:szCs w:val="20"/>
        </w:rPr>
        <w:t>2004</w:t>
      </w:r>
      <w:r w:rsidRPr="003F6D64">
        <w:rPr>
          <w:rFonts w:ascii="Arial" w:hAnsi="Arial" w:cs="Arial"/>
          <w:sz w:val="20"/>
          <w:szCs w:val="20"/>
        </w:rPr>
        <w:t xml:space="preserve">, </w:t>
      </w:r>
      <w:r w:rsidRPr="003F6D64">
        <w:rPr>
          <w:rFonts w:ascii="Arial" w:hAnsi="Arial" w:cs="Arial"/>
          <w:i/>
          <w:iCs/>
          <w:sz w:val="20"/>
          <w:szCs w:val="20"/>
        </w:rPr>
        <w:t>43(5)</w:t>
      </w:r>
      <w:r w:rsidRPr="003F6D64">
        <w:rPr>
          <w:rFonts w:ascii="Arial" w:hAnsi="Arial" w:cs="Arial"/>
          <w:sz w:val="20"/>
          <w:szCs w:val="20"/>
        </w:rPr>
        <w:t>, 482–490.</w:t>
      </w:r>
    </w:p>
    <w:p w14:paraId="21BEE560"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(83) </w:t>
      </w:r>
      <w:proofErr w:type="spellStart"/>
      <w:r w:rsidRPr="003F6D64">
        <w:rPr>
          <w:rFonts w:ascii="Arial" w:hAnsi="Arial" w:cs="Arial"/>
          <w:sz w:val="20"/>
          <w:szCs w:val="20"/>
        </w:rPr>
        <w:t>Ahmedzade</w:t>
      </w:r>
      <w:proofErr w:type="spellEnd"/>
      <w:r w:rsidRPr="003F6D64">
        <w:rPr>
          <w:rFonts w:ascii="Arial" w:hAnsi="Arial" w:cs="Arial"/>
          <w:sz w:val="20"/>
          <w:szCs w:val="20"/>
        </w:rPr>
        <w:t xml:space="preserve">, P.; Günay, T.; Grigoryeva, O.; </w:t>
      </w:r>
      <w:proofErr w:type="spellStart"/>
      <w:r w:rsidRPr="003F6D64">
        <w:rPr>
          <w:rFonts w:ascii="Arial" w:hAnsi="Arial" w:cs="Arial"/>
          <w:sz w:val="20"/>
          <w:szCs w:val="20"/>
        </w:rPr>
        <w:t>Starostenko</w:t>
      </w:r>
      <w:proofErr w:type="spellEnd"/>
      <w:r w:rsidRPr="003F6D64">
        <w:rPr>
          <w:rFonts w:ascii="Arial" w:hAnsi="Arial" w:cs="Arial"/>
          <w:sz w:val="20"/>
          <w:szCs w:val="20"/>
        </w:rPr>
        <w:t xml:space="preserve">, O. Irradiated Recycled High Density Polyethylene Usage as a Modifier for Bitumen. </w:t>
      </w:r>
      <w:r w:rsidRPr="003F6D64">
        <w:rPr>
          <w:rFonts w:ascii="Arial" w:hAnsi="Arial" w:cs="Arial"/>
          <w:i/>
          <w:iCs/>
          <w:sz w:val="20"/>
          <w:szCs w:val="20"/>
        </w:rPr>
        <w:t>J. Mater. Civ. Eng</w:t>
      </w:r>
      <w:r w:rsidRPr="003F6D64">
        <w:rPr>
          <w:rFonts w:ascii="Arial" w:hAnsi="Arial" w:cs="Arial"/>
          <w:sz w:val="20"/>
          <w:szCs w:val="20"/>
        </w:rPr>
        <w:t xml:space="preserve">. </w:t>
      </w:r>
      <w:r w:rsidRPr="003F6D64">
        <w:rPr>
          <w:rFonts w:ascii="Arial" w:hAnsi="Arial" w:cs="Arial"/>
          <w:b/>
          <w:bCs/>
          <w:sz w:val="20"/>
          <w:szCs w:val="20"/>
        </w:rPr>
        <w:t>2017</w:t>
      </w:r>
      <w:r w:rsidRPr="003F6D64">
        <w:rPr>
          <w:rFonts w:ascii="Arial" w:hAnsi="Arial" w:cs="Arial"/>
          <w:sz w:val="20"/>
          <w:szCs w:val="20"/>
        </w:rPr>
        <w:t xml:space="preserve">, </w:t>
      </w:r>
      <w:r w:rsidRPr="003F6D64">
        <w:rPr>
          <w:rFonts w:ascii="Arial" w:hAnsi="Arial" w:cs="Arial"/>
          <w:i/>
          <w:iCs/>
          <w:sz w:val="20"/>
          <w:szCs w:val="20"/>
        </w:rPr>
        <w:t>29(3)</w:t>
      </w:r>
      <w:r w:rsidRPr="003F6D64">
        <w:rPr>
          <w:rFonts w:ascii="Arial" w:hAnsi="Arial" w:cs="Arial"/>
          <w:sz w:val="20"/>
          <w:szCs w:val="20"/>
        </w:rPr>
        <w:t>, 04016233.</w:t>
      </w:r>
    </w:p>
    <w:p w14:paraId="33726519"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(84) </w:t>
      </w:r>
      <w:proofErr w:type="spellStart"/>
      <w:r w:rsidRPr="003F6D64">
        <w:rPr>
          <w:rFonts w:ascii="Arial" w:hAnsi="Arial" w:cs="Arial"/>
          <w:sz w:val="20"/>
          <w:szCs w:val="20"/>
        </w:rPr>
        <w:t>Dalhat</w:t>
      </w:r>
      <w:proofErr w:type="spellEnd"/>
      <w:r w:rsidRPr="003F6D64">
        <w:rPr>
          <w:rFonts w:ascii="Arial" w:hAnsi="Arial" w:cs="Arial"/>
          <w:sz w:val="20"/>
          <w:szCs w:val="20"/>
        </w:rPr>
        <w:t xml:space="preserve">, M. A.; Al-Abdul Wahhab, H. I. Performance of Recycled Plastic Waste Modified Asphalt Binder in Saudi Arabia. </w:t>
      </w:r>
      <w:r w:rsidRPr="003F6D64">
        <w:rPr>
          <w:rFonts w:ascii="Arial" w:hAnsi="Arial" w:cs="Arial"/>
          <w:i/>
          <w:iCs/>
          <w:sz w:val="20"/>
          <w:szCs w:val="20"/>
        </w:rPr>
        <w:t>Int. J. Pavement Eng.</w:t>
      </w:r>
      <w:r w:rsidRPr="003F6D64">
        <w:rPr>
          <w:rFonts w:ascii="Arial" w:hAnsi="Arial" w:cs="Arial"/>
          <w:sz w:val="20"/>
          <w:szCs w:val="20"/>
        </w:rPr>
        <w:t xml:space="preserve"> </w:t>
      </w:r>
      <w:r w:rsidRPr="003F6D64">
        <w:rPr>
          <w:rFonts w:ascii="Arial" w:hAnsi="Arial" w:cs="Arial"/>
          <w:b/>
          <w:bCs/>
          <w:sz w:val="20"/>
          <w:szCs w:val="20"/>
        </w:rPr>
        <w:t>2017</w:t>
      </w:r>
      <w:r w:rsidRPr="003F6D64">
        <w:rPr>
          <w:rFonts w:ascii="Arial" w:hAnsi="Arial" w:cs="Arial"/>
          <w:sz w:val="20"/>
          <w:szCs w:val="20"/>
        </w:rPr>
        <w:t xml:space="preserve">, </w:t>
      </w:r>
      <w:r w:rsidRPr="003F6D64">
        <w:rPr>
          <w:rFonts w:ascii="Arial" w:hAnsi="Arial" w:cs="Arial"/>
          <w:i/>
          <w:iCs/>
          <w:sz w:val="20"/>
          <w:szCs w:val="20"/>
        </w:rPr>
        <w:t>18(4)</w:t>
      </w:r>
      <w:r w:rsidRPr="003F6D64">
        <w:rPr>
          <w:rFonts w:ascii="Arial" w:hAnsi="Arial" w:cs="Arial"/>
          <w:sz w:val="20"/>
          <w:szCs w:val="20"/>
        </w:rPr>
        <w:t>, 349–357.</w:t>
      </w:r>
    </w:p>
    <w:p w14:paraId="469D4606" w14:textId="31936D1C"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(85) Lo Presti, D.; Izquierdo, M. A.; Jiménez del Barco Carrión, A. Towards Storage-Stable High-Content Recycled </w:t>
      </w:r>
      <w:r w:rsidR="00656E2D">
        <w:rPr>
          <w:rFonts w:ascii="Arial" w:hAnsi="Arial" w:cs="Arial"/>
          <w:sz w:val="20"/>
          <w:szCs w:val="20"/>
        </w:rPr>
        <w:t>Tire</w:t>
      </w:r>
      <w:r w:rsidRPr="003F6D64">
        <w:rPr>
          <w:rFonts w:ascii="Arial" w:hAnsi="Arial" w:cs="Arial"/>
          <w:sz w:val="20"/>
          <w:szCs w:val="20"/>
        </w:rPr>
        <w:t xml:space="preserve"> Rubber Modified Bitumen.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2018</w:t>
      </w:r>
      <w:r w:rsidRPr="003F6D64">
        <w:rPr>
          <w:rFonts w:ascii="Arial" w:hAnsi="Arial" w:cs="Arial"/>
          <w:sz w:val="20"/>
          <w:szCs w:val="20"/>
        </w:rPr>
        <w:t xml:space="preserve">, </w:t>
      </w:r>
      <w:r w:rsidRPr="003F6D64">
        <w:rPr>
          <w:rFonts w:ascii="Arial" w:hAnsi="Arial" w:cs="Arial"/>
          <w:i/>
          <w:iCs/>
          <w:sz w:val="20"/>
          <w:szCs w:val="20"/>
        </w:rPr>
        <w:t>172</w:t>
      </w:r>
      <w:r w:rsidRPr="003F6D64">
        <w:rPr>
          <w:rFonts w:ascii="Arial" w:hAnsi="Arial" w:cs="Arial"/>
          <w:sz w:val="20"/>
          <w:szCs w:val="20"/>
        </w:rPr>
        <w:t>, 106–111.</w:t>
      </w:r>
    </w:p>
    <w:p w14:paraId="1A943B22"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(86) Al-Abdul Wahhab, H. I.; </w:t>
      </w:r>
      <w:proofErr w:type="spellStart"/>
      <w:r w:rsidRPr="003F6D64">
        <w:rPr>
          <w:rFonts w:ascii="Arial" w:hAnsi="Arial" w:cs="Arial"/>
          <w:sz w:val="20"/>
          <w:szCs w:val="20"/>
        </w:rPr>
        <w:t>Dalhat</w:t>
      </w:r>
      <w:proofErr w:type="spellEnd"/>
      <w:r w:rsidRPr="003F6D64">
        <w:rPr>
          <w:rFonts w:ascii="Arial" w:hAnsi="Arial" w:cs="Arial"/>
          <w:sz w:val="20"/>
          <w:szCs w:val="20"/>
        </w:rPr>
        <w:t xml:space="preserve">, M. A.; Habib, M. A. Storage Stability and High-Temperature Performance of Asphalt Binder Modified with Recycled Plastic. </w:t>
      </w:r>
      <w:r w:rsidRPr="003F6D64">
        <w:rPr>
          <w:rFonts w:ascii="Arial" w:hAnsi="Arial" w:cs="Arial"/>
          <w:i/>
          <w:iCs/>
          <w:sz w:val="20"/>
          <w:szCs w:val="20"/>
        </w:rPr>
        <w:t>Road Mater. Pavement Des.</w:t>
      </w:r>
      <w:r w:rsidRPr="003F6D64">
        <w:rPr>
          <w:rFonts w:ascii="Arial" w:hAnsi="Arial" w:cs="Arial"/>
          <w:sz w:val="20"/>
          <w:szCs w:val="20"/>
        </w:rPr>
        <w:t xml:space="preserve"> </w:t>
      </w:r>
      <w:r w:rsidRPr="003F6D64">
        <w:rPr>
          <w:rFonts w:ascii="Arial" w:hAnsi="Arial" w:cs="Arial"/>
          <w:b/>
          <w:bCs/>
          <w:sz w:val="20"/>
          <w:szCs w:val="20"/>
        </w:rPr>
        <w:t>2017</w:t>
      </w:r>
      <w:r w:rsidRPr="003F6D64">
        <w:rPr>
          <w:rFonts w:ascii="Arial" w:hAnsi="Arial" w:cs="Arial"/>
          <w:sz w:val="20"/>
          <w:szCs w:val="20"/>
        </w:rPr>
        <w:t xml:space="preserve">, </w:t>
      </w:r>
      <w:r w:rsidRPr="003F6D64">
        <w:rPr>
          <w:rFonts w:ascii="Arial" w:hAnsi="Arial" w:cs="Arial"/>
          <w:i/>
          <w:iCs/>
          <w:sz w:val="20"/>
          <w:szCs w:val="20"/>
        </w:rPr>
        <w:t>18(5)</w:t>
      </w:r>
      <w:r w:rsidRPr="003F6D64">
        <w:rPr>
          <w:rFonts w:ascii="Arial" w:hAnsi="Arial" w:cs="Arial"/>
          <w:sz w:val="20"/>
          <w:szCs w:val="20"/>
        </w:rPr>
        <w:t>, 1117–1134.</w:t>
      </w:r>
    </w:p>
    <w:p w14:paraId="43AD50DB" w14:textId="7777777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(87) </w:t>
      </w:r>
      <w:proofErr w:type="spellStart"/>
      <w:r w:rsidRPr="003F6D64">
        <w:rPr>
          <w:rFonts w:ascii="Arial" w:hAnsi="Arial" w:cs="Arial"/>
          <w:sz w:val="20"/>
          <w:szCs w:val="20"/>
        </w:rPr>
        <w:t>Riekstins</w:t>
      </w:r>
      <w:proofErr w:type="spellEnd"/>
      <w:r w:rsidRPr="003F6D64">
        <w:rPr>
          <w:rFonts w:ascii="Arial" w:hAnsi="Arial" w:cs="Arial"/>
          <w:sz w:val="20"/>
          <w:szCs w:val="20"/>
        </w:rPr>
        <w:t xml:space="preserve">, A.; </w:t>
      </w:r>
      <w:proofErr w:type="spellStart"/>
      <w:r w:rsidRPr="003F6D64">
        <w:rPr>
          <w:rFonts w:ascii="Arial" w:hAnsi="Arial" w:cs="Arial"/>
          <w:sz w:val="20"/>
          <w:szCs w:val="20"/>
        </w:rPr>
        <w:t>Baumanis</w:t>
      </w:r>
      <w:proofErr w:type="spellEnd"/>
      <w:r w:rsidRPr="003F6D64">
        <w:rPr>
          <w:rFonts w:ascii="Arial" w:hAnsi="Arial" w:cs="Arial"/>
          <w:sz w:val="20"/>
          <w:szCs w:val="20"/>
        </w:rPr>
        <w:t xml:space="preserve">, J.; Barbars, J. Laboratory Investigation of Crumb Rubber </w:t>
      </w:r>
      <w:r w:rsidRPr="003F6D64">
        <w:rPr>
          <w:rFonts w:ascii="Arial" w:hAnsi="Arial" w:cs="Arial"/>
          <w:sz w:val="20"/>
          <w:szCs w:val="20"/>
        </w:rPr>
        <w:br/>
        <w:t xml:space="preserve">in Dense Graded Asphalt by Wet and Dry Processes.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2021</w:t>
      </w:r>
      <w:r w:rsidRPr="003F6D64">
        <w:rPr>
          <w:rFonts w:ascii="Arial" w:hAnsi="Arial" w:cs="Arial"/>
          <w:sz w:val="20"/>
          <w:szCs w:val="20"/>
        </w:rPr>
        <w:t xml:space="preserve">, </w:t>
      </w:r>
      <w:r w:rsidRPr="003F6D64">
        <w:rPr>
          <w:rFonts w:ascii="Arial" w:hAnsi="Arial" w:cs="Arial"/>
          <w:i/>
          <w:iCs/>
          <w:sz w:val="20"/>
          <w:szCs w:val="20"/>
        </w:rPr>
        <w:t>292</w:t>
      </w:r>
      <w:r w:rsidRPr="003F6D64">
        <w:rPr>
          <w:rFonts w:ascii="Arial" w:hAnsi="Arial" w:cs="Arial"/>
          <w:sz w:val="20"/>
          <w:szCs w:val="20"/>
        </w:rPr>
        <w:t>, 123451.</w:t>
      </w:r>
    </w:p>
    <w:p w14:paraId="6B03C2AA" w14:textId="7FD840F1"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(88) </w:t>
      </w:r>
      <w:r w:rsidR="002D38CF" w:rsidRPr="002D38CF">
        <w:rPr>
          <w:rFonts w:ascii="Arial" w:hAnsi="Arial" w:cs="Arial"/>
          <w:sz w:val="20"/>
          <w:szCs w:val="20"/>
        </w:rPr>
        <w:t xml:space="preserve">Ibrahim, M. R.; </w:t>
      </w:r>
      <w:proofErr w:type="spellStart"/>
      <w:r w:rsidR="002D38CF" w:rsidRPr="002D38CF">
        <w:rPr>
          <w:rFonts w:ascii="Arial" w:hAnsi="Arial" w:cs="Arial"/>
          <w:sz w:val="20"/>
          <w:szCs w:val="20"/>
        </w:rPr>
        <w:t>Katman</w:t>
      </w:r>
      <w:proofErr w:type="spellEnd"/>
      <w:r w:rsidR="002D38CF" w:rsidRPr="002D38CF">
        <w:rPr>
          <w:rFonts w:ascii="Arial" w:hAnsi="Arial" w:cs="Arial"/>
          <w:sz w:val="20"/>
          <w:szCs w:val="20"/>
        </w:rPr>
        <w:t>, H. Y.; Karim, M. R.; Mahrez, A. Effect of Mixing Type on Performance of Rubberised Bituminous Mixes. In </w:t>
      </w:r>
      <w:r w:rsidR="002D38CF" w:rsidRPr="002D38CF">
        <w:rPr>
          <w:rFonts w:ascii="Arial" w:hAnsi="Arial" w:cs="Arial"/>
          <w:i/>
          <w:iCs/>
          <w:sz w:val="20"/>
          <w:szCs w:val="20"/>
        </w:rPr>
        <w:t>Proceedings of the Eastern Asia Society for Transportation Studies (EASTS)</w:t>
      </w:r>
      <w:r w:rsidR="002D38CF" w:rsidRPr="002D38CF">
        <w:rPr>
          <w:rFonts w:ascii="Arial" w:hAnsi="Arial" w:cs="Arial"/>
          <w:sz w:val="20"/>
          <w:szCs w:val="20"/>
        </w:rPr>
        <w:t xml:space="preserve">; </w:t>
      </w:r>
      <w:r w:rsidR="002D38CF" w:rsidRPr="002D38CF">
        <w:rPr>
          <w:rFonts w:ascii="Arial" w:hAnsi="Arial" w:cs="Arial"/>
          <w:b/>
          <w:bCs/>
          <w:sz w:val="20"/>
          <w:szCs w:val="20"/>
        </w:rPr>
        <w:t>2005</w:t>
      </w:r>
      <w:r w:rsidR="002D38CF" w:rsidRPr="002D38CF">
        <w:rPr>
          <w:rFonts w:ascii="Arial" w:hAnsi="Arial" w:cs="Arial"/>
          <w:sz w:val="20"/>
          <w:szCs w:val="20"/>
        </w:rPr>
        <w:t xml:space="preserve">, </w:t>
      </w:r>
      <w:r w:rsidR="002D38CF" w:rsidRPr="002D38CF">
        <w:rPr>
          <w:rFonts w:ascii="Arial" w:hAnsi="Arial" w:cs="Arial"/>
          <w:i/>
          <w:iCs/>
          <w:sz w:val="20"/>
          <w:szCs w:val="20"/>
        </w:rPr>
        <w:t>5</w:t>
      </w:r>
      <w:r w:rsidR="002D38CF" w:rsidRPr="002D38CF">
        <w:rPr>
          <w:rFonts w:ascii="Arial" w:hAnsi="Arial" w:cs="Arial"/>
          <w:sz w:val="20"/>
          <w:szCs w:val="20"/>
        </w:rPr>
        <w:t>, 762</w:t>
      </w:r>
      <w:r w:rsidR="002D38CF">
        <w:rPr>
          <w:rFonts w:ascii="Arial" w:hAnsi="Arial" w:cs="Arial"/>
          <w:sz w:val="20"/>
          <w:szCs w:val="20"/>
        </w:rPr>
        <w:t>.</w:t>
      </w:r>
    </w:p>
    <w:p w14:paraId="0A4FDD2F" w14:textId="08E96257" w:rsidR="001B29ED" w:rsidRPr="003F6D64" w:rsidRDefault="001B29ED" w:rsidP="001B29ED">
      <w:pPr>
        <w:jc w:val="both"/>
        <w:rPr>
          <w:rFonts w:ascii="Arial" w:hAnsi="Arial" w:cs="Arial"/>
          <w:sz w:val="20"/>
          <w:szCs w:val="20"/>
        </w:rPr>
      </w:pPr>
      <w:r w:rsidRPr="003F6D64">
        <w:rPr>
          <w:rFonts w:ascii="Arial" w:hAnsi="Arial" w:cs="Arial"/>
          <w:sz w:val="20"/>
          <w:szCs w:val="20"/>
        </w:rPr>
        <w:t xml:space="preserve">(89) </w:t>
      </w:r>
      <w:proofErr w:type="spellStart"/>
      <w:r w:rsidRPr="003F6D64">
        <w:rPr>
          <w:rFonts w:ascii="Arial" w:hAnsi="Arial" w:cs="Arial"/>
          <w:sz w:val="20"/>
          <w:szCs w:val="20"/>
        </w:rPr>
        <w:t>Jaysawal</w:t>
      </w:r>
      <w:proofErr w:type="spellEnd"/>
      <w:r w:rsidRPr="003F6D64">
        <w:rPr>
          <w:rFonts w:ascii="Arial" w:hAnsi="Arial" w:cs="Arial"/>
          <w:sz w:val="20"/>
          <w:szCs w:val="20"/>
        </w:rPr>
        <w:t xml:space="preserve">, D.; </w:t>
      </w:r>
      <w:proofErr w:type="spellStart"/>
      <w:r w:rsidRPr="003F6D64">
        <w:rPr>
          <w:rFonts w:ascii="Arial" w:hAnsi="Arial" w:cs="Arial"/>
          <w:sz w:val="20"/>
          <w:szCs w:val="20"/>
        </w:rPr>
        <w:t>Bandyopadhyaya</w:t>
      </w:r>
      <w:proofErr w:type="spellEnd"/>
      <w:r w:rsidRPr="003F6D64">
        <w:rPr>
          <w:rFonts w:ascii="Arial" w:hAnsi="Arial" w:cs="Arial"/>
          <w:sz w:val="20"/>
          <w:szCs w:val="20"/>
        </w:rPr>
        <w:t xml:space="preserve">, R. </w:t>
      </w:r>
      <w:r w:rsidR="009E6FD9">
        <w:rPr>
          <w:rFonts w:ascii="Arial" w:hAnsi="Arial" w:cs="Arial"/>
          <w:sz w:val="20"/>
          <w:szCs w:val="20"/>
        </w:rPr>
        <w:t>Behaviour</w:t>
      </w:r>
      <w:r w:rsidRPr="003F6D64">
        <w:rPr>
          <w:rFonts w:ascii="Arial" w:hAnsi="Arial" w:cs="Arial"/>
          <w:sz w:val="20"/>
          <w:szCs w:val="20"/>
        </w:rPr>
        <w:t xml:space="preserve"> Analysis of Polymer Modified Bitumen </w:t>
      </w:r>
      <w:r w:rsidRPr="003F6D64">
        <w:rPr>
          <w:rFonts w:ascii="Arial" w:hAnsi="Arial" w:cs="Arial"/>
          <w:sz w:val="20"/>
          <w:szCs w:val="20"/>
        </w:rPr>
        <w:br/>
        <w:t xml:space="preserve">in Wet Process: A Literature Review. </w:t>
      </w:r>
      <w:r w:rsidRPr="003F6D64">
        <w:rPr>
          <w:rFonts w:ascii="Arial" w:hAnsi="Arial" w:cs="Arial"/>
          <w:i/>
          <w:iCs/>
          <w:sz w:val="20"/>
          <w:szCs w:val="20"/>
        </w:rPr>
        <w:t>Adv. Sci. Technol. Res. J.</w:t>
      </w:r>
      <w:r w:rsidRPr="003F6D64">
        <w:rPr>
          <w:rFonts w:ascii="Arial" w:hAnsi="Arial" w:cs="Arial"/>
          <w:sz w:val="20"/>
          <w:szCs w:val="20"/>
        </w:rPr>
        <w:t xml:space="preserve"> </w:t>
      </w:r>
      <w:r w:rsidRPr="003F6D64">
        <w:rPr>
          <w:rFonts w:ascii="Arial" w:hAnsi="Arial" w:cs="Arial"/>
          <w:b/>
          <w:bCs/>
          <w:sz w:val="20"/>
          <w:szCs w:val="20"/>
        </w:rPr>
        <w:t>2025</w:t>
      </w:r>
      <w:r w:rsidRPr="003F6D64">
        <w:rPr>
          <w:rFonts w:ascii="Arial" w:hAnsi="Arial" w:cs="Arial"/>
          <w:sz w:val="20"/>
          <w:szCs w:val="20"/>
        </w:rPr>
        <w:t xml:space="preserve">, </w:t>
      </w:r>
      <w:r w:rsidRPr="003F6D64">
        <w:rPr>
          <w:rFonts w:ascii="Arial" w:hAnsi="Arial" w:cs="Arial"/>
          <w:i/>
          <w:iCs/>
          <w:sz w:val="20"/>
          <w:szCs w:val="20"/>
        </w:rPr>
        <w:t>19(8)</w:t>
      </w:r>
      <w:r w:rsidRPr="003F6D64">
        <w:rPr>
          <w:rFonts w:ascii="Arial" w:hAnsi="Arial" w:cs="Arial"/>
          <w:sz w:val="20"/>
          <w:szCs w:val="20"/>
        </w:rPr>
        <w:t>, 332–344.</w:t>
      </w:r>
    </w:p>
    <w:p w14:paraId="54A6D821" w14:textId="1C965EBC" w:rsidR="001B29ED" w:rsidRPr="003F6D64" w:rsidRDefault="001B29ED" w:rsidP="001B29ED">
      <w:pPr>
        <w:jc w:val="both"/>
        <w:rPr>
          <w:rFonts w:ascii="Arial" w:hAnsi="Arial" w:cs="Arial"/>
          <w:sz w:val="20"/>
          <w:szCs w:val="20"/>
        </w:rPr>
      </w:pPr>
      <w:r w:rsidRPr="003F6D64">
        <w:rPr>
          <w:rFonts w:ascii="Arial" w:hAnsi="Arial" w:cs="Arial"/>
          <w:sz w:val="20"/>
          <w:szCs w:val="20"/>
        </w:rPr>
        <w:t>(9</w:t>
      </w:r>
      <w:r w:rsidR="006A30BD">
        <w:rPr>
          <w:rFonts w:ascii="Arial" w:hAnsi="Arial" w:cs="Arial"/>
          <w:sz w:val="20"/>
          <w:szCs w:val="20"/>
        </w:rPr>
        <w:t>0</w:t>
      </w:r>
      <w:r w:rsidRPr="003F6D64">
        <w:rPr>
          <w:rFonts w:ascii="Arial" w:hAnsi="Arial" w:cs="Arial"/>
          <w:sz w:val="20"/>
          <w:szCs w:val="20"/>
        </w:rPr>
        <w:t xml:space="preserve">) Khalid, H. A.; </w:t>
      </w:r>
      <w:proofErr w:type="spellStart"/>
      <w:r w:rsidRPr="003F6D64">
        <w:rPr>
          <w:rFonts w:ascii="Arial" w:hAnsi="Arial" w:cs="Arial"/>
          <w:sz w:val="20"/>
          <w:szCs w:val="20"/>
        </w:rPr>
        <w:t>Artamendi</w:t>
      </w:r>
      <w:proofErr w:type="spellEnd"/>
      <w:r w:rsidRPr="003F6D64">
        <w:rPr>
          <w:rFonts w:ascii="Arial" w:hAnsi="Arial" w:cs="Arial"/>
          <w:sz w:val="20"/>
          <w:szCs w:val="20"/>
        </w:rPr>
        <w:t xml:space="preserve">, I. Performance Based Characterisation of Crumb Rubber Asphalt Modified Using the Wet Process. </w:t>
      </w:r>
      <w:r w:rsidRPr="003F6D64">
        <w:rPr>
          <w:rFonts w:ascii="Arial" w:hAnsi="Arial" w:cs="Arial"/>
          <w:i/>
          <w:iCs/>
          <w:sz w:val="20"/>
          <w:szCs w:val="20"/>
        </w:rPr>
        <w:t>Road Mater. Pavement Des</w:t>
      </w:r>
      <w:r w:rsidRPr="003F6D64">
        <w:rPr>
          <w:rFonts w:ascii="Arial" w:hAnsi="Arial" w:cs="Arial"/>
          <w:sz w:val="20"/>
          <w:szCs w:val="20"/>
        </w:rPr>
        <w:t xml:space="preserve">. </w:t>
      </w:r>
      <w:r w:rsidRPr="003F6D64">
        <w:rPr>
          <w:rFonts w:ascii="Arial" w:hAnsi="Arial" w:cs="Arial"/>
          <w:b/>
          <w:bCs/>
          <w:sz w:val="20"/>
          <w:szCs w:val="20"/>
        </w:rPr>
        <w:t>2003</w:t>
      </w:r>
      <w:r w:rsidRPr="003F6D64">
        <w:rPr>
          <w:rFonts w:ascii="Arial" w:hAnsi="Arial" w:cs="Arial"/>
          <w:sz w:val="20"/>
          <w:szCs w:val="20"/>
        </w:rPr>
        <w:t xml:space="preserve">, </w:t>
      </w:r>
      <w:r w:rsidRPr="003F6D64">
        <w:rPr>
          <w:rFonts w:ascii="Arial" w:hAnsi="Arial" w:cs="Arial"/>
          <w:i/>
          <w:iCs/>
          <w:sz w:val="20"/>
          <w:szCs w:val="20"/>
        </w:rPr>
        <w:t>4(4)</w:t>
      </w:r>
      <w:r w:rsidRPr="003F6D64">
        <w:rPr>
          <w:rFonts w:ascii="Arial" w:hAnsi="Arial" w:cs="Arial"/>
          <w:sz w:val="20"/>
          <w:szCs w:val="20"/>
        </w:rPr>
        <w:t>, 385–399.</w:t>
      </w:r>
    </w:p>
    <w:p w14:paraId="1FBE5BA8" w14:textId="09BE659B" w:rsidR="001B29ED" w:rsidRPr="003F6D64" w:rsidRDefault="001B29ED" w:rsidP="001B29ED">
      <w:pPr>
        <w:jc w:val="both"/>
        <w:rPr>
          <w:rFonts w:ascii="Arial" w:hAnsi="Arial" w:cs="Arial"/>
          <w:sz w:val="20"/>
          <w:szCs w:val="20"/>
        </w:rPr>
      </w:pPr>
      <w:r w:rsidRPr="003F6D64">
        <w:rPr>
          <w:rFonts w:ascii="Arial" w:hAnsi="Arial" w:cs="Arial"/>
          <w:sz w:val="20"/>
          <w:szCs w:val="20"/>
        </w:rPr>
        <w:t>(9</w:t>
      </w:r>
      <w:r w:rsidR="006A30BD">
        <w:rPr>
          <w:rFonts w:ascii="Arial" w:hAnsi="Arial" w:cs="Arial"/>
          <w:sz w:val="20"/>
          <w:szCs w:val="20"/>
        </w:rPr>
        <w:t>1</w:t>
      </w:r>
      <w:r w:rsidRPr="003F6D64">
        <w:rPr>
          <w:rFonts w:ascii="Arial" w:hAnsi="Arial" w:cs="Arial"/>
          <w:sz w:val="20"/>
          <w:szCs w:val="20"/>
        </w:rPr>
        <w:t xml:space="preserve">) </w:t>
      </w:r>
      <w:proofErr w:type="spellStart"/>
      <w:r w:rsidRPr="003F6D64">
        <w:rPr>
          <w:rFonts w:ascii="Arial" w:hAnsi="Arial" w:cs="Arial"/>
          <w:sz w:val="20"/>
          <w:szCs w:val="20"/>
        </w:rPr>
        <w:t>Poovaneshvaran</w:t>
      </w:r>
      <w:proofErr w:type="spellEnd"/>
      <w:r w:rsidRPr="003F6D64">
        <w:rPr>
          <w:rFonts w:ascii="Arial" w:hAnsi="Arial" w:cs="Arial"/>
          <w:sz w:val="20"/>
          <w:szCs w:val="20"/>
        </w:rPr>
        <w:t xml:space="preserve">, S.; Zheng, L. W.; Hasan, M. R. M.; Yang, X.; Diab, A. Workability, </w:t>
      </w:r>
      <w:proofErr w:type="spellStart"/>
      <w:r w:rsidRPr="003F6D64">
        <w:rPr>
          <w:rFonts w:ascii="Arial" w:hAnsi="Arial" w:cs="Arial"/>
          <w:sz w:val="20"/>
          <w:szCs w:val="20"/>
        </w:rPr>
        <w:t>Compactibility</w:t>
      </w:r>
      <w:proofErr w:type="spellEnd"/>
      <w:r w:rsidRPr="003F6D64">
        <w:rPr>
          <w:rFonts w:ascii="Arial" w:hAnsi="Arial" w:cs="Arial"/>
          <w:sz w:val="20"/>
          <w:szCs w:val="20"/>
        </w:rPr>
        <w:t xml:space="preserve"> and Engineering Properties of Rubber-Modified Asphalt Mixtures Prepared via Wet Process. </w:t>
      </w:r>
      <w:r w:rsidRPr="003F6D64">
        <w:rPr>
          <w:rFonts w:ascii="Arial" w:hAnsi="Arial" w:cs="Arial"/>
          <w:i/>
          <w:iCs/>
          <w:sz w:val="20"/>
          <w:szCs w:val="20"/>
        </w:rPr>
        <w:t>Int. J. Pavement Res. Technol</w:t>
      </w:r>
      <w:r w:rsidRPr="003F6D64">
        <w:rPr>
          <w:rFonts w:ascii="Arial" w:hAnsi="Arial" w:cs="Arial"/>
          <w:sz w:val="20"/>
          <w:szCs w:val="20"/>
        </w:rPr>
        <w:t xml:space="preserve">. </w:t>
      </w:r>
      <w:r w:rsidRPr="003F6D64">
        <w:rPr>
          <w:rFonts w:ascii="Arial" w:hAnsi="Arial" w:cs="Arial"/>
          <w:b/>
          <w:bCs/>
          <w:sz w:val="20"/>
          <w:szCs w:val="20"/>
        </w:rPr>
        <w:t>2021</w:t>
      </w:r>
      <w:r w:rsidRPr="003F6D64">
        <w:rPr>
          <w:rFonts w:ascii="Arial" w:hAnsi="Arial" w:cs="Arial"/>
          <w:sz w:val="20"/>
          <w:szCs w:val="20"/>
        </w:rPr>
        <w:t xml:space="preserve">, </w:t>
      </w:r>
      <w:r w:rsidRPr="003F6D64">
        <w:rPr>
          <w:rFonts w:ascii="Arial" w:hAnsi="Arial" w:cs="Arial"/>
          <w:i/>
          <w:iCs/>
          <w:sz w:val="20"/>
          <w:szCs w:val="20"/>
        </w:rPr>
        <w:t>14(5)</w:t>
      </w:r>
      <w:r w:rsidRPr="003F6D64">
        <w:rPr>
          <w:rFonts w:ascii="Arial" w:hAnsi="Arial" w:cs="Arial"/>
          <w:sz w:val="20"/>
          <w:szCs w:val="20"/>
        </w:rPr>
        <w:t>, 560–569.</w:t>
      </w:r>
    </w:p>
    <w:p w14:paraId="64CF048F" w14:textId="5C9CEBE6" w:rsidR="001B29ED" w:rsidRPr="003F6D64" w:rsidRDefault="001B29ED" w:rsidP="001B29ED">
      <w:pPr>
        <w:jc w:val="both"/>
        <w:rPr>
          <w:rFonts w:ascii="Arial" w:hAnsi="Arial" w:cs="Arial"/>
          <w:sz w:val="20"/>
          <w:szCs w:val="20"/>
        </w:rPr>
      </w:pPr>
      <w:r w:rsidRPr="003F6D64">
        <w:rPr>
          <w:rFonts w:ascii="Arial" w:hAnsi="Arial" w:cs="Arial"/>
          <w:sz w:val="20"/>
          <w:szCs w:val="20"/>
        </w:rPr>
        <w:t>(9</w:t>
      </w:r>
      <w:r w:rsidR="006A30BD">
        <w:rPr>
          <w:rFonts w:ascii="Arial" w:hAnsi="Arial" w:cs="Arial"/>
          <w:sz w:val="20"/>
          <w:szCs w:val="20"/>
        </w:rPr>
        <w:t>2</w:t>
      </w:r>
      <w:r w:rsidRPr="003F6D64">
        <w:rPr>
          <w:rFonts w:ascii="Arial" w:hAnsi="Arial" w:cs="Arial"/>
          <w:sz w:val="20"/>
          <w:szCs w:val="20"/>
        </w:rPr>
        <w:t xml:space="preserve">) Lo Presti, D. Recycled </w:t>
      </w:r>
      <w:r w:rsidR="00656E2D">
        <w:rPr>
          <w:rFonts w:ascii="Arial" w:hAnsi="Arial" w:cs="Arial"/>
          <w:sz w:val="20"/>
          <w:szCs w:val="20"/>
        </w:rPr>
        <w:t>Tire</w:t>
      </w:r>
      <w:r w:rsidRPr="003F6D64">
        <w:rPr>
          <w:rFonts w:ascii="Arial" w:hAnsi="Arial" w:cs="Arial"/>
          <w:sz w:val="20"/>
          <w:szCs w:val="20"/>
        </w:rPr>
        <w:t xml:space="preserve"> Rubber Modified </w:t>
      </w:r>
      <w:proofErr w:type="spellStart"/>
      <w:r w:rsidRPr="003F6D64">
        <w:rPr>
          <w:rFonts w:ascii="Arial" w:hAnsi="Arial" w:cs="Arial"/>
          <w:sz w:val="20"/>
          <w:szCs w:val="20"/>
        </w:rPr>
        <w:t>Bitumens</w:t>
      </w:r>
      <w:proofErr w:type="spellEnd"/>
      <w:r w:rsidRPr="003F6D64">
        <w:rPr>
          <w:rFonts w:ascii="Arial" w:hAnsi="Arial" w:cs="Arial"/>
          <w:sz w:val="20"/>
          <w:szCs w:val="20"/>
        </w:rPr>
        <w:t xml:space="preserve"> for Road Asphalt Mixtures: </w:t>
      </w:r>
      <w:r w:rsidRPr="003F6D64">
        <w:rPr>
          <w:rFonts w:ascii="Arial" w:hAnsi="Arial" w:cs="Arial"/>
          <w:sz w:val="20"/>
          <w:szCs w:val="20"/>
        </w:rPr>
        <w:br/>
        <w:t xml:space="preserve">A Literature Review.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2013</w:t>
      </w:r>
      <w:r w:rsidRPr="003F6D64">
        <w:rPr>
          <w:rFonts w:ascii="Arial" w:hAnsi="Arial" w:cs="Arial"/>
          <w:sz w:val="20"/>
          <w:szCs w:val="20"/>
        </w:rPr>
        <w:t xml:space="preserve">, </w:t>
      </w:r>
      <w:r w:rsidRPr="003F6D64">
        <w:rPr>
          <w:rFonts w:ascii="Arial" w:hAnsi="Arial" w:cs="Arial"/>
          <w:i/>
          <w:iCs/>
          <w:sz w:val="20"/>
          <w:szCs w:val="20"/>
        </w:rPr>
        <w:t>49</w:t>
      </w:r>
      <w:r w:rsidRPr="003F6D64">
        <w:rPr>
          <w:rFonts w:ascii="Arial" w:hAnsi="Arial" w:cs="Arial"/>
          <w:sz w:val="20"/>
          <w:szCs w:val="20"/>
        </w:rPr>
        <w:t>, 863–881.</w:t>
      </w:r>
    </w:p>
    <w:p w14:paraId="74EEDB8E" w14:textId="1EB46450" w:rsidR="001B29ED" w:rsidRPr="003F6D64" w:rsidRDefault="001B29ED" w:rsidP="001B29ED">
      <w:pPr>
        <w:jc w:val="both"/>
        <w:rPr>
          <w:rFonts w:ascii="Arial" w:hAnsi="Arial" w:cs="Arial"/>
          <w:sz w:val="20"/>
          <w:szCs w:val="20"/>
        </w:rPr>
      </w:pPr>
      <w:r w:rsidRPr="003F6D64">
        <w:rPr>
          <w:rFonts w:ascii="Arial" w:hAnsi="Arial" w:cs="Arial"/>
          <w:sz w:val="20"/>
          <w:szCs w:val="20"/>
        </w:rPr>
        <w:t>(9</w:t>
      </w:r>
      <w:r w:rsidR="006A30BD">
        <w:rPr>
          <w:rFonts w:ascii="Arial" w:hAnsi="Arial" w:cs="Arial"/>
          <w:sz w:val="20"/>
          <w:szCs w:val="20"/>
        </w:rPr>
        <w:t>3</w:t>
      </w:r>
      <w:r w:rsidRPr="003F6D64">
        <w:rPr>
          <w:rFonts w:ascii="Arial" w:hAnsi="Arial" w:cs="Arial"/>
          <w:sz w:val="20"/>
          <w:szCs w:val="20"/>
        </w:rPr>
        <w:t xml:space="preserve">) </w:t>
      </w:r>
      <w:proofErr w:type="spellStart"/>
      <w:r w:rsidR="004D71EE" w:rsidRPr="003F6D64">
        <w:rPr>
          <w:rFonts w:ascii="Arial" w:hAnsi="Arial" w:cs="Arial"/>
          <w:sz w:val="20"/>
          <w:szCs w:val="20"/>
        </w:rPr>
        <w:t>Mashaan</w:t>
      </w:r>
      <w:proofErr w:type="spellEnd"/>
      <w:r w:rsidR="004D71EE" w:rsidRPr="003F6D64">
        <w:rPr>
          <w:rFonts w:ascii="Arial" w:hAnsi="Arial" w:cs="Arial"/>
          <w:sz w:val="20"/>
          <w:szCs w:val="20"/>
        </w:rPr>
        <w:t xml:space="preserve">, N. S.; Ali, A. H.; Karim, M. R.; Abdelaziz, M. A Review on Using Crumb Rubber </w:t>
      </w:r>
      <w:r w:rsidR="00374536">
        <w:rPr>
          <w:rFonts w:ascii="Arial" w:hAnsi="Arial" w:cs="Arial"/>
          <w:sz w:val="20"/>
          <w:szCs w:val="20"/>
        </w:rPr>
        <w:br/>
      </w:r>
      <w:r w:rsidR="004D71EE" w:rsidRPr="003F6D64">
        <w:rPr>
          <w:rFonts w:ascii="Arial" w:hAnsi="Arial" w:cs="Arial"/>
          <w:sz w:val="20"/>
          <w:szCs w:val="20"/>
        </w:rPr>
        <w:t xml:space="preserve">in Reinforcement of Asphalt Pavement. </w:t>
      </w:r>
      <w:r w:rsidR="004D71EE" w:rsidRPr="00160BEC">
        <w:rPr>
          <w:rFonts w:ascii="Arial" w:hAnsi="Arial" w:cs="Arial"/>
          <w:i/>
          <w:iCs/>
          <w:sz w:val="20"/>
          <w:szCs w:val="20"/>
        </w:rPr>
        <w:t>Sci. World J.</w:t>
      </w:r>
      <w:r w:rsidR="004D71EE" w:rsidRPr="003F6D64">
        <w:rPr>
          <w:rFonts w:ascii="Arial" w:hAnsi="Arial" w:cs="Arial"/>
          <w:b/>
          <w:bCs/>
          <w:sz w:val="20"/>
          <w:szCs w:val="20"/>
        </w:rPr>
        <w:t xml:space="preserve"> 2014</w:t>
      </w:r>
      <w:r w:rsidR="004D71EE" w:rsidRPr="003F6D64">
        <w:rPr>
          <w:rFonts w:ascii="Arial" w:hAnsi="Arial" w:cs="Arial"/>
          <w:sz w:val="20"/>
          <w:szCs w:val="20"/>
        </w:rPr>
        <w:t xml:space="preserve">, </w:t>
      </w:r>
      <w:r w:rsidR="004D71EE" w:rsidRPr="003F6D64">
        <w:rPr>
          <w:rFonts w:ascii="Arial" w:hAnsi="Arial" w:cs="Arial"/>
          <w:i/>
          <w:iCs/>
          <w:sz w:val="20"/>
          <w:szCs w:val="20"/>
        </w:rPr>
        <w:t>4</w:t>
      </w:r>
      <w:r w:rsidR="004D71EE" w:rsidRPr="003F6D64">
        <w:rPr>
          <w:rFonts w:ascii="Arial" w:hAnsi="Arial" w:cs="Arial"/>
          <w:sz w:val="20"/>
          <w:szCs w:val="20"/>
        </w:rPr>
        <w:t>, 214612.</w:t>
      </w:r>
    </w:p>
    <w:p w14:paraId="0A69CF39" w14:textId="191F8492" w:rsidR="001B29ED" w:rsidRPr="003F6D64" w:rsidRDefault="001B29ED" w:rsidP="001B29ED">
      <w:pPr>
        <w:jc w:val="both"/>
        <w:rPr>
          <w:rFonts w:ascii="Arial" w:hAnsi="Arial" w:cs="Arial"/>
          <w:sz w:val="20"/>
          <w:szCs w:val="20"/>
        </w:rPr>
      </w:pPr>
      <w:r w:rsidRPr="003F6D64">
        <w:rPr>
          <w:rFonts w:ascii="Arial" w:hAnsi="Arial" w:cs="Arial"/>
          <w:sz w:val="20"/>
          <w:szCs w:val="20"/>
        </w:rPr>
        <w:lastRenderedPageBreak/>
        <w:t>(9</w:t>
      </w:r>
      <w:r w:rsidR="006A30BD">
        <w:rPr>
          <w:rFonts w:ascii="Arial" w:hAnsi="Arial" w:cs="Arial"/>
          <w:sz w:val="20"/>
          <w:szCs w:val="20"/>
        </w:rPr>
        <w:t>4</w:t>
      </w:r>
      <w:r w:rsidRPr="003F6D64">
        <w:rPr>
          <w:rFonts w:ascii="Arial" w:hAnsi="Arial" w:cs="Arial"/>
          <w:sz w:val="20"/>
          <w:szCs w:val="20"/>
        </w:rPr>
        <w:t xml:space="preserve">) Wu, Y.; Wang, Q.; Hao, N.; Gao, Z.; Lyu, L.; Li, R.; Pei, J. Investigation of Crumb Rubber-Polypropylene Composite Asphalt Mixture: Dry-Process Preparation and Performance Evaluation.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2025</w:t>
      </w:r>
      <w:r w:rsidRPr="003F6D64">
        <w:rPr>
          <w:rFonts w:ascii="Arial" w:hAnsi="Arial" w:cs="Arial"/>
          <w:sz w:val="20"/>
          <w:szCs w:val="20"/>
        </w:rPr>
        <w:t xml:space="preserve">, </w:t>
      </w:r>
      <w:r w:rsidRPr="003F6D64">
        <w:rPr>
          <w:rFonts w:ascii="Arial" w:hAnsi="Arial" w:cs="Arial"/>
          <w:i/>
          <w:iCs/>
          <w:sz w:val="20"/>
          <w:szCs w:val="20"/>
        </w:rPr>
        <w:t>493</w:t>
      </w:r>
      <w:r w:rsidRPr="003F6D64">
        <w:rPr>
          <w:rFonts w:ascii="Arial" w:hAnsi="Arial" w:cs="Arial"/>
          <w:sz w:val="20"/>
          <w:szCs w:val="20"/>
        </w:rPr>
        <w:t>, 143291.</w:t>
      </w:r>
    </w:p>
    <w:p w14:paraId="183F8245" w14:textId="13DAD61E" w:rsidR="001B29ED" w:rsidRPr="003F6D64" w:rsidRDefault="001B29ED" w:rsidP="001B29ED">
      <w:pPr>
        <w:jc w:val="both"/>
        <w:rPr>
          <w:rFonts w:ascii="Arial" w:hAnsi="Arial" w:cs="Arial"/>
          <w:sz w:val="20"/>
          <w:szCs w:val="20"/>
        </w:rPr>
      </w:pPr>
      <w:r w:rsidRPr="003F6D64">
        <w:rPr>
          <w:rFonts w:ascii="Arial" w:hAnsi="Arial" w:cs="Arial"/>
          <w:sz w:val="20"/>
          <w:szCs w:val="20"/>
        </w:rPr>
        <w:t>(9</w:t>
      </w:r>
      <w:r w:rsidR="006A30BD">
        <w:rPr>
          <w:rFonts w:ascii="Arial" w:hAnsi="Arial" w:cs="Arial"/>
          <w:sz w:val="20"/>
          <w:szCs w:val="20"/>
        </w:rPr>
        <w:t>5</w:t>
      </w:r>
      <w:r w:rsidRPr="003F6D64">
        <w:rPr>
          <w:rFonts w:ascii="Arial" w:hAnsi="Arial" w:cs="Arial"/>
          <w:sz w:val="20"/>
          <w:szCs w:val="20"/>
        </w:rPr>
        <w:t xml:space="preserve">) Cardone, F.; </w:t>
      </w:r>
      <w:proofErr w:type="spellStart"/>
      <w:r w:rsidRPr="003F6D64">
        <w:rPr>
          <w:rFonts w:ascii="Arial" w:hAnsi="Arial" w:cs="Arial"/>
          <w:sz w:val="20"/>
          <w:szCs w:val="20"/>
        </w:rPr>
        <w:t>Frigio</w:t>
      </w:r>
      <w:proofErr w:type="spellEnd"/>
      <w:r w:rsidRPr="003F6D64">
        <w:rPr>
          <w:rFonts w:ascii="Arial" w:hAnsi="Arial" w:cs="Arial"/>
          <w:sz w:val="20"/>
          <w:szCs w:val="20"/>
        </w:rPr>
        <w:t xml:space="preserve">, F.; Bocci, M. Performance Evaluation of Asphalt Concrete Modified </w:t>
      </w:r>
      <w:r w:rsidR="00B755FE" w:rsidRPr="003F6D64">
        <w:rPr>
          <w:rFonts w:ascii="Arial" w:hAnsi="Arial" w:cs="Arial"/>
          <w:sz w:val="20"/>
          <w:szCs w:val="20"/>
        </w:rPr>
        <w:br/>
      </w:r>
      <w:r w:rsidRPr="003F6D64">
        <w:rPr>
          <w:rFonts w:ascii="Arial" w:hAnsi="Arial" w:cs="Arial"/>
          <w:sz w:val="20"/>
          <w:szCs w:val="20"/>
        </w:rPr>
        <w:t xml:space="preserve">by Polyolefins Through Dry and Wet Process. </w:t>
      </w:r>
      <w:r w:rsidRPr="003F6D64">
        <w:rPr>
          <w:rFonts w:ascii="Arial" w:hAnsi="Arial" w:cs="Arial"/>
          <w:i/>
          <w:iCs/>
          <w:sz w:val="20"/>
          <w:szCs w:val="20"/>
        </w:rPr>
        <w:t>Procedia Eng</w:t>
      </w:r>
      <w:r w:rsidRPr="003F6D64">
        <w:rPr>
          <w:rFonts w:ascii="Arial" w:hAnsi="Arial" w:cs="Arial"/>
          <w:sz w:val="20"/>
          <w:szCs w:val="20"/>
        </w:rPr>
        <w:t xml:space="preserve">. </w:t>
      </w:r>
      <w:r w:rsidRPr="003F6D64">
        <w:rPr>
          <w:rFonts w:ascii="Arial" w:hAnsi="Arial" w:cs="Arial"/>
          <w:b/>
          <w:bCs/>
          <w:sz w:val="20"/>
          <w:szCs w:val="20"/>
        </w:rPr>
        <w:t>2016</w:t>
      </w:r>
      <w:r w:rsidRPr="003F6D64">
        <w:rPr>
          <w:rFonts w:ascii="Arial" w:hAnsi="Arial" w:cs="Arial"/>
          <w:sz w:val="20"/>
          <w:szCs w:val="20"/>
        </w:rPr>
        <w:t xml:space="preserve">, </w:t>
      </w:r>
      <w:r w:rsidRPr="003F6D64">
        <w:rPr>
          <w:rFonts w:ascii="Arial" w:hAnsi="Arial" w:cs="Arial"/>
          <w:i/>
          <w:iCs/>
          <w:sz w:val="20"/>
          <w:szCs w:val="20"/>
        </w:rPr>
        <w:t>161</w:t>
      </w:r>
      <w:r w:rsidRPr="003F6D64">
        <w:rPr>
          <w:rFonts w:ascii="Arial" w:hAnsi="Arial" w:cs="Arial"/>
          <w:sz w:val="20"/>
          <w:szCs w:val="20"/>
        </w:rPr>
        <w:t>, 104–109.</w:t>
      </w:r>
    </w:p>
    <w:p w14:paraId="57754C42" w14:textId="1F242B75" w:rsidR="001B29ED" w:rsidRPr="003F6D64" w:rsidRDefault="001B29ED" w:rsidP="001B29ED">
      <w:pPr>
        <w:jc w:val="both"/>
        <w:rPr>
          <w:rFonts w:ascii="Arial" w:hAnsi="Arial" w:cs="Arial"/>
          <w:sz w:val="20"/>
          <w:szCs w:val="20"/>
        </w:rPr>
      </w:pPr>
      <w:r w:rsidRPr="003F6D64">
        <w:rPr>
          <w:rFonts w:ascii="Arial" w:hAnsi="Arial" w:cs="Arial"/>
          <w:sz w:val="20"/>
          <w:szCs w:val="20"/>
        </w:rPr>
        <w:t>(9</w:t>
      </w:r>
      <w:r w:rsidR="00A74A71">
        <w:rPr>
          <w:rFonts w:ascii="Arial" w:hAnsi="Arial" w:cs="Arial"/>
          <w:sz w:val="20"/>
          <w:szCs w:val="20"/>
        </w:rPr>
        <w:t>6</w:t>
      </w:r>
      <w:r w:rsidRPr="003F6D64">
        <w:rPr>
          <w:rFonts w:ascii="Arial" w:hAnsi="Arial" w:cs="Arial"/>
          <w:sz w:val="20"/>
          <w:szCs w:val="20"/>
        </w:rPr>
        <w:t xml:space="preserve">) Southern, M. </w:t>
      </w:r>
      <w:r w:rsidRPr="003F6D64">
        <w:rPr>
          <w:rFonts w:ascii="Arial" w:hAnsi="Arial" w:cs="Arial"/>
          <w:i/>
          <w:iCs/>
          <w:sz w:val="20"/>
          <w:szCs w:val="20"/>
        </w:rPr>
        <w:t>A Perspective of Bituminous Binder Specifications</w:t>
      </w:r>
      <w:r w:rsidRPr="003F6D64">
        <w:rPr>
          <w:rFonts w:ascii="Arial" w:hAnsi="Arial" w:cs="Arial"/>
          <w:sz w:val="20"/>
          <w:szCs w:val="20"/>
        </w:rPr>
        <w:t>; Woodhead Publishing</w:t>
      </w:r>
      <w:r w:rsidR="00D72EA5">
        <w:rPr>
          <w:rFonts w:ascii="Arial" w:hAnsi="Arial" w:cs="Arial"/>
          <w:sz w:val="20"/>
          <w:szCs w:val="20"/>
        </w:rPr>
        <w:t>: Cambridge,</w:t>
      </w:r>
      <w:r w:rsidRPr="003F6D64">
        <w:rPr>
          <w:rFonts w:ascii="Arial" w:hAnsi="Arial" w:cs="Arial"/>
          <w:sz w:val="20"/>
          <w:szCs w:val="20"/>
        </w:rPr>
        <w:t xml:space="preserve"> </w:t>
      </w:r>
      <w:r w:rsidRPr="003F6D64">
        <w:rPr>
          <w:rFonts w:ascii="Arial" w:hAnsi="Arial" w:cs="Arial"/>
          <w:b/>
          <w:bCs/>
          <w:sz w:val="20"/>
          <w:szCs w:val="20"/>
        </w:rPr>
        <w:t>2015</w:t>
      </w:r>
      <w:r w:rsidRPr="003F6D64">
        <w:rPr>
          <w:rFonts w:ascii="Arial" w:hAnsi="Arial" w:cs="Arial"/>
          <w:sz w:val="20"/>
          <w:szCs w:val="20"/>
        </w:rPr>
        <w:t>, 1</w:t>
      </w:r>
      <w:r w:rsidR="00D72EA5" w:rsidRPr="003F6D64">
        <w:rPr>
          <w:rFonts w:ascii="Arial" w:hAnsi="Arial" w:cs="Arial"/>
          <w:sz w:val="20"/>
          <w:szCs w:val="20"/>
        </w:rPr>
        <w:t>–</w:t>
      </w:r>
      <w:r w:rsidRPr="003F6D64">
        <w:rPr>
          <w:rFonts w:ascii="Arial" w:hAnsi="Arial" w:cs="Arial"/>
          <w:sz w:val="20"/>
          <w:szCs w:val="20"/>
        </w:rPr>
        <w:t>27.</w:t>
      </w:r>
    </w:p>
    <w:p w14:paraId="49FB6CD9" w14:textId="06DE11A4" w:rsidR="001B29ED" w:rsidRPr="003F6D64" w:rsidRDefault="001B29ED" w:rsidP="001B29ED">
      <w:pPr>
        <w:jc w:val="both"/>
        <w:rPr>
          <w:rFonts w:ascii="Arial" w:hAnsi="Arial" w:cs="Arial"/>
          <w:sz w:val="20"/>
          <w:szCs w:val="20"/>
        </w:rPr>
      </w:pPr>
      <w:r w:rsidRPr="003F6D64">
        <w:rPr>
          <w:rFonts w:ascii="Arial" w:hAnsi="Arial" w:cs="Arial"/>
          <w:sz w:val="20"/>
          <w:szCs w:val="20"/>
        </w:rPr>
        <w:t>(9</w:t>
      </w:r>
      <w:r w:rsidR="00A74A71">
        <w:rPr>
          <w:rFonts w:ascii="Arial" w:hAnsi="Arial" w:cs="Arial"/>
          <w:sz w:val="20"/>
          <w:szCs w:val="20"/>
        </w:rPr>
        <w:t>7</w:t>
      </w:r>
      <w:r w:rsidRPr="003F6D64">
        <w:rPr>
          <w:rFonts w:ascii="Arial" w:hAnsi="Arial" w:cs="Arial"/>
          <w:sz w:val="20"/>
          <w:szCs w:val="20"/>
        </w:rPr>
        <w:t xml:space="preserve">) European Committee for Standardization (CEN). </w:t>
      </w:r>
      <w:r w:rsidRPr="003F6D64">
        <w:rPr>
          <w:rFonts w:ascii="Arial" w:hAnsi="Arial" w:cs="Arial"/>
          <w:i/>
          <w:iCs/>
          <w:sz w:val="20"/>
          <w:szCs w:val="20"/>
        </w:rPr>
        <w:t xml:space="preserve">EN 12591:2010: Bitumen </w:t>
      </w:r>
      <w:r w:rsidRPr="003F6D64">
        <w:rPr>
          <w:rFonts w:ascii="Arial" w:hAnsi="Arial" w:cs="Arial"/>
          <w:i/>
          <w:iCs/>
          <w:sz w:val="20"/>
          <w:szCs w:val="20"/>
        </w:rPr>
        <w:br/>
        <w:t xml:space="preserve">and Bituminous Binders—Specifications for Paving Grade </w:t>
      </w:r>
      <w:proofErr w:type="spellStart"/>
      <w:r w:rsidRPr="003F6D64">
        <w:rPr>
          <w:rFonts w:ascii="Arial" w:hAnsi="Arial" w:cs="Arial"/>
          <w:i/>
          <w:iCs/>
          <w:sz w:val="20"/>
          <w:szCs w:val="20"/>
        </w:rPr>
        <w:t>Bitumens</w:t>
      </w:r>
      <w:proofErr w:type="spellEnd"/>
      <w:r w:rsidRPr="003F6D64">
        <w:rPr>
          <w:rFonts w:ascii="Arial" w:hAnsi="Arial" w:cs="Arial"/>
          <w:sz w:val="20"/>
          <w:szCs w:val="20"/>
        </w:rPr>
        <w:t xml:space="preserve">; CEN: Brussels, </w:t>
      </w:r>
      <w:r w:rsidRPr="003F6D64">
        <w:rPr>
          <w:rFonts w:ascii="Arial" w:hAnsi="Arial" w:cs="Arial"/>
          <w:b/>
          <w:bCs/>
          <w:sz w:val="20"/>
          <w:szCs w:val="20"/>
        </w:rPr>
        <w:t>2010</w:t>
      </w:r>
      <w:r w:rsidRPr="003F6D64">
        <w:rPr>
          <w:rFonts w:ascii="Arial" w:hAnsi="Arial" w:cs="Arial"/>
          <w:sz w:val="20"/>
          <w:szCs w:val="20"/>
        </w:rPr>
        <w:t>.</w:t>
      </w:r>
    </w:p>
    <w:p w14:paraId="4D8B97C0" w14:textId="7DE370FC" w:rsidR="001B29ED" w:rsidRPr="003F6D64" w:rsidRDefault="001B29ED" w:rsidP="001B29ED">
      <w:pPr>
        <w:jc w:val="both"/>
        <w:rPr>
          <w:rFonts w:ascii="Arial" w:hAnsi="Arial" w:cs="Arial"/>
          <w:sz w:val="20"/>
          <w:szCs w:val="20"/>
        </w:rPr>
      </w:pPr>
      <w:r w:rsidRPr="003F6D64">
        <w:rPr>
          <w:rFonts w:ascii="Arial" w:hAnsi="Arial" w:cs="Arial"/>
          <w:sz w:val="20"/>
          <w:szCs w:val="20"/>
        </w:rPr>
        <w:t>(9</w:t>
      </w:r>
      <w:r w:rsidR="00A74A71">
        <w:rPr>
          <w:rFonts w:ascii="Arial" w:hAnsi="Arial" w:cs="Arial"/>
          <w:sz w:val="20"/>
          <w:szCs w:val="20"/>
        </w:rPr>
        <w:t>8</w:t>
      </w:r>
      <w:r w:rsidRPr="003F6D64">
        <w:rPr>
          <w:rFonts w:ascii="Arial" w:hAnsi="Arial" w:cs="Arial"/>
          <w:sz w:val="20"/>
          <w:szCs w:val="20"/>
        </w:rPr>
        <w:t xml:space="preserve">) Rossi, C. O.; Spadafora, A.; Teltayev, B.; </w:t>
      </w:r>
      <w:proofErr w:type="spellStart"/>
      <w:r w:rsidRPr="003F6D64">
        <w:rPr>
          <w:rFonts w:ascii="Arial" w:hAnsi="Arial" w:cs="Arial"/>
          <w:sz w:val="20"/>
          <w:szCs w:val="20"/>
        </w:rPr>
        <w:t>Izmailova</w:t>
      </w:r>
      <w:proofErr w:type="spellEnd"/>
      <w:r w:rsidRPr="003F6D64">
        <w:rPr>
          <w:rFonts w:ascii="Arial" w:hAnsi="Arial" w:cs="Arial"/>
          <w:sz w:val="20"/>
          <w:szCs w:val="20"/>
        </w:rPr>
        <w:t xml:space="preserve">, G.; </w:t>
      </w:r>
      <w:proofErr w:type="spellStart"/>
      <w:r w:rsidRPr="003F6D64">
        <w:rPr>
          <w:rFonts w:ascii="Arial" w:hAnsi="Arial" w:cs="Arial"/>
          <w:sz w:val="20"/>
          <w:szCs w:val="20"/>
        </w:rPr>
        <w:t>Amerbayev</w:t>
      </w:r>
      <w:proofErr w:type="spellEnd"/>
      <w:r w:rsidRPr="003F6D64">
        <w:rPr>
          <w:rFonts w:ascii="Arial" w:hAnsi="Arial" w:cs="Arial"/>
          <w:sz w:val="20"/>
          <w:szCs w:val="20"/>
        </w:rPr>
        <w:t xml:space="preserve">, Y.; Bortolotti, V. Polymer Modified Bitumen: Rheological Properties and Structural Characterization. </w:t>
      </w:r>
      <w:r w:rsidRPr="003F6D64">
        <w:rPr>
          <w:rFonts w:ascii="Arial" w:hAnsi="Arial" w:cs="Arial"/>
          <w:i/>
          <w:iCs/>
          <w:sz w:val="20"/>
          <w:szCs w:val="20"/>
        </w:rPr>
        <w:t>Colloids Surf</w:t>
      </w:r>
      <w:r w:rsidRPr="003F6D64">
        <w:rPr>
          <w:rFonts w:ascii="Arial" w:hAnsi="Arial" w:cs="Arial"/>
          <w:sz w:val="20"/>
          <w:szCs w:val="20"/>
        </w:rPr>
        <w:t xml:space="preserve">., </w:t>
      </w:r>
      <w:r w:rsidRPr="003F6D64">
        <w:rPr>
          <w:rFonts w:ascii="Arial" w:hAnsi="Arial" w:cs="Arial"/>
          <w:b/>
          <w:bCs/>
          <w:sz w:val="20"/>
          <w:szCs w:val="20"/>
        </w:rPr>
        <w:t>2015</w:t>
      </w:r>
      <w:r w:rsidRPr="003F6D64">
        <w:rPr>
          <w:rFonts w:ascii="Arial" w:hAnsi="Arial" w:cs="Arial"/>
          <w:sz w:val="20"/>
          <w:szCs w:val="20"/>
        </w:rPr>
        <w:t xml:space="preserve">, </w:t>
      </w:r>
      <w:r w:rsidRPr="003F6D64">
        <w:rPr>
          <w:rFonts w:ascii="Arial" w:hAnsi="Arial" w:cs="Arial"/>
          <w:i/>
          <w:iCs/>
          <w:sz w:val="20"/>
          <w:szCs w:val="20"/>
        </w:rPr>
        <w:t>480</w:t>
      </w:r>
      <w:r w:rsidRPr="003F6D64">
        <w:rPr>
          <w:rFonts w:ascii="Arial" w:hAnsi="Arial" w:cs="Arial"/>
          <w:sz w:val="20"/>
          <w:szCs w:val="20"/>
        </w:rPr>
        <w:t>, 390–397.</w:t>
      </w:r>
    </w:p>
    <w:p w14:paraId="7F496F32" w14:textId="22736743" w:rsidR="001B29ED" w:rsidRPr="003F6D64" w:rsidRDefault="001B29ED" w:rsidP="001B29ED">
      <w:pPr>
        <w:jc w:val="both"/>
        <w:rPr>
          <w:rFonts w:ascii="Arial" w:hAnsi="Arial" w:cs="Arial"/>
          <w:sz w:val="20"/>
          <w:szCs w:val="20"/>
        </w:rPr>
      </w:pPr>
      <w:r w:rsidRPr="003F6D64">
        <w:rPr>
          <w:rFonts w:ascii="Arial" w:hAnsi="Arial" w:cs="Arial"/>
          <w:sz w:val="20"/>
          <w:szCs w:val="20"/>
        </w:rPr>
        <w:t>(</w:t>
      </w:r>
      <w:r w:rsidR="00A74A71">
        <w:rPr>
          <w:rFonts w:ascii="Arial" w:hAnsi="Arial" w:cs="Arial"/>
          <w:sz w:val="20"/>
          <w:szCs w:val="20"/>
        </w:rPr>
        <w:t>99</w:t>
      </w:r>
      <w:r w:rsidRPr="003F6D64">
        <w:rPr>
          <w:rFonts w:ascii="Arial" w:hAnsi="Arial" w:cs="Arial"/>
          <w:sz w:val="20"/>
          <w:szCs w:val="20"/>
        </w:rPr>
        <w:t xml:space="preserve">) European Committee for Standardization (CEN). </w:t>
      </w:r>
      <w:r w:rsidRPr="003F6D64">
        <w:rPr>
          <w:rFonts w:ascii="Arial" w:hAnsi="Arial" w:cs="Arial"/>
          <w:i/>
          <w:iCs/>
          <w:sz w:val="20"/>
          <w:szCs w:val="20"/>
        </w:rPr>
        <w:t xml:space="preserve">EN 14023:2011: Bitumen </w:t>
      </w:r>
      <w:r w:rsidRPr="003F6D64">
        <w:rPr>
          <w:rFonts w:ascii="Arial" w:hAnsi="Arial" w:cs="Arial"/>
          <w:i/>
          <w:iCs/>
          <w:sz w:val="20"/>
          <w:szCs w:val="20"/>
        </w:rPr>
        <w:br/>
        <w:t xml:space="preserve">and Bituminous Binders—Specification Framework for Polymer Modified </w:t>
      </w:r>
      <w:proofErr w:type="spellStart"/>
      <w:r w:rsidRPr="003F6D64">
        <w:rPr>
          <w:rFonts w:ascii="Arial" w:hAnsi="Arial" w:cs="Arial"/>
          <w:i/>
          <w:iCs/>
          <w:sz w:val="20"/>
          <w:szCs w:val="20"/>
        </w:rPr>
        <w:t>Bitumens</w:t>
      </w:r>
      <w:proofErr w:type="spellEnd"/>
      <w:r w:rsidRPr="003F6D64">
        <w:rPr>
          <w:rFonts w:ascii="Arial" w:hAnsi="Arial" w:cs="Arial"/>
          <w:sz w:val="20"/>
          <w:szCs w:val="20"/>
        </w:rPr>
        <w:t xml:space="preserve">; CEN: Brussels, </w:t>
      </w:r>
      <w:r w:rsidRPr="003F6D64">
        <w:rPr>
          <w:rFonts w:ascii="Arial" w:hAnsi="Arial" w:cs="Arial"/>
          <w:b/>
          <w:bCs/>
          <w:sz w:val="20"/>
          <w:szCs w:val="20"/>
        </w:rPr>
        <w:t>201</w:t>
      </w:r>
      <w:r w:rsidR="006A0E82">
        <w:rPr>
          <w:rFonts w:ascii="Arial" w:hAnsi="Arial" w:cs="Arial"/>
          <w:b/>
          <w:bCs/>
          <w:sz w:val="20"/>
          <w:szCs w:val="20"/>
        </w:rPr>
        <w:t>1</w:t>
      </w:r>
      <w:r w:rsidRPr="003F6D64">
        <w:rPr>
          <w:rFonts w:ascii="Arial" w:hAnsi="Arial" w:cs="Arial"/>
          <w:sz w:val="20"/>
          <w:szCs w:val="20"/>
        </w:rPr>
        <w:t>.</w:t>
      </w:r>
    </w:p>
    <w:p w14:paraId="3F3BD82F" w14:textId="4835B8DB" w:rsidR="001B29ED" w:rsidRPr="003F6D64" w:rsidRDefault="001B29ED" w:rsidP="001B29ED">
      <w:pPr>
        <w:jc w:val="both"/>
        <w:rPr>
          <w:rFonts w:ascii="Arial" w:hAnsi="Arial" w:cs="Arial"/>
          <w:sz w:val="20"/>
          <w:szCs w:val="20"/>
        </w:rPr>
      </w:pPr>
      <w:r w:rsidRPr="003F6D64">
        <w:rPr>
          <w:rFonts w:ascii="Arial" w:hAnsi="Arial" w:cs="Arial"/>
          <w:sz w:val="20"/>
          <w:szCs w:val="20"/>
        </w:rPr>
        <w:t>(10</w:t>
      </w:r>
      <w:r w:rsidR="00A74A71">
        <w:rPr>
          <w:rFonts w:ascii="Arial" w:hAnsi="Arial" w:cs="Arial"/>
          <w:sz w:val="20"/>
          <w:szCs w:val="20"/>
        </w:rPr>
        <w:t>0</w:t>
      </w:r>
      <w:r w:rsidRPr="003F6D64">
        <w:rPr>
          <w:rFonts w:ascii="Arial" w:hAnsi="Arial" w:cs="Arial"/>
          <w:sz w:val="20"/>
          <w:szCs w:val="20"/>
        </w:rPr>
        <w:t xml:space="preserve">) European Committee for Standardization (CEN). </w:t>
      </w:r>
      <w:r w:rsidRPr="003F6D64">
        <w:rPr>
          <w:rFonts w:ascii="Arial" w:hAnsi="Arial" w:cs="Arial"/>
          <w:i/>
          <w:iCs/>
          <w:sz w:val="20"/>
          <w:szCs w:val="20"/>
        </w:rPr>
        <w:t xml:space="preserve">EN 13399:2017: Bitumen </w:t>
      </w:r>
      <w:r w:rsidRPr="003F6D64">
        <w:rPr>
          <w:rFonts w:ascii="Arial" w:hAnsi="Arial" w:cs="Arial"/>
          <w:i/>
          <w:iCs/>
          <w:sz w:val="20"/>
          <w:szCs w:val="20"/>
        </w:rPr>
        <w:br/>
        <w:t>and Bituminous Binders—Determination of the Storage Stability of Modified Bitumen</w:t>
      </w:r>
      <w:r w:rsidRPr="003F6D64">
        <w:rPr>
          <w:rFonts w:ascii="Arial" w:hAnsi="Arial" w:cs="Arial"/>
          <w:sz w:val="20"/>
          <w:szCs w:val="20"/>
        </w:rPr>
        <w:t xml:space="preserve">; CEN: Brussels, </w:t>
      </w:r>
      <w:r w:rsidRPr="003F6D64">
        <w:rPr>
          <w:rFonts w:ascii="Arial" w:hAnsi="Arial" w:cs="Arial"/>
          <w:b/>
          <w:bCs/>
          <w:sz w:val="20"/>
          <w:szCs w:val="20"/>
        </w:rPr>
        <w:t>2017</w:t>
      </w:r>
      <w:r w:rsidRPr="003F6D64">
        <w:rPr>
          <w:rFonts w:ascii="Arial" w:hAnsi="Arial" w:cs="Arial"/>
          <w:sz w:val="20"/>
          <w:szCs w:val="20"/>
        </w:rPr>
        <w:t>.</w:t>
      </w:r>
    </w:p>
    <w:p w14:paraId="75E16933" w14:textId="6C881B8F" w:rsidR="001B29ED" w:rsidRPr="003F6D64" w:rsidRDefault="001B29ED" w:rsidP="001B29ED">
      <w:pPr>
        <w:jc w:val="both"/>
        <w:rPr>
          <w:rFonts w:ascii="Arial" w:hAnsi="Arial" w:cs="Arial"/>
          <w:sz w:val="20"/>
          <w:szCs w:val="20"/>
        </w:rPr>
      </w:pPr>
      <w:r w:rsidRPr="003F6D64">
        <w:rPr>
          <w:rFonts w:ascii="Arial" w:hAnsi="Arial" w:cs="Arial"/>
          <w:sz w:val="20"/>
          <w:szCs w:val="20"/>
        </w:rPr>
        <w:t>(10</w:t>
      </w:r>
      <w:r w:rsidR="00A74A71">
        <w:rPr>
          <w:rFonts w:ascii="Arial" w:hAnsi="Arial" w:cs="Arial"/>
          <w:sz w:val="20"/>
          <w:szCs w:val="20"/>
        </w:rPr>
        <w:t>1</w:t>
      </w:r>
      <w:r w:rsidRPr="003F6D64">
        <w:rPr>
          <w:rFonts w:ascii="Arial" w:hAnsi="Arial" w:cs="Arial"/>
          <w:sz w:val="20"/>
          <w:szCs w:val="20"/>
        </w:rPr>
        <w:t xml:space="preserve">) Zhu, J.; Balieu, R.; Wang, H. The Use of Solubility Parameters and Free Energy Theory </w:t>
      </w:r>
      <w:r w:rsidR="006A0E82">
        <w:rPr>
          <w:rFonts w:ascii="Arial" w:hAnsi="Arial" w:cs="Arial"/>
          <w:sz w:val="20"/>
          <w:szCs w:val="20"/>
        </w:rPr>
        <w:br/>
      </w:r>
      <w:r w:rsidRPr="003F6D64">
        <w:rPr>
          <w:rFonts w:ascii="Arial" w:hAnsi="Arial" w:cs="Arial"/>
          <w:sz w:val="20"/>
          <w:szCs w:val="20"/>
        </w:rPr>
        <w:t xml:space="preserve">for Phase </w:t>
      </w:r>
      <w:r w:rsidR="009E6FD9">
        <w:rPr>
          <w:rFonts w:ascii="Arial" w:hAnsi="Arial" w:cs="Arial"/>
          <w:sz w:val="20"/>
          <w:szCs w:val="20"/>
        </w:rPr>
        <w:t>Behaviour</w:t>
      </w:r>
      <w:r w:rsidRPr="003F6D64">
        <w:rPr>
          <w:rFonts w:ascii="Arial" w:hAnsi="Arial" w:cs="Arial"/>
          <w:sz w:val="20"/>
          <w:szCs w:val="20"/>
        </w:rPr>
        <w:t xml:space="preserve"> of Polymer-Modified Bitumen: A Review. </w:t>
      </w:r>
      <w:r w:rsidRPr="003F6D64">
        <w:rPr>
          <w:rFonts w:ascii="Arial" w:hAnsi="Arial" w:cs="Arial"/>
          <w:i/>
          <w:iCs/>
          <w:sz w:val="20"/>
          <w:szCs w:val="20"/>
        </w:rPr>
        <w:t>Road Mater. Pavement Des.</w:t>
      </w:r>
      <w:r w:rsidRPr="003F6D64">
        <w:rPr>
          <w:rFonts w:ascii="Arial" w:hAnsi="Arial" w:cs="Arial"/>
          <w:sz w:val="20"/>
          <w:szCs w:val="20"/>
        </w:rPr>
        <w:t xml:space="preserve"> </w:t>
      </w:r>
      <w:r w:rsidRPr="003F6D64">
        <w:rPr>
          <w:rFonts w:ascii="Arial" w:hAnsi="Arial" w:cs="Arial"/>
          <w:b/>
          <w:bCs/>
          <w:sz w:val="20"/>
          <w:szCs w:val="20"/>
        </w:rPr>
        <w:t>2021</w:t>
      </w:r>
      <w:r w:rsidRPr="003F6D64">
        <w:rPr>
          <w:rFonts w:ascii="Arial" w:hAnsi="Arial" w:cs="Arial"/>
          <w:sz w:val="20"/>
          <w:szCs w:val="20"/>
        </w:rPr>
        <w:t xml:space="preserve">, </w:t>
      </w:r>
      <w:r w:rsidRPr="003F6D64">
        <w:rPr>
          <w:rFonts w:ascii="Arial" w:hAnsi="Arial" w:cs="Arial"/>
          <w:i/>
          <w:iCs/>
          <w:sz w:val="20"/>
          <w:szCs w:val="20"/>
        </w:rPr>
        <w:t>22</w:t>
      </w:r>
      <w:r w:rsidRPr="003F6D64">
        <w:rPr>
          <w:rFonts w:ascii="Arial" w:hAnsi="Arial" w:cs="Arial"/>
          <w:sz w:val="20"/>
          <w:szCs w:val="20"/>
        </w:rPr>
        <w:t>, 757–778</w:t>
      </w:r>
      <w:r w:rsidR="000F5C41">
        <w:rPr>
          <w:rFonts w:ascii="Arial" w:hAnsi="Arial" w:cs="Arial"/>
          <w:sz w:val="20"/>
          <w:szCs w:val="20"/>
        </w:rPr>
        <w:t>.</w:t>
      </w:r>
    </w:p>
    <w:p w14:paraId="638DB978" w14:textId="675FA1B2" w:rsidR="001B29ED" w:rsidRPr="003F6D64" w:rsidRDefault="001B29ED" w:rsidP="001B29ED">
      <w:pPr>
        <w:jc w:val="both"/>
        <w:rPr>
          <w:rFonts w:ascii="Arial" w:hAnsi="Arial" w:cs="Arial"/>
          <w:sz w:val="20"/>
          <w:szCs w:val="20"/>
        </w:rPr>
      </w:pPr>
      <w:r w:rsidRPr="003F6D64">
        <w:rPr>
          <w:rFonts w:ascii="Arial" w:hAnsi="Arial" w:cs="Arial"/>
          <w:sz w:val="20"/>
          <w:szCs w:val="20"/>
        </w:rPr>
        <w:t>(10</w:t>
      </w:r>
      <w:r w:rsidR="00A74A71">
        <w:rPr>
          <w:rFonts w:ascii="Arial" w:hAnsi="Arial" w:cs="Arial"/>
          <w:sz w:val="20"/>
          <w:szCs w:val="20"/>
        </w:rPr>
        <w:t>2</w:t>
      </w:r>
      <w:r w:rsidRPr="003F6D64">
        <w:rPr>
          <w:rFonts w:ascii="Arial" w:hAnsi="Arial" w:cs="Arial"/>
          <w:sz w:val="20"/>
          <w:szCs w:val="20"/>
        </w:rPr>
        <w:t xml:space="preserve">) </w:t>
      </w:r>
      <w:r w:rsidR="00A72AF0" w:rsidRPr="00A72AF0">
        <w:rPr>
          <w:rFonts w:ascii="Arial" w:hAnsi="Arial" w:cs="Arial"/>
          <w:sz w:val="20"/>
          <w:szCs w:val="20"/>
        </w:rPr>
        <w:t xml:space="preserve">Wen, Y.; Liu, Q.; Chen, L.; Pei, J.; Zhang, J.; Li, R. </w:t>
      </w:r>
      <w:r w:rsidRPr="003F6D64">
        <w:rPr>
          <w:rFonts w:ascii="Arial" w:hAnsi="Arial" w:cs="Arial"/>
          <w:sz w:val="20"/>
          <w:szCs w:val="20"/>
        </w:rPr>
        <w:t xml:space="preserve">Review and Comparison of Methods </w:t>
      </w:r>
      <w:r w:rsidR="00A72AF0">
        <w:rPr>
          <w:rFonts w:ascii="Arial" w:hAnsi="Arial" w:cs="Arial"/>
          <w:sz w:val="20"/>
          <w:szCs w:val="20"/>
        </w:rPr>
        <w:br/>
      </w:r>
      <w:r w:rsidRPr="003F6D64">
        <w:rPr>
          <w:rFonts w:ascii="Arial" w:hAnsi="Arial" w:cs="Arial"/>
          <w:sz w:val="20"/>
          <w:szCs w:val="20"/>
        </w:rPr>
        <w:t xml:space="preserve">to Assess the Storage Stability of Terminal Blend Rubberized Asphalt Binders.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2020</w:t>
      </w:r>
      <w:r w:rsidRPr="003F6D64">
        <w:rPr>
          <w:rFonts w:ascii="Arial" w:hAnsi="Arial" w:cs="Arial"/>
          <w:sz w:val="20"/>
          <w:szCs w:val="20"/>
        </w:rPr>
        <w:t xml:space="preserve">, </w:t>
      </w:r>
      <w:r w:rsidRPr="003F6D64">
        <w:rPr>
          <w:rFonts w:ascii="Arial" w:hAnsi="Arial" w:cs="Arial"/>
          <w:i/>
          <w:iCs/>
          <w:sz w:val="20"/>
          <w:szCs w:val="20"/>
        </w:rPr>
        <w:t>258</w:t>
      </w:r>
      <w:r w:rsidRPr="003F6D64">
        <w:rPr>
          <w:rFonts w:ascii="Arial" w:hAnsi="Arial" w:cs="Arial"/>
          <w:sz w:val="20"/>
          <w:szCs w:val="20"/>
        </w:rPr>
        <w:t>, 119577.</w:t>
      </w:r>
    </w:p>
    <w:p w14:paraId="4F1118D2" w14:textId="13195014" w:rsidR="001B29ED" w:rsidRPr="003F6D64" w:rsidRDefault="001B29ED" w:rsidP="001B29ED">
      <w:pPr>
        <w:jc w:val="both"/>
        <w:rPr>
          <w:rFonts w:ascii="Arial" w:hAnsi="Arial" w:cs="Arial"/>
          <w:sz w:val="20"/>
          <w:szCs w:val="20"/>
        </w:rPr>
      </w:pPr>
      <w:r w:rsidRPr="003F6D64">
        <w:rPr>
          <w:rFonts w:ascii="Arial" w:hAnsi="Arial" w:cs="Arial"/>
          <w:sz w:val="20"/>
          <w:szCs w:val="20"/>
        </w:rPr>
        <w:t>(10</w:t>
      </w:r>
      <w:r w:rsidR="00A74A71">
        <w:rPr>
          <w:rFonts w:ascii="Arial" w:hAnsi="Arial" w:cs="Arial"/>
          <w:sz w:val="20"/>
          <w:szCs w:val="20"/>
        </w:rPr>
        <w:t>3</w:t>
      </w:r>
      <w:r w:rsidRPr="003F6D64">
        <w:rPr>
          <w:rFonts w:ascii="Arial" w:hAnsi="Arial" w:cs="Arial"/>
          <w:sz w:val="20"/>
          <w:szCs w:val="20"/>
        </w:rPr>
        <w:t xml:space="preserve">) Kennedy, T. W.; Huber, G.; Harrigan, E.; Cominsky, R.; Hughes, C.; Von Quintus, H.; Moulthrop, J. </w:t>
      </w:r>
      <w:r w:rsidRPr="003F6D64">
        <w:rPr>
          <w:rFonts w:ascii="Arial" w:hAnsi="Arial" w:cs="Arial"/>
          <w:i/>
          <w:iCs/>
          <w:sz w:val="20"/>
          <w:szCs w:val="20"/>
        </w:rPr>
        <w:t xml:space="preserve">Superior Performing Asphalt Pavements (Superpave): The Product </w:t>
      </w:r>
      <w:r w:rsidRPr="003F6D64">
        <w:rPr>
          <w:rFonts w:ascii="Arial" w:hAnsi="Arial" w:cs="Arial"/>
          <w:i/>
          <w:iCs/>
          <w:sz w:val="20"/>
          <w:szCs w:val="20"/>
        </w:rPr>
        <w:br/>
        <w:t>of the SHRP Asphalt Research Program</w:t>
      </w:r>
      <w:r w:rsidRPr="003F6D64">
        <w:rPr>
          <w:rFonts w:ascii="Arial" w:hAnsi="Arial" w:cs="Arial"/>
          <w:sz w:val="20"/>
          <w:szCs w:val="20"/>
        </w:rPr>
        <w:t xml:space="preserve">; </w:t>
      </w:r>
      <w:r w:rsidR="00160BEC" w:rsidRPr="003F6D64">
        <w:rPr>
          <w:rFonts w:ascii="Arial" w:hAnsi="Arial" w:cs="Arial"/>
          <w:sz w:val="20"/>
          <w:szCs w:val="20"/>
        </w:rPr>
        <w:t>Strategic Highway Research Program</w:t>
      </w:r>
      <w:r w:rsidR="00160BEC">
        <w:rPr>
          <w:rFonts w:ascii="Arial" w:hAnsi="Arial" w:cs="Arial"/>
          <w:sz w:val="20"/>
          <w:szCs w:val="20"/>
        </w:rPr>
        <w:t xml:space="preserve">: </w:t>
      </w:r>
      <w:r w:rsidRPr="003F6D64">
        <w:rPr>
          <w:rFonts w:ascii="Arial" w:hAnsi="Arial" w:cs="Arial"/>
          <w:sz w:val="20"/>
          <w:szCs w:val="20"/>
        </w:rPr>
        <w:t xml:space="preserve">Washington, DC, </w:t>
      </w:r>
      <w:r w:rsidRPr="003F6D64">
        <w:rPr>
          <w:rFonts w:ascii="Arial" w:hAnsi="Arial" w:cs="Arial"/>
          <w:b/>
          <w:bCs/>
          <w:sz w:val="20"/>
          <w:szCs w:val="20"/>
        </w:rPr>
        <w:t>1994</w:t>
      </w:r>
      <w:r w:rsidRPr="003F6D64">
        <w:rPr>
          <w:rFonts w:ascii="Arial" w:hAnsi="Arial" w:cs="Arial"/>
          <w:sz w:val="20"/>
          <w:szCs w:val="20"/>
        </w:rPr>
        <w:t>.</w:t>
      </w:r>
    </w:p>
    <w:p w14:paraId="5DF1FD2A" w14:textId="382574E8" w:rsidR="001B29ED" w:rsidRPr="003F6D64" w:rsidRDefault="001B29ED" w:rsidP="001B29ED">
      <w:pPr>
        <w:jc w:val="both"/>
        <w:rPr>
          <w:rFonts w:ascii="Arial" w:hAnsi="Arial" w:cs="Arial"/>
          <w:sz w:val="20"/>
          <w:szCs w:val="20"/>
        </w:rPr>
      </w:pPr>
      <w:r w:rsidRPr="003F6D64">
        <w:rPr>
          <w:rFonts w:ascii="Arial" w:hAnsi="Arial" w:cs="Arial"/>
          <w:sz w:val="20"/>
          <w:szCs w:val="20"/>
        </w:rPr>
        <w:t>(10</w:t>
      </w:r>
      <w:r w:rsidR="00A74A71">
        <w:rPr>
          <w:rFonts w:ascii="Arial" w:hAnsi="Arial" w:cs="Arial"/>
          <w:sz w:val="20"/>
          <w:szCs w:val="20"/>
        </w:rPr>
        <w:t>4</w:t>
      </w:r>
      <w:r w:rsidRPr="003F6D64">
        <w:rPr>
          <w:rFonts w:ascii="Arial" w:hAnsi="Arial" w:cs="Arial"/>
          <w:sz w:val="20"/>
          <w:szCs w:val="20"/>
        </w:rPr>
        <w:t xml:space="preserve">) </w:t>
      </w:r>
      <w:proofErr w:type="spellStart"/>
      <w:r w:rsidRPr="003F6D64">
        <w:rPr>
          <w:rFonts w:ascii="Arial" w:hAnsi="Arial" w:cs="Arial"/>
          <w:sz w:val="20"/>
          <w:szCs w:val="20"/>
        </w:rPr>
        <w:t>Sağlık</w:t>
      </w:r>
      <w:proofErr w:type="spellEnd"/>
      <w:r w:rsidRPr="003F6D64">
        <w:rPr>
          <w:rFonts w:ascii="Arial" w:hAnsi="Arial" w:cs="Arial"/>
          <w:sz w:val="20"/>
          <w:szCs w:val="20"/>
        </w:rPr>
        <w:t xml:space="preserve">, A.; Güngör, A. G.; Orhan, F.; Özay, O.; Öztürk, E. A. Evaluation of Performance Grades and Polymer Dispersion of Polymer Modified Binders. </w:t>
      </w:r>
      <w:r w:rsidR="00177945" w:rsidRPr="00177945">
        <w:rPr>
          <w:rFonts w:ascii="Arial" w:hAnsi="Arial" w:cs="Arial"/>
          <w:i/>
          <w:iCs/>
          <w:sz w:val="20"/>
          <w:szCs w:val="20"/>
        </w:rPr>
        <w:t xml:space="preserve">In Proceedings of the 5th </w:t>
      </w:r>
      <w:proofErr w:type="spellStart"/>
      <w:r w:rsidR="00177945" w:rsidRPr="00177945">
        <w:rPr>
          <w:rFonts w:ascii="Arial" w:hAnsi="Arial" w:cs="Arial"/>
          <w:i/>
          <w:iCs/>
          <w:sz w:val="20"/>
          <w:szCs w:val="20"/>
        </w:rPr>
        <w:t>Eurasphalt</w:t>
      </w:r>
      <w:proofErr w:type="spellEnd"/>
      <w:r w:rsidR="00177945" w:rsidRPr="00177945">
        <w:rPr>
          <w:rFonts w:ascii="Arial" w:hAnsi="Arial" w:cs="Arial"/>
          <w:i/>
          <w:iCs/>
          <w:sz w:val="20"/>
          <w:szCs w:val="20"/>
        </w:rPr>
        <w:t xml:space="preserve"> </w:t>
      </w:r>
      <w:r w:rsidR="00177945">
        <w:rPr>
          <w:rFonts w:ascii="Arial" w:hAnsi="Arial" w:cs="Arial"/>
          <w:i/>
          <w:iCs/>
          <w:sz w:val="20"/>
          <w:szCs w:val="20"/>
        </w:rPr>
        <w:br/>
      </w:r>
      <w:r w:rsidR="00177945" w:rsidRPr="00177945">
        <w:rPr>
          <w:rFonts w:ascii="Arial" w:hAnsi="Arial" w:cs="Arial"/>
          <w:i/>
          <w:iCs/>
          <w:sz w:val="20"/>
          <w:szCs w:val="20"/>
        </w:rPr>
        <w:t xml:space="preserve">&amp; </w:t>
      </w:r>
      <w:proofErr w:type="spellStart"/>
      <w:r w:rsidR="00177945" w:rsidRPr="00177945">
        <w:rPr>
          <w:rFonts w:ascii="Arial" w:hAnsi="Arial" w:cs="Arial"/>
          <w:i/>
          <w:iCs/>
          <w:sz w:val="20"/>
          <w:szCs w:val="20"/>
        </w:rPr>
        <w:t>Eurobitume</w:t>
      </w:r>
      <w:proofErr w:type="spellEnd"/>
      <w:r w:rsidR="00177945" w:rsidRPr="00177945">
        <w:rPr>
          <w:rFonts w:ascii="Arial" w:hAnsi="Arial" w:cs="Arial"/>
          <w:i/>
          <w:iCs/>
          <w:sz w:val="20"/>
          <w:szCs w:val="20"/>
        </w:rPr>
        <w:t xml:space="preserve"> Congress</w:t>
      </w:r>
      <w:r w:rsidRPr="003F6D64">
        <w:rPr>
          <w:rFonts w:ascii="Arial" w:hAnsi="Arial" w:cs="Arial"/>
          <w:sz w:val="20"/>
          <w:szCs w:val="20"/>
        </w:rPr>
        <w:t>; Istanbul,</w:t>
      </w:r>
      <w:r w:rsidR="00177945">
        <w:rPr>
          <w:rFonts w:ascii="Arial" w:hAnsi="Arial" w:cs="Arial"/>
          <w:sz w:val="20"/>
          <w:szCs w:val="20"/>
        </w:rPr>
        <w:t xml:space="preserve"> Turkey,</w:t>
      </w:r>
      <w:r w:rsidRPr="003F6D64">
        <w:rPr>
          <w:rFonts w:ascii="Arial" w:hAnsi="Arial" w:cs="Arial"/>
          <w:sz w:val="20"/>
          <w:szCs w:val="20"/>
        </w:rPr>
        <w:t xml:space="preserve"> </w:t>
      </w:r>
      <w:r w:rsidRPr="003F6D64">
        <w:rPr>
          <w:rFonts w:ascii="Arial" w:hAnsi="Arial" w:cs="Arial"/>
          <w:b/>
          <w:bCs/>
          <w:sz w:val="20"/>
          <w:szCs w:val="20"/>
        </w:rPr>
        <w:t>2012</w:t>
      </w:r>
      <w:r w:rsidRPr="003F6D64">
        <w:rPr>
          <w:rFonts w:ascii="Arial" w:hAnsi="Arial" w:cs="Arial"/>
          <w:sz w:val="20"/>
          <w:szCs w:val="20"/>
        </w:rPr>
        <w:t>.</w:t>
      </w:r>
    </w:p>
    <w:p w14:paraId="278A1C09" w14:textId="5290AB72" w:rsidR="001B29ED" w:rsidRPr="003F6D64" w:rsidRDefault="001B29ED" w:rsidP="001B29ED">
      <w:pPr>
        <w:jc w:val="both"/>
        <w:rPr>
          <w:rFonts w:ascii="Arial" w:hAnsi="Arial" w:cs="Arial"/>
          <w:sz w:val="20"/>
          <w:szCs w:val="20"/>
        </w:rPr>
      </w:pPr>
      <w:r w:rsidRPr="003F6D64">
        <w:rPr>
          <w:rFonts w:ascii="Arial" w:hAnsi="Arial" w:cs="Arial"/>
          <w:sz w:val="20"/>
          <w:szCs w:val="20"/>
        </w:rPr>
        <w:t>(10</w:t>
      </w:r>
      <w:r w:rsidR="00A74A71">
        <w:rPr>
          <w:rFonts w:ascii="Arial" w:hAnsi="Arial" w:cs="Arial"/>
          <w:sz w:val="20"/>
          <w:szCs w:val="20"/>
        </w:rPr>
        <w:t>5</w:t>
      </w:r>
      <w:r w:rsidRPr="003F6D64">
        <w:rPr>
          <w:rFonts w:ascii="Arial" w:hAnsi="Arial" w:cs="Arial"/>
          <w:sz w:val="20"/>
          <w:szCs w:val="20"/>
        </w:rPr>
        <w:t xml:space="preserve">) American Association of State Highway and Transportation Officials (AASHTO). </w:t>
      </w:r>
      <w:r w:rsidRPr="003F6D64">
        <w:rPr>
          <w:rFonts w:ascii="Arial" w:hAnsi="Arial" w:cs="Arial"/>
          <w:i/>
          <w:iCs/>
          <w:sz w:val="20"/>
          <w:szCs w:val="20"/>
        </w:rPr>
        <w:t>Standard Specification for Performance-Graded Asphalt Binder (M 320)</w:t>
      </w:r>
      <w:r w:rsidRPr="003F6D64">
        <w:rPr>
          <w:rFonts w:ascii="Arial" w:hAnsi="Arial" w:cs="Arial"/>
          <w:sz w:val="20"/>
          <w:szCs w:val="20"/>
        </w:rPr>
        <w:t xml:space="preserve">; AASHTO: Washington, DC, </w:t>
      </w:r>
      <w:r w:rsidRPr="003F6D64">
        <w:rPr>
          <w:rFonts w:ascii="Arial" w:hAnsi="Arial" w:cs="Arial"/>
          <w:b/>
          <w:bCs/>
          <w:sz w:val="20"/>
          <w:szCs w:val="20"/>
        </w:rPr>
        <w:t>2015</w:t>
      </w:r>
      <w:r w:rsidRPr="003F6D64">
        <w:rPr>
          <w:rFonts w:ascii="Arial" w:hAnsi="Arial" w:cs="Arial"/>
          <w:sz w:val="20"/>
          <w:szCs w:val="20"/>
        </w:rPr>
        <w:t>.</w:t>
      </w:r>
    </w:p>
    <w:p w14:paraId="78624EB2" w14:textId="414EA84D" w:rsidR="001B29ED" w:rsidRPr="003F6D64" w:rsidRDefault="001B29ED" w:rsidP="001B29ED">
      <w:pPr>
        <w:jc w:val="both"/>
        <w:rPr>
          <w:rFonts w:ascii="Arial" w:hAnsi="Arial" w:cs="Arial"/>
          <w:sz w:val="20"/>
          <w:szCs w:val="20"/>
        </w:rPr>
      </w:pPr>
      <w:r w:rsidRPr="003F6D64">
        <w:rPr>
          <w:rFonts w:ascii="Arial" w:hAnsi="Arial" w:cs="Arial"/>
          <w:sz w:val="20"/>
          <w:szCs w:val="20"/>
        </w:rPr>
        <w:t>(10</w:t>
      </w:r>
      <w:r w:rsidR="00A74A71">
        <w:rPr>
          <w:rFonts w:ascii="Arial" w:hAnsi="Arial" w:cs="Arial"/>
          <w:sz w:val="20"/>
          <w:szCs w:val="20"/>
        </w:rPr>
        <w:t>6</w:t>
      </w:r>
      <w:r w:rsidRPr="003F6D64">
        <w:rPr>
          <w:rFonts w:ascii="Arial" w:hAnsi="Arial" w:cs="Arial"/>
          <w:sz w:val="20"/>
          <w:szCs w:val="20"/>
        </w:rPr>
        <w:t xml:space="preserve">) Wang, J.-N.; Yang, C.-K.; Luo, T.-Y. Mechanistic Analysis of Asphalt Pavements Using Superpave Shear Tester and Hamburg Wheel-Tracking Device. </w:t>
      </w:r>
      <w:r w:rsidRPr="003F6D64">
        <w:rPr>
          <w:rFonts w:ascii="Arial" w:hAnsi="Arial" w:cs="Arial"/>
          <w:i/>
          <w:iCs/>
          <w:sz w:val="20"/>
          <w:szCs w:val="20"/>
        </w:rPr>
        <w:t>Transp. Res. Rec</w:t>
      </w:r>
      <w:r w:rsidRPr="003F6D64">
        <w:rPr>
          <w:rFonts w:ascii="Arial" w:hAnsi="Arial" w:cs="Arial"/>
          <w:sz w:val="20"/>
          <w:szCs w:val="20"/>
        </w:rPr>
        <w:t xml:space="preserve">. </w:t>
      </w:r>
      <w:r w:rsidRPr="003F6D64">
        <w:rPr>
          <w:rFonts w:ascii="Arial" w:hAnsi="Arial" w:cs="Arial"/>
          <w:b/>
          <w:bCs/>
          <w:sz w:val="20"/>
          <w:szCs w:val="20"/>
        </w:rPr>
        <w:t>2001</w:t>
      </w:r>
      <w:r w:rsidRPr="003F6D64">
        <w:rPr>
          <w:rFonts w:ascii="Arial" w:hAnsi="Arial" w:cs="Arial"/>
          <w:sz w:val="20"/>
          <w:szCs w:val="20"/>
        </w:rPr>
        <w:t xml:space="preserve">, </w:t>
      </w:r>
      <w:r w:rsidRPr="003F6D64">
        <w:rPr>
          <w:rFonts w:ascii="Arial" w:hAnsi="Arial" w:cs="Arial"/>
          <w:i/>
          <w:iCs/>
          <w:sz w:val="20"/>
          <w:szCs w:val="20"/>
        </w:rPr>
        <w:t>1767(1)</w:t>
      </w:r>
      <w:r w:rsidRPr="003F6D64">
        <w:rPr>
          <w:rFonts w:ascii="Arial" w:hAnsi="Arial" w:cs="Arial"/>
          <w:sz w:val="20"/>
          <w:szCs w:val="20"/>
        </w:rPr>
        <w:t>, 102–110.</w:t>
      </w:r>
    </w:p>
    <w:p w14:paraId="6E72032A" w14:textId="650F99F9" w:rsidR="001B29ED" w:rsidRPr="003F6D64" w:rsidRDefault="001B29ED" w:rsidP="001B29ED">
      <w:pPr>
        <w:jc w:val="both"/>
        <w:rPr>
          <w:rFonts w:ascii="Arial" w:hAnsi="Arial" w:cs="Arial"/>
          <w:sz w:val="20"/>
          <w:szCs w:val="20"/>
        </w:rPr>
      </w:pPr>
      <w:r w:rsidRPr="003F6D64">
        <w:rPr>
          <w:rFonts w:ascii="Arial" w:hAnsi="Arial" w:cs="Arial"/>
          <w:sz w:val="20"/>
          <w:szCs w:val="20"/>
        </w:rPr>
        <w:t>(10</w:t>
      </w:r>
      <w:r w:rsidR="00A74A71">
        <w:rPr>
          <w:rFonts w:ascii="Arial" w:hAnsi="Arial" w:cs="Arial"/>
          <w:sz w:val="20"/>
          <w:szCs w:val="20"/>
        </w:rPr>
        <w:t>7</w:t>
      </w:r>
      <w:r w:rsidRPr="003F6D64">
        <w:rPr>
          <w:rFonts w:ascii="Arial" w:hAnsi="Arial" w:cs="Arial"/>
          <w:sz w:val="20"/>
          <w:szCs w:val="20"/>
        </w:rPr>
        <w:t xml:space="preserve">) Zhang, J.; Walubita, L. F.; </w:t>
      </w:r>
      <w:proofErr w:type="spellStart"/>
      <w:r w:rsidRPr="003F6D64">
        <w:rPr>
          <w:rFonts w:ascii="Arial" w:hAnsi="Arial" w:cs="Arial"/>
          <w:sz w:val="20"/>
          <w:szCs w:val="20"/>
        </w:rPr>
        <w:t>Simate</w:t>
      </w:r>
      <w:proofErr w:type="spellEnd"/>
      <w:r w:rsidRPr="003F6D64">
        <w:rPr>
          <w:rFonts w:ascii="Arial" w:hAnsi="Arial" w:cs="Arial"/>
          <w:sz w:val="20"/>
          <w:szCs w:val="20"/>
        </w:rPr>
        <w:t xml:space="preserve">, G. S. Use of the MSCR Test to Characterize </w:t>
      </w:r>
      <w:r w:rsidRPr="003F6D64">
        <w:rPr>
          <w:rFonts w:ascii="Arial" w:hAnsi="Arial" w:cs="Arial"/>
          <w:sz w:val="20"/>
          <w:szCs w:val="20"/>
        </w:rPr>
        <w:br/>
        <w:t xml:space="preserve">the Asphalt Binder Properties Relative to HMA Rutting Performance – A Laboratory Study.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2015</w:t>
      </w:r>
      <w:r w:rsidRPr="003F6D64">
        <w:rPr>
          <w:rFonts w:ascii="Arial" w:hAnsi="Arial" w:cs="Arial"/>
          <w:sz w:val="20"/>
          <w:szCs w:val="20"/>
        </w:rPr>
        <w:t xml:space="preserve">, </w:t>
      </w:r>
      <w:r w:rsidRPr="003F6D64">
        <w:rPr>
          <w:rFonts w:ascii="Arial" w:hAnsi="Arial" w:cs="Arial"/>
          <w:i/>
          <w:iCs/>
          <w:sz w:val="20"/>
          <w:szCs w:val="20"/>
        </w:rPr>
        <w:t>94</w:t>
      </w:r>
      <w:r w:rsidRPr="003F6D64">
        <w:rPr>
          <w:rFonts w:ascii="Arial" w:hAnsi="Arial" w:cs="Arial"/>
          <w:sz w:val="20"/>
          <w:szCs w:val="20"/>
        </w:rPr>
        <w:t>, 218–227.</w:t>
      </w:r>
    </w:p>
    <w:p w14:paraId="26F04FE1" w14:textId="33987F42" w:rsidR="001B29ED" w:rsidRPr="003F6D64" w:rsidRDefault="001B29ED" w:rsidP="001B29ED">
      <w:pPr>
        <w:jc w:val="both"/>
        <w:rPr>
          <w:rFonts w:ascii="Arial" w:hAnsi="Arial" w:cs="Arial"/>
          <w:sz w:val="20"/>
          <w:szCs w:val="20"/>
        </w:rPr>
      </w:pPr>
      <w:r w:rsidRPr="003F6D64">
        <w:rPr>
          <w:rFonts w:ascii="Arial" w:hAnsi="Arial" w:cs="Arial"/>
          <w:sz w:val="20"/>
          <w:szCs w:val="20"/>
        </w:rPr>
        <w:t>(10</w:t>
      </w:r>
      <w:r w:rsidR="00A74A71">
        <w:rPr>
          <w:rFonts w:ascii="Arial" w:hAnsi="Arial" w:cs="Arial"/>
          <w:sz w:val="20"/>
          <w:szCs w:val="20"/>
        </w:rPr>
        <w:t>8</w:t>
      </w:r>
      <w:r w:rsidRPr="003F6D64">
        <w:rPr>
          <w:rFonts w:ascii="Arial" w:hAnsi="Arial" w:cs="Arial"/>
          <w:sz w:val="20"/>
          <w:szCs w:val="20"/>
        </w:rPr>
        <w:t xml:space="preserve">) Ministry of Transport and Logistic Services (KSA). </w:t>
      </w:r>
      <w:r w:rsidRPr="003F6D64">
        <w:rPr>
          <w:rFonts w:ascii="Arial" w:hAnsi="Arial" w:cs="Arial"/>
          <w:i/>
          <w:iCs/>
          <w:sz w:val="20"/>
          <w:szCs w:val="20"/>
        </w:rPr>
        <w:t>Roads in KSA.</w:t>
      </w:r>
      <w:r w:rsidRPr="003F6D64">
        <w:rPr>
          <w:rFonts w:ascii="Arial" w:hAnsi="Arial" w:cs="Arial"/>
          <w:sz w:val="20"/>
          <w:szCs w:val="20"/>
        </w:rPr>
        <w:t xml:space="preserve"> https://mot.gov.sa/en/Roads/Pages/RoadsInKSA.aspx (accessed 202</w:t>
      </w:r>
      <w:r w:rsidR="006A0E82">
        <w:rPr>
          <w:rFonts w:ascii="Arial" w:hAnsi="Arial" w:cs="Arial"/>
          <w:sz w:val="20"/>
          <w:szCs w:val="20"/>
        </w:rPr>
        <w:t>6</w:t>
      </w:r>
      <w:r w:rsidRPr="003F6D64">
        <w:rPr>
          <w:rFonts w:ascii="Arial" w:hAnsi="Arial" w:cs="Arial"/>
          <w:sz w:val="20"/>
          <w:szCs w:val="20"/>
        </w:rPr>
        <w:t>-0</w:t>
      </w:r>
      <w:r w:rsidR="006A0E82">
        <w:rPr>
          <w:rFonts w:ascii="Arial" w:hAnsi="Arial" w:cs="Arial"/>
          <w:sz w:val="20"/>
          <w:szCs w:val="20"/>
        </w:rPr>
        <w:t>1</w:t>
      </w:r>
      <w:r w:rsidRPr="003F6D64">
        <w:rPr>
          <w:rFonts w:ascii="Arial" w:hAnsi="Arial" w:cs="Arial"/>
          <w:sz w:val="20"/>
          <w:szCs w:val="20"/>
        </w:rPr>
        <w:t>-20).</w:t>
      </w:r>
    </w:p>
    <w:p w14:paraId="6C353AAF" w14:textId="17BC8532" w:rsidR="001B29ED" w:rsidRPr="003F6D64" w:rsidRDefault="001B29ED" w:rsidP="001B29ED">
      <w:pPr>
        <w:jc w:val="both"/>
        <w:rPr>
          <w:rFonts w:ascii="Arial" w:hAnsi="Arial" w:cs="Arial"/>
          <w:sz w:val="20"/>
          <w:szCs w:val="20"/>
        </w:rPr>
      </w:pPr>
      <w:r w:rsidRPr="003F6D64">
        <w:rPr>
          <w:rFonts w:ascii="Arial" w:hAnsi="Arial" w:cs="Arial"/>
          <w:sz w:val="20"/>
          <w:szCs w:val="20"/>
        </w:rPr>
        <w:t>(1</w:t>
      </w:r>
      <w:r w:rsidR="00A74A71">
        <w:rPr>
          <w:rFonts w:ascii="Arial" w:hAnsi="Arial" w:cs="Arial"/>
          <w:sz w:val="20"/>
          <w:szCs w:val="20"/>
        </w:rPr>
        <w:t>09</w:t>
      </w:r>
      <w:r w:rsidRPr="003F6D64">
        <w:rPr>
          <w:rFonts w:ascii="Arial" w:hAnsi="Arial" w:cs="Arial"/>
          <w:sz w:val="20"/>
          <w:szCs w:val="20"/>
        </w:rPr>
        <w:t xml:space="preserve">) </w:t>
      </w:r>
      <w:r w:rsidRPr="003F6D64">
        <w:rPr>
          <w:rFonts w:ascii="Arial" w:hAnsi="Arial" w:cs="Arial"/>
          <w:sz w:val="20"/>
          <w:szCs w:val="20"/>
        </w:rPr>
        <w:tab/>
        <w:t xml:space="preserve">Khattab, A. M.; El-Badawy, S. M.; Al Hazmi, A. A.; </w:t>
      </w:r>
      <w:proofErr w:type="spellStart"/>
      <w:r w:rsidRPr="003F6D64">
        <w:rPr>
          <w:rFonts w:ascii="Arial" w:hAnsi="Arial" w:cs="Arial"/>
          <w:sz w:val="20"/>
          <w:szCs w:val="20"/>
        </w:rPr>
        <w:t>Elmwafi</w:t>
      </w:r>
      <w:proofErr w:type="spellEnd"/>
      <w:r w:rsidRPr="003F6D64">
        <w:rPr>
          <w:rFonts w:ascii="Arial" w:hAnsi="Arial" w:cs="Arial"/>
          <w:sz w:val="20"/>
          <w:szCs w:val="20"/>
        </w:rPr>
        <w:t xml:space="preserve">, M. Evaluation of Witczak E* Predictive Models for the Implementation of AASHTOWare-Pavement ME Design </w:t>
      </w:r>
      <w:r w:rsidRPr="003F6D64">
        <w:rPr>
          <w:rFonts w:ascii="Arial" w:hAnsi="Arial" w:cs="Arial"/>
          <w:sz w:val="20"/>
          <w:szCs w:val="20"/>
        </w:rPr>
        <w:br/>
        <w:t xml:space="preserve">in the Kingdom of Saudi Arabia.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2014</w:t>
      </w:r>
      <w:r w:rsidRPr="003F6D64">
        <w:rPr>
          <w:rFonts w:ascii="Arial" w:hAnsi="Arial" w:cs="Arial"/>
          <w:sz w:val="20"/>
          <w:szCs w:val="20"/>
        </w:rPr>
        <w:t xml:space="preserve">, </w:t>
      </w:r>
      <w:r w:rsidRPr="003F6D64">
        <w:rPr>
          <w:rFonts w:ascii="Arial" w:hAnsi="Arial" w:cs="Arial"/>
          <w:i/>
          <w:iCs/>
          <w:sz w:val="20"/>
          <w:szCs w:val="20"/>
        </w:rPr>
        <w:t>64</w:t>
      </w:r>
      <w:r w:rsidRPr="003F6D64">
        <w:rPr>
          <w:rFonts w:ascii="Arial" w:hAnsi="Arial" w:cs="Arial"/>
          <w:sz w:val="20"/>
          <w:szCs w:val="20"/>
        </w:rPr>
        <w:t>, 360–369.</w:t>
      </w:r>
    </w:p>
    <w:p w14:paraId="51194482" w14:textId="5DEC9952" w:rsidR="001B29ED" w:rsidRPr="003F6D64" w:rsidRDefault="001B29ED" w:rsidP="001B29ED">
      <w:pPr>
        <w:jc w:val="both"/>
        <w:rPr>
          <w:rFonts w:ascii="Arial" w:hAnsi="Arial" w:cs="Arial"/>
          <w:sz w:val="20"/>
          <w:szCs w:val="20"/>
        </w:rPr>
      </w:pPr>
      <w:r w:rsidRPr="003F6D64">
        <w:rPr>
          <w:rFonts w:ascii="Arial" w:hAnsi="Arial" w:cs="Arial"/>
          <w:sz w:val="20"/>
          <w:szCs w:val="20"/>
        </w:rPr>
        <w:lastRenderedPageBreak/>
        <w:t>(11</w:t>
      </w:r>
      <w:r w:rsidR="00A74A71">
        <w:rPr>
          <w:rFonts w:ascii="Arial" w:hAnsi="Arial" w:cs="Arial"/>
          <w:sz w:val="20"/>
          <w:szCs w:val="20"/>
        </w:rPr>
        <w:t>0</w:t>
      </w:r>
      <w:r w:rsidRPr="003F6D64">
        <w:rPr>
          <w:rFonts w:ascii="Arial" w:hAnsi="Arial" w:cs="Arial"/>
          <w:sz w:val="20"/>
          <w:szCs w:val="20"/>
        </w:rPr>
        <w:t xml:space="preserve">) </w:t>
      </w:r>
      <w:r w:rsidRPr="003F6D64">
        <w:rPr>
          <w:rFonts w:ascii="Arial" w:hAnsi="Arial" w:cs="Arial"/>
          <w:sz w:val="20"/>
          <w:szCs w:val="20"/>
        </w:rPr>
        <w:tab/>
        <w:t xml:space="preserve">Khan, M. Z.; Sultan, T.; Farooq, Q. U.; Khan, K.; Ali, F. Development of Superpave Performance Grading Map for Pakistan. </w:t>
      </w:r>
      <w:r w:rsidRPr="003F6D64">
        <w:rPr>
          <w:rFonts w:ascii="Arial" w:hAnsi="Arial" w:cs="Arial"/>
          <w:i/>
          <w:iCs/>
          <w:sz w:val="20"/>
          <w:szCs w:val="20"/>
        </w:rPr>
        <w:t>Life Sci. J.</w:t>
      </w:r>
      <w:r w:rsidRPr="003F6D64">
        <w:rPr>
          <w:rFonts w:ascii="Arial" w:hAnsi="Arial" w:cs="Arial"/>
          <w:sz w:val="20"/>
          <w:szCs w:val="20"/>
        </w:rPr>
        <w:t xml:space="preserve"> </w:t>
      </w:r>
      <w:r w:rsidRPr="003F6D64">
        <w:rPr>
          <w:rFonts w:ascii="Arial" w:hAnsi="Arial" w:cs="Arial"/>
          <w:b/>
          <w:bCs/>
          <w:sz w:val="20"/>
          <w:szCs w:val="20"/>
        </w:rPr>
        <w:t>2013</w:t>
      </w:r>
      <w:r w:rsidRPr="003F6D64">
        <w:rPr>
          <w:rFonts w:ascii="Arial" w:hAnsi="Arial" w:cs="Arial"/>
          <w:sz w:val="20"/>
          <w:szCs w:val="20"/>
        </w:rPr>
        <w:t xml:space="preserve">, </w:t>
      </w:r>
      <w:r w:rsidR="000F5C41">
        <w:rPr>
          <w:rFonts w:ascii="Arial" w:hAnsi="Arial" w:cs="Arial"/>
          <w:i/>
          <w:iCs/>
          <w:sz w:val="20"/>
          <w:szCs w:val="20"/>
        </w:rPr>
        <w:t>10(7s)</w:t>
      </w:r>
      <w:r w:rsidRPr="003F6D64">
        <w:rPr>
          <w:rFonts w:ascii="Arial" w:hAnsi="Arial" w:cs="Arial"/>
          <w:sz w:val="20"/>
          <w:szCs w:val="20"/>
        </w:rPr>
        <w:t xml:space="preserve">, </w:t>
      </w:r>
      <w:r w:rsidR="000F5C41">
        <w:rPr>
          <w:rFonts w:ascii="Arial" w:hAnsi="Arial" w:cs="Arial"/>
          <w:sz w:val="20"/>
          <w:szCs w:val="20"/>
        </w:rPr>
        <w:t>355</w:t>
      </w:r>
      <w:r w:rsidR="00160BEC" w:rsidRPr="003F6D64">
        <w:rPr>
          <w:rFonts w:ascii="Arial" w:hAnsi="Arial" w:cs="Arial"/>
          <w:sz w:val="20"/>
          <w:szCs w:val="20"/>
        </w:rPr>
        <w:t>–</w:t>
      </w:r>
      <w:r w:rsidR="000F5C41">
        <w:rPr>
          <w:rFonts w:ascii="Arial" w:hAnsi="Arial" w:cs="Arial"/>
          <w:sz w:val="20"/>
          <w:szCs w:val="20"/>
        </w:rPr>
        <w:t>362</w:t>
      </w:r>
      <w:r w:rsidRPr="003F6D64">
        <w:rPr>
          <w:rFonts w:ascii="Arial" w:hAnsi="Arial" w:cs="Arial"/>
          <w:sz w:val="20"/>
          <w:szCs w:val="20"/>
        </w:rPr>
        <w:t>.</w:t>
      </w:r>
    </w:p>
    <w:p w14:paraId="51660FA9" w14:textId="408044F4" w:rsidR="001B29ED" w:rsidRPr="003F6D64" w:rsidRDefault="001B29ED" w:rsidP="001B29ED">
      <w:pPr>
        <w:jc w:val="both"/>
        <w:rPr>
          <w:rFonts w:ascii="Arial" w:hAnsi="Arial" w:cs="Arial"/>
          <w:sz w:val="20"/>
          <w:szCs w:val="20"/>
        </w:rPr>
      </w:pPr>
      <w:r w:rsidRPr="003F6D64">
        <w:rPr>
          <w:rFonts w:ascii="Arial" w:hAnsi="Arial" w:cs="Arial"/>
          <w:sz w:val="20"/>
          <w:szCs w:val="20"/>
        </w:rPr>
        <w:t>(11</w:t>
      </w:r>
      <w:r w:rsidR="00A74A71">
        <w:rPr>
          <w:rFonts w:ascii="Arial" w:hAnsi="Arial" w:cs="Arial"/>
          <w:sz w:val="20"/>
          <w:szCs w:val="20"/>
        </w:rPr>
        <w:t>1</w:t>
      </w:r>
      <w:r w:rsidRPr="003F6D64">
        <w:rPr>
          <w:rFonts w:ascii="Arial" w:hAnsi="Arial" w:cs="Arial"/>
          <w:sz w:val="20"/>
          <w:szCs w:val="20"/>
        </w:rPr>
        <w:t xml:space="preserve">) </w:t>
      </w:r>
      <w:r w:rsidRPr="003F6D64">
        <w:rPr>
          <w:rFonts w:ascii="Arial" w:hAnsi="Arial" w:cs="Arial"/>
          <w:sz w:val="20"/>
          <w:szCs w:val="20"/>
        </w:rPr>
        <w:tab/>
        <w:t xml:space="preserve">Polacco, G.; Filippi, S.; </w:t>
      </w:r>
      <w:proofErr w:type="spellStart"/>
      <w:r w:rsidRPr="003F6D64">
        <w:rPr>
          <w:rFonts w:ascii="Arial" w:hAnsi="Arial" w:cs="Arial"/>
          <w:sz w:val="20"/>
          <w:szCs w:val="20"/>
        </w:rPr>
        <w:t>Merusi</w:t>
      </w:r>
      <w:proofErr w:type="spellEnd"/>
      <w:r w:rsidRPr="003F6D64">
        <w:rPr>
          <w:rFonts w:ascii="Arial" w:hAnsi="Arial" w:cs="Arial"/>
          <w:sz w:val="20"/>
          <w:szCs w:val="20"/>
        </w:rPr>
        <w:t xml:space="preserve">, F.; </w:t>
      </w:r>
      <w:proofErr w:type="spellStart"/>
      <w:r w:rsidRPr="003F6D64">
        <w:rPr>
          <w:rFonts w:ascii="Arial" w:hAnsi="Arial" w:cs="Arial"/>
          <w:sz w:val="20"/>
          <w:szCs w:val="20"/>
        </w:rPr>
        <w:t>Stastna</w:t>
      </w:r>
      <w:proofErr w:type="spellEnd"/>
      <w:r w:rsidRPr="003F6D64">
        <w:rPr>
          <w:rFonts w:ascii="Arial" w:hAnsi="Arial" w:cs="Arial"/>
          <w:sz w:val="20"/>
          <w:szCs w:val="20"/>
        </w:rPr>
        <w:t xml:space="preserve">, G. A Review of the Fundamentals of Polymer-Modified Asphalts: Asphalt/Polymer Interactions and Principles of Compatibility. </w:t>
      </w:r>
      <w:r w:rsidR="00374536">
        <w:rPr>
          <w:rFonts w:ascii="Arial" w:hAnsi="Arial" w:cs="Arial"/>
          <w:sz w:val="20"/>
          <w:szCs w:val="20"/>
        </w:rPr>
        <w:br/>
      </w:r>
      <w:r w:rsidRPr="003F6D64">
        <w:rPr>
          <w:rFonts w:ascii="Arial" w:hAnsi="Arial" w:cs="Arial"/>
          <w:i/>
          <w:iCs/>
          <w:sz w:val="20"/>
          <w:szCs w:val="20"/>
        </w:rPr>
        <w:t>Adv. Colloid Interface Sci.</w:t>
      </w:r>
      <w:r w:rsidRPr="003F6D64">
        <w:rPr>
          <w:rFonts w:ascii="Arial" w:hAnsi="Arial" w:cs="Arial"/>
          <w:sz w:val="20"/>
          <w:szCs w:val="20"/>
        </w:rPr>
        <w:t xml:space="preserve"> </w:t>
      </w:r>
      <w:r w:rsidRPr="003F6D64">
        <w:rPr>
          <w:rFonts w:ascii="Arial" w:hAnsi="Arial" w:cs="Arial"/>
          <w:b/>
          <w:bCs/>
          <w:sz w:val="20"/>
          <w:szCs w:val="20"/>
        </w:rPr>
        <w:t>2015</w:t>
      </w:r>
      <w:r w:rsidRPr="003F6D64">
        <w:rPr>
          <w:rFonts w:ascii="Arial" w:hAnsi="Arial" w:cs="Arial"/>
          <w:sz w:val="20"/>
          <w:szCs w:val="20"/>
        </w:rPr>
        <w:t xml:space="preserve">, </w:t>
      </w:r>
      <w:r w:rsidRPr="003F6D64">
        <w:rPr>
          <w:rFonts w:ascii="Arial" w:hAnsi="Arial" w:cs="Arial"/>
          <w:i/>
          <w:iCs/>
          <w:sz w:val="20"/>
          <w:szCs w:val="20"/>
        </w:rPr>
        <w:t>224</w:t>
      </w:r>
      <w:r w:rsidRPr="003F6D64">
        <w:rPr>
          <w:rFonts w:ascii="Arial" w:hAnsi="Arial" w:cs="Arial"/>
          <w:sz w:val="20"/>
          <w:szCs w:val="20"/>
        </w:rPr>
        <w:t>, 72–112.</w:t>
      </w:r>
    </w:p>
    <w:p w14:paraId="53739777" w14:textId="7A49DE5B" w:rsidR="001B29ED" w:rsidRPr="003F6D64" w:rsidRDefault="001B29ED" w:rsidP="001B29ED">
      <w:pPr>
        <w:jc w:val="both"/>
        <w:rPr>
          <w:rFonts w:ascii="Arial" w:hAnsi="Arial" w:cs="Arial"/>
          <w:sz w:val="20"/>
          <w:szCs w:val="20"/>
        </w:rPr>
      </w:pPr>
      <w:r w:rsidRPr="003F6D64">
        <w:rPr>
          <w:rFonts w:ascii="Arial" w:hAnsi="Arial" w:cs="Arial"/>
          <w:sz w:val="20"/>
          <w:szCs w:val="20"/>
        </w:rPr>
        <w:t>(11</w:t>
      </w:r>
      <w:r w:rsidR="00A74A71">
        <w:rPr>
          <w:rFonts w:ascii="Arial" w:hAnsi="Arial" w:cs="Arial"/>
          <w:sz w:val="20"/>
          <w:szCs w:val="20"/>
        </w:rPr>
        <w:t>2</w:t>
      </w:r>
      <w:r w:rsidRPr="003F6D64">
        <w:rPr>
          <w:rFonts w:ascii="Arial" w:hAnsi="Arial" w:cs="Arial"/>
          <w:sz w:val="20"/>
          <w:szCs w:val="20"/>
        </w:rPr>
        <w:t xml:space="preserve">) Polacco, G.; </w:t>
      </w:r>
      <w:proofErr w:type="spellStart"/>
      <w:r w:rsidRPr="003F6D64">
        <w:rPr>
          <w:rFonts w:ascii="Arial" w:hAnsi="Arial" w:cs="Arial"/>
          <w:sz w:val="20"/>
          <w:szCs w:val="20"/>
        </w:rPr>
        <w:t>Stastna</w:t>
      </w:r>
      <w:proofErr w:type="spellEnd"/>
      <w:r w:rsidRPr="003F6D64">
        <w:rPr>
          <w:rFonts w:ascii="Arial" w:hAnsi="Arial" w:cs="Arial"/>
          <w:sz w:val="20"/>
          <w:szCs w:val="20"/>
        </w:rPr>
        <w:t xml:space="preserve">, J.; Biondi, D.; </w:t>
      </w:r>
      <w:proofErr w:type="spellStart"/>
      <w:r w:rsidRPr="003F6D64">
        <w:rPr>
          <w:rFonts w:ascii="Arial" w:hAnsi="Arial" w:cs="Arial"/>
          <w:sz w:val="20"/>
          <w:szCs w:val="20"/>
        </w:rPr>
        <w:t>Zanzotto</w:t>
      </w:r>
      <w:proofErr w:type="spellEnd"/>
      <w:r w:rsidRPr="003F6D64">
        <w:rPr>
          <w:rFonts w:ascii="Arial" w:hAnsi="Arial" w:cs="Arial"/>
          <w:sz w:val="20"/>
          <w:szCs w:val="20"/>
        </w:rPr>
        <w:t xml:space="preserve">, L. Relation between Polymer Architecture </w:t>
      </w:r>
      <w:r w:rsidR="00374536">
        <w:rPr>
          <w:rFonts w:ascii="Arial" w:hAnsi="Arial" w:cs="Arial"/>
          <w:sz w:val="20"/>
          <w:szCs w:val="20"/>
        </w:rPr>
        <w:br/>
      </w:r>
      <w:r w:rsidRPr="003F6D64">
        <w:rPr>
          <w:rFonts w:ascii="Arial" w:hAnsi="Arial" w:cs="Arial"/>
          <w:sz w:val="20"/>
          <w:szCs w:val="20"/>
        </w:rPr>
        <w:t xml:space="preserve">and Nonlinear Viscoelastic </w:t>
      </w:r>
      <w:r w:rsidR="009E6FD9">
        <w:rPr>
          <w:rFonts w:ascii="Arial" w:hAnsi="Arial" w:cs="Arial"/>
          <w:sz w:val="20"/>
          <w:szCs w:val="20"/>
        </w:rPr>
        <w:t>Behaviour</w:t>
      </w:r>
      <w:r w:rsidRPr="003F6D64">
        <w:rPr>
          <w:rFonts w:ascii="Arial" w:hAnsi="Arial" w:cs="Arial"/>
          <w:sz w:val="20"/>
          <w:szCs w:val="20"/>
        </w:rPr>
        <w:t xml:space="preserve"> of Modified Asphalts. </w:t>
      </w:r>
      <w:r w:rsidRPr="003F6D64">
        <w:rPr>
          <w:rFonts w:ascii="Arial" w:hAnsi="Arial" w:cs="Arial"/>
          <w:i/>
          <w:iCs/>
          <w:sz w:val="20"/>
          <w:szCs w:val="20"/>
        </w:rPr>
        <w:t xml:space="preserve">Curr. </w:t>
      </w:r>
      <w:proofErr w:type="spellStart"/>
      <w:r w:rsidRPr="003F6D64">
        <w:rPr>
          <w:rFonts w:ascii="Arial" w:hAnsi="Arial" w:cs="Arial"/>
          <w:i/>
          <w:iCs/>
          <w:sz w:val="20"/>
          <w:szCs w:val="20"/>
        </w:rPr>
        <w:t>Opin</w:t>
      </w:r>
      <w:proofErr w:type="spellEnd"/>
      <w:r w:rsidRPr="003F6D64">
        <w:rPr>
          <w:rFonts w:ascii="Arial" w:hAnsi="Arial" w:cs="Arial"/>
          <w:i/>
          <w:iCs/>
          <w:sz w:val="20"/>
          <w:szCs w:val="20"/>
        </w:rPr>
        <w:t>. Colloid Interface Sci</w:t>
      </w:r>
      <w:r w:rsidRPr="003F6D64">
        <w:rPr>
          <w:rFonts w:ascii="Arial" w:hAnsi="Arial" w:cs="Arial"/>
          <w:sz w:val="20"/>
          <w:szCs w:val="20"/>
        </w:rPr>
        <w:t xml:space="preserve">. </w:t>
      </w:r>
      <w:r w:rsidRPr="003F6D64">
        <w:rPr>
          <w:rFonts w:ascii="Arial" w:hAnsi="Arial" w:cs="Arial"/>
          <w:b/>
          <w:bCs/>
          <w:sz w:val="20"/>
          <w:szCs w:val="20"/>
        </w:rPr>
        <w:t>2006</w:t>
      </w:r>
      <w:r w:rsidRPr="003F6D64">
        <w:rPr>
          <w:rFonts w:ascii="Arial" w:hAnsi="Arial" w:cs="Arial"/>
          <w:sz w:val="20"/>
          <w:szCs w:val="20"/>
        </w:rPr>
        <w:t xml:space="preserve">, </w:t>
      </w:r>
      <w:r w:rsidRPr="003F6D64">
        <w:rPr>
          <w:rFonts w:ascii="Arial" w:hAnsi="Arial" w:cs="Arial"/>
          <w:i/>
          <w:iCs/>
          <w:sz w:val="20"/>
          <w:szCs w:val="20"/>
        </w:rPr>
        <w:t>11(4–5),</w:t>
      </w:r>
      <w:r w:rsidRPr="003F6D64">
        <w:rPr>
          <w:rFonts w:ascii="Arial" w:hAnsi="Arial" w:cs="Arial"/>
          <w:sz w:val="20"/>
          <w:szCs w:val="20"/>
        </w:rPr>
        <w:t xml:space="preserve"> 230–245.</w:t>
      </w:r>
    </w:p>
    <w:p w14:paraId="14869E9A" w14:textId="176C2401" w:rsidR="001B29ED" w:rsidRPr="003F6D64" w:rsidRDefault="001B29ED" w:rsidP="001B29ED">
      <w:pPr>
        <w:jc w:val="both"/>
        <w:rPr>
          <w:rFonts w:ascii="Arial" w:hAnsi="Arial" w:cs="Arial"/>
          <w:sz w:val="20"/>
          <w:szCs w:val="20"/>
        </w:rPr>
      </w:pPr>
      <w:r w:rsidRPr="003F6D64">
        <w:rPr>
          <w:rFonts w:ascii="Arial" w:hAnsi="Arial" w:cs="Arial"/>
          <w:sz w:val="20"/>
          <w:szCs w:val="20"/>
        </w:rPr>
        <w:t>(11</w:t>
      </w:r>
      <w:r w:rsidR="00A74A71">
        <w:rPr>
          <w:rFonts w:ascii="Arial" w:hAnsi="Arial" w:cs="Arial"/>
          <w:sz w:val="20"/>
          <w:szCs w:val="20"/>
        </w:rPr>
        <w:t>3</w:t>
      </w:r>
      <w:r w:rsidRPr="003F6D64">
        <w:rPr>
          <w:rFonts w:ascii="Arial" w:hAnsi="Arial" w:cs="Arial"/>
          <w:sz w:val="20"/>
          <w:szCs w:val="20"/>
        </w:rPr>
        <w:t xml:space="preserve">) Butt, A. A.; Birgisson, B.; Kringos, N. Considering the Benefits of Asphalt Modification Using a New Technical Life Cycle Assessment Framework. </w:t>
      </w:r>
      <w:r w:rsidRPr="003F6D64">
        <w:rPr>
          <w:rFonts w:ascii="Arial" w:hAnsi="Arial" w:cs="Arial"/>
          <w:i/>
          <w:iCs/>
          <w:sz w:val="20"/>
          <w:szCs w:val="20"/>
        </w:rPr>
        <w:t>J. Civ. Eng. Manag</w:t>
      </w:r>
      <w:r w:rsidRPr="003F6D64">
        <w:rPr>
          <w:rFonts w:ascii="Arial" w:hAnsi="Arial" w:cs="Arial"/>
          <w:sz w:val="20"/>
          <w:szCs w:val="20"/>
        </w:rPr>
        <w:t xml:space="preserve">. </w:t>
      </w:r>
      <w:r w:rsidRPr="003F6D64">
        <w:rPr>
          <w:rFonts w:ascii="Arial" w:hAnsi="Arial" w:cs="Arial"/>
          <w:b/>
          <w:bCs/>
          <w:sz w:val="20"/>
          <w:szCs w:val="20"/>
        </w:rPr>
        <w:t>2016</w:t>
      </w:r>
      <w:r w:rsidRPr="003F6D64">
        <w:rPr>
          <w:rFonts w:ascii="Arial" w:hAnsi="Arial" w:cs="Arial"/>
          <w:sz w:val="20"/>
          <w:szCs w:val="20"/>
        </w:rPr>
        <w:t xml:space="preserve">, </w:t>
      </w:r>
      <w:r w:rsidRPr="003F6D64">
        <w:rPr>
          <w:rFonts w:ascii="Arial" w:hAnsi="Arial" w:cs="Arial"/>
          <w:i/>
          <w:iCs/>
          <w:sz w:val="20"/>
          <w:szCs w:val="20"/>
        </w:rPr>
        <w:t>22 (5),</w:t>
      </w:r>
      <w:r w:rsidRPr="003F6D64">
        <w:rPr>
          <w:rFonts w:ascii="Arial" w:hAnsi="Arial" w:cs="Arial"/>
          <w:sz w:val="20"/>
          <w:szCs w:val="20"/>
        </w:rPr>
        <w:t xml:space="preserve"> 597–607.</w:t>
      </w:r>
    </w:p>
    <w:p w14:paraId="0B7F42C7" w14:textId="3145B06F" w:rsidR="001B29ED" w:rsidRPr="003F6D64" w:rsidRDefault="001B29ED" w:rsidP="001B29ED">
      <w:pPr>
        <w:jc w:val="both"/>
        <w:rPr>
          <w:rFonts w:ascii="Arial" w:hAnsi="Arial" w:cs="Arial"/>
          <w:sz w:val="20"/>
          <w:szCs w:val="20"/>
        </w:rPr>
      </w:pPr>
      <w:r w:rsidRPr="003F6D64">
        <w:rPr>
          <w:rFonts w:ascii="Arial" w:hAnsi="Arial" w:cs="Arial"/>
          <w:sz w:val="20"/>
          <w:szCs w:val="20"/>
        </w:rPr>
        <w:t>(11</w:t>
      </w:r>
      <w:r w:rsidR="00A74A71">
        <w:rPr>
          <w:rFonts w:ascii="Arial" w:hAnsi="Arial" w:cs="Arial"/>
          <w:sz w:val="20"/>
          <w:szCs w:val="20"/>
        </w:rPr>
        <w:t>4</w:t>
      </w:r>
      <w:r w:rsidRPr="003F6D64">
        <w:rPr>
          <w:rFonts w:ascii="Arial" w:hAnsi="Arial" w:cs="Arial"/>
          <w:sz w:val="20"/>
          <w:szCs w:val="20"/>
        </w:rPr>
        <w:t xml:space="preserve">) Vargas, C. A.; Lu, H. R.; El </w:t>
      </w:r>
      <w:proofErr w:type="spellStart"/>
      <w:r w:rsidRPr="003F6D64">
        <w:rPr>
          <w:rFonts w:ascii="Arial" w:hAnsi="Arial" w:cs="Arial"/>
          <w:sz w:val="20"/>
          <w:szCs w:val="20"/>
        </w:rPr>
        <w:t>Hanandeh</w:t>
      </w:r>
      <w:proofErr w:type="spellEnd"/>
      <w:r w:rsidRPr="003F6D64">
        <w:rPr>
          <w:rFonts w:ascii="Arial" w:hAnsi="Arial" w:cs="Arial"/>
          <w:sz w:val="20"/>
          <w:szCs w:val="20"/>
        </w:rPr>
        <w:t xml:space="preserve">, A. Environmental Impact of Pavements Formulated with Bitumen Modified with PE Pyrolytic Wax: A Comparative Life Cycle Assessment Study. </w:t>
      </w:r>
      <w:r w:rsidR="00374536">
        <w:rPr>
          <w:rFonts w:ascii="Arial" w:hAnsi="Arial" w:cs="Arial"/>
          <w:sz w:val="20"/>
          <w:szCs w:val="20"/>
        </w:rPr>
        <w:br/>
      </w:r>
      <w:r w:rsidRPr="003F6D64">
        <w:rPr>
          <w:rFonts w:ascii="Arial" w:hAnsi="Arial" w:cs="Arial"/>
          <w:i/>
          <w:iCs/>
          <w:sz w:val="20"/>
          <w:szCs w:val="20"/>
        </w:rPr>
        <w:t>J. Clean. Prod</w:t>
      </w:r>
      <w:r w:rsidRPr="003F6D64">
        <w:rPr>
          <w:rFonts w:ascii="Arial" w:hAnsi="Arial" w:cs="Arial"/>
          <w:sz w:val="20"/>
          <w:szCs w:val="20"/>
        </w:rPr>
        <w:t xml:space="preserve">. </w:t>
      </w:r>
      <w:r w:rsidRPr="003F6D64">
        <w:rPr>
          <w:rFonts w:ascii="Arial" w:hAnsi="Arial" w:cs="Arial"/>
          <w:b/>
          <w:bCs/>
          <w:sz w:val="20"/>
          <w:szCs w:val="20"/>
        </w:rPr>
        <w:t>2023</w:t>
      </w:r>
      <w:r w:rsidRPr="003F6D64">
        <w:rPr>
          <w:rFonts w:ascii="Arial" w:hAnsi="Arial" w:cs="Arial"/>
          <w:sz w:val="20"/>
          <w:szCs w:val="20"/>
        </w:rPr>
        <w:t xml:space="preserve">, </w:t>
      </w:r>
      <w:r w:rsidRPr="003F6D64">
        <w:rPr>
          <w:rFonts w:ascii="Arial" w:hAnsi="Arial" w:cs="Arial"/>
          <w:i/>
          <w:iCs/>
          <w:sz w:val="20"/>
          <w:szCs w:val="20"/>
        </w:rPr>
        <w:t>419</w:t>
      </w:r>
      <w:r w:rsidR="000F5C41">
        <w:rPr>
          <w:rFonts w:ascii="Arial" w:hAnsi="Arial" w:cs="Arial"/>
          <w:sz w:val="20"/>
          <w:szCs w:val="20"/>
        </w:rPr>
        <w:t>,</w:t>
      </w:r>
      <w:r w:rsidRPr="003F6D64">
        <w:rPr>
          <w:rFonts w:ascii="Arial" w:hAnsi="Arial" w:cs="Arial"/>
          <w:sz w:val="20"/>
          <w:szCs w:val="20"/>
        </w:rPr>
        <w:t xml:space="preserve"> 138070.</w:t>
      </w:r>
    </w:p>
    <w:p w14:paraId="2C31950D" w14:textId="41CE458B" w:rsidR="001B29ED" w:rsidRPr="003F6D64" w:rsidRDefault="001B29ED" w:rsidP="001B29ED">
      <w:pPr>
        <w:jc w:val="both"/>
        <w:rPr>
          <w:rFonts w:ascii="Arial" w:hAnsi="Arial" w:cs="Arial"/>
          <w:sz w:val="20"/>
          <w:szCs w:val="20"/>
        </w:rPr>
      </w:pPr>
      <w:r w:rsidRPr="003F6D64">
        <w:rPr>
          <w:rFonts w:ascii="Arial" w:hAnsi="Arial" w:cs="Arial"/>
          <w:sz w:val="20"/>
          <w:szCs w:val="20"/>
        </w:rPr>
        <w:t>(11</w:t>
      </w:r>
      <w:r w:rsidR="00A74A71">
        <w:rPr>
          <w:rFonts w:ascii="Arial" w:hAnsi="Arial" w:cs="Arial"/>
          <w:sz w:val="20"/>
          <w:szCs w:val="20"/>
        </w:rPr>
        <w:t>5</w:t>
      </w:r>
      <w:r w:rsidRPr="003F6D64">
        <w:rPr>
          <w:rFonts w:ascii="Arial" w:hAnsi="Arial" w:cs="Arial"/>
          <w:sz w:val="20"/>
          <w:szCs w:val="20"/>
        </w:rPr>
        <w:t xml:space="preserve">) Abo </w:t>
      </w:r>
      <w:proofErr w:type="spellStart"/>
      <w:r w:rsidRPr="003F6D64">
        <w:rPr>
          <w:rFonts w:ascii="Arial" w:hAnsi="Arial" w:cs="Arial"/>
          <w:sz w:val="20"/>
          <w:szCs w:val="20"/>
        </w:rPr>
        <w:t>Almaali</w:t>
      </w:r>
      <w:proofErr w:type="spellEnd"/>
      <w:r w:rsidRPr="003F6D64">
        <w:rPr>
          <w:rFonts w:ascii="Arial" w:hAnsi="Arial" w:cs="Arial"/>
          <w:sz w:val="20"/>
          <w:szCs w:val="20"/>
        </w:rPr>
        <w:t>, Y.; Al-</w:t>
      </w:r>
      <w:proofErr w:type="spellStart"/>
      <w:r w:rsidRPr="003F6D64">
        <w:rPr>
          <w:rFonts w:ascii="Arial" w:hAnsi="Arial" w:cs="Arial"/>
          <w:sz w:val="20"/>
          <w:szCs w:val="20"/>
        </w:rPr>
        <w:t>Busaltan</w:t>
      </w:r>
      <w:proofErr w:type="spellEnd"/>
      <w:r w:rsidRPr="003F6D64">
        <w:rPr>
          <w:rFonts w:ascii="Arial" w:hAnsi="Arial" w:cs="Arial"/>
          <w:sz w:val="20"/>
          <w:szCs w:val="20"/>
        </w:rPr>
        <w:t xml:space="preserve">, S. Permanent Deformation Characteristics of Modified Thin Overlay Bitumen Mixtures Comprising Waste Polymers. </w:t>
      </w:r>
      <w:r w:rsidRPr="003F6D64">
        <w:rPr>
          <w:rFonts w:ascii="Arial" w:hAnsi="Arial" w:cs="Arial"/>
          <w:i/>
          <w:iCs/>
          <w:sz w:val="20"/>
          <w:szCs w:val="20"/>
        </w:rPr>
        <w:t>Mater. Today Proc.</w:t>
      </w:r>
      <w:r w:rsidRPr="003F6D64">
        <w:rPr>
          <w:rFonts w:ascii="Arial" w:hAnsi="Arial" w:cs="Arial"/>
          <w:sz w:val="20"/>
          <w:szCs w:val="20"/>
        </w:rPr>
        <w:t xml:space="preserve"> </w:t>
      </w:r>
      <w:r w:rsidRPr="003F6D64">
        <w:rPr>
          <w:rFonts w:ascii="Arial" w:hAnsi="Arial" w:cs="Arial"/>
          <w:b/>
          <w:bCs/>
          <w:sz w:val="20"/>
          <w:szCs w:val="20"/>
        </w:rPr>
        <w:t>2021</w:t>
      </w:r>
      <w:r w:rsidRPr="003F6D64">
        <w:rPr>
          <w:rFonts w:ascii="Arial" w:hAnsi="Arial" w:cs="Arial"/>
          <w:sz w:val="20"/>
          <w:szCs w:val="20"/>
        </w:rPr>
        <w:t xml:space="preserve">, </w:t>
      </w:r>
      <w:r w:rsidRPr="003F6D64">
        <w:rPr>
          <w:rFonts w:ascii="Arial" w:hAnsi="Arial" w:cs="Arial"/>
          <w:i/>
          <w:iCs/>
          <w:sz w:val="20"/>
          <w:szCs w:val="20"/>
        </w:rPr>
        <w:t>42</w:t>
      </w:r>
      <w:r w:rsidRPr="003F6D64">
        <w:rPr>
          <w:rFonts w:ascii="Arial" w:hAnsi="Arial" w:cs="Arial"/>
          <w:sz w:val="20"/>
          <w:szCs w:val="20"/>
        </w:rPr>
        <w:t>, 2717–2724.</w:t>
      </w:r>
    </w:p>
    <w:p w14:paraId="052FD583" w14:textId="0082B36B" w:rsidR="001B29ED" w:rsidRPr="003F6D64" w:rsidRDefault="001B29ED" w:rsidP="001B29ED">
      <w:pPr>
        <w:jc w:val="both"/>
        <w:rPr>
          <w:rFonts w:ascii="Arial" w:hAnsi="Arial" w:cs="Arial"/>
          <w:sz w:val="20"/>
          <w:szCs w:val="20"/>
        </w:rPr>
      </w:pPr>
      <w:r w:rsidRPr="003F6D64">
        <w:rPr>
          <w:rFonts w:ascii="Arial" w:hAnsi="Arial" w:cs="Arial"/>
          <w:sz w:val="20"/>
          <w:szCs w:val="20"/>
        </w:rPr>
        <w:t>(11</w:t>
      </w:r>
      <w:r w:rsidR="00A74A71">
        <w:rPr>
          <w:rFonts w:ascii="Arial" w:hAnsi="Arial" w:cs="Arial"/>
          <w:sz w:val="20"/>
          <w:szCs w:val="20"/>
        </w:rPr>
        <w:t>6</w:t>
      </w:r>
      <w:r w:rsidRPr="003F6D64">
        <w:rPr>
          <w:rFonts w:ascii="Arial" w:hAnsi="Arial" w:cs="Arial"/>
          <w:sz w:val="20"/>
          <w:szCs w:val="20"/>
        </w:rPr>
        <w:t xml:space="preserve">) Yildirim, Y. Polymer Modified Asphalt Binders.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2007</w:t>
      </w:r>
      <w:r w:rsidRPr="003F6D64">
        <w:rPr>
          <w:rFonts w:ascii="Arial" w:hAnsi="Arial" w:cs="Arial"/>
          <w:sz w:val="20"/>
          <w:szCs w:val="20"/>
        </w:rPr>
        <w:t xml:space="preserve">, </w:t>
      </w:r>
      <w:r w:rsidRPr="003F6D64">
        <w:rPr>
          <w:rFonts w:ascii="Arial" w:hAnsi="Arial" w:cs="Arial"/>
          <w:i/>
          <w:iCs/>
          <w:sz w:val="20"/>
          <w:szCs w:val="20"/>
        </w:rPr>
        <w:t>21(1)</w:t>
      </w:r>
      <w:r w:rsidRPr="003F6D64">
        <w:rPr>
          <w:rFonts w:ascii="Arial" w:hAnsi="Arial" w:cs="Arial"/>
          <w:sz w:val="20"/>
          <w:szCs w:val="20"/>
        </w:rPr>
        <w:t xml:space="preserve">, </w:t>
      </w:r>
      <w:r w:rsidRPr="003F6D64">
        <w:rPr>
          <w:rFonts w:ascii="Arial" w:hAnsi="Arial" w:cs="Arial"/>
          <w:sz w:val="20"/>
          <w:szCs w:val="20"/>
        </w:rPr>
        <w:br/>
        <w:t>66–72.</w:t>
      </w:r>
    </w:p>
    <w:p w14:paraId="171EC880" w14:textId="645D695B" w:rsidR="001B29ED" w:rsidRPr="003F6D64" w:rsidRDefault="001B29ED" w:rsidP="001B29ED">
      <w:pPr>
        <w:jc w:val="both"/>
        <w:rPr>
          <w:rFonts w:ascii="Arial" w:hAnsi="Arial" w:cs="Arial"/>
          <w:sz w:val="20"/>
          <w:szCs w:val="20"/>
        </w:rPr>
      </w:pPr>
      <w:r w:rsidRPr="003F6D64">
        <w:rPr>
          <w:rFonts w:ascii="Arial" w:hAnsi="Arial" w:cs="Arial"/>
          <w:sz w:val="20"/>
          <w:szCs w:val="20"/>
        </w:rPr>
        <w:t>(11</w:t>
      </w:r>
      <w:r w:rsidR="00A74A71">
        <w:rPr>
          <w:rFonts w:ascii="Arial" w:hAnsi="Arial" w:cs="Arial"/>
          <w:sz w:val="20"/>
          <w:szCs w:val="20"/>
        </w:rPr>
        <w:t>7</w:t>
      </w:r>
      <w:r w:rsidRPr="003F6D64">
        <w:rPr>
          <w:rFonts w:ascii="Arial" w:hAnsi="Arial" w:cs="Arial"/>
          <w:sz w:val="20"/>
          <w:szCs w:val="20"/>
        </w:rPr>
        <w:t xml:space="preserve">) Fortune Business Insights. </w:t>
      </w:r>
      <w:r w:rsidRPr="003F6D64">
        <w:rPr>
          <w:rFonts w:ascii="Arial" w:hAnsi="Arial" w:cs="Arial"/>
          <w:i/>
          <w:iCs/>
          <w:sz w:val="20"/>
          <w:szCs w:val="20"/>
        </w:rPr>
        <w:t>Polymer Modified Bitumen Market Size, Share &amp; Industry Analysis, By Application (Road Construction, Roofing, and Others), and Regional Forecast, 2026-2034</w:t>
      </w:r>
      <w:r w:rsidR="00177945">
        <w:rPr>
          <w:rFonts w:ascii="Arial" w:hAnsi="Arial" w:cs="Arial"/>
          <w:i/>
          <w:iCs/>
          <w:sz w:val="20"/>
          <w:szCs w:val="20"/>
        </w:rPr>
        <w:t>;</w:t>
      </w:r>
      <w:r w:rsidR="00177945" w:rsidRPr="00177945">
        <w:rPr>
          <w:rFonts w:ascii="Segoe UI" w:hAnsi="Segoe UI" w:cs="Segoe UI"/>
        </w:rPr>
        <w:t xml:space="preserve"> </w:t>
      </w:r>
      <w:r w:rsidR="00177945" w:rsidRPr="00177945">
        <w:rPr>
          <w:rFonts w:ascii="Arial" w:hAnsi="Arial" w:cs="Arial"/>
          <w:sz w:val="20"/>
          <w:szCs w:val="20"/>
        </w:rPr>
        <w:t>Fortune Business Insights: Pune, India</w:t>
      </w:r>
      <w:r w:rsidRPr="003F6D64">
        <w:rPr>
          <w:rFonts w:ascii="Arial" w:hAnsi="Arial" w:cs="Arial"/>
          <w:sz w:val="20"/>
          <w:szCs w:val="20"/>
        </w:rPr>
        <w:t xml:space="preserve">, </w:t>
      </w:r>
      <w:r w:rsidRPr="00160BEC">
        <w:rPr>
          <w:rFonts w:ascii="Arial" w:hAnsi="Arial" w:cs="Arial"/>
          <w:b/>
          <w:bCs/>
          <w:sz w:val="20"/>
          <w:szCs w:val="20"/>
        </w:rPr>
        <w:t>2026</w:t>
      </w:r>
      <w:r w:rsidRPr="003F6D64">
        <w:rPr>
          <w:rFonts w:ascii="Arial" w:hAnsi="Arial" w:cs="Arial"/>
          <w:sz w:val="20"/>
          <w:szCs w:val="20"/>
        </w:rPr>
        <w:t>.</w:t>
      </w:r>
    </w:p>
    <w:p w14:paraId="12FE9C09" w14:textId="5E7EC2A1" w:rsidR="001B29ED" w:rsidRPr="003F6D64" w:rsidRDefault="001B29ED" w:rsidP="001B29ED">
      <w:pPr>
        <w:jc w:val="both"/>
        <w:rPr>
          <w:rFonts w:ascii="Arial" w:hAnsi="Arial" w:cs="Arial"/>
          <w:sz w:val="20"/>
          <w:szCs w:val="20"/>
        </w:rPr>
      </w:pPr>
      <w:r w:rsidRPr="003F6D64">
        <w:rPr>
          <w:rFonts w:ascii="Arial" w:hAnsi="Arial" w:cs="Arial"/>
          <w:sz w:val="20"/>
          <w:szCs w:val="20"/>
        </w:rPr>
        <w:t>(11</w:t>
      </w:r>
      <w:r w:rsidR="00A74A71">
        <w:rPr>
          <w:rFonts w:ascii="Arial" w:hAnsi="Arial" w:cs="Arial"/>
          <w:sz w:val="20"/>
          <w:szCs w:val="20"/>
        </w:rPr>
        <w:t>8</w:t>
      </w:r>
      <w:r w:rsidRPr="003F6D64">
        <w:rPr>
          <w:rFonts w:ascii="Arial" w:hAnsi="Arial" w:cs="Arial"/>
          <w:sz w:val="20"/>
          <w:szCs w:val="20"/>
        </w:rPr>
        <w:t xml:space="preserve">) IHS Markit. </w:t>
      </w:r>
      <w:r w:rsidRPr="003F6D64">
        <w:rPr>
          <w:rFonts w:ascii="Arial" w:hAnsi="Arial" w:cs="Arial"/>
          <w:i/>
          <w:iCs/>
          <w:sz w:val="20"/>
          <w:szCs w:val="20"/>
        </w:rPr>
        <w:t>Construction Chemicals</w:t>
      </w:r>
      <w:r w:rsidRPr="003F6D64">
        <w:rPr>
          <w:rFonts w:ascii="Arial" w:hAnsi="Arial" w:cs="Arial"/>
          <w:sz w:val="20"/>
          <w:szCs w:val="20"/>
        </w:rPr>
        <w:t xml:space="preserve">. </w:t>
      </w:r>
      <w:r w:rsidR="00177945" w:rsidRPr="00177945">
        <w:rPr>
          <w:rFonts w:ascii="Arial" w:hAnsi="Arial" w:cs="Arial"/>
          <w:sz w:val="20"/>
          <w:szCs w:val="20"/>
        </w:rPr>
        <w:t xml:space="preserve">Market analysis </w:t>
      </w:r>
      <w:r w:rsidR="006A0E82" w:rsidRPr="00177945">
        <w:rPr>
          <w:rFonts w:ascii="Arial" w:hAnsi="Arial" w:cs="Arial"/>
          <w:sz w:val="20"/>
          <w:szCs w:val="20"/>
        </w:rPr>
        <w:t>report</w:t>
      </w:r>
      <w:r w:rsidR="008827A6">
        <w:rPr>
          <w:rFonts w:ascii="Arial" w:hAnsi="Arial" w:cs="Arial"/>
          <w:sz w:val="20"/>
          <w:szCs w:val="20"/>
        </w:rPr>
        <w:t>:</w:t>
      </w:r>
      <w:r w:rsidR="00177945" w:rsidRPr="00177945">
        <w:rPr>
          <w:rFonts w:ascii="Arial" w:hAnsi="Arial" w:cs="Arial"/>
          <w:sz w:val="20"/>
          <w:szCs w:val="20"/>
        </w:rPr>
        <w:t xml:space="preserve"> proprietary industry report provided </w:t>
      </w:r>
      <w:r w:rsidR="00D32177">
        <w:rPr>
          <w:rFonts w:ascii="Arial" w:hAnsi="Arial" w:cs="Arial"/>
          <w:sz w:val="20"/>
          <w:szCs w:val="20"/>
        </w:rPr>
        <w:t xml:space="preserve">by </w:t>
      </w:r>
      <w:r w:rsidR="00177945" w:rsidRPr="00177945">
        <w:rPr>
          <w:rFonts w:ascii="Arial" w:hAnsi="Arial" w:cs="Arial"/>
          <w:sz w:val="20"/>
          <w:szCs w:val="20"/>
        </w:rPr>
        <w:t>courtesy of SABIC Global Technologies B.V. (company subscription access)</w:t>
      </w:r>
      <w:r w:rsidR="005E4A2A">
        <w:rPr>
          <w:rFonts w:ascii="Arial" w:hAnsi="Arial" w:cs="Arial"/>
          <w:sz w:val="20"/>
          <w:szCs w:val="20"/>
        </w:rPr>
        <w:t xml:space="preserve">; </w:t>
      </w:r>
      <w:r w:rsidR="005E4A2A" w:rsidRPr="003F6D64">
        <w:rPr>
          <w:rFonts w:ascii="Arial" w:hAnsi="Arial" w:cs="Arial"/>
          <w:sz w:val="20"/>
          <w:szCs w:val="20"/>
        </w:rPr>
        <w:t>IHS Markit</w:t>
      </w:r>
      <w:r w:rsidR="005E4A2A">
        <w:rPr>
          <w:rFonts w:ascii="Arial" w:hAnsi="Arial" w:cs="Arial"/>
          <w:sz w:val="20"/>
          <w:szCs w:val="20"/>
        </w:rPr>
        <w:t xml:space="preserve">: London, UK, </w:t>
      </w:r>
      <w:r w:rsidR="005E4A2A" w:rsidRPr="005E4A2A">
        <w:rPr>
          <w:rFonts w:ascii="Arial" w:hAnsi="Arial" w:cs="Arial"/>
          <w:b/>
          <w:bCs/>
          <w:sz w:val="20"/>
          <w:szCs w:val="20"/>
        </w:rPr>
        <w:t>2019</w:t>
      </w:r>
      <w:r w:rsidR="00177945" w:rsidRPr="00177945">
        <w:rPr>
          <w:rFonts w:ascii="Arial" w:hAnsi="Arial" w:cs="Arial"/>
          <w:sz w:val="20"/>
          <w:szCs w:val="20"/>
        </w:rPr>
        <w:t>.</w:t>
      </w:r>
    </w:p>
    <w:p w14:paraId="4CB4CE53" w14:textId="43EDBDA6" w:rsidR="001B29ED" w:rsidRPr="003F6D64" w:rsidRDefault="001B29ED" w:rsidP="00477C51">
      <w:pPr>
        <w:rPr>
          <w:rFonts w:ascii="Arial" w:hAnsi="Arial" w:cs="Arial"/>
          <w:sz w:val="20"/>
          <w:szCs w:val="20"/>
        </w:rPr>
      </w:pPr>
      <w:r w:rsidRPr="003F6D64">
        <w:rPr>
          <w:rFonts w:ascii="Arial" w:hAnsi="Arial" w:cs="Arial"/>
          <w:sz w:val="20"/>
          <w:szCs w:val="20"/>
        </w:rPr>
        <w:t>(1</w:t>
      </w:r>
      <w:r w:rsidR="00A24912">
        <w:rPr>
          <w:rFonts w:ascii="Arial" w:hAnsi="Arial" w:cs="Arial"/>
          <w:sz w:val="20"/>
          <w:szCs w:val="20"/>
        </w:rPr>
        <w:t>19</w:t>
      </w:r>
      <w:r w:rsidRPr="003F6D64">
        <w:rPr>
          <w:rFonts w:ascii="Arial" w:hAnsi="Arial" w:cs="Arial"/>
          <w:sz w:val="20"/>
          <w:szCs w:val="20"/>
        </w:rPr>
        <w:t xml:space="preserve">) Kraton Polymers LLC. </w:t>
      </w:r>
      <w:r w:rsidRPr="003F6D64">
        <w:rPr>
          <w:rFonts w:ascii="Arial" w:hAnsi="Arial" w:cs="Arial"/>
          <w:i/>
          <w:iCs/>
          <w:sz w:val="20"/>
          <w:szCs w:val="20"/>
        </w:rPr>
        <w:t>Kraton D Products</w:t>
      </w:r>
      <w:r w:rsidRPr="003F6D64">
        <w:rPr>
          <w:rFonts w:ascii="Arial" w:hAnsi="Arial" w:cs="Arial"/>
          <w:sz w:val="20"/>
          <w:szCs w:val="20"/>
        </w:rPr>
        <w:t xml:space="preserve">. https://kraton.com/products/kraton-d/ </w:t>
      </w:r>
      <w:r w:rsidR="00374536">
        <w:rPr>
          <w:rFonts w:ascii="Arial" w:hAnsi="Arial" w:cs="Arial"/>
          <w:sz w:val="20"/>
          <w:szCs w:val="20"/>
        </w:rPr>
        <w:br/>
      </w:r>
      <w:r w:rsidRPr="003F6D64">
        <w:rPr>
          <w:rFonts w:ascii="Arial" w:hAnsi="Arial" w:cs="Arial"/>
          <w:sz w:val="20"/>
          <w:szCs w:val="20"/>
        </w:rPr>
        <w:t>(accessed 2026-01-29).</w:t>
      </w:r>
    </w:p>
    <w:p w14:paraId="4F5C23D0" w14:textId="6D458DD9" w:rsidR="001B29ED" w:rsidRPr="003F6D64" w:rsidRDefault="001B29ED" w:rsidP="00374536">
      <w:pPr>
        <w:rPr>
          <w:rFonts w:ascii="Arial" w:hAnsi="Arial" w:cs="Arial"/>
          <w:sz w:val="20"/>
          <w:szCs w:val="20"/>
        </w:rPr>
      </w:pPr>
      <w:r w:rsidRPr="003F6D64">
        <w:rPr>
          <w:rFonts w:ascii="Arial" w:hAnsi="Arial" w:cs="Arial"/>
          <w:sz w:val="20"/>
          <w:szCs w:val="20"/>
        </w:rPr>
        <w:t>(12</w:t>
      </w:r>
      <w:r w:rsidR="00A24912">
        <w:rPr>
          <w:rFonts w:ascii="Arial" w:hAnsi="Arial" w:cs="Arial"/>
          <w:sz w:val="20"/>
          <w:szCs w:val="20"/>
        </w:rPr>
        <w:t>0</w:t>
      </w:r>
      <w:r w:rsidRPr="003F6D64">
        <w:rPr>
          <w:rFonts w:ascii="Arial" w:hAnsi="Arial" w:cs="Arial"/>
          <w:sz w:val="20"/>
          <w:szCs w:val="20"/>
        </w:rPr>
        <w:t xml:space="preserve">) Dow Inc. </w:t>
      </w:r>
      <w:proofErr w:type="spellStart"/>
      <w:r w:rsidRPr="003F6D64">
        <w:rPr>
          <w:rFonts w:ascii="Arial" w:hAnsi="Arial" w:cs="Arial"/>
          <w:i/>
          <w:iCs/>
          <w:sz w:val="20"/>
          <w:szCs w:val="20"/>
        </w:rPr>
        <w:t>Elvaloy</w:t>
      </w:r>
      <w:proofErr w:type="spellEnd"/>
      <w:r w:rsidRPr="003F6D64">
        <w:rPr>
          <w:rFonts w:ascii="Arial" w:hAnsi="Arial" w:cs="Arial"/>
          <w:i/>
          <w:iCs/>
          <w:sz w:val="20"/>
          <w:szCs w:val="20"/>
        </w:rPr>
        <w:t>™</w:t>
      </w:r>
      <w:r w:rsidRPr="003F6D64">
        <w:rPr>
          <w:rFonts w:ascii="Arial" w:hAnsi="Arial" w:cs="Arial"/>
          <w:sz w:val="20"/>
          <w:szCs w:val="20"/>
        </w:rPr>
        <w:t xml:space="preserve"> </w:t>
      </w:r>
      <w:r w:rsidRPr="003F6D64">
        <w:rPr>
          <w:rFonts w:ascii="Arial" w:hAnsi="Arial" w:cs="Arial"/>
          <w:i/>
          <w:iCs/>
          <w:sz w:val="20"/>
          <w:szCs w:val="20"/>
        </w:rPr>
        <w:t>RET</w:t>
      </w:r>
      <w:r w:rsidRPr="003F6D64">
        <w:rPr>
          <w:rFonts w:ascii="Arial" w:hAnsi="Arial" w:cs="Arial"/>
          <w:sz w:val="20"/>
          <w:szCs w:val="20"/>
        </w:rPr>
        <w:t xml:space="preserve">. https://www.dow.com/en-us/brand/elvaloy.html </w:t>
      </w:r>
      <w:r w:rsidRPr="003F6D64">
        <w:rPr>
          <w:rFonts w:ascii="Arial" w:hAnsi="Arial" w:cs="Arial"/>
          <w:sz w:val="20"/>
          <w:szCs w:val="20"/>
        </w:rPr>
        <w:br/>
        <w:t>(accessed 2026-01-29).</w:t>
      </w:r>
    </w:p>
    <w:p w14:paraId="1CD6BE5A" w14:textId="12F63D6F" w:rsidR="001B29ED" w:rsidRPr="003F6D64" w:rsidRDefault="001B29ED" w:rsidP="00374536">
      <w:pPr>
        <w:rPr>
          <w:rFonts w:ascii="Arial" w:hAnsi="Arial" w:cs="Arial"/>
          <w:sz w:val="20"/>
          <w:szCs w:val="20"/>
        </w:rPr>
      </w:pPr>
      <w:r w:rsidRPr="003F6D64">
        <w:rPr>
          <w:rFonts w:ascii="Arial" w:hAnsi="Arial" w:cs="Arial"/>
          <w:sz w:val="20"/>
          <w:szCs w:val="20"/>
        </w:rPr>
        <w:t>(12</w:t>
      </w:r>
      <w:r w:rsidR="00A24912">
        <w:rPr>
          <w:rFonts w:ascii="Arial" w:hAnsi="Arial" w:cs="Arial"/>
          <w:sz w:val="20"/>
          <w:szCs w:val="20"/>
        </w:rPr>
        <w:t>1</w:t>
      </w:r>
      <w:r w:rsidRPr="003F6D64">
        <w:rPr>
          <w:rFonts w:ascii="Arial" w:hAnsi="Arial" w:cs="Arial"/>
          <w:sz w:val="20"/>
          <w:szCs w:val="20"/>
        </w:rPr>
        <w:t xml:space="preserve">) Honeywell International Inc. </w:t>
      </w:r>
      <w:r w:rsidRPr="003F6D64">
        <w:rPr>
          <w:rFonts w:ascii="Arial" w:hAnsi="Arial" w:cs="Arial"/>
          <w:i/>
          <w:iCs/>
          <w:sz w:val="20"/>
          <w:szCs w:val="20"/>
        </w:rPr>
        <w:t>Solstice Titan</w:t>
      </w:r>
      <w:r w:rsidRPr="003F6D64">
        <w:rPr>
          <w:rFonts w:ascii="Arial" w:hAnsi="Arial" w:cs="Arial"/>
          <w:i/>
          <w:iCs/>
          <w:sz w:val="20"/>
          <w:szCs w:val="20"/>
          <w:vertAlign w:val="superscript"/>
        </w:rPr>
        <w:t>®</w:t>
      </w:r>
      <w:r w:rsidRPr="003F6D64">
        <w:rPr>
          <w:rFonts w:ascii="Arial" w:hAnsi="Arial" w:cs="Arial"/>
          <w:sz w:val="20"/>
          <w:szCs w:val="20"/>
        </w:rPr>
        <w:t xml:space="preserve">. https://www.solstice.com/ </w:t>
      </w:r>
      <w:r w:rsidRPr="003F6D64">
        <w:rPr>
          <w:rFonts w:ascii="Arial" w:hAnsi="Arial" w:cs="Arial"/>
          <w:sz w:val="20"/>
          <w:szCs w:val="20"/>
        </w:rPr>
        <w:br/>
        <w:t>(accessed 2026-01-29).</w:t>
      </w:r>
    </w:p>
    <w:p w14:paraId="755149B9" w14:textId="4559ED91" w:rsidR="001B29ED" w:rsidRPr="003F6D64" w:rsidRDefault="001B29ED" w:rsidP="001B29ED">
      <w:pPr>
        <w:jc w:val="both"/>
        <w:rPr>
          <w:rFonts w:ascii="Arial" w:hAnsi="Arial" w:cs="Arial"/>
          <w:sz w:val="20"/>
          <w:szCs w:val="20"/>
        </w:rPr>
      </w:pPr>
      <w:r w:rsidRPr="003F6D64">
        <w:rPr>
          <w:rFonts w:ascii="Arial" w:hAnsi="Arial" w:cs="Arial"/>
          <w:sz w:val="20"/>
          <w:szCs w:val="20"/>
        </w:rPr>
        <w:t>(12</w:t>
      </w:r>
      <w:r w:rsidR="00A24912">
        <w:rPr>
          <w:rFonts w:ascii="Arial" w:hAnsi="Arial" w:cs="Arial"/>
          <w:sz w:val="20"/>
          <w:szCs w:val="20"/>
        </w:rPr>
        <w:t>2</w:t>
      </w:r>
      <w:r w:rsidRPr="003F6D64">
        <w:rPr>
          <w:rFonts w:ascii="Arial" w:hAnsi="Arial" w:cs="Arial"/>
          <w:sz w:val="20"/>
          <w:szCs w:val="20"/>
        </w:rPr>
        <w:t xml:space="preserve">) Irfan, M.; Saeed, M.; Ahmed, S.; Ali, Y. Performance Evaluation of </w:t>
      </w:r>
      <w:proofErr w:type="spellStart"/>
      <w:r w:rsidRPr="003F6D64">
        <w:rPr>
          <w:rFonts w:ascii="Arial" w:hAnsi="Arial" w:cs="Arial"/>
          <w:sz w:val="20"/>
          <w:szCs w:val="20"/>
        </w:rPr>
        <w:t>Elvaloy</w:t>
      </w:r>
      <w:proofErr w:type="spellEnd"/>
      <w:r w:rsidRPr="003F6D64">
        <w:rPr>
          <w:rFonts w:ascii="Arial" w:hAnsi="Arial" w:cs="Arial"/>
          <w:sz w:val="20"/>
          <w:szCs w:val="20"/>
        </w:rPr>
        <w:t xml:space="preserve"> as a Fuel-Resistant Polymer in Asphaltic Concrete Airfield Pavements. </w:t>
      </w:r>
      <w:r w:rsidRPr="003F6D64">
        <w:rPr>
          <w:rFonts w:ascii="Arial" w:hAnsi="Arial" w:cs="Arial"/>
          <w:i/>
          <w:iCs/>
          <w:sz w:val="20"/>
          <w:szCs w:val="20"/>
        </w:rPr>
        <w:t>J. Mater. Civ. Eng.</w:t>
      </w:r>
      <w:r w:rsidRPr="003F6D64">
        <w:rPr>
          <w:rFonts w:ascii="Arial" w:hAnsi="Arial" w:cs="Arial"/>
          <w:sz w:val="20"/>
          <w:szCs w:val="20"/>
        </w:rPr>
        <w:t xml:space="preserve"> </w:t>
      </w:r>
      <w:r w:rsidRPr="003F6D64">
        <w:rPr>
          <w:rFonts w:ascii="Arial" w:hAnsi="Arial" w:cs="Arial"/>
          <w:b/>
          <w:bCs/>
          <w:sz w:val="20"/>
          <w:szCs w:val="20"/>
        </w:rPr>
        <w:t>2017</w:t>
      </w:r>
      <w:r w:rsidRPr="003F6D64">
        <w:rPr>
          <w:rFonts w:ascii="Arial" w:hAnsi="Arial" w:cs="Arial"/>
          <w:sz w:val="20"/>
          <w:szCs w:val="20"/>
        </w:rPr>
        <w:t xml:space="preserve">, </w:t>
      </w:r>
      <w:r w:rsidRPr="003F6D64">
        <w:rPr>
          <w:rFonts w:ascii="Arial" w:hAnsi="Arial" w:cs="Arial"/>
          <w:i/>
          <w:iCs/>
          <w:sz w:val="20"/>
          <w:szCs w:val="20"/>
        </w:rPr>
        <w:t>29(10)</w:t>
      </w:r>
      <w:r w:rsidRPr="003F6D64">
        <w:rPr>
          <w:rFonts w:ascii="Arial" w:hAnsi="Arial" w:cs="Arial"/>
          <w:sz w:val="20"/>
          <w:szCs w:val="20"/>
        </w:rPr>
        <w:t>, 04017154.</w:t>
      </w:r>
    </w:p>
    <w:p w14:paraId="4A8645E7" w14:textId="43E32B20" w:rsidR="001B29ED" w:rsidRPr="003F6D64" w:rsidRDefault="001B29ED" w:rsidP="001B29ED">
      <w:pPr>
        <w:jc w:val="both"/>
        <w:rPr>
          <w:rFonts w:ascii="Arial" w:hAnsi="Arial" w:cs="Arial"/>
          <w:sz w:val="20"/>
          <w:szCs w:val="20"/>
        </w:rPr>
      </w:pPr>
      <w:r w:rsidRPr="003F6D64">
        <w:rPr>
          <w:rFonts w:ascii="Arial" w:hAnsi="Arial" w:cs="Arial"/>
          <w:sz w:val="20"/>
          <w:szCs w:val="20"/>
        </w:rPr>
        <w:t>(12</w:t>
      </w:r>
      <w:r w:rsidR="00A24912">
        <w:rPr>
          <w:rFonts w:ascii="Arial" w:hAnsi="Arial" w:cs="Arial"/>
          <w:sz w:val="20"/>
          <w:szCs w:val="20"/>
        </w:rPr>
        <w:t>3</w:t>
      </w:r>
      <w:r w:rsidRPr="003F6D64">
        <w:rPr>
          <w:rFonts w:ascii="Arial" w:hAnsi="Arial" w:cs="Arial"/>
          <w:sz w:val="20"/>
          <w:szCs w:val="20"/>
        </w:rPr>
        <w:t xml:space="preserve">) Senise, S.; Carrera, V.; </w:t>
      </w:r>
      <w:proofErr w:type="spellStart"/>
      <w:r w:rsidRPr="003F6D64">
        <w:rPr>
          <w:rFonts w:ascii="Arial" w:hAnsi="Arial" w:cs="Arial"/>
          <w:sz w:val="20"/>
          <w:szCs w:val="20"/>
        </w:rPr>
        <w:t>Cuadri</w:t>
      </w:r>
      <w:proofErr w:type="spellEnd"/>
      <w:r w:rsidRPr="003F6D64">
        <w:rPr>
          <w:rFonts w:ascii="Arial" w:hAnsi="Arial" w:cs="Arial"/>
          <w:sz w:val="20"/>
          <w:szCs w:val="20"/>
        </w:rPr>
        <w:t xml:space="preserve">, A. A.; Navarro, F. J.; </w:t>
      </w:r>
      <w:proofErr w:type="spellStart"/>
      <w:r w:rsidRPr="003F6D64">
        <w:rPr>
          <w:rFonts w:ascii="Arial" w:hAnsi="Arial" w:cs="Arial"/>
          <w:sz w:val="20"/>
          <w:szCs w:val="20"/>
        </w:rPr>
        <w:t>Partal</w:t>
      </w:r>
      <w:proofErr w:type="spellEnd"/>
      <w:r w:rsidRPr="003F6D64">
        <w:rPr>
          <w:rFonts w:ascii="Arial" w:hAnsi="Arial" w:cs="Arial"/>
          <w:sz w:val="20"/>
          <w:szCs w:val="20"/>
        </w:rPr>
        <w:t xml:space="preserve">, P. Hybrid Rubberised Bitumen from Reactive and Non-Reactive Ethylene Copolymers. </w:t>
      </w:r>
      <w:r w:rsidRPr="003F6D64">
        <w:rPr>
          <w:rFonts w:ascii="Arial" w:hAnsi="Arial" w:cs="Arial"/>
          <w:i/>
          <w:iCs/>
          <w:sz w:val="20"/>
          <w:szCs w:val="20"/>
        </w:rPr>
        <w:t>Polymers (Basel)</w:t>
      </w:r>
      <w:r w:rsidRPr="003F6D64">
        <w:rPr>
          <w:rFonts w:ascii="Arial" w:hAnsi="Arial" w:cs="Arial"/>
          <w:sz w:val="20"/>
          <w:szCs w:val="20"/>
        </w:rPr>
        <w:t xml:space="preserve"> </w:t>
      </w:r>
      <w:r w:rsidRPr="003F6D64">
        <w:rPr>
          <w:rFonts w:ascii="Arial" w:hAnsi="Arial" w:cs="Arial"/>
          <w:b/>
          <w:bCs/>
          <w:sz w:val="20"/>
          <w:szCs w:val="20"/>
        </w:rPr>
        <w:t>2019</w:t>
      </w:r>
      <w:r w:rsidRPr="003F6D64">
        <w:rPr>
          <w:rFonts w:ascii="Arial" w:hAnsi="Arial" w:cs="Arial"/>
          <w:sz w:val="20"/>
          <w:szCs w:val="20"/>
        </w:rPr>
        <w:t xml:space="preserve">, </w:t>
      </w:r>
      <w:r w:rsidRPr="003F6D64">
        <w:rPr>
          <w:rFonts w:ascii="Arial" w:hAnsi="Arial" w:cs="Arial"/>
          <w:i/>
          <w:iCs/>
          <w:sz w:val="20"/>
          <w:szCs w:val="20"/>
        </w:rPr>
        <w:t>11(12)</w:t>
      </w:r>
      <w:r w:rsidRPr="003F6D64">
        <w:rPr>
          <w:rFonts w:ascii="Arial" w:hAnsi="Arial" w:cs="Arial"/>
          <w:sz w:val="20"/>
          <w:szCs w:val="20"/>
        </w:rPr>
        <w:t>, 1994.</w:t>
      </w:r>
    </w:p>
    <w:p w14:paraId="1C3486F6" w14:textId="554D4784" w:rsidR="001B29ED" w:rsidRPr="003F6D64" w:rsidRDefault="001B29ED" w:rsidP="00B755FE">
      <w:pPr>
        <w:rPr>
          <w:rFonts w:ascii="Arial" w:hAnsi="Arial" w:cs="Arial"/>
          <w:sz w:val="20"/>
          <w:szCs w:val="20"/>
        </w:rPr>
      </w:pPr>
      <w:r w:rsidRPr="003F6D64">
        <w:rPr>
          <w:rFonts w:ascii="Arial" w:hAnsi="Arial" w:cs="Arial"/>
          <w:sz w:val="20"/>
          <w:szCs w:val="20"/>
        </w:rPr>
        <w:t>(12</w:t>
      </w:r>
      <w:r w:rsidR="00A24912">
        <w:rPr>
          <w:rFonts w:ascii="Arial" w:hAnsi="Arial" w:cs="Arial"/>
          <w:sz w:val="20"/>
          <w:szCs w:val="20"/>
        </w:rPr>
        <w:t>4</w:t>
      </w:r>
      <w:r w:rsidRPr="003F6D64">
        <w:rPr>
          <w:rFonts w:ascii="Arial" w:hAnsi="Arial" w:cs="Arial"/>
          <w:sz w:val="20"/>
          <w:szCs w:val="20"/>
        </w:rPr>
        <w:t>) Orlen S.A. Orbiton</w:t>
      </w:r>
      <w:r w:rsidRPr="00DF5B69">
        <w:rPr>
          <w:rFonts w:ascii="Arial" w:hAnsi="Arial" w:cs="Arial"/>
          <w:i/>
          <w:iCs/>
          <w:sz w:val="20"/>
          <w:szCs w:val="20"/>
          <w:vertAlign w:val="superscript"/>
        </w:rPr>
        <w:t>®</w:t>
      </w:r>
      <w:r w:rsidRPr="003F6D64">
        <w:rPr>
          <w:rFonts w:ascii="Arial" w:hAnsi="Arial" w:cs="Arial"/>
          <w:sz w:val="20"/>
          <w:szCs w:val="20"/>
        </w:rPr>
        <w:t xml:space="preserve"> </w:t>
      </w:r>
      <w:proofErr w:type="spellStart"/>
      <w:r w:rsidRPr="003F6D64">
        <w:rPr>
          <w:rFonts w:ascii="Arial" w:hAnsi="Arial" w:cs="Arial"/>
          <w:sz w:val="20"/>
          <w:szCs w:val="20"/>
        </w:rPr>
        <w:t>HiMA</w:t>
      </w:r>
      <w:proofErr w:type="spellEnd"/>
      <w:r w:rsidRPr="003F6D64">
        <w:rPr>
          <w:rFonts w:ascii="Arial" w:hAnsi="Arial" w:cs="Arial"/>
          <w:sz w:val="20"/>
          <w:szCs w:val="20"/>
        </w:rPr>
        <w:t>.</w:t>
      </w:r>
      <w:r w:rsidR="00B755FE" w:rsidRPr="003F6D64">
        <w:rPr>
          <w:rFonts w:ascii="Arial" w:hAnsi="Arial" w:cs="Arial"/>
          <w:sz w:val="20"/>
          <w:szCs w:val="20"/>
        </w:rPr>
        <w:br/>
      </w:r>
      <w:r w:rsidRPr="003F6D64">
        <w:rPr>
          <w:rFonts w:ascii="Arial" w:hAnsi="Arial" w:cs="Arial"/>
          <w:sz w:val="20"/>
          <w:szCs w:val="20"/>
        </w:rPr>
        <w:t xml:space="preserve"> https://www.orlen.pl/en/for-business/products/bitumens/ORBITON-HiMA-Highly-Modified-Bitumens (accessed 2026-01-29)</w:t>
      </w:r>
    </w:p>
    <w:p w14:paraId="262A4F41" w14:textId="0A0517C4" w:rsidR="001B29ED" w:rsidRPr="003F6D64" w:rsidRDefault="001B29ED" w:rsidP="001B29ED">
      <w:pPr>
        <w:jc w:val="both"/>
        <w:rPr>
          <w:rFonts w:ascii="Arial" w:hAnsi="Arial" w:cs="Arial"/>
          <w:sz w:val="20"/>
          <w:szCs w:val="20"/>
        </w:rPr>
      </w:pPr>
      <w:r w:rsidRPr="003F6D64">
        <w:rPr>
          <w:rFonts w:ascii="Arial" w:hAnsi="Arial" w:cs="Arial"/>
          <w:sz w:val="20"/>
          <w:szCs w:val="20"/>
        </w:rPr>
        <w:t>(12</w:t>
      </w:r>
      <w:r w:rsidR="00A24912">
        <w:rPr>
          <w:rFonts w:ascii="Arial" w:hAnsi="Arial" w:cs="Arial"/>
          <w:sz w:val="20"/>
          <w:szCs w:val="20"/>
        </w:rPr>
        <w:t>5</w:t>
      </w:r>
      <w:r w:rsidRPr="003F6D64">
        <w:rPr>
          <w:rFonts w:ascii="Arial" w:hAnsi="Arial" w:cs="Arial"/>
          <w:sz w:val="20"/>
          <w:szCs w:val="20"/>
        </w:rPr>
        <w:t xml:space="preserve">) TotalEnergies. </w:t>
      </w:r>
      <w:proofErr w:type="spellStart"/>
      <w:r w:rsidRPr="003F6D64">
        <w:rPr>
          <w:rFonts w:ascii="Arial" w:hAnsi="Arial" w:cs="Arial"/>
          <w:i/>
          <w:iCs/>
          <w:sz w:val="20"/>
          <w:szCs w:val="20"/>
        </w:rPr>
        <w:t>S</w:t>
      </w:r>
      <w:r w:rsidR="00656E2D">
        <w:rPr>
          <w:rFonts w:ascii="Arial" w:hAnsi="Arial" w:cs="Arial"/>
          <w:i/>
          <w:iCs/>
          <w:sz w:val="20"/>
          <w:szCs w:val="20"/>
        </w:rPr>
        <w:t>tire</w:t>
      </w:r>
      <w:r w:rsidRPr="003F6D64">
        <w:rPr>
          <w:rFonts w:ascii="Arial" w:hAnsi="Arial" w:cs="Arial"/>
          <w:i/>
          <w:iCs/>
          <w:sz w:val="20"/>
          <w:szCs w:val="20"/>
        </w:rPr>
        <w:t>lf</w:t>
      </w:r>
      <w:proofErr w:type="spellEnd"/>
      <w:r w:rsidRPr="00DF5B69">
        <w:rPr>
          <w:rFonts w:ascii="Arial" w:hAnsi="Arial" w:cs="Arial"/>
          <w:i/>
          <w:iCs/>
          <w:sz w:val="20"/>
          <w:szCs w:val="20"/>
          <w:vertAlign w:val="superscript"/>
        </w:rPr>
        <w:t>®</w:t>
      </w:r>
      <w:r w:rsidRPr="003F6D64">
        <w:rPr>
          <w:rFonts w:ascii="Arial" w:hAnsi="Arial" w:cs="Arial"/>
          <w:i/>
          <w:iCs/>
          <w:sz w:val="20"/>
          <w:szCs w:val="20"/>
        </w:rPr>
        <w:t>.</w:t>
      </w:r>
      <w:r w:rsidRPr="003F6D64">
        <w:rPr>
          <w:rFonts w:ascii="Arial" w:hAnsi="Arial" w:cs="Arial"/>
          <w:sz w:val="20"/>
          <w:szCs w:val="20"/>
        </w:rPr>
        <w:t xml:space="preserve"> https://bitumen.totalenergies.com/ (accessed 2026-01-29).</w:t>
      </w:r>
    </w:p>
    <w:p w14:paraId="402F39D2" w14:textId="379BF911" w:rsidR="001B29ED" w:rsidRPr="003F6D64" w:rsidRDefault="001B29ED" w:rsidP="00B755FE">
      <w:pPr>
        <w:rPr>
          <w:rFonts w:ascii="Arial" w:hAnsi="Arial" w:cs="Arial"/>
          <w:sz w:val="20"/>
          <w:szCs w:val="20"/>
        </w:rPr>
      </w:pPr>
      <w:r w:rsidRPr="003F6D64">
        <w:rPr>
          <w:rFonts w:ascii="Arial" w:hAnsi="Arial" w:cs="Arial"/>
          <w:sz w:val="20"/>
          <w:szCs w:val="20"/>
        </w:rPr>
        <w:t>(12</w:t>
      </w:r>
      <w:r w:rsidR="00A24912">
        <w:rPr>
          <w:rFonts w:ascii="Arial" w:hAnsi="Arial" w:cs="Arial"/>
          <w:sz w:val="20"/>
          <w:szCs w:val="20"/>
        </w:rPr>
        <w:t>6</w:t>
      </w:r>
      <w:r w:rsidRPr="003F6D64">
        <w:rPr>
          <w:rFonts w:ascii="Arial" w:hAnsi="Arial" w:cs="Arial"/>
          <w:sz w:val="20"/>
          <w:szCs w:val="20"/>
        </w:rPr>
        <w:t>) Saudi Bitumen Company (Sabit). PMBs</w:t>
      </w:r>
      <w:r w:rsidR="005E4A2A">
        <w:rPr>
          <w:rFonts w:ascii="Arial" w:hAnsi="Arial" w:cs="Arial"/>
          <w:sz w:val="20"/>
          <w:szCs w:val="20"/>
        </w:rPr>
        <w:t xml:space="preserve"> portfolio</w:t>
      </w:r>
      <w:r w:rsidRPr="003F6D64">
        <w:rPr>
          <w:rFonts w:ascii="Arial" w:hAnsi="Arial" w:cs="Arial"/>
          <w:sz w:val="20"/>
          <w:szCs w:val="20"/>
        </w:rPr>
        <w:t>. https://www.saudibitumen.com/en/products/2 (accessed 2026-01-29).</w:t>
      </w:r>
    </w:p>
    <w:p w14:paraId="6EC9F285" w14:textId="67AA7291" w:rsidR="001B29ED" w:rsidRPr="003F6D64" w:rsidRDefault="001B29ED" w:rsidP="00B755FE">
      <w:pPr>
        <w:rPr>
          <w:rFonts w:ascii="Arial" w:hAnsi="Arial" w:cs="Arial"/>
          <w:sz w:val="20"/>
          <w:szCs w:val="20"/>
        </w:rPr>
      </w:pPr>
      <w:r w:rsidRPr="003F6D64">
        <w:rPr>
          <w:rFonts w:ascii="Arial" w:hAnsi="Arial" w:cs="Arial"/>
          <w:sz w:val="20"/>
          <w:szCs w:val="20"/>
        </w:rPr>
        <w:t>(12</w:t>
      </w:r>
      <w:r w:rsidR="00A24912">
        <w:rPr>
          <w:rFonts w:ascii="Arial" w:hAnsi="Arial" w:cs="Arial"/>
          <w:sz w:val="20"/>
          <w:szCs w:val="20"/>
        </w:rPr>
        <w:t>7</w:t>
      </w:r>
      <w:r w:rsidRPr="003F6D64">
        <w:rPr>
          <w:rFonts w:ascii="Arial" w:hAnsi="Arial" w:cs="Arial"/>
          <w:sz w:val="20"/>
          <w:szCs w:val="20"/>
        </w:rPr>
        <w:t>)</w:t>
      </w:r>
      <w:r w:rsidRPr="003F6D64">
        <w:rPr>
          <w:rFonts w:ascii="Arial" w:hAnsi="Arial" w:cs="Arial"/>
          <w:color w:val="414143"/>
          <w:sz w:val="20"/>
          <w:szCs w:val="20"/>
          <w:shd w:val="clear" w:color="auto" w:fill="FFFFFF"/>
        </w:rPr>
        <w:t xml:space="preserve"> </w:t>
      </w:r>
      <w:proofErr w:type="spellStart"/>
      <w:r w:rsidRPr="003F6D64">
        <w:rPr>
          <w:rFonts w:ascii="Arial" w:hAnsi="Arial" w:cs="Arial"/>
          <w:sz w:val="20"/>
          <w:szCs w:val="20"/>
        </w:rPr>
        <w:t>Ventraco</w:t>
      </w:r>
      <w:proofErr w:type="spellEnd"/>
      <w:r w:rsidRPr="003F6D64">
        <w:rPr>
          <w:rFonts w:ascii="Arial" w:hAnsi="Arial" w:cs="Arial"/>
          <w:sz w:val="20"/>
          <w:szCs w:val="20"/>
        </w:rPr>
        <w:t xml:space="preserve"> Innovation Centre. </w:t>
      </w:r>
      <w:proofErr w:type="spellStart"/>
      <w:r w:rsidRPr="003F6D64">
        <w:rPr>
          <w:rFonts w:ascii="Arial" w:hAnsi="Arial" w:cs="Arial"/>
          <w:sz w:val="20"/>
          <w:szCs w:val="20"/>
        </w:rPr>
        <w:t>RheoFalt</w:t>
      </w:r>
      <w:proofErr w:type="spellEnd"/>
      <w:r w:rsidRPr="00DF5B69">
        <w:rPr>
          <w:rFonts w:ascii="Arial" w:hAnsi="Arial" w:cs="Arial"/>
          <w:i/>
          <w:iCs/>
          <w:sz w:val="20"/>
          <w:szCs w:val="20"/>
          <w:vertAlign w:val="superscript"/>
        </w:rPr>
        <w:t>®</w:t>
      </w:r>
      <w:r w:rsidRPr="003F6D64">
        <w:rPr>
          <w:rFonts w:ascii="Arial" w:hAnsi="Arial" w:cs="Arial"/>
          <w:i/>
          <w:iCs/>
          <w:sz w:val="20"/>
          <w:szCs w:val="20"/>
        </w:rPr>
        <w:t xml:space="preserve"> </w:t>
      </w:r>
      <w:r w:rsidRPr="003F6D64">
        <w:rPr>
          <w:rFonts w:ascii="Arial" w:hAnsi="Arial" w:cs="Arial"/>
          <w:sz w:val="20"/>
          <w:szCs w:val="20"/>
        </w:rPr>
        <w:t xml:space="preserve">https://rheofalt.com </w:t>
      </w:r>
      <w:r w:rsidR="00B755FE" w:rsidRPr="003F6D64">
        <w:rPr>
          <w:rFonts w:ascii="Arial" w:hAnsi="Arial" w:cs="Arial"/>
          <w:sz w:val="20"/>
          <w:szCs w:val="20"/>
        </w:rPr>
        <w:br/>
      </w:r>
      <w:r w:rsidRPr="003F6D64">
        <w:rPr>
          <w:rFonts w:ascii="Arial" w:hAnsi="Arial" w:cs="Arial"/>
          <w:sz w:val="20"/>
          <w:szCs w:val="20"/>
        </w:rPr>
        <w:t>(accessed 2026-01-29).</w:t>
      </w:r>
    </w:p>
    <w:p w14:paraId="5469D239" w14:textId="1A6FBAAB" w:rsidR="001B29ED" w:rsidRPr="003F6D64" w:rsidRDefault="001B29ED" w:rsidP="00B755FE">
      <w:pPr>
        <w:rPr>
          <w:rFonts w:ascii="Arial" w:hAnsi="Arial" w:cs="Arial"/>
          <w:sz w:val="20"/>
          <w:szCs w:val="20"/>
        </w:rPr>
      </w:pPr>
      <w:r w:rsidRPr="003F6D64">
        <w:rPr>
          <w:rFonts w:ascii="Arial" w:hAnsi="Arial" w:cs="Arial"/>
          <w:sz w:val="20"/>
          <w:szCs w:val="20"/>
        </w:rPr>
        <w:t>(12</w:t>
      </w:r>
      <w:r w:rsidR="00A24912">
        <w:rPr>
          <w:rFonts w:ascii="Arial" w:hAnsi="Arial" w:cs="Arial"/>
          <w:sz w:val="20"/>
          <w:szCs w:val="20"/>
        </w:rPr>
        <w:t>8</w:t>
      </w:r>
      <w:r w:rsidRPr="003F6D64">
        <w:rPr>
          <w:rFonts w:ascii="Arial" w:hAnsi="Arial" w:cs="Arial"/>
          <w:sz w:val="20"/>
          <w:szCs w:val="20"/>
        </w:rPr>
        <w:t xml:space="preserve">) Evonik Industries A.G. </w:t>
      </w:r>
      <w:proofErr w:type="spellStart"/>
      <w:r w:rsidRPr="003F6D64">
        <w:rPr>
          <w:rFonts w:ascii="Arial" w:hAnsi="Arial" w:cs="Arial"/>
          <w:i/>
          <w:iCs/>
          <w:sz w:val="20"/>
          <w:szCs w:val="20"/>
        </w:rPr>
        <w:t>Vestenamer</w:t>
      </w:r>
      <w:proofErr w:type="spellEnd"/>
      <w:r w:rsidRPr="003F6D64">
        <w:rPr>
          <w:rFonts w:ascii="Arial" w:hAnsi="Arial" w:cs="Arial"/>
          <w:i/>
          <w:iCs/>
          <w:sz w:val="20"/>
          <w:szCs w:val="20"/>
          <w:vertAlign w:val="superscript"/>
        </w:rPr>
        <w:t>®</w:t>
      </w:r>
      <w:r w:rsidRPr="003F6D64">
        <w:rPr>
          <w:rFonts w:ascii="Arial" w:hAnsi="Arial" w:cs="Arial"/>
          <w:sz w:val="20"/>
          <w:szCs w:val="20"/>
        </w:rPr>
        <w:t xml:space="preserve">. https://www.vestenamer.com/en </w:t>
      </w:r>
      <w:r w:rsidR="008827A6">
        <w:rPr>
          <w:rFonts w:ascii="Arial" w:hAnsi="Arial" w:cs="Arial"/>
          <w:sz w:val="20"/>
          <w:szCs w:val="20"/>
        </w:rPr>
        <w:br/>
      </w:r>
      <w:r w:rsidRPr="003F6D64">
        <w:rPr>
          <w:rFonts w:ascii="Arial" w:hAnsi="Arial" w:cs="Arial"/>
          <w:sz w:val="20"/>
          <w:szCs w:val="20"/>
        </w:rPr>
        <w:t>(accessed 2026-01-29).</w:t>
      </w:r>
    </w:p>
    <w:p w14:paraId="7AB2C2EC" w14:textId="48DA7DE6" w:rsidR="001B29ED" w:rsidRPr="003F6D64" w:rsidRDefault="001B29ED" w:rsidP="00B755FE">
      <w:pPr>
        <w:rPr>
          <w:rFonts w:ascii="Arial" w:hAnsi="Arial" w:cs="Arial"/>
          <w:sz w:val="20"/>
          <w:szCs w:val="20"/>
        </w:rPr>
      </w:pPr>
      <w:r w:rsidRPr="003F6D64">
        <w:rPr>
          <w:rFonts w:ascii="Arial" w:hAnsi="Arial" w:cs="Arial"/>
          <w:sz w:val="20"/>
          <w:szCs w:val="20"/>
        </w:rPr>
        <w:lastRenderedPageBreak/>
        <w:t>(</w:t>
      </w:r>
      <w:r w:rsidR="00A24912">
        <w:rPr>
          <w:rFonts w:ascii="Arial" w:hAnsi="Arial" w:cs="Arial"/>
          <w:sz w:val="20"/>
          <w:szCs w:val="20"/>
        </w:rPr>
        <w:t>129</w:t>
      </w:r>
      <w:r w:rsidRPr="003F6D64">
        <w:rPr>
          <w:rFonts w:ascii="Arial" w:hAnsi="Arial" w:cs="Arial"/>
          <w:sz w:val="20"/>
          <w:szCs w:val="20"/>
        </w:rPr>
        <w:t xml:space="preserve">) Evonik Industries A.G. </w:t>
      </w:r>
      <w:proofErr w:type="spellStart"/>
      <w:r w:rsidRPr="003F6D64">
        <w:rPr>
          <w:rFonts w:ascii="Arial" w:hAnsi="Arial" w:cs="Arial"/>
          <w:i/>
          <w:iCs/>
          <w:sz w:val="20"/>
          <w:szCs w:val="20"/>
        </w:rPr>
        <w:t>Vestoplast</w:t>
      </w:r>
      <w:proofErr w:type="spellEnd"/>
      <w:r w:rsidRPr="003F6D64">
        <w:rPr>
          <w:rFonts w:ascii="Arial" w:hAnsi="Arial" w:cs="Arial"/>
          <w:i/>
          <w:iCs/>
          <w:sz w:val="20"/>
          <w:szCs w:val="20"/>
          <w:vertAlign w:val="superscript"/>
        </w:rPr>
        <w:t>®</w:t>
      </w:r>
      <w:r w:rsidRPr="003F6D64">
        <w:rPr>
          <w:rFonts w:ascii="Arial" w:hAnsi="Arial" w:cs="Arial"/>
          <w:sz w:val="20"/>
          <w:szCs w:val="20"/>
        </w:rPr>
        <w:t xml:space="preserve">. https://c4-chemicals.evonik.com/ </w:t>
      </w:r>
      <w:r w:rsidRPr="003F6D64">
        <w:rPr>
          <w:rFonts w:ascii="Arial" w:hAnsi="Arial" w:cs="Arial"/>
          <w:sz w:val="20"/>
          <w:szCs w:val="20"/>
        </w:rPr>
        <w:br/>
        <w:t>(accessed 2026-01-29).</w:t>
      </w:r>
    </w:p>
    <w:p w14:paraId="36ECDF5B" w14:textId="4B564D26" w:rsidR="001B29ED" w:rsidRPr="003F6D64" w:rsidRDefault="001B29ED" w:rsidP="00B755FE">
      <w:pPr>
        <w:jc w:val="both"/>
        <w:rPr>
          <w:rFonts w:ascii="Arial" w:hAnsi="Arial" w:cs="Arial"/>
          <w:sz w:val="20"/>
          <w:szCs w:val="20"/>
        </w:rPr>
      </w:pPr>
      <w:r w:rsidRPr="003F6D64">
        <w:rPr>
          <w:rFonts w:ascii="Arial" w:hAnsi="Arial" w:cs="Arial"/>
          <w:sz w:val="20"/>
          <w:szCs w:val="20"/>
        </w:rPr>
        <w:t>(13</w:t>
      </w:r>
      <w:r w:rsidR="00A24912">
        <w:rPr>
          <w:rFonts w:ascii="Arial" w:hAnsi="Arial" w:cs="Arial"/>
          <w:sz w:val="20"/>
          <w:szCs w:val="20"/>
        </w:rPr>
        <w:t>0</w:t>
      </w:r>
      <w:r w:rsidRPr="003F6D64">
        <w:rPr>
          <w:rFonts w:ascii="Arial" w:hAnsi="Arial" w:cs="Arial"/>
          <w:sz w:val="20"/>
          <w:szCs w:val="20"/>
        </w:rPr>
        <w:t xml:space="preserve">) </w:t>
      </w:r>
      <w:proofErr w:type="spellStart"/>
      <w:r w:rsidRPr="003F6D64">
        <w:rPr>
          <w:rFonts w:ascii="Arial" w:hAnsi="Arial" w:cs="Arial"/>
          <w:sz w:val="20"/>
          <w:szCs w:val="20"/>
        </w:rPr>
        <w:t>Kolapkar</w:t>
      </w:r>
      <w:proofErr w:type="spellEnd"/>
      <w:r w:rsidRPr="003F6D64">
        <w:rPr>
          <w:rFonts w:ascii="Arial" w:hAnsi="Arial" w:cs="Arial"/>
          <w:sz w:val="20"/>
          <w:szCs w:val="20"/>
        </w:rPr>
        <w:t xml:space="preserve">, S.; Sathe, S. Effect of </w:t>
      </w:r>
      <w:proofErr w:type="spellStart"/>
      <w:r w:rsidRPr="003F6D64">
        <w:rPr>
          <w:rFonts w:ascii="Arial" w:hAnsi="Arial" w:cs="Arial"/>
          <w:sz w:val="20"/>
          <w:szCs w:val="20"/>
        </w:rPr>
        <w:t>Sasobit</w:t>
      </w:r>
      <w:proofErr w:type="spellEnd"/>
      <w:r w:rsidRPr="003F6D64">
        <w:rPr>
          <w:rFonts w:ascii="Arial" w:hAnsi="Arial" w:cs="Arial"/>
          <w:sz w:val="20"/>
          <w:szCs w:val="20"/>
          <w:vertAlign w:val="superscript"/>
        </w:rPr>
        <w:t>®</w:t>
      </w:r>
      <w:r w:rsidRPr="003F6D64">
        <w:rPr>
          <w:rFonts w:ascii="Arial" w:hAnsi="Arial" w:cs="Arial"/>
          <w:sz w:val="20"/>
          <w:szCs w:val="20"/>
        </w:rPr>
        <w:t xml:space="preserve"> as a WMA Additive on Mix Design Parameters. </w:t>
      </w:r>
      <w:r w:rsidRPr="003F6D64">
        <w:rPr>
          <w:rFonts w:ascii="Arial" w:hAnsi="Arial" w:cs="Arial"/>
          <w:i/>
          <w:iCs/>
          <w:sz w:val="20"/>
          <w:szCs w:val="20"/>
        </w:rPr>
        <w:t>Mater. Today Proc.</w:t>
      </w:r>
      <w:r w:rsidRPr="003F6D64">
        <w:rPr>
          <w:rFonts w:ascii="Arial" w:hAnsi="Arial" w:cs="Arial"/>
          <w:sz w:val="20"/>
          <w:szCs w:val="20"/>
        </w:rPr>
        <w:t xml:space="preserve"> </w:t>
      </w:r>
      <w:r w:rsidRPr="003F6D64">
        <w:rPr>
          <w:rFonts w:ascii="Arial" w:hAnsi="Arial" w:cs="Arial"/>
          <w:b/>
          <w:bCs/>
          <w:sz w:val="20"/>
          <w:szCs w:val="20"/>
        </w:rPr>
        <w:t>2023</w:t>
      </w:r>
      <w:r w:rsidRPr="003F6D64">
        <w:rPr>
          <w:rFonts w:ascii="Arial" w:hAnsi="Arial" w:cs="Arial"/>
          <w:sz w:val="20"/>
          <w:szCs w:val="20"/>
        </w:rPr>
        <w:t xml:space="preserve">, </w:t>
      </w:r>
      <w:r w:rsidRPr="003F6D64">
        <w:rPr>
          <w:rFonts w:ascii="Arial" w:hAnsi="Arial" w:cs="Arial"/>
          <w:i/>
          <w:iCs/>
          <w:sz w:val="20"/>
          <w:szCs w:val="20"/>
        </w:rPr>
        <w:t>70</w:t>
      </w:r>
      <w:r w:rsidRPr="003F6D64">
        <w:rPr>
          <w:rFonts w:ascii="Arial" w:hAnsi="Arial" w:cs="Arial"/>
          <w:sz w:val="20"/>
          <w:szCs w:val="20"/>
        </w:rPr>
        <w:t>, 2023–2028.</w:t>
      </w:r>
    </w:p>
    <w:p w14:paraId="38417735" w14:textId="5D72C7BA" w:rsidR="001B29ED" w:rsidRPr="003F6D64" w:rsidRDefault="001B29ED" w:rsidP="00B755FE">
      <w:pPr>
        <w:jc w:val="both"/>
        <w:rPr>
          <w:rFonts w:ascii="Arial" w:hAnsi="Arial" w:cs="Arial"/>
          <w:sz w:val="20"/>
          <w:szCs w:val="20"/>
        </w:rPr>
      </w:pPr>
      <w:r w:rsidRPr="003F6D64">
        <w:rPr>
          <w:rFonts w:ascii="Arial" w:hAnsi="Arial" w:cs="Arial"/>
          <w:sz w:val="20"/>
          <w:szCs w:val="20"/>
        </w:rPr>
        <w:t>(13</w:t>
      </w:r>
      <w:r w:rsidR="00A24912">
        <w:rPr>
          <w:rFonts w:ascii="Arial" w:hAnsi="Arial" w:cs="Arial"/>
          <w:sz w:val="20"/>
          <w:szCs w:val="20"/>
        </w:rPr>
        <w:t>1</w:t>
      </w:r>
      <w:r w:rsidRPr="003F6D64">
        <w:rPr>
          <w:rFonts w:ascii="Arial" w:hAnsi="Arial" w:cs="Arial"/>
          <w:sz w:val="20"/>
          <w:szCs w:val="20"/>
        </w:rPr>
        <w:t xml:space="preserve">) Bhatt, B.; Wu, S. A Comprehensive State-of-Art Review on the Use of Rejuvenators </w:t>
      </w:r>
      <w:r w:rsidR="00B755FE" w:rsidRPr="003F6D64">
        <w:rPr>
          <w:rFonts w:ascii="Arial" w:hAnsi="Arial" w:cs="Arial"/>
          <w:sz w:val="20"/>
          <w:szCs w:val="20"/>
        </w:rPr>
        <w:br/>
      </w:r>
      <w:r w:rsidRPr="003F6D64">
        <w:rPr>
          <w:rFonts w:ascii="Arial" w:hAnsi="Arial" w:cs="Arial"/>
          <w:sz w:val="20"/>
          <w:szCs w:val="20"/>
        </w:rPr>
        <w:t xml:space="preserve">in Asphalt Pavement. </w:t>
      </w:r>
      <w:r w:rsidRPr="003F6D64">
        <w:rPr>
          <w:rFonts w:ascii="Arial" w:hAnsi="Arial" w:cs="Arial"/>
          <w:i/>
          <w:iCs/>
          <w:sz w:val="20"/>
          <w:szCs w:val="20"/>
        </w:rPr>
        <w:t>J. Road Eng.</w:t>
      </w:r>
      <w:r w:rsidRPr="003F6D64">
        <w:rPr>
          <w:rFonts w:ascii="Arial" w:hAnsi="Arial" w:cs="Arial"/>
          <w:sz w:val="20"/>
          <w:szCs w:val="20"/>
        </w:rPr>
        <w:t xml:space="preserve"> </w:t>
      </w:r>
      <w:r w:rsidRPr="003F6D64">
        <w:rPr>
          <w:rFonts w:ascii="Arial" w:hAnsi="Arial" w:cs="Arial"/>
          <w:b/>
          <w:bCs/>
          <w:sz w:val="20"/>
          <w:szCs w:val="20"/>
        </w:rPr>
        <w:t>2025</w:t>
      </w:r>
      <w:r w:rsidRPr="003F6D64">
        <w:rPr>
          <w:rFonts w:ascii="Arial" w:hAnsi="Arial" w:cs="Arial"/>
          <w:sz w:val="20"/>
          <w:szCs w:val="20"/>
        </w:rPr>
        <w:t xml:space="preserve">, </w:t>
      </w:r>
      <w:r w:rsidRPr="003F6D64">
        <w:rPr>
          <w:rFonts w:ascii="Arial" w:hAnsi="Arial" w:cs="Arial"/>
          <w:i/>
          <w:iCs/>
          <w:sz w:val="20"/>
          <w:szCs w:val="20"/>
        </w:rPr>
        <w:t>5(1)</w:t>
      </w:r>
      <w:r w:rsidRPr="003F6D64">
        <w:rPr>
          <w:rFonts w:ascii="Arial" w:hAnsi="Arial" w:cs="Arial"/>
          <w:sz w:val="20"/>
          <w:szCs w:val="20"/>
        </w:rPr>
        <w:t>, 1–20.</w:t>
      </w:r>
    </w:p>
    <w:p w14:paraId="4286FB3A" w14:textId="581EC95B" w:rsidR="001B29ED" w:rsidRPr="003F6D64" w:rsidRDefault="001B29ED" w:rsidP="00B755FE">
      <w:pPr>
        <w:jc w:val="both"/>
        <w:rPr>
          <w:rFonts w:ascii="Arial" w:hAnsi="Arial" w:cs="Arial"/>
          <w:sz w:val="20"/>
          <w:szCs w:val="20"/>
        </w:rPr>
      </w:pPr>
      <w:r w:rsidRPr="003F6D64">
        <w:rPr>
          <w:rFonts w:ascii="Arial" w:hAnsi="Arial" w:cs="Arial"/>
          <w:sz w:val="20"/>
          <w:szCs w:val="20"/>
        </w:rPr>
        <w:t>(13</w:t>
      </w:r>
      <w:r w:rsidR="00A24912">
        <w:rPr>
          <w:rFonts w:ascii="Arial" w:hAnsi="Arial" w:cs="Arial"/>
          <w:sz w:val="20"/>
          <w:szCs w:val="20"/>
        </w:rPr>
        <w:t>2</w:t>
      </w:r>
      <w:r w:rsidRPr="003F6D64">
        <w:rPr>
          <w:rFonts w:ascii="Arial" w:hAnsi="Arial" w:cs="Arial"/>
          <w:sz w:val="20"/>
          <w:szCs w:val="20"/>
        </w:rPr>
        <w:t>) Ahmed, R. B.; Hossain, K. S. M. Waste Cooking Oil as an Asphalt Rejuvenator: A State-</w:t>
      </w:r>
      <w:r w:rsidR="00155644">
        <w:rPr>
          <w:rFonts w:ascii="Arial" w:hAnsi="Arial" w:cs="Arial"/>
          <w:sz w:val="20"/>
          <w:szCs w:val="20"/>
        </w:rPr>
        <w:br/>
      </w:r>
      <w:r w:rsidRPr="003F6D64">
        <w:rPr>
          <w:rFonts w:ascii="Arial" w:hAnsi="Arial" w:cs="Arial"/>
          <w:sz w:val="20"/>
          <w:szCs w:val="20"/>
        </w:rPr>
        <w:t xml:space="preserve">of-the-Art Review.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2020</w:t>
      </w:r>
      <w:r w:rsidRPr="003F6D64">
        <w:rPr>
          <w:rFonts w:ascii="Arial" w:hAnsi="Arial" w:cs="Arial"/>
          <w:sz w:val="20"/>
          <w:szCs w:val="20"/>
        </w:rPr>
        <w:t xml:space="preserve">, </w:t>
      </w:r>
      <w:r w:rsidRPr="003F6D64">
        <w:rPr>
          <w:rFonts w:ascii="Arial" w:hAnsi="Arial" w:cs="Arial"/>
          <w:i/>
          <w:iCs/>
          <w:sz w:val="20"/>
          <w:szCs w:val="20"/>
        </w:rPr>
        <w:t>230</w:t>
      </w:r>
      <w:r w:rsidRPr="003F6D64">
        <w:rPr>
          <w:rFonts w:ascii="Arial" w:hAnsi="Arial" w:cs="Arial"/>
          <w:sz w:val="20"/>
          <w:szCs w:val="20"/>
        </w:rPr>
        <w:t>, 116985.</w:t>
      </w:r>
    </w:p>
    <w:p w14:paraId="4F60CB24" w14:textId="49B771E9" w:rsidR="001B29ED" w:rsidRPr="003F6D64" w:rsidRDefault="001B29ED" w:rsidP="00B755FE">
      <w:pPr>
        <w:jc w:val="both"/>
        <w:rPr>
          <w:rFonts w:ascii="Arial" w:hAnsi="Arial" w:cs="Arial"/>
          <w:sz w:val="20"/>
          <w:szCs w:val="20"/>
        </w:rPr>
      </w:pPr>
      <w:r w:rsidRPr="003F6D64">
        <w:rPr>
          <w:rFonts w:ascii="Arial" w:hAnsi="Arial" w:cs="Arial"/>
          <w:sz w:val="20"/>
          <w:szCs w:val="20"/>
        </w:rPr>
        <w:t>(13</w:t>
      </w:r>
      <w:r w:rsidR="00A24912">
        <w:rPr>
          <w:rFonts w:ascii="Arial" w:hAnsi="Arial" w:cs="Arial"/>
          <w:sz w:val="20"/>
          <w:szCs w:val="20"/>
        </w:rPr>
        <w:t>3</w:t>
      </w:r>
      <w:r w:rsidRPr="003F6D64">
        <w:rPr>
          <w:rFonts w:ascii="Arial" w:hAnsi="Arial" w:cs="Arial"/>
          <w:sz w:val="20"/>
          <w:szCs w:val="20"/>
        </w:rPr>
        <w:t xml:space="preserve">) Plug, C. P.; Hagos, E.T. </w:t>
      </w:r>
      <w:r w:rsidRPr="003F6D64">
        <w:rPr>
          <w:rFonts w:ascii="Arial" w:hAnsi="Arial" w:cs="Arial"/>
          <w:i/>
          <w:iCs/>
          <w:sz w:val="20"/>
          <w:szCs w:val="20"/>
        </w:rPr>
        <w:t>Clear Binder in Warm Mix Coloured Asphalt, a High-Quality, Circular and Safe Application</w:t>
      </w:r>
      <w:r w:rsidRPr="003F6D64">
        <w:rPr>
          <w:rFonts w:ascii="Arial" w:hAnsi="Arial" w:cs="Arial"/>
          <w:sz w:val="20"/>
          <w:szCs w:val="20"/>
        </w:rPr>
        <w:t xml:space="preserve">; </w:t>
      </w:r>
      <w:proofErr w:type="spellStart"/>
      <w:r w:rsidRPr="003F6D64">
        <w:rPr>
          <w:rFonts w:ascii="Arial" w:hAnsi="Arial" w:cs="Arial"/>
          <w:sz w:val="20"/>
          <w:szCs w:val="20"/>
        </w:rPr>
        <w:t>Latexfalt</w:t>
      </w:r>
      <w:proofErr w:type="spellEnd"/>
      <w:r w:rsidRPr="003F6D64">
        <w:rPr>
          <w:rFonts w:ascii="Arial" w:hAnsi="Arial" w:cs="Arial"/>
          <w:sz w:val="20"/>
          <w:szCs w:val="20"/>
        </w:rPr>
        <w:t xml:space="preserve"> &amp; Ooms </w:t>
      </w:r>
      <w:proofErr w:type="spellStart"/>
      <w:r w:rsidRPr="003F6D64">
        <w:rPr>
          <w:rFonts w:ascii="Arial" w:hAnsi="Arial" w:cs="Arial"/>
          <w:sz w:val="20"/>
          <w:szCs w:val="20"/>
        </w:rPr>
        <w:t>Producen</w:t>
      </w:r>
      <w:proofErr w:type="spellEnd"/>
      <w:r w:rsidRPr="003F6D64">
        <w:rPr>
          <w:rFonts w:ascii="Arial" w:hAnsi="Arial" w:cs="Arial"/>
          <w:sz w:val="20"/>
          <w:szCs w:val="20"/>
        </w:rPr>
        <w:t xml:space="preserve">, </w:t>
      </w:r>
      <w:r w:rsidRPr="003F6D64">
        <w:rPr>
          <w:rFonts w:ascii="Arial" w:hAnsi="Arial" w:cs="Arial"/>
          <w:b/>
          <w:bCs/>
          <w:sz w:val="20"/>
          <w:szCs w:val="20"/>
        </w:rPr>
        <w:t>2023</w:t>
      </w:r>
      <w:r w:rsidRPr="003F6D64">
        <w:rPr>
          <w:rFonts w:ascii="Arial" w:hAnsi="Arial" w:cs="Arial"/>
          <w:sz w:val="20"/>
          <w:szCs w:val="20"/>
        </w:rPr>
        <w:t>, 1</w:t>
      </w:r>
      <w:r w:rsidR="00D72EA5" w:rsidRPr="003F6D64">
        <w:rPr>
          <w:rFonts w:ascii="Arial" w:hAnsi="Arial" w:cs="Arial"/>
          <w:sz w:val="20"/>
          <w:szCs w:val="20"/>
        </w:rPr>
        <w:t>–</w:t>
      </w:r>
      <w:r w:rsidRPr="003F6D64">
        <w:rPr>
          <w:rFonts w:ascii="Arial" w:hAnsi="Arial" w:cs="Arial"/>
          <w:sz w:val="20"/>
          <w:szCs w:val="20"/>
        </w:rPr>
        <w:t>17.</w:t>
      </w:r>
    </w:p>
    <w:p w14:paraId="4F5E1392" w14:textId="6AA84DF1" w:rsidR="001B29ED" w:rsidRPr="003F6D64" w:rsidRDefault="001B29ED" w:rsidP="00B755FE">
      <w:pPr>
        <w:jc w:val="both"/>
        <w:rPr>
          <w:rFonts w:ascii="Arial" w:hAnsi="Arial" w:cs="Arial"/>
          <w:sz w:val="20"/>
          <w:szCs w:val="20"/>
        </w:rPr>
      </w:pPr>
      <w:r w:rsidRPr="003F6D64">
        <w:rPr>
          <w:rFonts w:ascii="Arial" w:hAnsi="Arial" w:cs="Arial"/>
          <w:sz w:val="20"/>
          <w:szCs w:val="20"/>
        </w:rPr>
        <w:t>(13</w:t>
      </w:r>
      <w:r w:rsidR="00A24912">
        <w:rPr>
          <w:rFonts w:ascii="Arial" w:hAnsi="Arial" w:cs="Arial"/>
          <w:sz w:val="20"/>
          <w:szCs w:val="20"/>
        </w:rPr>
        <w:t>4</w:t>
      </w:r>
      <w:r w:rsidRPr="003F6D64">
        <w:rPr>
          <w:rFonts w:ascii="Arial" w:hAnsi="Arial" w:cs="Arial"/>
          <w:sz w:val="20"/>
          <w:szCs w:val="20"/>
        </w:rPr>
        <w:t xml:space="preserve">) Geyer, R.; </w:t>
      </w:r>
      <w:proofErr w:type="spellStart"/>
      <w:r w:rsidRPr="003F6D64">
        <w:rPr>
          <w:rFonts w:ascii="Arial" w:hAnsi="Arial" w:cs="Arial"/>
          <w:sz w:val="20"/>
          <w:szCs w:val="20"/>
        </w:rPr>
        <w:t>Jambeck</w:t>
      </w:r>
      <w:proofErr w:type="spellEnd"/>
      <w:r w:rsidRPr="003F6D64">
        <w:rPr>
          <w:rFonts w:ascii="Arial" w:hAnsi="Arial" w:cs="Arial"/>
          <w:sz w:val="20"/>
          <w:szCs w:val="20"/>
        </w:rPr>
        <w:t>, J. R.; Law, K. L. Production, Use, and Fate of All Plastics Ever Made</w:t>
      </w:r>
      <w:r w:rsidR="006A0E82">
        <w:rPr>
          <w:rFonts w:ascii="Arial" w:hAnsi="Arial" w:cs="Arial"/>
          <w:sz w:val="20"/>
          <w:szCs w:val="20"/>
        </w:rPr>
        <w:t>.</w:t>
      </w:r>
      <w:r w:rsidRPr="003F6D64">
        <w:rPr>
          <w:rFonts w:ascii="Arial" w:hAnsi="Arial" w:cs="Arial"/>
          <w:sz w:val="20"/>
          <w:szCs w:val="20"/>
        </w:rPr>
        <w:t xml:space="preserve"> </w:t>
      </w:r>
      <w:r w:rsidRPr="003F6D64">
        <w:rPr>
          <w:rFonts w:ascii="Arial" w:hAnsi="Arial" w:cs="Arial"/>
          <w:i/>
          <w:iCs/>
          <w:sz w:val="20"/>
          <w:szCs w:val="20"/>
        </w:rPr>
        <w:t>Sci. Adv.</w:t>
      </w:r>
      <w:r w:rsidRPr="003F6D64">
        <w:rPr>
          <w:rFonts w:ascii="Arial" w:hAnsi="Arial" w:cs="Arial"/>
          <w:sz w:val="20"/>
          <w:szCs w:val="20"/>
        </w:rPr>
        <w:t xml:space="preserve"> </w:t>
      </w:r>
      <w:r w:rsidRPr="003F6D64">
        <w:rPr>
          <w:rFonts w:ascii="Arial" w:hAnsi="Arial" w:cs="Arial"/>
          <w:b/>
          <w:bCs/>
          <w:sz w:val="20"/>
          <w:szCs w:val="20"/>
        </w:rPr>
        <w:t>2017</w:t>
      </w:r>
      <w:r w:rsidRPr="003F6D64">
        <w:rPr>
          <w:rFonts w:ascii="Arial" w:hAnsi="Arial" w:cs="Arial"/>
          <w:sz w:val="20"/>
          <w:szCs w:val="20"/>
        </w:rPr>
        <w:t xml:space="preserve">, </w:t>
      </w:r>
      <w:r w:rsidRPr="003F6D64">
        <w:rPr>
          <w:rFonts w:ascii="Arial" w:hAnsi="Arial" w:cs="Arial"/>
          <w:i/>
          <w:iCs/>
          <w:sz w:val="20"/>
          <w:szCs w:val="20"/>
        </w:rPr>
        <w:t>3(7)</w:t>
      </w:r>
      <w:r w:rsidRPr="003F6D64">
        <w:rPr>
          <w:rFonts w:ascii="Arial" w:hAnsi="Arial" w:cs="Arial"/>
          <w:sz w:val="20"/>
          <w:szCs w:val="20"/>
        </w:rPr>
        <w:t>, e1700782.</w:t>
      </w:r>
    </w:p>
    <w:p w14:paraId="6721ACAA" w14:textId="6E6C304C" w:rsidR="001B29ED" w:rsidRPr="003F6D64" w:rsidRDefault="001B29ED" w:rsidP="00B755FE">
      <w:pPr>
        <w:jc w:val="both"/>
        <w:rPr>
          <w:rFonts w:ascii="Arial" w:hAnsi="Arial" w:cs="Arial"/>
          <w:sz w:val="20"/>
          <w:szCs w:val="20"/>
        </w:rPr>
      </w:pPr>
      <w:r w:rsidRPr="003F6D64">
        <w:rPr>
          <w:rFonts w:ascii="Arial" w:hAnsi="Arial" w:cs="Arial"/>
          <w:sz w:val="20"/>
          <w:szCs w:val="20"/>
        </w:rPr>
        <w:t>(13</w:t>
      </w:r>
      <w:r w:rsidR="00A24912">
        <w:rPr>
          <w:rFonts w:ascii="Arial" w:hAnsi="Arial" w:cs="Arial"/>
          <w:sz w:val="20"/>
          <w:szCs w:val="20"/>
        </w:rPr>
        <w:t>5</w:t>
      </w:r>
      <w:r w:rsidRPr="003F6D64">
        <w:rPr>
          <w:rFonts w:ascii="Arial" w:hAnsi="Arial" w:cs="Arial"/>
          <w:sz w:val="20"/>
          <w:szCs w:val="20"/>
        </w:rPr>
        <w:t xml:space="preserve">) Vogt, B. D.; Stokes, K. K.; Kumar, S. K. Why Is Recycling of Postconsumer Plastics </w:t>
      </w:r>
      <w:r w:rsidR="00374536">
        <w:rPr>
          <w:rFonts w:ascii="Arial" w:hAnsi="Arial" w:cs="Arial"/>
          <w:sz w:val="20"/>
          <w:szCs w:val="20"/>
        </w:rPr>
        <w:br/>
      </w:r>
      <w:r w:rsidRPr="003F6D64">
        <w:rPr>
          <w:rFonts w:ascii="Arial" w:hAnsi="Arial" w:cs="Arial"/>
          <w:sz w:val="20"/>
          <w:szCs w:val="20"/>
        </w:rPr>
        <w:t xml:space="preserve">so Challenging? </w:t>
      </w:r>
      <w:r w:rsidRPr="003F6D64">
        <w:rPr>
          <w:rFonts w:ascii="Arial" w:hAnsi="Arial" w:cs="Arial"/>
          <w:i/>
          <w:iCs/>
          <w:sz w:val="20"/>
          <w:szCs w:val="20"/>
        </w:rPr>
        <w:t xml:space="preserve">ACS Appl. </w:t>
      </w:r>
      <w:proofErr w:type="spellStart"/>
      <w:r w:rsidRPr="003F6D64">
        <w:rPr>
          <w:rFonts w:ascii="Arial" w:hAnsi="Arial" w:cs="Arial"/>
          <w:i/>
          <w:iCs/>
          <w:sz w:val="20"/>
          <w:szCs w:val="20"/>
        </w:rPr>
        <w:t>Polym</w:t>
      </w:r>
      <w:proofErr w:type="spellEnd"/>
      <w:r w:rsidRPr="003F6D64">
        <w:rPr>
          <w:rFonts w:ascii="Arial" w:hAnsi="Arial" w:cs="Arial"/>
          <w:i/>
          <w:iCs/>
          <w:sz w:val="20"/>
          <w:szCs w:val="20"/>
        </w:rPr>
        <w:t>. Mater.</w:t>
      </w:r>
      <w:r w:rsidRPr="003F6D64">
        <w:rPr>
          <w:rFonts w:ascii="Arial" w:hAnsi="Arial" w:cs="Arial"/>
          <w:sz w:val="20"/>
          <w:szCs w:val="20"/>
        </w:rPr>
        <w:t xml:space="preserve"> </w:t>
      </w:r>
      <w:r w:rsidRPr="003F6D64">
        <w:rPr>
          <w:rFonts w:ascii="Arial" w:hAnsi="Arial" w:cs="Arial"/>
          <w:b/>
          <w:bCs/>
          <w:sz w:val="20"/>
          <w:szCs w:val="20"/>
        </w:rPr>
        <w:t>2021</w:t>
      </w:r>
      <w:r w:rsidRPr="003F6D64">
        <w:rPr>
          <w:rFonts w:ascii="Arial" w:hAnsi="Arial" w:cs="Arial"/>
          <w:sz w:val="20"/>
          <w:szCs w:val="20"/>
        </w:rPr>
        <w:t xml:space="preserve">, </w:t>
      </w:r>
      <w:r w:rsidRPr="003F6D64">
        <w:rPr>
          <w:rFonts w:ascii="Arial" w:hAnsi="Arial" w:cs="Arial"/>
          <w:i/>
          <w:iCs/>
          <w:sz w:val="20"/>
          <w:szCs w:val="20"/>
        </w:rPr>
        <w:t>3(9)</w:t>
      </w:r>
      <w:r w:rsidRPr="003F6D64">
        <w:rPr>
          <w:rFonts w:ascii="Arial" w:hAnsi="Arial" w:cs="Arial"/>
          <w:sz w:val="20"/>
          <w:szCs w:val="20"/>
        </w:rPr>
        <w:t>, 4325–4346.</w:t>
      </w:r>
    </w:p>
    <w:p w14:paraId="11E9F3CA" w14:textId="754368ED" w:rsidR="001B29ED" w:rsidRPr="003F6D64" w:rsidRDefault="001B29ED" w:rsidP="00B755FE">
      <w:pPr>
        <w:jc w:val="both"/>
        <w:rPr>
          <w:rFonts w:ascii="Arial" w:hAnsi="Arial" w:cs="Arial"/>
          <w:sz w:val="20"/>
          <w:szCs w:val="20"/>
        </w:rPr>
      </w:pPr>
      <w:r w:rsidRPr="003F6D64">
        <w:rPr>
          <w:rFonts w:ascii="Arial" w:hAnsi="Arial" w:cs="Arial"/>
          <w:sz w:val="20"/>
          <w:szCs w:val="20"/>
        </w:rPr>
        <w:t>(13</w:t>
      </w:r>
      <w:r w:rsidR="006A55B0">
        <w:rPr>
          <w:rFonts w:ascii="Arial" w:hAnsi="Arial" w:cs="Arial"/>
          <w:sz w:val="20"/>
          <w:szCs w:val="20"/>
        </w:rPr>
        <w:t>6</w:t>
      </w:r>
      <w:r w:rsidRPr="003F6D64">
        <w:rPr>
          <w:rFonts w:ascii="Arial" w:hAnsi="Arial" w:cs="Arial"/>
          <w:sz w:val="20"/>
          <w:szCs w:val="20"/>
        </w:rPr>
        <w:t xml:space="preserve">) United Nations Environment Programme (UNEP). </w:t>
      </w:r>
      <w:r w:rsidRPr="003F6D64">
        <w:rPr>
          <w:rFonts w:ascii="Arial" w:hAnsi="Arial" w:cs="Arial"/>
          <w:i/>
          <w:iCs/>
          <w:sz w:val="20"/>
          <w:szCs w:val="20"/>
        </w:rPr>
        <w:t>Turning off the Tap: How the World Can End Plastic Pollution and Create a Circular Economy</w:t>
      </w:r>
      <w:r w:rsidRPr="003F6D64">
        <w:rPr>
          <w:rFonts w:ascii="Arial" w:hAnsi="Arial" w:cs="Arial"/>
          <w:sz w:val="20"/>
          <w:szCs w:val="20"/>
        </w:rPr>
        <w:t xml:space="preserve">; United Nations Environment Programme: Nairobi, </w:t>
      </w:r>
      <w:r w:rsidRPr="003F6D64">
        <w:rPr>
          <w:rFonts w:ascii="Arial" w:hAnsi="Arial" w:cs="Arial"/>
          <w:b/>
          <w:bCs/>
          <w:sz w:val="20"/>
          <w:szCs w:val="20"/>
        </w:rPr>
        <w:t>2023</w:t>
      </w:r>
      <w:r w:rsidRPr="003F6D64">
        <w:rPr>
          <w:rFonts w:ascii="Arial" w:hAnsi="Arial" w:cs="Arial"/>
          <w:sz w:val="20"/>
          <w:szCs w:val="20"/>
        </w:rPr>
        <w:t>.</w:t>
      </w:r>
    </w:p>
    <w:p w14:paraId="573A53CA" w14:textId="165AA505" w:rsidR="001B29ED" w:rsidRPr="003F6D64" w:rsidRDefault="001B29ED" w:rsidP="00B755FE">
      <w:pPr>
        <w:jc w:val="both"/>
        <w:rPr>
          <w:rFonts w:ascii="Arial" w:hAnsi="Arial" w:cs="Arial"/>
          <w:sz w:val="20"/>
          <w:szCs w:val="20"/>
        </w:rPr>
      </w:pPr>
      <w:r w:rsidRPr="003F6D64">
        <w:rPr>
          <w:rFonts w:ascii="Arial" w:hAnsi="Arial" w:cs="Arial"/>
          <w:sz w:val="20"/>
          <w:szCs w:val="20"/>
        </w:rPr>
        <w:t>(13</w:t>
      </w:r>
      <w:r w:rsidR="006A55B0">
        <w:rPr>
          <w:rFonts w:ascii="Arial" w:hAnsi="Arial" w:cs="Arial"/>
          <w:sz w:val="20"/>
          <w:szCs w:val="20"/>
        </w:rPr>
        <w:t>7</w:t>
      </w:r>
      <w:r w:rsidRPr="003F6D64">
        <w:rPr>
          <w:rFonts w:ascii="Arial" w:hAnsi="Arial" w:cs="Arial"/>
          <w:sz w:val="20"/>
          <w:szCs w:val="20"/>
        </w:rPr>
        <w:t>) Jasińska</w:t>
      </w:r>
      <w:r w:rsidRPr="003F6D64">
        <w:rPr>
          <w:rFonts w:ascii="Arial" w:hAnsi="Arial" w:cs="Arial"/>
          <w:sz w:val="20"/>
          <w:szCs w:val="20"/>
        </w:rPr>
        <w:noBreakHyphen/>
      </w:r>
      <w:proofErr w:type="spellStart"/>
      <w:r w:rsidRPr="003F6D64">
        <w:rPr>
          <w:rFonts w:ascii="Arial" w:hAnsi="Arial" w:cs="Arial"/>
          <w:sz w:val="20"/>
          <w:szCs w:val="20"/>
        </w:rPr>
        <w:t>Walc</w:t>
      </w:r>
      <w:proofErr w:type="spellEnd"/>
      <w:r w:rsidRPr="003F6D64">
        <w:rPr>
          <w:rFonts w:ascii="Arial" w:hAnsi="Arial" w:cs="Arial"/>
          <w:sz w:val="20"/>
          <w:szCs w:val="20"/>
        </w:rPr>
        <w:t xml:space="preserve">, L.; </w:t>
      </w:r>
      <w:proofErr w:type="spellStart"/>
      <w:r w:rsidRPr="003F6D64">
        <w:rPr>
          <w:rFonts w:ascii="Arial" w:hAnsi="Arial" w:cs="Arial"/>
          <w:sz w:val="20"/>
          <w:szCs w:val="20"/>
        </w:rPr>
        <w:t>Bouyahyi</w:t>
      </w:r>
      <w:proofErr w:type="spellEnd"/>
      <w:r w:rsidRPr="003F6D64">
        <w:rPr>
          <w:rFonts w:ascii="Arial" w:hAnsi="Arial" w:cs="Arial"/>
          <w:sz w:val="20"/>
          <w:szCs w:val="20"/>
        </w:rPr>
        <w:t xml:space="preserve">, M.; Duchateau, R. Potential of Functionalized Polyolefins </w:t>
      </w:r>
      <w:r w:rsidR="00374536">
        <w:rPr>
          <w:rFonts w:ascii="Arial" w:hAnsi="Arial" w:cs="Arial"/>
          <w:sz w:val="20"/>
          <w:szCs w:val="20"/>
        </w:rPr>
        <w:br/>
      </w:r>
      <w:r w:rsidRPr="003F6D64">
        <w:rPr>
          <w:rFonts w:ascii="Arial" w:hAnsi="Arial" w:cs="Arial"/>
          <w:sz w:val="20"/>
          <w:szCs w:val="20"/>
        </w:rPr>
        <w:t xml:space="preserve">in a Sustainable Polymer Economy: Synthetic Strategies and Applications. </w:t>
      </w:r>
      <w:r w:rsidRPr="003F6D64">
        <w:rPr>
          <w:rFonts w:ascii="Arial" w:hAnsi="Arial" w:cs="Arial"/>
          <w:i/>
          <w:iCs/>
          <w:sz w:val="20"/>
          <w:szCs w:val="20"/>
        </w:rPr>
        <w:t>Acc. Chem. Res.</w:t>
      </w:r>
      <w:r w:rsidRPr="003F6D64">
        <w:rPr>
          <w:rFonts w:ascii="Arial" w:hAnsi="Arial" w:cs="Arial"/>
          <w:sz w:val="20"/>
          <w:szCs w:val="20"/>
        </w:rPr>
        <w:t xml:space="preserve"> </w:t>
      </w:r>
      <w:r w:rsidRPr="003F6D64">
        <w:rPr>
          <w:rFonts w:ascii="Arial" w:hAnsi="Arial" w:cs="Arial"/>
          <w:b/>
          <w:bCs/>
          <w:sz w:val="20"/>
          <w:szCs w:val="20"/>
        </w:rPr>
        <w:t>2022</w:t>
      </w:r>
      <w:r w:rsidRPr="003F6D64">
        <w:rPr>
          <w:rFonts w:ascii="Arial" w:hAnsi="Arial" w:cs="Arial"/>
          <w:sz w:val="20"/>
          <w:szCs w:val="20"/>
        </w:rPr>
        <w:t xml:space="preserve">, </w:t>
      </w:r>
      <w:r w:rsidRPr="003F6D64">
        <w:rPr>
          <w:rFonts w:ascii="Arial" w:hAnsi="Arial" w:cs="Arial"/>
          <w:i/>
          <w:iCs/>
          <w:sz w:val="20"/>
          <w:szCs w:val="20"/>
        </w:rPr>
        <w:t>55</w:t>
      </w:r>
      <w:r w:rsidRPr="003F6D64">
        <w:rPr>
          <w:rFonts w:ascii="Arial" w:hAnsi="Arial" w:cs="Arial"/>
          <w:sz w:val="20"/>
          <w:szCs w:val="20"/>
        </w:rPr>
        <w:t>, 776–787.</w:t>
      </w:r>
    </w:p>
    <w:p w14:paraId="73AD4A31" w14:textId="184CB5AD" w:rsidR="001B29ED" w:rsidRPr="003F6D64" w:rsidRDefault="001B29ED" w:rsidP="00B755FE">
      <w:pPr>
        <w:jc w:val="both"/>
        <w:rPr>
          <w:rFonts w:ascii="Arial" w:hAnsi="Arial" w:cs="Arial"/>
          <w:sz w:val="20"/>
          <w:szCs w:val="20"/>
        </w:rPr>
      </w:pPr>
      <w:r w:rsidRPr="003F6D64">
        <w:rPr>
          <w:rFonts w:ascii="Arial" w:hAnsi="Arial" w:cs="Arial"/>
          <w:sz w:val="20"/>
          <w:szCs w:val="20"/>
        </w:rPr>
        <w:t>(13</w:t>
      </w:r>
      <w:r w:rsidR="006A55B0">
        <w:rPr>
          <w:rFonts w:ascii="Arial" w:hAnsi="Arial" w:cs="Arial"/>
          <w:sz w:val="20"/>
          <w:szCs w:val="20"/>
        </w:rPr>
        <w:t>8</w:t>
      </w:r>
      <w:r w:rsidRPr="003F6D64">
        <w:rPr>
          <w:rFonts w:ascii="Arial" w:hAnsi="Arial" w:cs="Arial"/>
          <w:sz w:val="20"/>
          <w:szCs w:val="20"/>
        </w:rPr>
        <w:t xml:space="preserve">) Goring, P. D.; Priestley, R. D. Polymer Recycling and Upcycling: Recent Developments toward a Circular Economy. </w:t>
      </w:r>
      <w:r w:rsidRPr="003F6D64">
        <w:rPr>
          <w:rFonts w:ascii="Arial" w:hAnsi="Arial" w:cs="Arial"/>
          <w:i/>
          <w:iCs/>
          <w:sz w:val="20"/>
          <w:szCs w:val="20"/>
        </w:rPr>
        <w:t>JACS Au</w:t>
      </w:r>
      <w:r w:rsidRPr="003F6D64">
        <w:rPr>
          <w:rFonts w:ascii="Arial" w:hAnsi="Arial" w:cs="Arial"/>
          <w:sz w:val="20"/>
          <w:szCs w:val="20"/>
        </w:rPr>
        <w:t xml:space="preserve"> </w:t>
      </w:r>
      <w:r w:rsidRPr="003F6D64">
        <w:rPr>
          <w:rFonts w:ascii="Arial" w:hAnsi="Arial" w:cs="Arial"/>
          <w:b/>
          <w:bCs/>
          <w:sz w:val="20"/>
          <w:szCs w:val="20"/>
        </w:rPr>
        <w:t>2023</w:t>
      </w:r>
      <w:r w:rsidRPr="003F6D64">
        <w:rPr>
          <w:rFonts w:ascii="Arial" w:hAnsi="Arial" w:cs="Arial"/>
          <w:sz w:val="20"/>
          <w:szCs w:val="20"/>
        </w:rPr>
        <w:t xml:space="preserve">, </w:t>
      </w:r>
      <w:r w:rsidRPr="003F6D64">
        <w:rPr>
          <w:rFonts w:ascii="Arial" w:hAnsi="Arial" w:cs="Arial"/>
          <w:i/>
          <w:iCs/>
          <w:sz w:val="20"/>
          <w:szCs w:val="20"/>
        </w:rPr>
        <w:t>3(10)</w:t>
      </w:r>
      <w:r w:rsidRPr="003F6D64">
        <w:rPr>
          <w:rFonts w:ascii="Arial" w:hAnsi="Arial" w:cs="Arial"/>
          <w:sz w:val="20"/>
          <w:szCs w:val="20"/>
        </w:rPr>
        <w:t>, 2609–2611.</w:t>
      </w:r>
    </w:p>
    <w:p w14:paraId="5A042386" w14:textId="58EA6ED5" w:rsidR="001B29ED" w:rsidRPr="003F6D64" w:rsidRDefault="001B29ED" w:rsidP="00B755FE">
      <w:pPr>
        <w:jc w:val="both"/>
        <w:rPr>
          <w:rFonts w:ascii="Arial" w:hAnsi="Arial" w:cs="Arial"/>
          <w:sz w:val="20"/>
          <w:szCs w:val="20"/>
        </w:rPr>
      </w:pPr>
      <w:r w:rsidRPr="003F6D64">
        <w:rPr>
          <w:rFonts w:ascii="Arial" w:hAnsi="Arial" w:cs="Arial"/>
          <w:sz w:val="20"/>
          <w:szCs w:val="20"/>
        </w:rPr>
        <w:t>(1</w:t>
      </w:r>
      <w:r w:rsidR="006A55B0">
        <w:rPr>
          <w:rFonts w:ascii="Arial" w:hAnsi="Arial" w:cs="Arial"/>
          <w:sz w:val="20"/>
          <w:szCs w:val="20"/>
        </w:rPr>
        <w:t>39</w:t>
      </w:r>
      <w:r w:rsidRPr="003F6D64">
        <w:rPr>
          <w:rFonts w:ascii="Arial" w:hAnsi="Arial" w:cs="Arial"/>
          <w:sz w:val="20"/>
          <w:szCs w:val="20"/>
        </w:rPr>
        <w:t xml:space="preserve">) </w:t>
      </w:r>
      <w:proofErr w:type="spellStart"/>
      <w:r w:rsidRPr="003F6D64">
        <w:rPr>
          <w:rFonts w:ascii="Arial" w:hAnsi="Arial" w:cs="Arial"/>
          <w:sz w:val="20"/>
          <w:szCs w:val="20"/>
        </w:rPr>
        <w:t>Chittella</w:t>
      </w:r>
      <w:proofErr w:type="spellEnd"/>
      <w:r w:rsidRPr="003F6D64">
        <w:rPr>
          <w:rFonts w:ascii="Arial" w:hAnsi="Arial" w:cs="Arial"/>
          <w:sz w:val="20"/>
          <w:szCs w:val="20"/>
        </w:rPr>
        <w:t xml:space="preserve">, H.; Yoon, L. W.; </w:t>
      </w:r>
      <w:proofErr w:type="spellStart"/>
      <w:r w:rsidRPr="003F6D64">
        <w:rPr>
          <w:rFonts w:ascii="Arial" w:hAnsi="Arial" w:cs="Arial"/>
          <w:sz w:val="20"/>
          <w:szCs w:val="20"/>
        </w:rPr>
        <w:t>Ramarad</w:t>
      </w:r>
      <w:proofErr w:type="spellEnd"/>
      <w:r w:rsidRPr="003F6D64">
        <w:rPr>
          <w:rFonts w:ascii="Arial" w:hAnsi="Arial" w:cs="Arial"/>
          <w:sz w:val="20"/>
          <w:szCs w:val="20"/>
        </w:rPr>
        <w:t xml:space="preserve">, S.; Lai, Z.W. Rubber Waste Management: A Review </w:t>
      </w:r>
      <w:r w:rsidR="00374536">
        <w:rPr>
          <w:rFonts w:ascii="Arial" w:hAnsi="Arial" w:cs="Arial"/>
          <w:sz w:val="20"/>
          <w:szCs w:val="20"/>
        </w:rPr>
        <w:br/>
      </w:r>
      <w:r w:rsidRPr="003F6D64">
        <w:rPr>
          <w:rFonts w:ascii="Arial" w:hAnsi="Arial" w:cs="Arial"/>
          <w:sz w:val="20"/>
          <w:szCs w:val="20"/>
        </w:rPr>
        <w:t xml:space="preserve">on Methods, Mechanism, and Prospects. </w:t>
      </w:r>
      <w:proofErr w:type="spellStart"/>
      <w:r w:rsidRPr="003F6D64">
        <w:rPr>
          <w:rFonts w:ascii="Arial" w:hAnsi="Arial" w:cs="Arial"/>
          <w:i/>
          <w:iCs/>
          <w:sz w:val="20"/>
          <w:szCs w:val="20"/>
        </w:rPr>
        <w:t>Polym</w:t>
      </w:r>
      <w:proofErr w:type="spellEnd"/>
      <w:r w:rsidRPr="003F6D64">
        <w:rPr>
          <w:rFonts w:ascii="Arial" w:hAnsi="Arial" w:cs="Arial"/>
          <w:i/>
          <w:iCs/>
          <w:sz w:val="20"/>
          <w:szCs w:val="20"/>
        </w:rPr>
        <w:t xml:space="preserve">. </w:t>
      </w:r>
      <w:proofErr w:type="spellStart"/>
      <w:r w:rsidRPr="003F6D64">
        <w:rPr>
          <w:rFonts w:ascii="Arial" w:hAnsi="Arial" w:cs="Arial"/>
          <w:i/>
          <w:iCs/>
          <w:sz w:val="20"/>
          <w:szCs w:val="20"/>
        </w:rPr>
        <w:t>Degrad</w:t>
      </w:r>
      <w:proofErr w:type="spellEnd"/>
      <w:r w:rsidRPr="003F6D64">
        <w:rPr>
          <w:rFonts w:ascii="Arial" w:hAnsi="Arial" w:cs="Arial"/>
          <w:i/>
          <w:iCs/>
          <w:sz w:val="20"/>
          <w:szCs w:val="20"/>
        </w:rPr>
        <w:t>. Stab.</w:t>
      </w:r>
      <w:r w:rsidRPr="003F6D64">
        <w:rPr>
          <w:rFonts w:ascii="Arial" w:hAnsi="Arial" w:cs="Arial"/>
          <w:sz w:val="20"/>
          <w:szCs w:val="20"/>
        </w:rPr>
        <w:t xml:space="preserve"> </w:t>
      </w:r>
      <w:r w:rsidRPr="003F6D64">
        <w:rPr>
          <w:rFonts w:ascii="Arial" w:hAnsi="Arial" w:cs="Arial"/>
          <w:b/>
          <w:bCs/>
          <w:sz w:val="20"/>
          <w:szCs w:val="20"/>
        </w:rPr>
        <w:t>2021</w:t>
      </w:r>
      <w:r w:rsidRPr="003F6D64">
        <w:rPr>
          <w:rFonts w:ascii="Arial" w:hAnsi="Arial" w:cs="Arial"/>
          <w:sz w:val="20"/>
          <w:szCs w:val="20"/>
        </w:rPr>
        <w:t xml:space="preserve">, </w:t>
      </w:r>
      <w:r w:rsidRPr="003F6D64">
        <w:rPr>
          <w:rFonts w:ascii="Arial" w:hAnsi="Arial" w:cs="Arial"/>
          <w:i/>
          <w:iCs/>
          <w:sz w:val="20"/>
          <w:szCs w:val="20"/>
        </w:rPr>
        <w:t>194</w:t>
      </w:r>
      <w:r w:rsidRPr="003F6D64">
        <w:rPr>
          <w:rFonts w:ascii="Arial" w:hAnsi="Arial" w:cs="Arial"/>
          <w:sz w:val="20"/>
          <w:szCs w:val="20"/>
        </w:rPr>
        <w:t>, 109761.</w:t>
      </w:r>
    </w:p>
    <w:p w14:paraId="6BD3B0E8" w14:textId="663AB368" w:rsidR="001B29ED" w:rsidRPr="003F6D64" w:rsidRDefault="001B29ED" w:rsidP="00B755FE">
      <w:pPr>
        <w:jc w:val="both"/>
        <w:rPr>
          <w:rFonts w:ascii="Arial" w:hAnsi="Arial" w:cs="Arial"/>
          <w:sz w:val="20"/>
          <w:szCs w:val="20"/>
        </w:rPr>
      </w:pPr>
      <w:r w:rsidRPr="003F6D64">
        <w:rPr>
          <w:rFonts w:ascii="Arial" w:hAnsi="Arial" w:cs="Arial"/>
          <w:sz w:val="20"/>
          <w:szCs w:val="20"/>
        </w:rPr>
        <w:t>(14</w:t>
      </w:r>
      <w:r w:rsidR="006A55B0">
        <w:rPr>
          <w:rFonts w:ascii="Arial" w:hAnsi="Arial" w:cs="Arial"/>
          <w:sz w:val="20"/>
          <w:szCs w:val="20"/>
        </w:rPr>
        <w:t>0</w:t>
      </w:r>
      <w:r w:rsidRPr="003F6D64">
        <w:rPr>
          <w:rFonts w:ascii="Arial" w:hAnsi="Arial" w:cs="Arial"/>
          <w:sz w:val="20"/>
          <w:szCs w:val="20"/>
        </w:rPr>
        <w:t xml:space="preserve">) </w:t>
      </w:r>
      <w:r w:rsidR="00E23D3F" w:rsidRPr="00E23D3F">
        <w:rPr>
          <w:rFonts w:ascii="Arial" w:hAnsi="Arial" w:cs="Arial"/>
          <w:sz w:val="20"/>
          <w:szCs w:val="20"/>
        </w:rPr>
        <w:t xml:space="preserve">Kumar, A.; </w:t>
      </w:r>
      <w:proofErr w:type="spellStart"/>
      <w:r w:rsidR="00E23D3F" w:rsidRPr="00E23D3F">
        <w:rPr>
          <w:rFonts w:ascii="Arial" w:hAnsi="Arial" w:cs="Arial"/>
          <w:sz w:val="20"/>
          <w:szCs w:val="20"/>
        </w:rPr>
        <w:t>Dhanorkar</w:t>
      </w:r>
      <w:proofErr w:type="spellEnd"/>
      <w:r w:rsidR="00E23D3F" w:rsidRPr="00E23D3F">
        <w:rPr>
          <w:rFonts w:ascii="Arial" w:hAnsi="Arial" w:cs="Arial"/>
          <w:sz w:val="20"/>
          <w:szCs w:val="20"/>
        </w:rPr>
        <w:t xml:space="preserve">, R. J.; Mohanty, S.; Gupta, V. K.  </w:t>
      </w:r>
      <w:r w:rsidRPr="003F6D64">
        <w:rPr>
          <w:rFonts w:ascii="Arial" w:hAnsi="Arial" w:cs="Arial"/>
          <w:sz w:val="20"/>
          <w:szCs w:val="20"/>
        </w:rPr>
        <w:t xml:space="preserve">Advances in Recycling of Waste Vulcanized Rubber Products via Different Sustainable Approaches. </w:t>
      </w:r>
      <w:r w:rsidRPr="003F6D64">
        <w:rPr>
          <w:rFonts w:ascii="Arial" w:hAnsi="Arial" w:cs="Arial"/>
          <w:i/>
          <w:iCs/>
          <w:sz w:val="20"/>
          <w:szCs w:val="20"/>
        </w:rPr>
        <w:t>Mater. Adv.</w:t>
      </w:r>
      <w:r w:rsidRPr="003F6D64">
        <w:rPr>
          <w:rFonts w:ascii="Arial" w:hAnsi="Arial" w:cs="Arial"/>
          <w:sz w:val="20"/>
          <w:szCs w:val="20"/>
        </w:rPr>
        <w:t xml:space="preserve"> </w:t>
      </w:r>
      <w:r w:rsidRPr="003F6D64">
        <w:rPr>
          <w:rFonts w:ascii="Arial" w:hAnsi="Arial" w:cs="Arial"/>
          <w:b/>
          <w:bCs/>
          <w:sz w:val="20"/>
          <w:szCs w:val="20"/>
        </w:rPr>
        <w:t>2024</w:t>
      </w:r>
      <w:r w:rsidRPr="003F6D64">
        <w:rPr>
          <w:rFonts w:ascii="Arial" w:hAnsi="Arial" w:cs="Arial"/>
          <w:sz w:val="20"/>
          <w:szCs w:val="20"/>
        </w:rPr>
        <w:t xml:space="preserve">, </w:t>
      </w:r>
      <w:r w:rsidRPr="003F6D64">
        <w:rPr>
          <w:rFonts w:ascii="Arial" w:hAnsi="Arial" w:cs="Arial"/>
          <w:i/>
          <w:iCs/>
          <w:sz w:val="20"/>
          <w:szCs w:val="20"/>
        </w:rPr>
        <w:t>5</w:t>
      </w:r>
      <w:r w:rsidRPr="003F6D64">
        <w:rPr>
          <w:rFonts w:ascii="Arial" w:hAnsi="Arial" w:cs="Arial"/>
          <w:sz w:val="20"/>
          <w:szCs w:val="20"/>
        </w:rPr>
        <w:t xml:space="preserve">, </w:t>
      </w:r>
      <w:r w:rsidR="00DC7B10">
        <w:rPr>
          <w:rFonts w:ascii="Arial" w:hAnsi="Arial" w:cs="Arial"/>
          <w:sz w:val="20"/>
          <w:szCs w:val="20"/>
        </w:rPr>
        <w:br/>
      </w:r>
      <w:r w:rsidRPr="003F6D64">
        <w:rPr>
          <w:rFonts w:ascii="Arial" w:hAnsi="Arial" w:cs="Arial"/>
          <w:sz w:val="20"/>
          <w:szCs w:val="20"/>
        </w:rPr>
        <w:t>7584–7619.</w:t>
      </w:r>
    </w:p>
    <w:p w14:paraId="33369D55" w14:textId="36ABBC53" w:rsidR="001B29ED" w:rsidRPr="003F6D64" w:rsidRDefault="001B29ED" w:rsidP="00B755FE">
      <w:pPr>
        <w:jc w:val="both"/>
        <w:rPr>
          <w:rFonts w:ascii="Arial" w:hAnsi="Arial" w:cs="Arial"/>
          <w:sz w:val="20"/>
          <w:szCs w:val="20"/>
        </w:rPr>
      </w:pPr>
      <w:r w:rsidRPr="003F6D64">
        <w:rPr>
          <w:rFonts w:ascii="Arial" w:hAnsi="Arial" w:cs="Arial"/>
          <w:sz w:val="20"/>
          <w:szCs w:val="20"/>
        </w:rPr>
        <w:t>(14</w:t>
      </w:r>
      <w:r w:rsidR="006A55B0">
        <w:rPr>
          <w:rFonts w:ascii="Arial" w:hAnsi="Arial" w:cs="Arial"/>
          <w:sz w:val="20"/>
          <w:szCs w:val="20"/>
        </w:rPr>
        <w:t>1</w:t>
      </w:r>
      <w:r w:rsidRPr="003F6D64">
        <w:rPr>
          <w:rFonts w:ascii="Arial" w:hAnsi="Arial" w:cs="Arial"/>
          <w:sz w:val="20"/>
          <w:szCs w:val="20"/>
        </w:rPr>
        <w:t xml:space="preserve">) World Business Council for Sustainable Development. </w:t>
      </w:r>
      <w:r w:rsidRPr="003F6D64">
        <w:rPr>
          <w:rFonts w:ascii="Arial" w:hAnsi="Arial" w:cs="Arial"/>
          <w:i/>
          <w:iCs/>
          <w:sz w:val="20"/>
          <w:szCs w:val="20"/>
        </w:rPr>
        <w:t>TIP: End</w:t>
      </w:r>
      <w:r w:rsidRPr="003F6D64">
        <w:rPr>
          <w:rFonts w:ascii="Arial" w:hAnsi="Arial" w:cs="Arial"/>
          <w:i/>
          <w:iCs/>
          <w:sz w:val="20"/>
          <w:szCs w:val="20"/>
        </w:rPr>
        <w:noBreakHyphen/>
        <w:t>of</w:t>
      </w:r>
      <w:r w:rsidRPr="003F6D64">
        <w:rPr>
          <w:rFonts w:ascii="Arial" w:hAnsi="Arial" w:cs="Arial"/>
          <w:i/>
          <w:iCs/>
          <w:sz w:val="20"/>
          <w:szCs w:val="20"/>
        </w:rPr>
        <w:noBreakHyphen/>
        <w:t>Life Tires – A Global State of Knowledge on Collection Rates</w:t>
      </w:r>
      <w:r w:rsidRPr="00DF5B69">
        <w:rPr>
          <w:rFonts w:ascii="Arial" w:hAnsi="Arial" w:cs="Arial"/>
          <w:i/>
          <w:iCs/>
          <w:sz w:val="20"/>
          <w:szCs w:val="20"/>
        </w:rPr>
        <w:t>, Recovery Routes and Management Methods</w:t>
      </w:r>
      <w:r w:rsidRPr="003F6D64">
        <w:rPr>
          <w:rFonts w:ascii="Arial" w:hAnsi="Arial" w:cs="Arial"/>
          <w:sz w:val="20"/>
          <w:szCs w:val="20"/>
        </w:rPr>
        <w:t>.</w:t>
      </w:r>
      <w:r w:rsidR="00DF5B69">
        <w:rPr>
          <w:rFonts w:ascii="Arial" w:hAnsi="Arial" w:cs="Arial"/>
          <w:sz w:val="20"/>
          <w:szCs w:val="20"/>
        </w:rPr>
        <w:t xml:space="preserve"> </w:t>
      </w:r>
      <w:r w:rsidR="00DF5B69" w:rsidRPr="003F6D64">
        <w:rPr>
          <w:rFonts w:ascii="Arial" w:hAnsi="Arial" w:cs="Arial"/>
          <w:sz w:val="20"/>
          <w:szCs w:val="20"/>
        </w:rPr>
        <w:t>Tire Industry Project</w:t>
      </w:r>
      <w:r w:rsidRPr="003F6D64">
        <w:rPr>
          <w:rFonts w:ascii="Arial" w:hAnsi="Arial" w:cs="Arial"/>
          <w:sz w:val="20"/>
          <w:szCs w:val="20"/>
        </w:rPr>
        <w:t xml:space="preserve">; WBCSD: Geneva, </w:t>
      </w:r>
      <w:r w:rsidRPr="003F6D64">
        <w:rPr>
          <w:rFonts w:ascii="Arial" w:hAnsi="Arial" w:cs="Arial"/>
          <w:b/>
          <w:bCs/>
          <w:sz w:val="20"/>
          <w:szCs w:val="20"/>
        </w:rPr>
        <w:t>2018</w:t>
      </w:r>
      <w:r w:rsidRPr="003F6D64">
        <w:rPr>
          <w:rFonts w:ascii="Arial" w:hAnsi="Arial" w:cs="Arial"/>
          <w:sz w:val="20"/>
          <w:szCs w:val="20"/>
        </w:rPr>
        <w:t>.</w:t>
      </w:r>
    </w:p>
    <w:p w14:paraId="513E92D4" w14:textId="42B600A9" w:rsidR="001B29ED" w:rsidRPr="003F6D64" w:rsidRDefault="001B29ED" w:rsidP="00B755FE">
      <w:pPr>
        <w:jc w:val="both"/>
        <w:rPr>
          <w:rFonts w:ascii="Arial" w:hAnsi="Arial" w:cs="Arial"/>
          <w:sz w:val="20"/>
          <w:szCs w:val="20"/>
        </w:rPr>
      </w:pPr>
      <w:r w:rsidRPr="003F6D64">
        <w:rPr>
          <w:rFonts w:ascii="Arial" w:hAnsi="Arial" w:cs="Arial"/>
          <w:sz w:val="20"/>
          <w:szCs w:val="20"/>
        </w:rPr>
        <w:t>(14</w:t>
      </w:r>
      <w:r w:rsidR="006A55B0">
        <w:rPr>
          <w:rFonts w:ascii="Arial" w:hAnsi="Arial" w:cs="Arial"/>
          <w:sz w:val="20"/>
          <w:szCs w:val="20"/>
        </w:rPr>
        <w:t>2</w:t>
      </w:r>
      <w:r w:rsidRPr="003F6D64">
        <w:rPr>
          <w:rFonts w:ascii="Arial" w:hAnsi="Arial" w:cs="Arial"/>
          <w:sz w:val="20"/>
          <w:szCs w:val="20"/>
        </w:rPr>
        <w:t xml:space="preserve">) </w:t>
      </w:r>
      <w:proofErr w:type="spellStart"/>
      <w:r w:rsidRPr="003F6D64">
        <w:rPr>
          <w:rFonts w:ascii="Arial" w:hAnsi="Arial" w:cs="Arial"/>
          <w:sz w:val="20"/>
          <w:szCs w:val="20"/>
        </w:rPr>
        <w:t>D</w:t>
      </w:r>
      <w:r w:rsidR="002B0038">
        <w:rPr>
          <w:rFonts w:ascii="Arial" w:hAnsi="Arial" w:cs="Arial"/>
          <w:sz w:val="20"/>
          <w:szCs w:val="20"/>
        </w:rPr>
        <w:t>origato</w:t>
      </w:r>
      <w:proofErr w:type="spellEnd"/>
      <w:r w:rsidRPr="003F6D64">
        <w:rPr>
          <w:rFonts w:ascii="Arial" w:hAnsi="Arial" w:cs="Arial"/>
          <w:sz w:val="20"/>
          <w:szCs w:val="20"/>
        </w:rPr>
        <w:t xml:space="preserve">, A.; </w:t>
      </w:r>
      <w:r w:rsidR="002B0038">
        <w:rPr>
          <w:rFonts w:ascii="Arial" w:hAnsi="Arial" w:cs="Arial"/>
          <w:sz w:val="20"/>
          <w:szCs w:val="20"/>
        </w:rPr>
        <w:t>Rigotti</w:t>
      </w:r>
      <w:r w:rsidRPr="003F6D64">
        <w:rPr>
          <w:rFonts w:ascii="Arial" w:hAnsi="Arial" w:cs="Arial"/>
          <w:sz w:val="20"/>
          <w:szCs w:val="20"/>
        </w:rPr>
        <w:t xml:space="preserve">, D.; </w:t>
      </w:r>
      <w:r w:rsidR="002B0038">
        <w:rPr>
          <w:rFonts w:ascii="Arial" w:hAnsi="Arial" w:cs="Arial"/>
          <w:sz w:val="20"/>
          <w:szCs w:val="20"/>
        </w:rPr>
        <w:t>Fredi</w:t>
      </w:r>
      <w:r w:rsidRPr="003F6D64">
        <w:rPr>
          <w:rFonts w:ascii="Arial" w:hAnsi="Arial" w:cs="Arial"/>
          <w:sz w:val="20"/>
          <w:szCs w:val="20"/>
        </w:rPr>
        <w:t xml:space="preserve">, </w:t>
      </w:r>
      <w:r w:rsidR="002B0038">
        <w:rPr>
          <w:rFonts w:ascii="Arial" w:hAnsi="Arial" w:cs="Arial"/>
          <w:sz w:val="20"/>
          <w:szCs w:val="20"/>
        </w:rPr>
        <w:t>J</w:t>
      </w:r>
      <w:r w:rsidRPr="003F6D64">
        <w:rPr>
          <w:rFonts w:ascii="Arial" w:hAnsi="Arial" w:cs="Arial"/>
          <w:sz w:val="20"/>
          <w:szCs w:val="20"/>
        </w:rPr>
        <w:t xml:space="preserve">. Recent Advances in the Devulcanization Technologies </w:t>
      </w:r>
      <w:r w:rsidR="002B0038">
        <w:rPr>
          <w:rFonts w:ascii="Arial" w:hAnsi="Arial" w:cs="Arial"/>
          <w:sz w:val="20"/>
          <w:szCs w:val="20"/>
        </w:rPr>
        <w:br/>
      </w:r>
      <w:r w:rsidRPr="003F6D64">
        <w:rPr>
          <w:rFonts w:ascii="Arial" w:hAnsi="Arial" w:cs="Arial"/>
          <w:sz w:val="20"/>
          <w:szCs w:val="20"/>
        </w:rPr>
        <w:t xml:space="preserve">of Industrially Relevant </w:t>
      </w:r>
      <w:proofErr w:type="spellStart"/>
      <w:r w:rsidRPr="003F6D64">
        <w:rPr>
          <w:rFonts w:ascii="Arial" w:hAnsi="Arial" w:cs="Arial"/>
          <w:sz w:val="20"/>
          <w:szCs w:val="20"/>
        </w:rPr>
        <w:t>Sulfur</w:t>
      </w:r>
      <w:proofErr w:type="spellEnd"/>
      <w:r w:rsidRPr="003F6D64">
        <w:rPr>
          <w:rFonts w:ascii="Arial" w:hAnsi="Arial" w:cs="Arial"/>
          <w:sz w:val="20"/>
          <w:szCs w:val="20"/>
        </w:rPr>
        <w:noBreakHyphen/>
        <w:t xml:space="preserve">Vulcanized Elastomers. </w:t>
      </w:r>
      <w:r w:rsidR="002B0038" w:rsidRPr="002B0038">
        <w:rPr>
          <w:rFonts w:ascii="Arial" w:hAnsi="Arial" w:cs="Arial"/>
          <w:i/>
          <w:iCs/>
          <w:sz w:val="20"/>
          <w:szCs w:val="20"/>
        </w:rPr>
        <w:t xml:space="preserve">Adv. Ind. Eng. </w:t>
      </w:r>
      <w:proofErr w:type="spellStart"/>
      <w:r w:rsidR="002B0038" w:rsidRPr="002B0038">
        <w:rPr>
          <w:rFonts w:ascii="Arial" w:hAnsi="Arial" w:cs="Arial"/>
          <w:i/>
          <w:iCs/>
          <w:sz w:val="20"/>
          <w:szCs w:val="20"/>
        </w:rPr>
        <w:t>Polym</w:t>
      </w:r>
      <w:proofErr w:type="spellEnd"/>
      <w:r w:rsidR="002B0038" w:rsidRPr="002B0038">
        <w:rPr>
          <w:rFonts w:ascii="Arial" w:hAnsi="Arial" w:cs="Arial"/>
          <w:i/>
          <w:iCs/>
          <w:sz w:val="20"/>
          <w:szCs w:val="20"/>
        </w:rPr>
        <w:t>. Res</w:t>
      </w:r>
      <w:r w:rsidRPr="003F6D64">
        <w:rPr>
          <w:rFonts w:ascii="Arial" w:hAnsi="Arial" w:cs="Arial"/>
          <w:i/>
          <w:iCs/>
          <w:sz w:val="20"/>
          <w:szCs w:val="20"/>
        </w:rPr>
        <w:t>.</w:t>
      </w:r>
      <w:r w:rsidRPr="003F6D64">
        <w:rPr>
          <w:rFonts w:ascii="Arial" w:hAnsi="Arial" w:cs="Arial"/>
          <w:sz w:val="20"/>
          <w:szCs w:val="20"/>
        </w:rPr>
        <w:t xml:space="preserve"> </w:t>
      </w:r>
      <w:r w:rsidRPr="003F6D64">
        <w:rPr>
          <w:rFonts w:ascii="Arial" w:hAnsi="Arial" w:cs="Arial"/>
          <w:b/>
          <w:bCs/>
          <w:sz w:val="20"/>
          <w:szCs w:val="20"/>
        </w:rPr>
        <w:t>202</w:t>
      </w:r>
      <w:r w:rsidR="002B0038">
        <w:rPr>
          <w:rFonts w:ascii="Arial" w:hAnsi="Arial" w:cs="Arial"/>
          <w:b/>
          <w:bCs/>
          <w:sz w:val="20"/>
          <w:szCs w:val="20"/>
        </w:rPr>
        <w:t>3</w:t>
      </w:r>
      <w:r w:rsidRPr="003F6D64">
        <w:rPr>
          <w:rFonts w:ascii="Arial" w:hAnsi="Arial" w:cs="Arial"/>
          <w:sz w:val="20"/>
          <w:szCs w:val="20"/>
        </w:rPr>
        <w:t xml:space="preserve">, </w:t>
      </w:r>
      <w:r w:rsidR="002B0038">
        <w:rPr>
          <w:rFonts w:ascii="Arial" w:hAnsi="Arial" w:cs="Arial"/>
          <w:i/>
          <w:iCs/>
          <w:sz w:val="20"/>
          <w:szCs w:val="20"/>
        </w:rPr>
        <w:t>6(3)</w:t>
      </w:r>
      <w:r w:rsidRPr="003F6D64">
        <w:rPr>
          <w:rFonts w:ascii="Arial" w:hAnsi="Arial" w:cs="Arial"/>
          <w:sz w:val="20"/>
          <w:szCs w:val="20"/>
        </w:rPr>
        <w:t xml:space="preserve">, </w:t>
      </w:r>
      <w:r w:rsidR="002B0038" w:rsidRPr="002B0038">
        <w:rPr>
          <w:rFonts w:ascii="Arial" w:hAnsi="Arial" w:cs="Arial"/>
          <w:sz w:val="20"/>
          <w:szCs w:val="20"/>
        </w:rPr>
        <w:t> </w:t>
      </w:r>
      <w:r w:rsidR="002B0038">
        <w:rPr>
          <w:rFonts w:ascii="Arial" w:hAnsi="Arial" w:cs="Arial"/>
          <w:sz w:val="20"/>
          <w:szCs w:val="20"/>
        </w:rPr>
        <w:br/>
      </w:r>
      <w:r w:rsidR="002B0038" w:rsidRPr="002B0038">
        <w:rPr>
          <w:rFonts w:ascii="Arial" w:hAnsi="Arial" w:cs="Arial"/>
          <w:sz w:val="20"/>
          <w:szCs w:val="20"/>
        </w:rPr>
        <w:t>368–387</w:t>
      </w:r>
      <w:r w:rsidRPr="003F6D64">
        <w:rPr>
          <w:rFonts w:ascii="Arial" w:hAnsi="Arial" w:cs="Arial"/>
          <w:sz w:val="20"/>
          <w:szCs w:val="20"/>
        </w:rPr>
        <w:t>.</w:t>
      </w:r>
    </w:p>
    <w:p w14:paraId="6893BDC2" w14:textId="5274DBC0" w:rsidR="001B29ED" w:rsidRPr="003F6D64" w:rsidRDefault="001B29ED" w:rsidP="00B755FE">
      <w:pPr>
        <w:jc w:val="both"/>
        <w:rPr>
          <w:rFonts w:ascii="Arial" w:hAnsi="Arial" w:cs="Arial"/>
          <w:sz w:val="20"/>
          <w:szCs w:val="20"/>
        </w:rPr>
      </w:pPr>
      <w:r w:rsidRPr="003F6D64">
        <w:rPr>
          <w:rFonts w:ascii="Arial" w:hAnsi="Arial" w:cs="Arial"/>
          <w:sz w:val="20"/>
          <w:szCs w:val="20"/>
        </w:rPr>
        <w:t>(14</w:t>
      </w:r>
      <w:r w:rsidR="006A55B0">
        <w:rPr>
          <w:rFonts w:ascii="Arial" w:hAnsi="Arial" w:cs="Arial"/>
          <w:sz w:val="20"/>
          <w:szCs w:val="20"/>
        </w:rPr>
        <w:t>3</w:t>
      </w:r>
      <w:r w:rsidRPr="003F6D64">
        <w:rPr>
          <w:rFonts w:ascii="Arial" w:hAnsi="Arial" w:cs="Arial"/>
          <w:sz w:val="20"/>
          <w:szCs w:val="20"/>
        </w:rPr>
        <w:t xml:space="preserve">) </w:t>
      </w:r>
      <w:r w:rsidR="00626522" w:rsidRPr="00626522">
        <w:rPr>
          <w:rFonts w:ascii="Arial" w:hAnsi="Arial" w:cs="Arial"/>
          <w:sz w:val="20"/>
          <w:szCs w:val="20"/>
        </w:rPr>
        <w:t xml:space="preserve">Mei, J.; Xu, G.; Ahmad, W.; Khan, K.; Amin, M. N.; Aslam, F.; </w:t>
      </w:r>
      <w:proofErr w:type="spellStart"/>
      <w:r w:rsidR="00626522" w:rsidRPr="00626522">
        <w:rPr>
          <w:rFonts w:ascii="Arial" w:hAnsi="Arial" w:cs="Arial"/>
          <w:sz w:val="20"/>
          <w:szCs w:val="20"/>
        </w:rPr>
        <w:t>Alaskar</w:t>
      </w:r>
      <w:proofErr w:type="spellEnd"/>
      <w:r w:rsidR="00626522" w:rsidRPr="00626522">
        <w:rPr>
          <w:rFonts w:ascii="Arial" w:hAnsi="Arial" w:cs="Arial"/>
          <w:sz w:val="20"/>
          <w:szCs w:val="20"/>
        </w:rPr>
        <w:t>, A.</w:t>
      </w:r>
      <w:r w:rsidR="00626522">
        <w:rPr>
          <w:rFonts w:ascii="Arial" w:hAnsi="Arial" w:cs="Arial"/>
          <w:sz w:val="20"/>
          <w:szCs w:val="20"/>
        </w:rPr>
        <w:t xml:space="preserve"> </w:t>
      </w:r>
      <w:r w:rsidRPr="003F6D64">
        <w:rPr>
          <w:rFonts w:ascii="Arial" w:hAnsi="Arial" w:cs="Arial"/>
          <w:sz w:val="20"/>
          <w:szCs w:val="20"/>
        </w:rPr>
        <w:t xml:space="preserve">Promoting Sustainable Materials Using Recycled Rubber in Concrete: A Review. </w:t>
      </w:r>
      <w:r w:rsidRPr="003F6D64">
        <w:rPr>
          <w:rFonts w:ascii="Arial" w:hAnsi="Arial" w:cs="Arial"/>
          <w:i/>
          <w:iCs/>
          <w:sz w:val="20"/>
          <w:szCs w:val="20"/>
        </w:rPr>
        <w:t>J. Clean. Prod.</w:t>
      </w:r>
      <w:r w:rsidRPr="003F6D64">
        <w:rPr>
          <w:rFonts w:ascii="Arial" w:hAnsi="Arial" w:cs="Arial"/>
          <w:sz w:val="20"/>
          <w:szCs w:val="20"/>
        </w:rPr>
        <w:t xml:space="preserve"> </w:t>
      </w:r>
      <w:r w:rsidRPr="003F6D64">
        <w:rPr>
          <w:rFonts w:ascii="Arial" w:hAnsi="Arial" w:cs="Arial"/>
          <w:b/>
          <w:bCs/>
          <w:sz w:val="20"/>
          <w:szCs w:val="20"/>
        </w:rPr>
        <w:t>2022</w:t>
      </w:r>
      <w:r w:rsidRPr="003F6D64">
        <w:rPr>
          <w:rFonts w:ascii="Arial" w:hAnsi="Arial" w:cs="Arial"/>
          <w:sz w:val="20"/>
          <w:szCs w:val="20"/>
        </w:rPr>
        <w:t xml:space="preserve">, </w:t>
      </w:r>
      <w:r w:rsidRPr="003F6D64">
        <w:rPr>
          <w:rFonts w:ascii="Arial" w:hAnsi="Arial" w:cs="Arial"/>
          <w:i/>
          <w:iCs/>
          <w:sz w:val="20"/>
          <w:szCs w:val="20"/>
        </w:rPr>
        <w:t>373</w:t>
      </w:r>
      <w:r w:rsidRPr="003F6D64">
        <w:rPr>
          <w:rFonts w:ascii="Arial" w:hAnsi="Arial" w:cs="Arial"/>
          <w:sz w:val="20"/>
          <w:szCs w:val="20"/>
        </w:rPr>
        <w:t>, 133927</w:t>
      </w:r>
      <w:r w:rsidR="00D72EA5">
        <w:rPr>
          <w:rFonts w:ascii="Arial" w:hAnsi="Arial" w:cs="Arial"/>
          <w:sz w:val="20"/>
          <w:szCs w:val="20"/>
        </w:rPr>
        <w:t>.</w:t>
      </w:r>
    </w:p>
    <w:p w14:paraId="06E3A727" w14:textId="51BBDC16" w:rsidR="001B29ED" w:rsidRPr="003F6D64" w:rsidRDefault="001B29ED" w:rsidP="00B755FE">
      <w:pPr>
        <w:jc w:val="both"/>
        <w:rPr>
          <w:rFonts w:ascii="Arial" w:hAnsi="Arial" w:cs="Arial"/>
          <w:sz w:val="20"/>
          <w:szCs w:val="20"/>
        </w:rPr>
      </w:pPr>
      <w:r w:rsidRPr="003F6D64">
        <w:rPr>
          <w:rFonts w:ascii="Arial" w:hAnsi="Arial" w:cs="Arial"/>
          <w:sz w:val="20"/>
          <w:szCs w:val="20"/>
        </w:rPr>
        <w:t>(14</w:t>
      </w:r>
      <w:r w:rsidR="006A55B0">
        <w:rPr>
          <w:rFonts w:ascii="Arial" w:hAnsi="Arial" w:cs="Arial"/>
          <w:sz w:val="20"/>
          <w:szCs w:val="20"/>
        </w:rPr>
        <w:t>4</w:t>
      </w:r>
      <w:r w:rsidRPr="003F6D64">
        <w:rPr>
          <w:rFonts w:ascii="Arial" w:hAnsi="Arial" w:cs="Arial"/>
          <w:sz w:val="20"/>
          <w:szCs w:val="20"/>
        </w:rPr>
        <w:t>) Brasileiro, L.; Moreno-Navarro, F.; Tauste-Martínez, R.; Matos, J.; Rubio-</w:t>
      </w:r>
      <w:proofErr w:type="spellStart"/>
      <w:r w:rsidRPr="003F6D64">
        <w:rPr>
          <w:rFonts w:ascii="Arial" w:hAnsi="Arial" w:cs="Arial"/>
          <w:sz w:val="20"/>
          <w:szCs w:val="20"/>
        </w:rPr>
        <w:t>Gámez</w:t>
      </w:r>
      <w:proofErr w:type="spellEnd"/>
      <w:r w:rsidRPr="003F6D64">
        <w:rPr>
          <w:rFonts w:ascii="Arial" w:hAnsi="Arial" w:cs="Arial"/>
          <w:sz w:val="20"/>
          <w:szCs w:val="20"/>
        </w:rPr>
        <w:t xml:space="preserve">, M. del C. Reclaimed Polymers as Asphalt Binder Modifiers for More Sustainable Roads: </w:t>
      </w:r>
      <w:r w:rsidRPr="003F6D64">
        <w:rPr>
          <w:rFonts w:ascii="Arial" w:hAnsi="Arial" w:cs="Arial"/>
          <w:sz w:val="20"/>
          <w:szCs w:val="20"/>
        </w:rPr>
        <w:br/>
        <w:t xml:space="preserve">A Review. </w:t>
      </w:r>
      <w:r w:rsidRPr="003F6D64">
        <w:rPr>
          <w:rFonts w:ascii="Arial" w:hAnsi="Arial" w:cs="Arial"/>
          <w:i/>
          <w:iCs/>
          <w:sz w:val="20"/>
          <w:szCs w:val="20"/>
        </w:rPr>
        <w:t>Sustainability</w:t>
      </w:r>
      <w:r w:rsidRPr="003F6D64">
        <w:rPr>
          <w:rFonts w:ascii="Arial" w:hAnsi="Arial" w:cs="Arial"/>
          <w:sz w:val="20"/>
          <w:szCs w:val="20"/>
        </w:rPr>
        <w:t xml:space="preserve"> </w:t>
      </w:r>
      <w:r w:rsidRPr="003F6D64">
        <w:rPr>
          <w:rFonts w:ascii="Arial" w:hAnsi="Arial" w:cs="Arial"/>
          <w:b/>
          <w:bCs/>
          <w:sz w:val="20"/>
          <w:szCs w:val="20"/>
        </w:rPr>
        <w:t>2019</w:t>
      </w:r>
      <w:r w:rsidRPr="003F6D64">
        <w:rPr>
          <w:rFonts w:ascii="Arial" w:hAnsi="Arial" w:cs="Arial"/>
          <w:i/>
          <w:iCs/>
          <w:sz w:val="20"/>
          <w:szCs w:val="20"/>
        </w:rPr>
        <w:t>, 11(3),</w:t>
      </w:r>
      <w:r w:rsidRPr="003F6D64">
        <w:rPr>
          <w:rFonts w:ascii="Arial" w:hAnsi="Arial" w:cs="Arial"/>
          <w:sz w:val="20"/>
          <w:szCs w:val="20"/>
        </w:rPr>
        <w:t xml:space="preserve"> 1–20.</w:t>
      </w:r>
    </w:p>
    <w:p w14:paraId="66903751" w14:textId="39791156" w:rsidR="001B29ED" w:rsidRPr="003F6D64" w:rsidRDefault="001B29ED" w:rsidP="00B755FE">
      <w:pPr>
        <w:jc w:val="both"/>
        <w:rPr>
          <w:rFonts w:ascii="Arial" w:hAnsi="Arial" w:cs="Arial"/>
          <w:sz w:val="20"/>
          <w:szCs w:val="20"/>
        </w:rPr>
      </w:pPr>
      <w:r w:rsidRPr="003F6D64">
        <w:rPr>
          <w:rFonts w:ascii="Arial" w:hAnsi="Arial" w:cs="Arial"/>
          <w:sz w:val="20"/>
          <w:szCs w:val="20"/>
        </w:rPr>
        <w:t>(14</w:t>
      </w:r>
      <w:r w:rsidR="006A55B0">
        <w:rPr>
          <w:rFonts w:ascii="Arial" w:hAnsi="Arial" w:cs="Arial"/>
          <w:sz w:val="20"/>
          <w:szCs w:val="20"/>
        </w:rPr>
        <w:t>5</w:t>
      </w:r>
      <w:r w:rsidRPr="003F6D64">
        <w:rPr>
          <w:rFonts w:ascii="Arial" w:hAnsi="Arial" w:cs="Arial"/>
          <w:sz w:val="20"/>
          <w:szCs w:val="20"/>
        </w:rPr>
        <w:t xml:space="preserve">) Rosales, C.; Aranburu, N.; Otaegi, I.; </w:t>
      </w:r>
      <w:proofErr w:type="spellStart"/>
      <w:r w:rsidRPr="003F6D64">
        <w:rPr>
          <w:rFonts w:ascii="Arial" w:hAnsi="Arial" w:cs="Arial"/>
          <w:sz w:val="20"/>
          <w:szCs w:val="20"/>
        </w:rPr>
        <w:t>Pettarin</w:t>
      </w:r>
      <w:proofErr w:type="spellEnd"/>
      <w:r w:rsidRPr="003F6D64">
        <w:rPr>
          <w:rFonts w:ascii="Arial" w:hAnsi="Arial" w:cs="Arial"/>
          <w:sz w:val="20"/>
          <w:szCs w:val="20"/>
        </w:rPr>
        <w:t xml:space="preserve">, V.; Bernal, C.; Müller, A. J.; </w:t>
      </w:r>
      <w:proofErr w:type="spellStart"/>
      <w:r w:rsidRPr="003F6D64">
        <w:rPr>
          <w:rFonts w:ascii="Arial" w:hAnsi="Arial" w:cs="Arial"/>
          <w:sz w:val="20"/>
          <w:szCs w:val="20"/>
        </w:rPr>
        <w:t>Guerrica</w:t>
      </w:r>
      <w:proofErr w:type="spellEnd"/>
      <w:r w:rsidRPr="003F6D64">
        <w:rPr>
          <w:rFonts w:ascii="Arial" w:hAnsi="Arial" w:cs="Arial"/>
          <w:sz w:val="20"/>
          <w:szCs w:val="20"/>
        </w:rPr>
        <w:noBreakHyphen/>
        <w:t xml:space="preserve">Echevarría, G. Improving the Mechanical Performance of LDPE/PP Blends through </w:t>
      </w:r>
      <w:proofErr w:type="spellStart"/>
      <w:r w:rsidRPr="003F6D64">
        <w:rPr>
          <w:rFonts w:ascii="Arial" w:hAnsi="Arial" w:cs="Arial"/>
          <w:sz w:val="20"/>
          <w:szCs w:val="20"/>
        </w:rPr>
        <w:t>Microfibrillation</w:t>
      </w:r>
      <w:proofErr w:type="spellEnd"/>
      <w:r w:rsidRPr="003F6D64">
        <w:rPr>
          <w:rFonts w:ascii="Arial" w:hAnsi="Arial" w:cs="Arial"/>
          <w:sz w:val="20"/>
          <w:szCs w:val="20"/>
        </w:rPr>
        <w:t xml:space="preserve">. </w:t>
      </w:r>
      <w:r w:rsidRPr="003F6D64">
        <w:rPr>
          <w:rFonts w:ascii="Arial" w:hAnsi="Arial" w:cs="Arial"/>
          <w:i/>
          <w:iCs/>
          <w:sz w:val="20"/>
          <w:szCs w:val="20"/>
        </w:rPr>
        <w:t xml:space="preserve">ACS Appl. </w:t>
      </w:r>
      <w:proofErr w:type="spellStart"/>
      <w:r w:rsidRPr="003F6D64">
        <w:rPr>
          <w:rFonts w:ascii="Arial" w:hAnsi="Arial" w:cs="Arial"/>
          <w:i/>
          <w:iCs/>
          <w:sz w:val="20"/>
          <w:szCs w:val="20"/>
        </w:rPr>
        <w:t>Polym</w:t>
      </w:r>
      <w:proofErr w:type="spellEnd"/>
      <w:r w:rsidRPr="003F6D64">
        <w:rPr>
          <w:rFonts w:ascii="Arial" w:hAnsi="Arial" w:cs="Arial"/>
          <w:i/>
          <w:iCs/>
          <w:sz w:val="20"/>
          <w:szCs w:val="20"/>
        </w:rPr>
        <w:t>. Mater.</w:t>
      </w:r>
      <w:r w:rsidRPr="003F6D64">
        <w:rPr>
          <w:rFonts w:ascii="Arial" w:hAnsi="Arial" w:cs="Arial"/>
          <w:sz w:val="20"/>
          <w:szCs w:val="20"/>
        </w:rPr>
        <w:t xml:space="preserve"> </w:t>
      </w:r>
      <w:r w:rsidRPr="003F6D64">
        <w:rPr>
          <w:rFonts w:ascii="Arial" w:hAnsi="Arial" w:cs="Arial"/>
          <w:b/>
          <w:bCs/>
          <w:sz w:val="20"/>
          <w:szCs w:val="20"/>
        </w:rPr>
        <w:t>2022</w:t>
      </w:r>
      <w:r w:rsidRPr="003F6D64">
        <w:rPr>
          <w:rFonts w:ascii="Arial" w:hAnsi="Arial" w:cs="Arial"/>
          <w:sz w:val="20"/>
          <w:szCs w:val="20"/>
        </w:rPr>
        <w:t xml:space="preserve">, </w:t>
      </w:r>
      <w:r w:rsidRPr="003F6D64">
        <w:rPr>
          <w:rFonts w:ascii="Arial" w:hAnsi="Arial" w:cs="Arial"/>
          <w:i/>
          <w:iCs/>
          <w:sz w:val="20"/>
          <w:szCs w:val="20"/>
        </w:rPr>
        <w:t>4</w:t>
      </w:r>
      <w:r w:rsidRPr="003F6D64">
        <w:rPr>
          <w:rFonts w:ascii="Arial" w:hAnsi="Arial" w:cs="Arial"/>
          <w:sz w:val="20"/>
          <w:szCs w:val="20"/>
        </w:rPr>
        <w:t>, 3369–3379.</w:t>
      </w:r>
    </w:p>
    <w:p w14:paraId="45A70873" w14:textId="77CDA562" w:rsidR="001B29ED" w:rsidRPr="003F6D64" w:rsidRDefault="001B29ED" w:rsidP="00B755FE">
      <w:pPr>
        <w:jc w:val="both"/>
        <w:rPr>
          <w:rFonts w:ascii="Arial" w:hAnsi="Arial" w:cs="Arial"/>
          <w:sz w:val="20"/>
          <w:szCs w:val="20"/>
        </w:rPr>
      </w:pPr>
      <w:r w:rsidRPr="003F6D64">
        <w:rPr>
          <w:rFonts w:ascii="Arial" w:hAnsi="Arial" w:cs="Arial"/>
          <w:sz w:val="20"/>
          <w:szCs w:val="20"/>
        </w:rPr>
        <w:lastRenderedPageBreak/>
        <w:t>(14</w:t>
      </w:r>
      <w:r w:rsidR="006A55B0">
        <w:rPr>
          <w:rFonts w:ascii="Arial" w:hAnsi="Arial" w:cs="Arial"/>
          <w:sz w:val="20"/>
          <w:szCs w:val="20"/>
        </w:rPr>
        <w:t>6</w:t>
      </w:r>
      <w:r w:rsidRPr="003F6D64">
        <w:rPr>
          <w:rFonts w:ascii="Arial" w:hAnsi="Arial" w:cs="Arial"/>
          <w:sz w:val="20"/>
          <w:szCs w:val="20"/>
        </w:rPr>
        <w:t xml:space="preserve">) Xu, J.; Eagan, J. M.; Kim, S.-S.; Pan, S.; Lee, B.; </w:t>
      </w:r>
      <w:proofErr w:type="spellStart"/>
      <w:r w:rsidRPr="003F6D64">
        <w:rPr>
          <w:rFonts w:ascii="Arial" w:hAnsi="Arial" w:cs="Arial"/>
          <w:sz w:val="20"/>
          <w:szCs w:val="20"/>
        </w:rPr>
        <w:t>Klimovica</w:t>
      </w:r>
      <w:proofErr w:type="spellEnd"/>
      <w:r w:rsidRPr="003F6D64">
        <w:rPr>
          <w:rFonts w:ascii="Arial" w:hAnsi="Arial" w:cs="Arial"/>
          <w:sz w:val="20"/>
          <w:szCs w:val="20"/>
        </w:rPr>
        <w:t>, K.; Jin, K.; Lin, T.-W.; Howard, M. J.; Ellison, C. J.; LaPointe, A. M.; Coates, G. W.; Bates, F. S. Compatibilization of Isotactic Polypropylene (</w:t>
      </w:r>
      <w:proofErr w:type="spellStart"/>
      <w:r w:rsidRPr="003F6D64">
        <w:rPr>
          <w:rFonts w:ascii="Arial" w:hAnsi="Arial" w:cs="Arial"/>
          <w:sz w:val="20"/>
          <w:szCs w:val="20"/>
        </w:rPr>
        <w:t>iPP</w:t>
      </w:r>
      <w:proofErr w:type="spellEnd"/>
      <w:r w:rsidRPr="003F6D64">
        <w:rPr>
          <w:rFonts w:ascii="Arial" w:hAnsi="Arial" w:cs="Arial"/>
          <w:sz w:val="20"/>
          <w:szCs w:val="20"/>
        </w:rPr>
        <w:t>) and High</w:t>
      </w:r>
      <w:r w:rsidRPr="003F6D64">
        <w:rPr>
          <w:rFonts w:ascii="Arial" w:hAnsi="Arial" w:cs="Arial"/>
          <w:sz w:val="20"/>
          <w:szCs w:val="20"/>
        </w:rPr>
        <w:noBreakHyphen/>
        <w:t xml:space="preserve">Density Polyethylene (HDPE) with </w:t>
      </w:r>
      <w:proofErr w:type="spellStart"/>
      <w:r w:rsidRPr="003F6D64">
        <w:rPr>
          <w:rFonts w:ascii="Arial" w:hAnsi="Arial" w:cs="Arial"/>
          <w:sz w:val="20"/>
          <w:szCs w:val="20"/>
        </w:rPr>
        <w:t>iPP</w:t>
      </w:r>
      <w:proofErr w:type="spellEnd"/>
      <w:r w:rsidRPr="003F6D64">
        <w:rPr>
          <w:rFonts w:ascii="Arial" w:hAnsi="Arial" w:cs="Arial"/>
          <w:sz w:val="20"/>
          <w:szCs w:val="20"/>
        </w:rPr>
        <w:noBreakHyphen/>
        <w:t xml:space="preserve">PE Multiblock Copolymers. </w:t>
      </w:r>
      <w:r w:rsidRPr="003F6D64">
        <w:rPr>
          <w:rFonts w:ascii="Arial" w:hAnsi="Arial" w:cs="Arial"/>
          <w:i/>
          <w:iCs/>
          <w:sz w:val="20"/>
          <w:szCs w:val="20"/>
        </w:rPr>
        <w:t>Macromolecules</w:t>
      </w:r>
      <w:r w:rsidRPr="003F6D64">
        <w:rPr>
          <w:rFonts w:ascii="Arial" w:hAnsi="Arial" w:cs="Arial"/>
          <w:sz w:val="20"/>
          <w:szCs w:val="20"/>
        </w:rPr>
        <w:t xml:space="preserve"> </w:t>
      </w:r>
      <w:r w:rsidRPr="003F6D64">
        <w:rPr>
          <w:rFonts w:ascii="Arial" w:hAnsi="Arial" w:cs="Arial"/>
          <w:b/>
          <w:bCs/>
          <w:sz w:val="20"/>
          <w:szCs w:val="20"/>
        </w:rPr>
        <w:t>2018</w:t>
      </w:r>
      <w:r w:rsidRPr="003F6D64">
        <w:rPr>
          <w:rFonts w:ascii="Arial" w:hAnsi="Arial" w:cs="Arial"/>
          <w:sz w:val="20"/>
          <w:szCs w:val="20"/>
        </w:rPr>
        <w:t xml:space="preserve">, </w:t>
      </w:r>
      <w:r w:rsidRPr="003F6D64">
        <w:rPr>
          <w:rFonts w:ascii="Arial" w:hAnsi="Arial" w:cs="Arial"/>
          <w:i/>
          <w:iCs/>
          <w:sz w:val="20"/>
          <w:szCs w:val="20"/>
        </w:rPr>
        <w:t>51</w:t>
      </w:r>
      <w:r w:rsidRPr="003F6D64">
        <w:rPr>
          <w:rFonts w:ascii="Arial" w:hAnsi="Arial" w:cs="Arial"/>
          <w:sz w:val="20"/>
          <w:szCs w:val="20"/>
        </w:rPr>
        <w:t>, 8585–8596.</w:t>
      </w:r>
    </w:p>
    <w:p w14:paraId="655D06A5" w14:textId="74CE029F" w:rsidR="001B29ED" w:rsidRPr="003F6D64" w:rsidRDefault="001B29ED" w:rsidP="00B755FE">
      <w:pPr>
        <w:jc w:val="both"/>
        <w:rPr>
          <w:rFonts w:ascii="Arial" w:hAnsi="Arial" w:cs="Arial"/>
          <w:sz w:val="20"/>
          <w:szCs w:val="20"/>
        </w:rPr>
      </w:pPr>
      <w:r w:rsidRPr="003F6D64">
        <w:rPr>
          <w:rFonts w:ascii="Arial" w:hAnsi="Arial" w:cs="Arial"/>
          <w:sz w:val="20"/>
          <w:szCs w:val="20"/>
        </w:rPr>
        <w:t>(14</w:t>
      </w:r>
      <w:r w:rsidR="00C3692C">
        <w:rPr>
          <w:rFonts w:ascii="Arial" w:hAnsi="Arial" w:cs="Arial"/>
          <w:sz w:val="20"/>
          <w:szCs w:val="20"/>
        </w:rPr>
        <w:t>7</w:t>
      </w:r>
      <w:r w:rsidRPr="003F6D64">
        <w:rPr>
          <w:rFonts w:ascii="Arial" w:hAnsi="Arial" w:cs="Arial"/>
          <w:sz w:val="20"/>
          <w:szCs w:val="20"/>
        </w:rPr>
        <w:t xml:space="preserve">) Kalantar, Z. N.; Karim, M. R.; Mahrez, A. A Review of Using Waste and Virgin Polymer </w:t>
      </w:r>
      <w:r w:rsidR="00B755FE" w:rsidRPr="003F6D64">
        <w:rPr>
          <w:rFonts w:ascii="Arial" w:hAnsi="Arial" w:cs="Arial"/>
          <w:sz w:val="20"/>
          <w:szCs w:val="20"/>
        </w:rPr>
        <w:br/>
      </w:r>
      <w:r w:rsidRPr="003F6D64">
        <w:rPr>
          <w:rFonts w:ascii="Arial" w:hAnsi="Arial" w:cs="Arial"/>
          <w:sz w:val="20"/>
          <w:szCs w:val="20"/>
        </w:rPr>
        <w:t xml:space="preserve">in Pavement. </w:t>
      </w:r>
      <w:r w:rsidRPr="003F6D64">
        <w:rPr>
          <w:rFonts w:ascii="Arial" w:hAnsi="Arial" w:cs="Arial"/>
          <w:i/>
          <w:iCs/>
          <w:sz w:val="20"/>
          <w:szCs w:val="20"/>
        </w:rPr>
        <w:t>Constr. Build. Mater</w:t>
      </w:r>
      <w:r w:rsidRPr="003F6D64">
        <w:rPr>
          <w:rFonts w:ascii="Arial" w:hAnsi="Arial" w:cs="Arial"/>
          <w:sz w:val="20"/>
          <w:szCs w:val="20"/>
        </w:rPr>
        <w:t xml:space="preserve">. </w:t>
      </w:r>
      <w:r w:rsidRPr="003F6D64">
        <w:rPr>
          <w:rFonts w:ascii="Arial" w:hAnsi="Arial" w:cs="Arial"/>
          <w:b/>
          <w:bCs/>
          <w:sz w:val="20"/>
          <w:szCs w:val="20"/>
        </w:rPr>
        <w:t>2012</w:t>
      </w:r>
      <w:r w:rsidRPr="003F6D64">
        <w:rPr>
          <w:rFonts w:ascii="Arial" w:hAnsi="Arial" w:cs="Arial"/>
          <w:sz w:val="20"/>
          <w:szCs w:val="20"/>
        </w:rPr>
        <w:t xml:space="preserve">, </w:t>
      </w:r>
      <w:r w:rsidRPr="003F6D64">
        <w:rPr>
          <w:rFonts w:ascii="Arial" w:hAnsi="Arial" w:cs="Arial"/>
          <w:i/>
          <w:iCs/>
          <w:sz w:val="20"/>
          <w:szCs w:val="20"/>
        </w:rPr>
        <w:t>33</w:t>
      </w:r>
      <w:r w:rsidRPr="003F6D64">
        <w:rPr>
          <w:rFonts w:ascii="Arial" w:hAnsi="Arial" w:cs="Arial"/>
          <w:sz w:val="20"/>
          <w:szCs w:val="20"/>
        </w:rPr>
        <w:t>, 55–62.</w:t>
      </w:r>
    </w:p>
    <w:p w14:paraId="3CD4E0BA" w14:textId="0090AFD2" w:rsidR="001B29ED" w:rsidRPr="003F6D64" w:rsidRDefault="001B29ED" w:rsidP="00B755FE">
      <w:pPr>
        <w:jc w:val="both"/>
        <w:rPr>
          <w:rFonts w:ascii="Arial" w:hAnsi="Arial" w:cs="Arial"/>
          <w:sz w:val="20"/>
          <w:szCs w:val="20"/>
        </w:rPr>
      </w:pPr>
      <w:r w:rsidRPr="003F6D64">
        <w:rPr>
          <w:rFonts w:ascii="Arial" w:hAnsi="Arial" w:cs="Arial"/>
          <w:sz w:val="20"/>
          <w:szCs w:val="20"/>
        </w:rPr>
        <w:t>(1</w:t>
      </w:r>
      <w:r w:rsidR="00C3692C">
        <w:rPr>
          <w:rFonts w:ascii="Arial" w:hAnsi="Arial" w:cs="Arial"/>
          <w:sz w:val="20"/>
          <w:szCs w:val="20"/>
        </w:rPr>
        <w:t>48</w:t>
      </w:r>
      <w:r w:rsidRPr="003F6D64">
        <w:rPr>
          <w:rFonts w:ascii="Arial" w:hAnsi="Arial" w:cs="Arial"/>
          <w:sz w:val="20"/>
          <w:szCs w:val="20"/>
        </w:rPr>
        <w:t xml:space="preserve">) Nizamuddin, S.; Boom, Y. J.; </w:t>
      </w:r>
      <w:proofErr w:type="spellStart"/>
      <w:r w:rsidRPr="003F6D64">
        <w:rPr>
          <w:rFonts w:ascii="Arial" w:hAnsi="Arial" w:cs="Arial"/>
          <w:sz w:val="20"/>
          <w:szCs w:val="20"/>
        </w:rPr>
        <w:t>Giustozzi</w:t>
      </w:r>
      <w:proofErr w:type="spellEnd"/>
      <w:r w:rsidRPr="003F6D64">
        <w:rPr>
          <w:rFonts w:ascii="Arial" w:hAnsi="Arial" w:cs="Arial"/>
          <w:sz w:val="20"/>
          <w:szCs w:val="20"/>
        </w:rPr>
        <w:t xml:space="preserve">, F. Sustainable Polymers from Recycled Waste Plastics and Their Virgin Counterparts as Bitumen Modifiers: A Comprehensive Review. </w:t>
      </w:r>
      <w:r w:rsidRPr="003F6D64">
        <w:rPr>
          <w:rFonts w:ascii="Arial" w:hAnsi="Arial" w:cs="Arial"/>
          <w:i/>
          <w:iCs/>
          <w:sz w:val="20"/>
          <w:szCs w:val="20"/>
        </w:rPr>
        <w:t>Polymers</w:t>
      </w:r>
      <w:r w:rsidRPr="003F6D64">
        <w:rPr>
          <w:rFonts w:ascii="Arial" w:hAnsi="Arial" w:cs="Arial"/>
          <w:sz w:val="20"/>
          <w:szCs w:val="20"/>
        </w:rPr>
        <w:t xml:space="preserve"> </w:t>
      </w:r>
      <w:r w:rsidRPr="003F6D64">
        <w:rPr>
          <w:rFonts w:ascii="Arial" w:hAnsi="Arial" w:cs="Arial"/>
          <w:b/>
          <w:bCs/>
          <w:sz w:val="20"/>
          <w:szCs w:val="20"/>
        </w:rPr>
        <w:t>2021</w:t>
      </w:r>
      <w:r w:rsidRPr="003F6D64">
        <w:rPr>
          <w:rFonts w:ascii="Arial" w:hAnsi="Arial" w:cs="Arial"/>
          <w:sz w:val="20"/>
          <w:szCs w:val="20"/>
        </w:rPr>
        <w:t xml:space="preserve">, </w:t>
      </w:r>
      <w:r w:rsidRPr="003F6D64">
        <w:rPr>
          <w:rFonts w:ascii="Arial" w:hAnsi="Arial" w:cs="Arial"/>
          <w:i/>
          <w:iCs/>
          <w:sz w:val="20"/>
          <w:szCs w:val="20"/>
        </w:rPr>
        <w:t>13</w:t>
      </w:r>
      <w:r w:rsidRPr="003F6D64">
        <w:rPr>
          <w:rFonts w:ascii="Arial" w:hAnsi="Arial" w:cs="Arial"/>
          <w:sz w:val="20"/>
          <w:szCs w:val="20"/>
        </w:rPr>
        <w:t>(7), 1061.</w:t>
      </w:r>
    </w:p>
    <w:p w14:paraId="4DBE11EA" w14:textId="28807B3D" w:rsidR="001B29ED" w:rsidRPr="003F6D64" w:rsidRDefault="001B29ED" w:rsidP="00B755FE">
      <w:pPr>
        <w:jc w:val="both"/>
        <w:rPr>
          <w:rFonts w:ascii="Arial" w:hAnsi="Arial" w:cs="Arial"/>
          <w:sz w:val="20"/>
          <w:szCs w:val="20"/>
        </w:rPr>
      </w:pPr>
      <w:r w:rsidRPr="003F6D64">
        <w:rPr>
          <w:rFonts w:ascii="Arial" w:hAnsi="Arial" w:cs="Arial"/>
          <w:sz w:val="20"/>
          <w:szCs w:val="20"/>
        </w:rPr>
        <w:t>(1</w:t>
      </w:r>
      <w:r w:rsidR="00C3692C">
        <w:rPr>
          <w:rFonts w:ascii="Arial" w:hAnsi="Arial" w:cs="Arial"/>
          <w:sz w:val="20"/>
          <w:szCs w:val="20"/>
        </w:rPr>
        <w:t>49</w:t>
      </w:r>
      <w:r w:rsidRPr="003F6D64">
        <w:rPr>
          <w:rFonts w:ascii="Arial" w:hAnsi="Arial" w:cs="Arial"/>
          <w:sz w:val="20"/>
          <w:szCs w:val="20"/>
        </w:rPr>
        <w:t xml:space="preserve">) Thompson, R. C.; Olsen, Y.; Mitchell, R. P.; Davis, A.; Rowland, S. J.; John, A. W. G.; </w:t>
      </w:r>
      <w:proofErr w:type="spellStart"/>
      <w:r w:rsidRPr="003F6D64">
        <w:rPr>
          <w:rFonts w:ascii="Arial" w:hAnsi="Arial" w:cs="Arial"/>
          <w:sz w:val="20"/>
          <w:szCs w:val="20"/>
        </w:rPr>
        <w:t>Mcgonigle</w:t>
      </w:r>
      <w:proofErr w:type="spellEnd"/>
      <w:r w:rsidRPr="003F6D64">
        <w:rPr>
          <w:rFonts w:ascii="Arial" w:hAnsi="Arial" w:cs="Arial"/>
          <w:sz w:val="20"/>
          <w:szCs w:val="20"/>
        </w:rPr>
        <w:t xml:space="preserve">, D.; Russell, A. E. Lost at Sea: Where Is All the Plastic? </w:t>
      </w:r>
      <w:r w:rsidRPr="003F6D64">
        <w:rPr>
          <w:rFonts w:ascii="Arial" w:hAnsi="Arial" w:cs="Arial"/>
          <w:i/>
          <w:iCs/>
          <w:sz w:val="20"/>
          <w:szCs w:val="20"/>
        </w:rPr>
        <w:t>Science</w:t>
      </w:r>
      <w:r w:rsidRPr="003F6D64">
        <w:rPr>
          <w:rFonts w:ascii="Arial" w:hAnsi="Arial" w:cs="Arial"/>
          <w:sz w:val="20"/>
          <w:szCs w:val="20"/>
        </w:rPr>
        <w:t xml:space="preserve">, </w:t>
      </w:r>
      <w:r w:rsidRPr="003F6D64">
        <w:rPr>
          <w:rFonts w:ascii="Arial" w:hAnsi="Arial" w:cs="Arial"/>
          <w:b/>
          <w:bCs/>
          <w:sz w:val="20"/>
          <w:szCs w:val="20"/>
        </w:rPr>
        <w:t>2004</w:t>
      </w:r>
      <w:r w:rsidRPr="003F6D64">
        <w:rPr>
          <w:rFonts w:ascii="Arial" w:hAnsi="Arial" w:cs="Arial"/>
          <w:sz w:val="20"/>
          <w:szCs w:val="20"/>
        </w:rPr>
        <w:t xml:space="preserve">, </w:t>
      </w:r>
      <w:r w:rsidRPr="003F6D64">
        <w:rPr>
          <w:rFonts w:ascii="Arial" w:hAnsi="Arial" w:cs="Arial"/>
          <w:i/>
          <w:iCs/>
          <w:sz w:val="20"/>
          <w:szCs w:val="20"/>
        </w:rPr>
        <w:t>304(5672)</w:t>
      </w:r>
      <w:r w:rsidRPr="003F6D64">
        <w:rPr>
          <w:rFonts w:ascii="Arial" w:hAnsi="Arial" w:cs="Arial"/>
          <w:sz w:val="20"/>
          <w:szCs w:val="20"/>
        </w:rPr>
        <w:t>, 838.</w:t>
      </w:r>
    </w:p>
    <w:p w14:paraId="0FC22FC1" w14:textId="7B3B1B93" w:rsidR="001B29ED" w:rsidRDefault="001B29ED" w:rsidP="00B755FE">
      <w:pPr>
        <w:jc w:val="both"/>
        <w:rPr>
          <w:rFonts w:ascii="Arial" w:hAnsi="Arial" w:cs="Arial"/>
          <w:sz w:val="20"/>
          <w:szCs w:val="20"/>
        </w:rPr>
      </w:pPr>
      <w:r w:rsidRPr="003F6D64">
        <w:rPr>
          <w:rFonts w:ascii="Arial" w:hAnsi="Arial" w:cs="Arial"/>
          <w:sz w:val="20"/>
          <w:szCs w:val="20"/>
        </w:rPr>
        <w:t>(15</w:t>
      </w:r>
      <w:r w:rsidR="00C3692C">
        <w:rPr>
          <w:rFonts w:ascii="Arial" w:hAnsi="Arial" w:cs="Arial"/>
          <w:sz w:val="20"/>
          <w:szCs w:val="20"/>
        </w:rPr>
        <w:t>0</w:t>
      </w:r>
      <w:r w:rsidRPr="003F6D64">
        <w:rPr>
          <w:rFonts w:ascii="Arial" w:hAnsi="Arial" w:cs="Arial"/>
          <w:sz w:val="20"/>
          <w:szCs w:val="20"/>
        </w:rPr>
        <w:t>) Mayer, P. M.; Moran, K. D.; Miller, E. L.; Brander, S. M.; Harper, S.; Garcia</w:t>
      </w:r>
      <w:r w:rsidRPr="003F6D64">
        <w:rPr>
          <w:rFonts w:ascii="Arial" w:hAnsi="Arial" w:cs="Arial"/>
          <w:sz w:val="20"/>
          <w:szCs w:val="20"/>
        </w:rPr>
        <w:noBreakHyphen/>
        <w:t>Jaramillo, M.; Carrasco</w:t>
      </w:r>
      <w:r w:rsidRPr="003F6D64">
        <w:rPr>
          <w:rFonts w:ascii="Arial" w:hAnsi="Arial" w:cs="Arial"/>
          <w:sz w:val="20"/>
          <w:szCs w:val="20"/>
        </w:rPr>
        <w:noBreakHyphen/>
        <w:t xml:space="preserve">Navarro, V.; Ho, K. T.; Burgess, R. M.; Thornton Hampton, L. M.; </w:t>
      </w:r>
      <w:proofErr w:type="spellStart"/>
      <w:r w:rsidRPr="003F6D64">
        <w:rPr>
          <w:rFonts w:ascii="Arial" w:hAnsi="Arial" w:cs="Arial"/>
          <w:sz w:val="20"/>
          <w:szCs w:val="20"/>
        </w:rPr>
        <w:t>Granek</w:t>
      </w:r>
      <w:proofErr w:type="spellEnd"/>
      <w:r w:rsidRPr="003F6D64">
        <w:rPr>
          <w:rFonts w:ascii="Arial" w:hAnsi="Arial" w:cs="Arial"/>
          <w:sz w:val="20"/>
          <w:szCs w:val="20"/>
        </w:rPr>
        <w:t>, E. F.; McCauley, M.; McIn</w:t>
      </w:r>
      <w:r w:rsidR="00656E2D">
        <w:rPr>
          <w:rFonts w:ascii="Arial" w:hAnsi="Arial" w:cs="Arial"/>
          <w:sz w:val="20"/>
          <w:szCs w:val="20"/>
        </w:rPr>
        <w:t>tire</w:t>
      </w:r>
      <w:r w:rsidRPr="003F6D64">
        <w:rPr>
          <w:rFonts w:ascii="Arial" w:hAnsi="Arial" w:cs="Arial"/>
          <w:sz w:val="20"/>
          <w:szCs w:val="20"/>
        </w:rPr>
        <w:t>, J. K.; Kolodziej, E. P.; Hu, X.; Williams, A. J.; Beckingham, B. A.; Jackson, M. E.; Sanders</w:t>
      </w:r>
      <w:r w:rsidRPr="003F6D64">
        <w:rPr>
          <w:rFonts w:ascii="Arial" w:hAnsi="Arial" w:cs="Arial"/>
          <w:sz w:val="20"/>
          <w:szCs w:val="20"/>
        </w:rPr>
        <w:noBreakHyphen/>
        <w:t>Smith, R. D.; Fender, C. L.</w:t>
      </w:r>
      <w:r w:rsidR="00E23D3F">
        <w:rPr>
          <w:rFonts w:ascii="Arial" w:hAnsi="Arial" w:cs="Arial"/>
          <w:sz w:val="20"/>
          <w:szCs w:val="20"/>
        </w:rPr>
        <w:t xml:space="preserve">; </w:t>
      </w:r>
      <w:r w:rsidR="00E23D3F" w:rsidRPr="00E23D3F">
        <w:rPr>
          <w:rFonts w:ascii="Arial" w:hAnsi="Arial" w:cs="Arial"/>
          <w:sz w:val="20"/>
          <w:szCs w:val="20"/>
        </w:rPr>
        <w:t>King, G. A.; Bollman, M.; Kaushal, S. S.; Cunningham, B. E.; Hutton, S. J.; Lang, J.; Goss, H. V.; Siddiqui, S.; Sutton, R.; Lin, D.; Mendez, M.</w:t>
      </w:r>
      <w:r w:rsidRPr="003F6D64">
        <w:rPr>
          <w:rFonts w:ascii="Arial" w:hAnsi="Arial" w:cs="Arial"/>
          <w:sz w:val="20"/>
          <w:szCs w:val="20"/>
        </w:rPr>
        <w:t xml:space="preserve"> Where the Rubber Meets the Road: Emerging Environmental Impacts of Tire Wear Particles and Their Chemical Cocktails. </w:t>
      </w:r>
      <w:r w:rsidRPr="003F6D64">
        <w:rPr>
          <w:rFonts w:ascii="Arial" w:hAnsi="Arial" w:cs="Arial"/>
          <w:i/>
          <w:iCs/>
          <w:sz w:val="20"/>
          <w:szCs w:val="20"/>
        </w:rPr>
        <w:t>Sci. Total Environ.</w:t>
      </w:r>
      <w:r w:rsidRPr="003F6D64">
        <w:rPr>
          <w:rFonts w:ascii="Arial" w:hAnsi="Arial" w:cs="Arial"/>
          <w:sz w:val="20"/>
          <w:szCs w:val="20"/>
        </w:rPr>
        <w:t xml:space="preserve"> </w:t>
      </w:r>
      <w:r w:rsidRPr="003F6D64">
        <w:rPr>
          <w:rFonts w:ascii="Arial" w:hAnsi="Arial" w:cs="Arial"/>
          <w:b/>
          <w:bCs/>
          <w:sz w:val="20"/>
          <w:szCs w:val="20"/>
        </w:rPr>
        <w:t>2024</w:t>
      </w:r>
      <w:r w:rsidRPr="003F6D64">
        <w:rPr>
          <w:rFonts w:ascii="Arial" w:hAnsi="Arial" w:cs="Arial"/>
          <w:sz w:val="20"/>
          <w:szCs w:val="20"/>
        </w:rPr>
        <w:t xml:space="preserve">, </w:t>
      </w:r>
      <w:r w:rsidRPr="003F6D64">
        <w:rPr>
          <w:rFonts w:ascii="Arial" w:hAnsi="Arial" w:cs="Arial"/>
          <w:i/>
          <w:iCs/>
          <w:sz w:val="20"/>
          <w:szCs w:val="20"/>
        </w:rPr>
        <w:t>927</w:t>
      </w:r>
      <w:r w:rsidRPr="003F6D64">
        <w:rPr>
          <w:rFonts w:ascii="Arial" w:hAnsi="Arial" w:cs="Arial"/>
          <w:sz w:val="20"/>
          <w:szCs w:val="20"/>
        </w:rPr>
        <w:t>, 171153.</w:t>
      </w:r>
    </w:p>
    <w:p w14:paraId="05268255" w14:textId="26BDD80B" w:rsidR="007E065A" w:rsidRPr="003F6D64" w:rsidRDefault="007E065A" w:rsidP="00B755FE">
      <w:pPr>
        <w:jc w:val="both"/>
        <w:rPr>
          <w:rFonts w:ascii="Arial" w:hAnsi="Arial" w:cs="Arial"/>
          <w:sz w:val="20"/>
          <w:szCs w:val="20"/>
        </w:rPr>
      </w:pPr>
      <w:r w:rsidRPr="003F6D64">
        <w:rPr>
          <w:rFonts w:ascii="Arial" w:hAnsi="Arial" w:cs="Arial"/>
          <w:sz w:val="20"/>
          <w:szCs w:val="20"/>
        </w:rPr>
        <w:t>(15</w:t>
      </w:r>
      <w:r>
        <w:rPr>
          <w:rFonts w:ascii="Arial" w:hAnsi="Arial" w:cs="Arial"/>
          <w:sz w:val="20"/>
          <w:szCs w:val="20"/>
        </w:rPr>
        <w:t>1</w:t>
      </w:r>
      <w:r w:rsidRPr="003F6D64">
        <w:rPr>
          <w:rFonts w:ascii="Arial" w:hAnsi="Arial" w:cs="Arial"/>
          <w:sz w:val="20"/>
          <w:szCs w:val="20"/>
        </w:rPr>
        <w:t xml:space="preserve">) Rødland, E. S.; Lind, O. C.; Reid, M.; Heier, L. S.; Skogsberg, E.; </w:t>
      </w:r>
      <w:proofErr w:type="spellStart"/>
      <w:r w:rsidRPr="003F6D64">
        <w:rPr>
          <w:rFonts w:ascii="Arial" w:hAnsi="Arial" w:cs="Arial"/>
          <w:sz w:val="20"/>
          <w:szCs w:val="20"/>
        </w:rPr>
        <w:t>Snilsberg</w:t>
      </w:r>
      <w:proofErr w:type="spellEnd"/>
      <w:r w:rsidRPr="003F6D64">
        <w:rPr>
          <w:rFonts w:ascii="Arial" w:hAnsi="Arial" w:cs="Arial"/>
          <w:sz w:val="20"/>
          <w:szCs w:val="20"/>
        </w:rPr>
        <w:t xml:space="preserve">, B.; </w:t>
      </w:r>
      <w:proofErr w:type="spellStart"/>
      <w:r w:rsidRPr="003F6D64">
        <w:rPr>
          <w:rFonts w:ascii="Arial" w:hAnsi="Arial" w:cs="Arial"/>
          <w:sz w:val="20"/>
          <w:szCs w:val="20"/>
        </w:rPr>
        <w:t>Gryteselv</w:t>
      </w:r>
      <w:proofErr w:type="spellEnd"/>
      <w:r w:rsidRPr="003F6D64">
        <w:rPr>
          <w:rFonts w:ascii="Arial" w:hAnsi="Arial" w:cs="Arial"/>
          <w:sz w:val="20"/>
          <w:szCs w:val="20"/>
        </w:rPr>
        <w:t xml:space="preserve">, D.; Meland, S. Characterization of Tire and Road Wear Microplastic Particle Contamination in a Road Tunnel: From Surface to Release. </w:t>
      </w:r>
      <w:r w:rsidRPr="003F6D64">
        <w:rPr>
          <w:rFonts w:ascii="Arial" w:hAnsi="Arial" w:cs="Arial"/>
          <w:i/>
          <w:iCs/>
          <w:sz w:val="20"/>
          <w:szCs w:val="20"/>
        </w:rPr>
        <w:t>J. Hazard. Mater</w:t>
      </w:r>
      <w:r w:rsidRPr="003F6D64">
        <w:rPr>
          <w:rFonts w:ascii="Arial" w:hAnsi="Arial" w:cs="Arial"/>
          <w:sz w:val="20"/>
          <w:szCs w:val="20"/>
        </w:rPr>
        <w:t xml:space="preserve">. </w:t>
      </w:r>
      <w:r w:rsidRPr="003F6D64">
        <w:rPr>
          <w:rFonts w:ascii="Arial" w:hAnsi="Arial" w:cs="Arial"/>
          <w:b/>
          <w:bCs/>
          <w:sz w:val="20"/>
          <w:szCs w:val="20"/>
        </w:rPr>
        <w:t>2022</w:t>
      </w:r>
      <w:r w:rsidRPr="003F6D64">
        <w:rPr>
          <w:rFonts w:ascii="Arial" w:hAnsi="Arial" w:cs="Arial"/>
          <w:sz w:val="20"/>
          <w:szCs w:val="20"/>
        </w:rPr>
        <w:t xml:space="preserve">, </w:t>
      </w:r>
      <w:r w:rsidRPr="003F6D64">
        <w:rPr>
          <w:rFonts w:ascii="Arial" w:hAnsi="Arial" w:cs="Arial"/>
          <w:i/>
          <w:iCs/>
          <w:sz w:val="20"/>
          <w:szCs w:val="20"/>
        </w:rPr>
        <w:t>435</w:t>
      </w:r>
      <w:r w:rsidRPr="003F6D64">
        <w:rPr>
          <w:rFonts w:ascii="Arial" w:hAnsi="Arial" w:cs="Arial"/>
          <w:sz w:val="20"/>
          <w:szCs w:val="20"/>
        </w:rPr>
        <w:t>, 128981.</w:t>
      </w:r>
    </w:p>
    <w:p w14:paraId="27AEA840" w14:textId="4F8738CC" w:rsidR="001B29ED" w:rsidRPr="003F6D64" w:rsidRDefault="001B29ED" w:rsidP="00B755FE">
      <w:pPr>
        <w:jc w:val="both"/>
        <w:rPr>
          <w:rFonts w:ascii="Arial" w:hAnsi="Arial" w:cs="Arial"/>
          <w:sz w:val="20"/>
          <w:szCs w:val="20"/>
        </w:rPr>
      </w:pPr>
      <w:r w:rsidRPr="003F6D64">
        <w:rPr>
          <w:rFonts w:ascii="Arial" w:hAnsi="Arial" w:cs="Arial"/>
          <w:sz w:val="20"/>
          <w:szCs w:val="20"/>
        </w:rPr>
        <w:t>(15</w:t>
      </w:r>
      <w:r w:rsidR="007E065A">
        <w:rPr>
          <w:rFonts w:ascii="Arial" w:hAnsi="Arial" w:cs="Arial"/>
          <w:sz w:val="20"/>
          <w:szCs w:val="20"/>
        </w:rPr>
        <w:t>2</w:t>
      </w:r>
      <w:r w:rsidRPr="003F6D64">
        <w:rPr>
          <w:rFonts w:ascii="Arial" w:hAnsi="Arial" w:cs="Arial"/>
          <w:sz w:val="20"/>
          <w:szCs w:val="20"/>
        </w:rPr>
        <w:t xml:space="preserve">) Duan, Y.; Wu, K.; Serrat, C.; Arteaga-Larios, F.; Brown, H.; DuBois, C. J.; </w:t>
      </w:r>
      <w:proofErr w:type="spellStart"/>
      <w:r w:rsidRPr="003F6D64">
        <w:rPr>
          <w:rFonts w:ascii="Arial" w:hAnsi="Arial" w:cs="Arial"/>
          <w:sz w:val="20"/>
          <w:szCs w:val="20"/>
        </w:rPr>
        <w:t>Buttlar</w:t>
      </w:r>
      <w:proofErr w:type="spellEnd"/>
      <w:r w:rsidRPr="003F6D64">
        <w:rPr>
          <w:rFonts w:ascii="Arial" w:hAnsi="Arial" w:cs="Arial"/>
          <w:sz w:val="20"/>
          <w:szCs w:val="20"/>
        </w:rPr>
        <w:t xml:space="preserve">, W. G.; Deng, B. Assessment of Microplastics Production from Waste Plastics-Modified Asphalt Pavement. </w:t>
      </w:r>
      <w:proofErr w:type="spellStart"/>
      <w:r w:rsidRPr="003F6D64">
        <w:rPr>
          <w:rFonts w:ascii="Arial" w:hAnsi="Arial" w:cs="Arial"/>
          <w:i/>
          <w:iCs/>
          <w:sz w:val="20"/>
          <w:szCs w:val="20"/>
        </w:rPr>
        <w:t>Resour</w:t>
      </w:r>
      <w:proofErr w:type="spellEnd"/>
      <w:r w:rsidRPr="003F6D64">
        <w:rPr>
          <w:rFonts w:ascii="Arial" w:hAnsi="Arial" w:cs="Arial"/>
          <w:i/>
          <w:iCs/>
          <w:sz w:val="20"/>
          <w:szCs w:val="20"/>
        </w:rPr>
        <w:t xml:space="preserve">. </w:t>
      </w:r>
      <w:proofErr w:type="spellStart"/>
      <w:r w:rsidRPr="003F6D64">
        <w:rPr>
          <w:rFonts w:ascii="Arial" w:hAnsi="Arial" w:cs="Arial"/>
          <w:i/>
          <w:iCs/>
          <w:sz w:val="20"/>
          <w:szCs w:val="20"/>
        </w:rPr>
        <w:t>Conserv</w:t>
      </w:r>
      <w:proofErr w:type="spellEnd"/>
      <w:r w:rsidRPr="003F6D64">
        <w:rPr>
          <w:rFonts w:ascii="Arial" w:hAnsi="Arial" w:cs="Arial"/>
          <w:i/>
          <w:iCs/>
          <w:sz w:val="20"/>
          <w:szCs w:val="20"/>
        </w:rPr>
        <w:t xml:space="preserve">. </w:t>
      </w:r>
      <w:proofErr w:type="spellStart"/>
      <w:r w:rsidRPr="003F6D64">
        <w:rPr>
          <w:rFonts w:ascii="Arial" w:hAnsi="Arial" w:cs="Arial"/>
          <w:i/>
          <w:iCs/>
          <w:sz w:val="20"/>
          <w:szCs w:val="20"/>
        </w:rPr>
        <w:t>Recycl</w:t>
      </w:r>
      <w:proofErr w:type="spellEnd"/>
      <w:r w:rsidRPr="003F6D64">
        <w:rPr>
          <w:rFonts w:ascii="Arial" w:hAnsi="Arial" w:cs="Arial"/>
          <w:sz w:val="20"/>
          <w:szCs w:val="20"/>
        </w:rPr>
        <w:t xml:space="preserve">. </w:t>
      </w:r>
      <w:r w:rsidRPr="003F6D64">
        <w:rPr>
          <w:rFonts w:ascii="Arial" w:hAnsi="Arial" w:cs="Arial"/>
          <w:b/>
          <w:bCs/>
          <w:sz w:val="20"/>
          <w:szCs w:val="20"/>
        </w:rPr>
        <w:t>2024</w:t>
      </w:r>
      <w:r w:rsidRPr="003F6D64">
        <w:rPr>
          <w:rFonts w:ascii="Arial" w:hAnsi="Arial" w:cs="Arial"/>
          <w:sz w:val="20"/>
          <w:szCs w:val="20"/>
        </w:rPr>
        <w:t xml:space="preserve">, </w:t>
      </w:r>
      <w:r w:rsidRPr="003F6D64">
        <w:rPr>
          <w:rFonts w:ascii="Arial" w:hAnsi="Arial" w:cs="Arial"/>
          <w:i/>
          <w:iCs/>
          <w:sz w:val="20"/>
          <w:szCs w:val="20"/>
        </w:rPr>
        <w:t>202</w:t>
      </w:r>
      <w:r w:rsidRPr="003F6D64">
        <w:rPr>
          <w:rFonts w:ascii="Arial" w:hAnsi="Arial" w:cs="Arial"/>
          <w:sz w:val="20"/>
          <w:szCs w:val="20"/>
        </w:rPr>
        <w:t>, 107338.</w:t>
      </w:r>
    </w:p>
    <w:p w14:paraId="378C2B86" w14:textId="1978E5C3" w:rsidR="001B29ED" w:rsidRPr="003F6D64" w:rsidRDefault="001B29ED" w:rsidP="00B755FE">
      <w:pPr>
        <w:jc w:val="both"/>
        <w:rPr>
          <w:rFonts w:ascii="Arial" w:hAnsi="Arial" w:cs="Arial"/>
          <w:sz w:val="20"/>
          <w:szCs w:val="20"/>
        </w:rPr>
      </w:pPr>
      <w:r w:rsidRPr="003F6D64">
        <w:rPr>
          <w:rFonts w:ascii="Arial" w:hAnsi="Arial" w:cs="Arial"/>
          <w:sz w:val="20"/>
          <w:szCs w:val="20"/>
        </w:rPr>
        <w:t>(15</w:t>
      </w:r>
      <w:r w:rsidR="007E065A">
        <w:rPr>
          <w:rFonts w:ascii="Arial" w:hAnsi="Arial" w:cs="Arial"/>
          <w:sz w:val="20"/>
          <w:szCs w:val="20"/>
        </w:rPr>
        <w:t>3</w:t>
      </w:r>
      <w:r w:rsidRPr="003F6D64">
        <w:rPr>
          <w:rFonts w:ascii="Arial" w:hAnsi="Arial" w:cs="Arial"/>
          <w:sz w:val="20"/>
          <w:szCs w:val="20"/>
        </w:rPr>
        <w:t xml:space="preserve">) Boom, Y. J.; Xuan, D. L.; </w:t>
      </w:r>
      <w:proofErr w:type="spellStart"/>
      <w:r w:rsidRPr="003F6D64">
        <w:rPr>
          <w:rFonts w:ascii="Arial" w:hAnsi="Arial" w:cs="Arial"/>
          <w:sz w:val="20"/>
          <w:szCs w:val="20"/>
        </w:rPr>
        <w:t>Enfrin</w:t>
      </w:r>
      <w:proofErr w:type="spellEnd"/>
      <w:r w:rsidRPr="003F6D64">
        <w:rPr>
          <w:rFonts w:ascii="Arial" w:hAnsi="Arial" w:cs="Arial"/>
          <w:sz w:val="20"/>
          <w:szCs w:val="20"/>
        </w:rPr>
        <w:t xml:space="preserve">, M.; Swaney, M.; Masood, H.; Pramanik, B. K.; Robert, D.; </w:t>
      </w:r>
      <w:proofErr w:type="spellStart"/>
      <w:r w:rsidRPr="003F6D64">
        <w:rPr>
          <w:rFonts w:ascii="Arial" w:hAnsi="Arial" w:cs="Arial"/>
          <w:sz w:val="20"/>
          <w:szCs w:val="20"/>
        </w:rPr>
        <w:t>Giustozzi</w:t>
      </w:r>
      <w:proofErr w:type="spellEnd"/>
      <w:r w:rsidRPr="003F6D64">
        <w:rPr>
          <w:rFonts w:ascii="Arial" w:hAnsi="Arial" w:cs="Arial"/>
          <w:sz w:val="20"/>
          <w:szCs w:val="20"/>
        </w:rPr>
        <w:t xml:space="preserve">, F. Engineering Properties, Microplastics and Emissions Assessment </w:t>
      </w:r>
      <w:r w:rsidRPr="003F6D64">
        <w:rPr>
          <w:rFonts w:ascii="Arial" w:hAnsi="Arial" w:cs="Arial"/>
          <w:sz w:val="20"/>
          <w:szCs w:val="20"/>
        </w:rPr>
        <w:br/>
        <w:t xml:space="preserve">of Recycled Plastic Modified Asphalt Mixtures. </w:t>
      </w:r>
      <w:r w:rsidRPr="003F6D64">
        <w:rPr>
          <w:rFonts w:ascii="Arial" w:hAnsi="Arial" w:cs="Arial"/>
          <w:i/>
          <w:iCs/>
          <w:sz w:val="20"/>
          <w:szCs w:val="20"/>
        </w:rPr>
        <w:t>Sci. Total Environ</w:t>
      </w:r>
      <w:r w:rsidRPr="003F6D64">
        <w:rPr>
          <w:rFonts w:ascii="Arial" w:hAnsi="Arial" w:cs="Arial"/>
          <w:sz w:val="20"/>
          <w:szCs w:val="20"/>
        </w:rPr>
        <w:t xml:space="preserve">. </w:t>
      </w:r>
      <w:r w:rsidRPr="003F6D64">
        <w:rPr>
          <w:rFonts w:ascii="Arial" w:hAnsi="Arial" w:cs="Arial"/>
          <w:b/>
          <w:bCs/>
          <w:sz w:val="20"/>
          <w:szCs w:val="20"/>
        </w:rPr>
        <w:t>2023</w:t>
      </w:r>
      <w:r w:rsidRPr="003F6D64">
        <w:rPr>
          <w:rFonts w:ascii="Arial" w:hAnsi="Arial" w:cs="Arial"/>
          <w:sz w:val="20"/>
          <w:szCs w:val="20"/>
        </w:rPr>
        <w:t xml:space="preserve">, </w:t>
      </w:r>
      <w:r w:rsidRPr="003F6D64">
        <w:rPr>
          <w:rFonts w:ascii="Arial" w:hAnsi="Arial" w:cs="Arial"/>
          <w:i/>
          <w:iCs/>
          <w:sz w:val="20"/>
          <w:szCs w:val="20"/>
        </w:rPr>
        <w:t>893</w:t>
      </w:r>
      <w:r w:rsidRPr="003F6D64">
        <w:rPr>
          <w:rFonts w:ascii="Arial" w:hAnsi="Arial" w:cs="Arial"/>
          <w:sz w:val="20"/>
          <w:szCs w:val="20"/>
        </w:rPr>
        <w:t>, 164929</w:t>
      </w:r>
      <w:r w:rsidR="00D72EA5">
        <w:rPr>
          <w:rFonts w:ascii="Arial" w:hAnsi="Arial" w:cs="Arial"/>
          <w:sz w:val="20"/>
          <w:szCs w:val="20"/>
        </w:rPr>
        <w:t>.</w:t>
      </w:r>
    </w:p>
    <w:p w14:paraId="176E74A5" w14:textId="51CAF665" w:rsidR="001B29ED" w:rsidRPr="003F6D64" w:rsidRDefault="001B29ED" w:rsidP="00B755FE">
      <w:pPr>
        <w:jc w:val="both"/>
        <w:rPr>
          <w:rFonts w:ascii="Arial" w:hAnsi="Arial" w:cs="Arial"/>
          <w:sz w:val="20"/>
          <w:szCs w:val="20"/>
        </w:rPr>
      </w:pPr>
      <w:r w:rsidRPr="003F6D64">
        <w:rPr>
          <w:rFonts w:ascii="Arial" w:hAnsi="Arial" w:cs="Arial"/>
          <w:sz w:val="20"/>
          <w:szCs w:val="20"/>
        </w:rPr>
        <w:t>(15</w:t>
      </w:r>
      <w:r w:rsidR="007E065A">
        <w:rPr>
          <w:rFonts w:ascii="Arial" w:hAnsi="Arial" w:cs="Arial"/>
          <w:sz w:val="20"/>
          <w:szCs w:val="20"/>
        </w:rPr>
        <w:t>4</w:t>
      </w:r>
      <w:r w:rsidRPr="003F6D64">
        <w:rPr>
          <w:rFonts w:ascii="Arial" w:hAnsi="Arial" w:cs="Arial"/>
          <w:sz w:val="20"/>
          <w:szCs w:val="20"/>
        </w:rPr>
        <w:t xml:space="preserve">) </w:t>
      </w:r>
      <w:proofErr w:type="spellStart"/>
      <w:r w:rsidRPr="003F6D64">
        <w:rPr>
          <w:rFonts w:ascii="Arial" w:hAnsi="Arial" w:cs="Arial"/>
          <w:sz w:val="20"/>
          <w:szCs w:val="20"/>
        </w:rPr>
        <w:t>Enfrin</w:t>
      </w:r>
      <w:proofErr w:type="spellEnd"/>
      <w:r w:rsidRPr="003F6D64">
        <w:rPr>
          <w:rFonts w:ascii="Arial" w:hAnsi="Arial" w:cs="Arial"/>
          <w:sz w:val="20"/>
          <w:szCs w:val="20"/>
        </w:rPr>
        <w:t xml:space="preserve">, M.; Myszka, R.; Giustozzi, F. Paving Roads with Recycled Plastics: Microplastic Pollution or Eco-Friendly Solution? </w:t>
      </w:r>
      <w:r w:rsidRPr="003F6D64">
        <w:rPr>
          <w:rFonts w:ascii="Arial" w:hAnsi="Arial" w:cs="Arial"/>
          <w:i/>
          <w:iCs/>
          <w:sz w:val="20"/>
          <w:szCs w:val="20"/>
        </w:rPr>
        <w:t>J. Hazard. Mater</w:t>
      </w:r>
      <w:r w:rsidRPr="003F6D64">
        <w:rPr>
          <w:rFonts w:ascii="Arial" w:hAnsi="Arial" w:cs="Arial"/>
          <w:sz w:val="20"/>
          <w:szCs w:val="20"/>
        </w:rPr>
        <w:t xml:space="preserve">. </w:t>
      </w:r>
      <w:r w:rsidRPr="003F6D64">
        <w:rPr>
          <w:rFonts w:ascii="Arial" w:hAnsi="Arial" w:cs="Arial"/>
          <w:b/>
          <w:bCs/>
          <w:sz w:val="20"/>
          <w:szCs w:val="20"/>
        </w:rPr>
        <w:t>2022</w:t>
      </w:r>
      <w:r w:rsidRPr="003F6D64">
        <w:rPr>
          <w:rFonts w:ascii="Arial" w:hAnsi="Arial" w:cs="Arial"/>
          <w:sz w:val="20"/>
          <w:szCs w:val="20"/>
        </w:rPr>
        <w:t xml:space="preserve">, </w:t>
      </w:r>
      <w:r w:rsidRPr="003F6D64">
        <w:rPr>
          <w:rFonts w:ascii="Arial" w:hAnsi="Arial" w:cs="Arial"/>
          <w:i/>
          <w:iCs/>
          <w:sz w:val="20"/>
          <w:szCs w:val="20"/>
        </w:rPr>
        <w:t>437</w:t>
      </w:r>
      <w:r w:rsidRPr="003F6D64">
        <w:rPr>
          <w:rFonts w:ascii="Arial" w:hAnsi="Arial" w:cs="Arial"/>
          <w:sz w:val="20"/>
          <w:szCs w:val="20"/>
        </w:rPr>
        <w:t>, 129373.</w:t>
      </w:r>
    </w:p>
    <w:p w14:paraId="0606879A" w14:textId="6383E78D" w:rsidR="001B29ED" w:rsidRPr="003F6D64" w:rsidRDefault="001B29ED" w:rsidP="00B755FE">
      <w:pPr>
        <w:jc w:val="both"/>
        <w:rPr>
          <w:rFonts w:ascii="Arial" w:hAnsi="Arial" w:cs="Arial"/>
          <w:b/>
          <w:sz w:val="20"/>
          <w:szCs w:val="20"/>
        </w:rPr>
        <w:sectPr w:rsidR="001B29ED" w:rsidRPr="003F6D64" w:rsidSect="00645C37">
          <w:headerReference w:type="default" r:id="rId29"/>
          <w:footerReference w:type="default" r:id="rId30"/>
          <w:pgSz w:w="11906" w:h="16838"/>
          <w:pgMar w:top="1440" w:right="1440" w:bottom="1440" w:left="1800" w:header="708" w:footer="708" w:gutter="0"/>
          <w:cols w:space="708"/>
          <w:docGrid w:linePitch="360"/>
        </w:sectPr>
      </w:pPr>
      <w:r w:rsidRPr="003F6D64">
        <w:rPr>
          <w:rFonts w:ascii="Arial" w:hAnsi="Arial" w:cs="Arial"/>
          <w:sz w:val="20"/>
          <w:szCs w:val="20"/>
        </w:rPr>
        <w:t>(15</w:t>
      </w:r>
      <w:r w:rsidR="007E065A">
        <w:rPr>
          <w:rFonts w:ascii="Arial" w:hAnsi="Arial" w:cs="Arial"/>
          <w:sz w:val="20"/>
          <w:szCs w:val="20"/>
        </w:rPr>
        <w:t>5</w:t>
      </w:r>
      <w:r w:rsidRPr="003F6D64">
        <w:rPr>
          <w:rFonts w:ascii="Arial" w:hAnsi="Arial" w:cs="Arial"/>
          <w:sz w:val="20"/>
          <w:szCs w:val="20"/>
        </w:rPr>
        <w:t xml:space="preserve">) </w:t>
      </w:r>
      <w:r w:rsidR="00155644" w:rsidRPr="00155644">
        <w:rPr>
          <w:rFonts w:ascii="Arial" w:hAnsi="Arial" w:cs="Arial"/>
          <w:sz w:val="20"/>
          <w:szCs w:val="20"/>
        </w:rPr>
        <w:t xml:space="preserve">Deb, J.; Kumar, P.; </w:t>
      </w:r>
      <w:r w:rsidR="00E23D3F">
        <w:rPr>
          <w:rFonts w:ascii="Arial" w:hAnsi="Arial" w:cs="Arial"/>
          <w:sz w:val="20"/>
          <w:szCs w:val="20"/>
        </w:rPr>
        <w:t>Saboo</w:t>
      </w:r>
      <w:r w:rsidR="00155644" w:rsidRPr="00155644">
        <w:rPr>
          <w:rFonts w:ascii="Arial" w:hAnsi="Arial" w:cs="Arial"/>
          <w:sz w:val="20"/>
          <w:szCs w:val="20"/>
        </w:rPr>
        <w:t>, N.</w:t>
      </w:r>
      <w:r w:rsidR="00155644">
        <w:rPr>
          <w:rFonts w:ascii="Arial" w:hAnsi="Arial" w:cs="Arial"/>
          <w:sz w:val="20"/>
          <w:szCs w:val="20"/>
        </w:rPr>
        <w:t xml:space="preserve"> </w:t>
      </w:r>
      <w:r w:rsidRPr="003F6D64">
        <w:rPr>
          <w:rFonts w:ascii="Arial" w:hAnsi="Arial" w:cs="Arial"/>
          <w:sz w:val="20"/>
          <w:szCs w:val="20"/>
        </w:rPr>
        <w:t xml:space="preserve">Emission Characteristics and Microplastic Generation </w:t>
      </w:r>
      <w:r w:rsidR="00155644">
        <w:rPr>
          <w:rFonts w:ascii="Arial" w:hAnsi="Arial" w:cs="Arial"/>
          <w:sz w:val="20"/>
          <w:szCs w:val="20"/>
        </w:rPr>
        <w:br/>
      </w:r>
      <w:r w:rsidRPr="003F6D64">
        <w:rPr>
          <w:rFonts w:ascii="Arial" w:hAnsi="Arial" w:cs="Arial"/>
          <w:sz w:val="20"/>
          <w:szCs w:val="20"/>
        </w:rPr>
        <w:t xml:space="preserve">in Recycled Waste Plastic Modified Asphalt Mixtures. </w:t>
      </w:r>
      <w:r w:rsidRPr="003F6D64">
        <w:rPr>
          <w:rFonts w:ascii="Arial" w:hAnsi="Arial" w:cs="Arial"/>
          <w:i/>
          <w:iCs/>
          <w:sz w:val="20"/>
          <w:szCs w:val="20"/>
        </w:rPr>
        <w:t>Mater. Struct.</w:t>
      </w:r>
      <w:r w:rsidRPr="003F6D64">
        <w:rPr>
          <w:rFonts w:ascii="Arial" w:hAnsi="Arial" w:cs="Arial"/>
          <w:sz w:val="20"/>
          <w:szCs w:val="20"/>
        </w:rPr>
        <w:t xml:space="preserve"> </w:t>
      </w:r>
      <w:r w:rsidRPr="003F6D64">
        <w:rPr>
          <w:rFonts w:ascii="Arial" w:hAnsi="Arial" w:cs="Arial"/>
          <w:b/>
          <w:bCs/>
          <w:sz w:val="20"/>
          <w:szCs w:val="20"/>
        </w:rPr>
        <w:t>2025</w:t>
      </w:r>
      <w:r w:rsidRPr="003F6D64">
        <w:rPr>
          <w:rFonts w:ascii="Arial" w:hAnsi="Arial" w:cs="Arial"/>
          <w:sz w:val="20"/>
          <w:szCs w:val="20"/>
        </w:rPr>
        <w:t xml:space="preserve">, </w:t>
      </w:r>
      <w:r w:rsidRPr="003F6D64">
        <w:rPr>
          <w:rFonts w:ascii="Arial" w:hAnsi="Arial" w:cs="Arial"/>
          <w:i/>
          <w:iCs/>
          <w:sz w:val="20"/>
          <w:szCs w:val="20"/>
        </w:rPr>
        <w:t>58(5)</w:t>
      </w:r>
      <w:r w:rsidRPr="003F6D64">
        <w:rPr>
          <w:rFonts w:ascii="Arial" w:hAnsi="Arial" w:cs="Arial"/>
          <w:sz w:val="20"/>
          <w:szCs w:val="20"/>
        </w:rPr>
        <w:t>, 193.</w:t>
      </w:r>
    </w:p>
    <w:p w14:paraId="09F8D433" w14:textId="77777777" w:rsidR="00090B17" w:rsidRPr="003F6D64" w:rsidRDefault="00090B17" w:rsidP="00B755FE">
      <w:pPr>
        <w:pStyle w:val="Heading1"/>
        <w:spacing w:after="480"/>
        <w:jc w:val="both"/>
        <w:rPr>
          <w:rFonts w:cs="Arial"/>
          <w:sz w:val="20"/>
          <w:szCs w:val="20"/>
        </w:rPr>
        <w:sectPr w:rsidR="00090B17" w:rsidRPr="003F6D64" w:rsidSect="00090B17">
          <w:headerReference w:type="default" r:id="rId31"/>
          <w:footerReference w:type="default" r:id="rId32"/>
          <w:type w:val="continuous"/>
          <w:pgSz w:w="11906" w:h="16838"/>
          <w:pgMar w:top="1440" w:right="1440" w:bottom="1440" w:left="1800" w:header="708" w:footer="708" w:gutter="0"/>
          <w:cols w:space="708"/>
          <w:docGrid w:linePitch="360"/>
        </w:sectPr>
      </w:pPr>
    </w:p>
    <w:p w14:paraId="4AF4C337" w14:textId="77777777" w:rsidR="00E86AE2" w:rsidRDefault="00C371F0" w:rsidP="00376A7A">
      <w:pPr>
        <w:pStyle w:val="Heading1"/>
        <w:spacing w:before="120" w:after="360"/>
      </w:pPr>
      <w:bookmarkStart w:id="18" w:name="_Toc220866183"/>
      <w:bookmarkStart w:id="19" w:name="_Toc221171037"/>
      <w:bookmarkStart w:id="20" w:name="_Toc221606497"/>
      <w:bookmarkStart w:id="21" w:name="_Toc223965014"/>
      <w:r>
        <w:lastRenderedPageBreak/>
        <w:t>CHAPTER II</w:t>
      </w:r>
      <w:bookmarkEnd w:id="17"/>
      <w:bookmarkEnd w:id="18"/>
      <w:bookmarkEnd w:id="19"/>
      <w:bookmarkEnd w:id="20"/>
      <w:bookmarkEnd w:id="21"/>
      <w:r>
        <w:t xml:space="preserve"> </w:t>
      </w:r>
    </w:p>
    <w:p w14:paraId="2D537197" w14:textId="078C4205" w:rsidR="008827A6" w:rsidRDefault="00F8273E" w:rsidP="000E50F4">
      <w:pPr>
        <w:spacing w:line="360" w:lineRule="auto"/>
        <w:ind w:firstLine="720"/>
        <w:jc w:val="both"/>
        <w:rPr>
          <w:rFonts w:ascii="Arial" w:hAnsi="Arial" w:cs="Arial"/>
          <w:i/>
          <w:iCs/>
          <w:sz w:val="24"/>
          <w:szCs w:val="24"/>
        </w:rPr>
      </w:pPr>
      <w:r w:rsidRPr="00F8273E">
        <w:rPr>
          <w:rFonts w:ascii="Arial" w:hAnsi="Arial" w:cs="Arial"/>
          <w:i/>
          <w:iCs/>
          <w:sz w:val="24"/>
          <w:szCs w:val="24"/>
        </w:rPr>
        <w:t xml:space="preserve">This </w:t>
      </w:r>
      <w:r>
        <w:rPr>
          <w:rFonts w:ascii="Arial" w:hAnsi="Arial" w:cs="Arial"/>
          <w:i/>
          <w:iCs/>
          <w:sz w:val="24"/>
          <w:szCs w:val="24"/>
        </w:rPr>
        <w:t>research investigates</w:t>
      </w:r>
      <w:r w:rsidRPr="00F8273E">
        <w:rPr>
          <w:rFonts w:ascii="Arial" w:hAnsi="Arial" w:cs="Arial"/>
          <w:i/>
          <w:iCs/>
          <w:sz w:val="24"/>
          <w:szCs w:val="24"/>
        </w:rPr>
        <w:t xml:space="preserve"> hydroxyl</w:t>
      </w:r>
      <w:r w:rsidRPr="00F8273E">
        <w:rPr>
          <w:rFonts w:ascii="Arial" w:hAnsi="Arial" w:cs="Arial"/>
          <w:i/>
          <w:iCs/>
          <w:sz w:val="24"/>
          <w:szCs w:val="24"/>
        </w:rPr>
        <w:noBreakHyphen/>
        <w:t>functionalized propylene</w:t>
      </w:r>
      <w:r w:rsidRPr="00F8273E">
        <w:rPr>
          <w:rFonts w:ascii="Arial" w:hAnsi="Arial" w:cs="Arial"/>
          <w:i/>
          <w:iCs/>
          <w:sz w:val="24"/>
          <w:szCs w:val="24"/>
        </w:rPr>
        <w:noBreakHyphen/>
        <w:t xml:space="preserve">based terpolymers (FPP) and their graft copolymers (FPP–g–SMA) as </w:t>
      </w:r>
      <w:r>
        <w:rPr>
          <w:rFonts w:ascii="Arial" w:hAnsi="Arial" w:cs="Arial"/>
          <w:i/>
          <w:iCs/>
          <w:sz w:val="24"/>
          <w:szCs w:val="24"/>
        </w:rPr>
        <w:t xml:space="preserve">promising </w:t>
      </w:r>
      <w:r w:rsidR="000E50F4">
        <w:rPr>
          <w:rFonts w:ascii="Arial" w:hAnsi="Arial" w:cs="Arial"/>
          <w:i/>
          <w:iCs/>
          <w:sz w:val="24"/>
          <w:szCs w:val="24"/>
        </w:rPr>
        <w:t>bitumen modifiers dedicated to hot climatic applications</w:t>
      </w:r>
      <w:r w:rsidRPr="00F8273E">
        <w:rPr>
          <w:rFonts w:ascii="Arial" w:hAnsi="Arial" w:cs="Arial"/>
          <w:i/>
          <w:iCs/>
          <w:sz w:val="24"/>
          <w:szCs w:val="24"/>
        </w:rPr>
        <w:t xml:space="preserve">. By </w:t>
      </w:r>
      <w:r>
        <w:rPr>
          <w:rFonts w:ascii="Arial" w:hAnsi="Arial" w:cs="Arial"/>
          <w:i/>
          <w:iCs/>
          <w:sz w:val="24"/>
          <w:szCs w:val="24"/>
        </w:rPr>
        <w:t>correlating</w:t>
      </w:r>
      <w:r w:rsidRPr="00F8273E">
        <w:rPr>
          <w:rFonts w:ascii="Arial" w:hAnsi="Arial" w:cs="Arial"/>
          <w:i/>
          <w:iCs/>
          <w:sz w:val="24"/>
          <w:szCs w:val="24"/>
        </w:rPr>
        <w:t xml:space="preserve"> </w:t>
      </w:r>
      <w:r w:rsidR="00E41CD9">
        <w:rPr>
          <w:rFonts w:ascii="Arial" w:hAnsi="Arial" w:cs="Arial"/>
          <w:i/>
          <w:iCs/>
          <w:sz w:val="24"/>
          <w:szCs w:val="24"/>
        </w:rPr>
        <w:t xml:space="preserve">the </w:t>
      </w:r>
      <w:r w:rsidRPr="00F8273E">
        <w:rPr>
          <w:rFonts w:ascii="Arial" w:hAnsi="Arial" w:cs="Arial"/>
          <w:i/>
          <w:iCs/>
          <w:sz w:val="24"/>
          <w:szCs w:val="24"/>
        </w:rPr>
        <w:t>molecular architecture</w:t>
      </w:r>
      <w:r w:rsidR="000E50F4">
        <w:rPr>
          <w:rFonts w:ascii="Arial" w:hAnsi="Arial" w:cs="Arial"/>
          <w:i/>
          <w:iCs/>
          <w:sz w:val="24"/>
          <w:szCs w:val="24"/>
        </w:rPr>
        <w:t xml:space="preserve"> of the tailored polymers</w:t>
      </w:r>
      <w:r w:rsidRPr="00F8273E">
        <w:rPr>
          <w:rFonts w:ascii="Arial" w:hAnsi="Arial" w:cs="Arial"/>
          <w:i/>
          <w:iCs/>
          <w:sz w:val="24"/>
          <w:szCs w:val="24"/>
        </w:rPr>
        <w:t xml:space="preserve"> </w:t>
      </w:r>
      <w:r w:rsidR="00E41CD9">
        <w:rPr>
          <w:rFonts w:ascii="Arial" w:hAnsi="Arial" w:cs="Arial"/>
          <w:i/>
          <w:iCs/>
          <w:sz w:val="24"/>
          <w:szCs w:val="24"/>
        </w:rPr>
        <w:t>with</w:t>
      </w:r>
      <w:r w:rsidRPr="00F8273E">
        <w:rPr>
          <w:rFonts w:ascii="Arial" w:hAnsi="Arial" w:cs="Arial"/>
          <w:i/>
          <w:iCs/>
          <w:sz w:val="24"/>
          <w:szCs w:val="24"/>
        </w:rPr>
        <w:t xml:space="preserve"> binder morphology and rheology, </w:t>
      </w:r>
      <w:r w:rsidR="000E50F4">
        <w:rPr>
          <w:rFonts w:ascii="Arial" w:hAnsi="Arial" w:cs="Arial"/>
          <w:i/>
          <w:iCs/>
          <w:sz w:val="24"/>
          <w:szCs w:val="24"/>
        </w:rPr>
        <w:br/>
      </w:r>
      <w:r w:rsidRPr="00F8273E">
        <w:rPr>
          <w:rFonts w:ascii="Arial" w:hAnsi="Arial" w:cs="Arial"/>
          <w:i/>
          <w:iCs/>
          <w:sz w:val="24"/>
          <w:szCs w:val="24"/>
        </w:rPr>
        <w:t xml:space="preserve">it </w:t>
      </w:r>
      <w:r>
        <w:rPr>
          <w:rFonts w:ascii="Arial" w:hAnsi="Arial" w:cs="Arial"/>
          <w:i/>
          <w:iCs/>
          <w:sz w:val="24"/>
          <w:szCs w:val="24"/>
        </w:rPr>
        <w:t>evidences</w:t>
      </w:r>
      <w:r w:rsidRPr="00F8273E">
        <w:rPr>
          <w:rFonts w:ascii="Arial" w:hAnsi="Arial" w:cs="Arial"/>
          <w:i/>
          <w:iCs/>
          <w:sz w:val="24"/>
          <w:szCs w:val="24"/>
        </w:rPr>
        <w:t xml:space="preserve"> how </w:t>
      </w:r>
      <w:r>
        <w:rPr>
          <w:rFonts w:ascii="Arial" w:hAnsi="Arial" w:cs="Arial"/>
          <w:i/>
          <w:iCs/>
          <w:sz w:val="24"/>
          <w:szCs w:val="24"/>
        </w:rPr>
        <w:t>well-controlled in-reactor</w:t>
      </w:r>
      <w:r w:rsidRPr="00F8273E">
        <w:rPr>
          <w:rFonts w:ascii="Arial" w:hAnsi="Arial" w:cs="Arial"/>
          <w:i/>
          <w:iCs/>
          <w:sz w:val="24"/>
          <w:szCs w:val="24"/>
        </w:rPr>
        <w:t xml:space="preserve"> functionalization</w:t>
      </w:r>
      <w:r>
        <w:rPr>
          <w:rFonts w:ascii="Arial" w:hAnsi="Arial" w:cs="Arial"/>
          <w:i/>
          <w:iCs/>
          <w:sz w:val="24"/>
          <w:szCs w:val="24"/>
        </w:rPr>
        <w:t xml:space="preserve"> (IRF)</w:t>
      </w:r>
      <w:r w:rsidRPr="00F8273E">
        <w:rPr>
          <w:rFonts w:ascii="Arial" w:hAnsi="Arial" w:cs="Arial"/>
          <w:i/>
          <w:iCs/>
          <w:sz w:val="24"/>
          <w:szCs w:val="24"/>
        </w:rPr>
        <w:t xml:space="preserve"> </w:t>
      </w:r>
      <w:r>
        <w:rPr>
          <w:rFonts w:ascii="Arial" w:hAnsi="Arial" w:cs="Arial"/>
          <w:i/>
          <w:iCs/>
          <w:sz w:val="24"/>
          <w:szCs w:val="24"/>
        </w:rPr>
        <w:t>protocol</w:t>
      </w:r>
      <w:r w:rsidRPr="00F8273E">
        <w:rPr>
          <w:rFonts w:ascii="Arial" w:hAnsi="Arial" w:cs="Arial"/>
          <w:i/>
          <w:iCs/>
          <w:sz w:val="24"/>
          <w:szCs w:val="24"/>
        </w:rPr>
        <w:t xml:space="preserve"> </w:t>
      </w:r>
      <w:r>
        <w:rPr>
          <w:rFonts w:ascii="Arial" w:hAnsi="Arial" w:cs="Arial"/>
          <w:i/>
          <w:iCs/>
          <w:sz w:val="24"/>
          <w:szCs w:val="24"/>
        </w:rPr>
        <w:t>yields amphiphilic graft copolymers capable of providing enhanced inter</w:t>
      </w:r>
      <w:r w:rsidR="0000034C">
        <w:rPr>
          <w:rFonts w:ascii="Arial" w:hAnsi="Arial" w:cs="Arial"/>
          <w:i/>
          <w:iCs/>
          <w:sz w:val="24"/>
          <w:szCs w:val="24"/>
        </w:rPr>
        <w:t>facial adhesion</w:t>
      </w:r>
      <w:r>
        <w:rPr>
          <w:rFonts w:ascii="Arial" w:hAnsi="Arial" w:cs="Arial"/>
          <w:i/>
          <w:iCs/>
          <w:sz w:val="24"/>
          <w:szCs w:val="24"/>
        </w:rPr>
        <w:t xml:space="preserve"> with all SARA </w:t>
      </w:r>
      <w:r w:rsidR="000E50F4">
        <w:rPr>
          <w:rFonts w:ascii="Arial" w:hAnsi="Arial" w:cs="Arial"/>
          <w:i/>
          <w:iCs/>
          <w:sz w:val="24"/>
          <w:szCs w:val="24"/>
        </w:rPr>
        <w:t xml:space="preserve">bitumen </w:t>
      </w:r>
      <w:r>
        <w:rPr>
          <w:rFonts w:ascii="Arial" w:hAnsi="Arial" w:cs="Arial"/>
          <w:i/>
          <w:iCs/>
          <w:sz w:val="24"/>
          <w:szCs w:val="24"/>
        </w:rPr>
        <w:t xml:space="preserve">group components. </w:t>
      </w:r>
      <w:r w:rsidR="00E41CD9">
        <w:rPr>
          <w:rFonts w:ascii="Arial" w:hAnsi="Arial" w:cs="Arial"/>
          <w:i/>
          <w:iCs/>
          <w:sz w:val="24"/>
          <w:szCs w:val="24"/>
        </w:rPr>
        <w:t xml:space="preserve">The </w:t>
      </w:r>
      <w:r w:rsidR="000E50F4" w:rsidRPr="000E50F4">
        <w:rPr>
          <w:rFonts w:ascii="Arial" w:hAnsi="Arial" w:cs="Arial"/>
          <w:i/>
          <w:iCs/>
          <w:sz w:val="24"/>
          <w:szCs w:val="24"/>
        </w:rPr>
        <w:t>insights</w:t>
      </w:r>
      <w:r w:rsidR="00E41CD9">
        <w:rPr>
          <w:rFonts w:ascii="Arial" w:hAnsi="Arial" w:cs="Arial"/>
          <w:i/>
          <w:iCs/>
          <w:sz w:val="24"/>
          <w:szCs w:val="24"/>
        </w:rPr>
        <w:t xml:space="preserve"> presented </w:t>
      </w:r>
      <w:r w:rsidR="00E41CD9">
        <w:rPr>
          <w:rFonts w:ascii="Arial" w:hAnsi="Arial" w:cs="Arial"/>
          <w:i/>
          <w:iCs/>
          <w:sz w:val="24"/>
          <w:szCs w:val="24"/>
        </w:rPr>
        <w:br/>
        <w:t>in this work</w:t>
      </w:r>
      <w:r w:rsidR="000E50F4" w:rsidRPr="000E50F4">
        <w:rPr>
          <w:rFonts w:ascii="Arial" w:hAnsi="Arial" w:cs="Arial"/>
          <w:i/>
          <w:iCs/>
          <w:sz w:val="24"/>
          <w:szCs w:val="24"/>
        </w:rPr>
        <w:t xml:space="preserve"> establish structure–property </w:t>
      </w:r>
      <w:r w:rsidR="007452B6">
        <w:rPr>
          <w:rFonts w:ascii="Arial" w:hAnsi="Arial" w:cs="Arial"/>
          <w:i/>
          <w:iCs/>
          <w:sz w:val="24"/>
          <w:szCs w:val="24"/>
        </w:rPr>
        <w:t>relationship</w:t>
      </w:r>
      <w:r w:rsidR="000E50F4" w:rsidRPr="000E50F4">
        <w:rPr>
          <w:rFonts w:ascii="Arial" w:hAnsi="Arial" w:cs="Arial"/>
          <w:i/>
          <w:iCs/>
          <w:sz w:val="24"/>
          <w:szCs w:val="24"/>
        </w:rPr>
        <w:t>s for designing FPP</w:t>
      </w:r>
      <w:r w:rsidR="000E50F4" w:rsidRPr="000E50F4">
        <w:rPr>
          <w:rFonts w:ascii="Arial" w:hAnsi="Arial" w:cs="Arial"/>
          <w:i/>
          <w:iCs/>
          <w:sz w:val="24"/>
          <w:szCs w:val="24"/>
        </w:rPr>
        <w:noBreakHyphen/>
        <w:t xml:space="preserve">based graft copolymers and introduce a versatile thermoplastic modifier family </w:t>
      </w:r>
      <w:r w:rsidR="00F612B9">
        <w:rPr>
          <w:rFonts w:ascii="Arial" w:hAnsi="Arial" w:cs="Arial"/>
          <w:i/>
          <w:iCs/>
          <w:sz w:val="24"/>
          <w:szCs w:val="24"/>
        </w:rPr>
        <w:t>suitable</w:t>
      </w:r>
      <w:r w:rsidR="000E50F4" w:rsidRPr="000E50F4">
        <w:rPr>
          <w:rFonts w:ascii="Arial" w:hAnsi="Arial" w:cs="Arial"/>
          <w:i/>
          <w:iCs/>
          <w:sz w:val="24"/>
          <w:szCs w:val="24"/>
        </w:rPr>
        <w:t xml:space="preserve"> </w:t>
      </w:r>
      <w:r w:rsidR="007452B6">
        <w:rPr>
          <w:rFonts w:ascii="Arial" w:hAnsi="Arial" w:cs="Arial"/>
          <w:i/>
          <w:iCs/>
          <w:sz w:val="24"/>
          <w:szCs w:val="24"/>
        </w:rPr>
        <w:br/>
      </w:r>
      <w:r w:rsidR="00E41CD9">
        <w:rPr>
          <w:rFonts w:ascii="Arial" w:hAnsi="Arial" w:cs="Arial"/>
          <w:i/>
          <w:iCs/>
          <w:sz w:val="24"/>
          <w:szCs w:val="24"/>
        </w:rPr>
        <w:t>for</w:t>
      </w:r>
      <w:r w:rsidR="000E50F4" w:rsidRPr="000E50F4">
        <w:rPr>
          <w:rFonts w:ascii="Arial" w:hAnsi="Arial" w:cs="Arial"/>
          <w:i/>
          <w:iCs/>
          <w:sz w:val="24"/>
          <w:szCs w:val="24"/>
        </w:rPr>
        <w:t xml:space="preserve"> delivering durable, high</w:t>
      </w:r>
      <w:r w:rsidR="000E50F4" w:rsidRPr="000E50F4">
        <w:rPr>
          <w:rFonts w:ascii="Arial" w:hAnsi="Arial" w:cs="Arial"/>
          <w:i/>
          <w:iCs/>
          <w:sz w:val="24"/>
          <w:szCs w:val="24"/>
        </w:rPr>
        <w:noBreakHyphen/>
        <w:t>performance pavements under elevated service temperatures</w:t>
      </w:r>
      <w:r w:rsidR="000E50F4">
        <w:rPr>
          <w:rFonts w:ascii="Arial" w:hAnsi="Arial" w:cs="Arial"/>
          <w:i/>
          <w:iCs/>
          <w:sz w:val="24"/>
          <w:szCs w:val="24"/>
        </w:rPr>
        <w:t>.</w:t>
      </w:r>
    </w:p>
    <w:p w14:paraId="6BE58187" w14:textId="5002CDD1" w:rsidR="00785FD7" w:rsidRDefault="008827A6" w:rsidP="00F80F3C">
      <w:pPr>
        <w:spacing w:line="360" w:lineRule="auto"/>
        <w:ind w:firstLine="720"/>
        <w:jc w:val="both"/>
        <w:rPr>
          <w:rFonts w:ascii="Arial" w:hAnsi="Arial" w:cs="Arial"/>
          <w:i/>
          <w:iCs/>
          <w:sz w:val="24"/>
          <w:szCs w:val="24"/>
        </w:rPr>
      </w:pPr>
      <w:r>
        <w:rPr>
          <w:noProof/>
        </w:rPr>
        <w:drawing>
          <wp:anchor distT="0" distB="0" distL="114300" distR="114300" simplePos="0" relativeHeight="251711488" behindDoc="0" locked="0" layoutInCell="1" allowOverlap="1" wp14:anchorId="5B27194A" wp14:editId="526A38A8">
            <wp:simplePos x="0" y="0"/>
            <wp:positionH relativeFrom="margin">
              <wp:posOffset>7457</wp:posOffset>
            </wp:positionH>
            <wp:positionV relativeFrom="paragraph">
              <wp:posOffset>323850</wp:posOffset>
            </wp:positionV>
            <wp:extent cx="5502910" cy="1800225"/>
            <wp:effectExtent l="0" t="0" r="2540" b="9525"/>
            <wp:wrapNone/>
            <wp:docPr id="650313529" name="Picture 1" descr="A diagram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13529" name="Picture 1" descr="A diagram of a molecule&#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02910" cy="1800225"/>
                    </a:xfrm>
                    <a:prstGeom prst="rect">
                      <a:avLst/>
                    </a:prstGeom>
                    <a:noFill/>
                    <a:ln>
                      <a:noFill/>
                    </a:ln>
                  </pic:spPr>
                </pic:pic>
              </a:graphicData>
            </a:graphic>
          </wp:anchor>
        </w:drawing>
      </w:r>
      <w:r w:rsidR="00494D53">
        <w:rPr>
          <w:rFonts w:ascii="Arial" w:hAnsi="Arial" w:cs="Arial"/>
          <w:i/>
          <w:iCs/>
          <w:sz w:val="24"/>
          <w:szCs w:val="24"/>
        </w:rPr>
        <w:br/>
      </w:r>
    </w:p>
    <w:p w14:paraId="110EEDC7" w14:textId="226A3A5C" w:rsidR="002A5E36" w:rsidRDefault="002A5E36" w:rsidP="00F80F3C">
      <w:pPr>
        <w:spacing w:line="360" w:lineRule="auto"/>
        <w:ind w:firstLine="720"/>
        <w:jc w:val="both"/>
        <w:rPr>
          <w:rFonts w:ascii="Arial" w:hAnsi="Arial" w:cs="Arial"/>
          <w:i/>
          <w:iCs/>
          <w:sz w:val="24"/>
          <w:szCs w:val="24"/>
        </w:rPr>
      </w:pPr>
    </w:p>
    <w:p w14:paraId="0633FB6E" w14:textId="36F11817" w:rsidR="002A5E36" w:rsidRDefault="002A5E36" w:rsidP="00F80F3C">
      <w:pPr>
        <w:spacing w:line="360" w:lineRule="auto"/>
        <w:ind w:firstLine="720"/>
        <w:jc w:val="both"/>
        <w:rPr>
          <w:rFonts w:ascii="Arial" w:hAnsi="Arial" w:cs="Arial"/>
          <w:i/>
          <w:iCs/>
          <w:sz w:val="24"/>
          <w:szCs w:val="24"/>
        </w:rPr>
      </w:pPr>
    </w:p>
    <w:p w14:paraId="28B6ABDB" w14:textId="77777777" w:rsidR="002A5E36" w:rsidRDefault="002A5E36" w:rsidP="002A5E36">
      <w:pPr>
        <w:ind w:left="720"/>
        <w:rPr>
          <w:rFonts w:ascii="Arial" w:hAnsi="Arial" w:cs="Arial"/>
          <w:sz w:val="24"/>
          <w:szCs w:val="24"/>
        </w:rPr>
      </w:pPr>
    </w:p>
    <w:p w14:paraId="02EBAA1C" w14:textId="77777777" w:rsidR="002A5E36" w:rsidRDefault="002A5E36" w:rsidP="002A5E36">
      <w:pPr>
        <w:ind w:left="720"/>
        <w:rPr>
          <w:rFonts w:ascii="Arial" w:hAnsi="Arial" w:cs="Arial"/>
          <w:sz w:val="24"/>
          <w:szCs w:val="24"/>
        </w:rPr>
      </w:pPr>
    </w:p>
    <w:p w14:paraId="25E99478" w14:textId="77777777" w:rsidR="002A5E36" w:rsidRDefault="002A5E36" w:rsidP="002A5E36">
      <w:pPr>
        <w:ind w:left="720"/>
        <w:rPr>
          <w:rFonts w:ascii="Arial" w:hAnsi="Arial" w:cs="Arial"/>
          <w:sz w:val="24"/>
          <w:szCs w:val="24"/>
        </w:rPr>
      </w:pPr>
    </w:p>
    <w:p w14:paraId="0CF17E17" w14:textId="500C54D4" w:rsidR="002A5E36" w:rsidRPr="00F24D62" w:rsidRDefault="002A5E36" w:rsidP="002A5E36">
      <w:pPr>
        <w:jc w:val="center"/>
        <w:rPr>
          <w:rFonts w:ascii="Arial" w:hAnsi="Arial" w:cs="Arial"/>
          <w:b/>
          <w:bCs/>
        </w:rPr>
      </w:pPr>
      <w:r>
        <w:rPr>
          <w:rFonts w:ascii="Arial" w:hAnsi="Arial" w:cs="Arial"/>
          <w:b/>
          <w:bCs/>
        </w:rPr>
        <w:br/>
      </w:r>
      <w:r w:rsidRPr="00F24D62">
        <w:rPr>
          <w:rFonts w:ascii="Arial" w:hAnsi="Arial" w:cs="Arial"/>
          <w:b/>
          <w:bCs/>
        </w:rPr>
        <w:t>Graphical Abstract</w:t>
      </w:r>
    </w:p>
    <w:p w14:paraId="6A90DB10" w14:textId="6F16B302" w:rsidR="00494D53" w:rsidRDefault="002A5E36" w:rsidP="00785FD7">
      <w:r>
        <w:br/>
      </w:r>
      <w:r>
        <w:br/>
      </w:r>
    </w:p>
    <w:p w14:paraId="74216C03" w14:textId="46F5EC71" w:rsidR="00785FD7" w:rsidRPr="00785FD7" w:rsidRDefault="00785FD7" w:rsidP="00785FD7">
      <w:pPr>
        <w:rPr>
          <w:rFonts w:ascii="Arial" w:hAnsi="Arial" w:cs="Arial"/>
          <w:b/>
          <w:bCs/>
          <w:sz w:val="24"/>
          <w:szCs w:val="24"/>
        </w:rPr>
      </w:pPr>
      <w:r w:rsidRPr="00785FD7">
        <w:rPr>
          <w:rFonts w:ascii="Arial" w:hAnsi="Arial" w:cs="Arial"/>
          <w:b/>
          <w:bCs/>
          <w:sz w:val="24"/>
          <w:szCs w:val="24"/>
        </w:rPr>
        <w:t>Publication included in Chapter</w:t>
      </w:r>
      <w:r>
        <w:rPr>
          <w:rFonts w:ascii="Arial" w:hAnsi="Arial" w:cs="Arial"/>
          <w:b/>
          <w:bCs/>
          <w:sz w:val="24"/>
          <w:szCs w:val="24"/>
        </w:rPr>
        <w:t xml:space="preserve"> II</w:t>
      </w:r>
      <w:r w:rsidRPr="00785FD7">
        <w:rPr>
          <w:rFonts w:ascii="Arial" w:hAnsi="Arial" w:cs="Arial"/>
          <w:b/>
          <w:bCs/>
          <w:sz w:val="24"/>
          <w:szCs w:val="24"/>
        </w:rPr>
        <w:t>*:</w:t>
      </w:r>
    </w:p>
    <w:p w14:paraId="0DBCCF05" w14:textId="27C94E30" w:rsidR="003F3E27" w:rsidRPr="00C226AE" w:rsidRDefault="00785FD7" w:rsidP="003F3E27">
      <w:pPr>
        <w:pStyle w:val="ListParagraph"/>
        <w:numPr>
          <w:ilvl w:val="0"/>
          <w:numId w:val="11"/>
        </w:numPr>
        <w:spacing w:after="0"/>
        <w:ind w:left="714" w:hanging="357"/>
        <w:jc w:val="both"/>
        <w:rPr>
          <w:rFonts w:ascii="Arial" w:hAnsi="Arial" w:cs="Arial"/>
          <w:sz w:val="20"/>
          <w:szCs w:val="20"/>
        </w:rPr>
      </w:pPr>
      <w:r w:rsidRPr="00C226AE">
        <w:rPr>
          <w:rFonts w:ascii="Arial" w:hAnsi="Arial" w:cs="Arial"/>
          <w:sz w:val="20"/>
          <w:szCs w:val="20"/>
        </w:rPr>
        <w:t>Malus</w:t>
      </w:r>
      <w:r w:rsidR="00295596">
        <w:rPr>
          <w:rFonts w:ascii="Arial" w:hAnsi="Arial" w:cs="Arial"/>
          <w:sz w:val="20"/>
          <w:szCs w:val="20"/>
        </w:rPr>
        <w:t>,</w:t>
      </w:r>
      <w:r w:rsidRPr="00C226AE">
        <w:rPr>
          <w:rFonts w:ascii="Arial" w:hAnsi="Arial" w:cs="Arial"/>
          <w:sz w:val="20"/>
          <w:szCs w:val="20"/>
        </w:rPr>
        <w:t xml:space="preserve"> M</w:t>
      </w:r>
      <w:r w:rsidR="004C0E06">
        <w:rPr>
          <w:rFonts w:ascii="Arial" w:hAnsi="Arial" w:cs="Arial"/>
          <w:sz w:val="20"/>
          <w:szCs w:val="20"/>
        </w:rPr>
        <w:t>.</w:t>
      </w:r>
      <w:r w:rsidR="00295596">
        <w:rPr>
          <w:rFonts w:ascii="Arial" w:hAnsi="Arial" w:cs="Arial"/>
          <w:sz w:val="20"/>
          <w:szCs w:val="20"/>
        </w:rPr>
        <w:t>;</w:t>
      </w:r>
      <w:r w:rsidRPr="00C226AE">
        <w:rPr>
          <w:rFonts w:ascii="Arial" w:hAnsi="Arial" w:cs="Arial"/>
          <w:sz w:val="20"/>
          <w:szCs w:val="20"/>
        </w:rPr>
        <w:t xml:space="preserve"> </w:t>
      </w:r>
      <w:proofErr w:type="spellStart"/>
      <w:r w:rsidRPr="00C226AE">
        <w:rPr>
          <w:rFonts w:ascii="Arial" w:hAnsi="Arial" w:cs="Arial"/>
          <w:sz w:val="20"/>
          <w:szCs w:val="20"/>
        </w:rPr>
        <w:t>Bojda</w:t>
      </w:r>
      <w:proofErr w:type="spellEnd"/>
      <w:r w:rsidR="00295596">
        <w:rPr>
          <w:rFonts w:ascii="Arial" w:hAnsi="Arial" w:cs="Arial"/>
          <w:sz w:val="20"/>
          <w:szCs w:val="20"/>
        </w:rPr>
        <w:t>,</w:t>
      </w:r>
      <w:r w:rsidRPr="00C226AE">
        <w:rPr>
          <w:rFonts w:ascii="Arial" w:hAnsi="Arial" w:cs="Arial"/>
          <w:sz w:val="20"/>
          <w:szCs w:val="20"/>
        </w:rPr>
        <w:t xml:space="preserve"> J.</w:t>
      </w:r>
      <w:r w:rsidR="00295596">
        <w:rPr>
          <w:rFonts w:ascii="Arial" w:hAnsi="Arial" w:cs="Arial"/>
          <w:sz w:val="20"/>
          <w:szCs w:val="20"/>
        </w:rPr>
        <w:t>;</w:t>
      </w:r>
      <w:r w:rsidRPr="00C226AE">
        <w:rPr>
          <w:rFonts w:ascii="Arial" w:hAnsi="Arial" w:cs="Arial"/>
          <w:sz w:val="20"/>
          <w:szCs w:val="20"/>
        </w:rPr>
        <w:t xml:space="preserve"> Sienkiewicz</w:t>
      </w:r>
      <w:r w:rsidR="00295596">
        <w:rPr>
          <w:rFonts w:ascii="Arial" w:hAnsi="Arial" w:cs="Arial"/>
          <w:sz w:val="20"/>
          <w:szCs w:val="20"/>
        </w:rPr>
        <w:t>,</w:t>
      </w:r>
      <w:r w:rsidRPr="00C226AE">
        <w:rPr>
          <w:rFonts w:ascii="Arial" w:hAnsi="Arial" w:cs="Arial"/>
          <w:sz w:val="20"/>
          <w:szCs w:val="20"/>
        </w:rPr>
        <w:t xml:space="preserve"> M</w:t>
      </w:r>
      <w:r w:rsidR="004C0E06">
        <w:rPr>
          <w:rFonts w:ascii="Arial" w:hAnsi="Arial" w:cs="Arial"/>
          <w:sz w:val="20"/>
          <w:szCs w:val="20"/>
        </w:rPr>
        <w:t>.</w:t>
      </w:r>
      <w:r w:rsidR="00295596">
        <w:rPr>
          <w:rFonts w:ascii="Arial" w:hAnsi="Arial" w:cs="Arial"/>
          <w:sz w:val="20"/>
          <w:szCs w:val="20"/>
        </w:rPr>
        <w:t>;</w:t>
      </w:r>
      <w:r w:rsidRPr="00C226AE">
        <w:rPr>
          <w:rFonts w:ascii="Arial" w:hAnsi="Arial" w:cs="Arial"/>
          <w:sz w:val="20"/>
          <w:szCs w:val="20"/>
        </w:rPr>
        <w:t xml:space="preserve"> </w:t>
      </w:r>
      <w:proofErr w:type="spellStart"/>
      <w:r w:rsidRPr="00C226AE">
        <w:rPr>
          <w:rFonts w:ascii="Arial" w:hAnsi="Arial" w:cs="Arial"/>
          <w:sz w:val="20"/>
          <w:szCs w:val="20"/>
        </w:rPr>
        <w:t>Bouyahyi</w:t>
      </w:r>
      <w:proofErr w:type="spellEnd"/>
      <w:r w:rsidR="00295596">
        <w:rPr>
          <w:rFonts w:ascii="Arial" w:hAnsi="Arial" w:cs="Arial"/>
          <w:sz w:val="20"/>
          <w:szCs w:val="20"/>
        </w:rPr>
        <w:t>,</w:t>
      </w:r>
      <w:r w:rsidRPr="00C226AE">
        <w:rPr>
          <w:rFonts w:ascii="Arial" w:hAnsi="Arial" w:cs="Arial"/>
          <w:sz w:val="20"/>
          <w:szCs w:val="20"/>
        </w:rPr>
        <w:t xml:space="preserve"> M</w:t>
      </w:r>
      <w:r w:rsidR="004C0E06">
        <w:rPr>
          <w:rFonts w:ascii="Arial" w:hAnsi="Arial" w:cs="Arial"/>
          <w:sz w:val="20"/>
          <w:szCs w:val="20"/>
        </w:rPr>
        <w:t>.</w:t>
      </w:r>
      <w:r w:rsidR="00295596">
        <w:rPr>
          <w:rFonts w:ascii="Arial" w:hAnsi="Arial" w:cs="Arial"/>
          <w:sz w:val="20"/>
          <w:szCs w:val="20"/>
        </w:rPr>
        <w:t>;</w:t>
      </w:r>
      <w:r w:rsidRPr="00C226AE">
        <w:rPr>
          <w:rFonts w:ascii="Arial" w:hAnsi="Arial" w:cs="Arial"/>
          <w:sz w:val="20"/>
          <w:szCs w:val="20"/>
        </w:rPr>
        <w:t xml:space="preserve"> Yang</w:t>
      </w:r>
      <w:r w:rsidR="00295596">
        <w:rPr>
          <w:rFonts w:ascii="Arial" w:hAnsi="Arial" w:cs="Arial"/>
          <w:sz w:val="20"/>
          <w:szCs w:val="20"/>
        </w:rPr>
        <w:t>,</w:t>
      </w:r>
      <w:r w:rsidRPr="00C226AE">
        <w:rPr>
          <w:rFonts w:ascii="Arial" w:hAnsi="Arial" w:cs="Arial"/>
          <w:sz w:val="20"/>
          <w:szCs w:val="20"/>
        </w:rPr>
        <w:t xml:space="preserve"> L</w:t>
      </w:r>
      <w:r w:rsidR="004C0E06">
        <w:rPr>
          <w:rFonts w:ascii="Arial" w:hAnsi="Arial" w:cs="Arial"/>
          <w:sz w:val="20"/>
          <w:szCs w:val="20"/>
        </w:rPr>
        <w:t>.</w:t>
      </w:r>
      <w:r w:rsidR="00295596">
        <w:rPr>
          <w:rFonts w:ascii="Arial" w:hAnsi="Arial" w:cs="Arial"/>
          <w:sz w:val="20"/>
          <w:szCs w:val="20"/>
        </w:rPr>
        <w:t>;</w:t>
      </w:r>
      <w:r w:rsidRPr="00C226AE">
        <w:rPr>
          <w:rFonts w:ascii="Arial" w:hAnsi="Arial" w:cs="Arial"/>
          <w:sz w:val="20"/>
          <w:szCs w:val="20"/>
        </w:rPr>
        <w:t xml:space="preserve"> Navarro</w:t>
      </w:r>
      <w:r w:rsidR="00295596">
        <w:rPr>
          <w:rFonts w:ascii="Arial" w:hAnsi="Arial" w:cs="Arial"/>
          <w:sz w:val="20"/>
          <w:szCs w:val="20"/>
        </w:rPr>
        <w:t>,</w:t>
      </w:r>
      <w:r w:rsidRPr="00C226AE">
        <w:rPr>
          <w:rFonts w:ascii="Arial" w:hAnsi="Arial" w:cs="Arial"/>
          <w:sz w:val="20"/>
          <w:szCs w:val="20"/>
        </w:rPr>
        <w:t xml:space="preserve"> F.J</w:t>
      </w:r>
      <w:r w:rsidR="004C0E06">
        <w:rPr>
          <w:rFonts w:ascii="Arial" w:hAnsi="Arial" w:cs="Arial"/>
          <w:sz w:val="20"/>
          <w:szCs w:val="20"/>
        </w:rPr>
        <w:t>.</w:t>
      </w:r>
      <w:r w:rsidR="00295596">
        <w:rPr>
          <w:rFonts w:ascii="Arial" w:hAnsi="Arial" w:cs="Arial"/>
          <w:sz w:val="20"/>
          <w:szCs w:val="20"/>
        </w:rPr>
        <w:t>;</w:t>
      </w:r>
      <w:r w:rsidRPr="00C226AE">
        <w:rPr>
          <w:rFonts w:ascii="Arial" w:hAnsi="Arial" w:cs="Arial"/>
          <w:sz w:val="20"/>
          <w:szCs w:val="20"/>
        </w:rPr>
        <w:t xml:space="preserve"> Soliman</w:t>
      </w:r>
      <w:r w:rsidR="00295596">
        <w:rPr>
          <w:rFonts w:ascii="Arial" w:hAnsi="Arial" w:cs="Arial"/>
          <w:sz w:val="20"/>
          <w:szCs w:val="20"/>
        </w:rPr>
        <w:t>,</w:t>
      </w:r>
      <w:r w:rsidRPr="00C226AE">
        <w:rPr>
          <w:rFonts w:ascii="Arial" w:hAnsi="Arial" w:cs="Arial"/>
          <w:sz w:val="20"/>
          <w:szCs w:val="20"/>
        </w:rPr>
        <w:t xml:space="preserve"> M</w:t>
      </w:r>
      <w:r w:rsidR="004C0E06">
        <w:rPr>
          <w:rFonts w:ascii="Arial" w:hAnsi="Arial" w:cs="Arial"/>
          <w:sz w:val="20"/>
          <w:szCs w:val="20"/>
        </w:rPr>
        <w:t>.</w:t>
      </w:r>
      <w:r w:rsidR="00295596">
        <w:rPr>
          <w:rFonts w:ascii="Arial" w:hAnsi="Arial" w:cs="Arial"/>
          <w:sz w:val="20"/>
          <w:szCs w:val="20"/>
        </w:rPr>
        <w:t>;</w:t>
      </w:r>
      <w:r w:rsidRPr="00C226AE">
        <w:rPr>
          <w:rFonts w:ascii="Arial" w:hAnsi="Arial" w:cs="Arial"/>
          <w:sz w:val="20"/>
          <w:szCs w:val="20"/>
        </w:rPr>
        <w:t xml:space="preserve"> Duchateau</w:t>
      </w:r>
      <w:r w:rsidR="00295596">
        <w:rPr>
          <w:rFonts w:ascii="Arial" w:hAnsi="Arial" w:cs="Arial"/>
          <w:sz w:val="20"/>
          <w:szCs w:val="20"/>
        </w:rPr>
        <w:t>,</w:t>
      </w:r>
      <w:r w:rsidRPr="00C226AE">
        <w:rPr>
          <w:rFonts w:ascii="Arial" w:hAnsi="Arial" w:cs="Arial"/>
          <w:sz w:val="20"/>
          <w:szCs w:val="20"/>
        </w:rPr>
        <w:t xml:space="preserve"> R</w:t>
      </w:r>
      <w:r w:rsidR="004C0E06">
        <w:rPr>
          <w:rFonts w:ascii="Arial" w:hAnsi="Arial" w:cs="Arial"/>
          <w:sz w:val="20"/>
          <w:szCs w:val="20"/>
        </w:rPr>
        <w:t>.</w:t>
      </w:r>
      <w:r w:rsidR="00295596">
        <w:rPr>
          <w:rFonts w:ascii="Arial" w:hAnsi="Arial" w:cs="Arial"/>
          <w:sz w:val="20"/>
          <w:szCs w:val="20"/>
        </w:rPr>
        <w:t>;</w:t>
      </w:r>
      <w:r w:rsidRPr="00C226AE">
        <w:rPr>
          <w:rFonts w:ascii="Arial" w:hAnsi="Arial" w:cs="Arial"/>
          <w:sz w:val="20"/>
          <w:szCs w:val="20"/>
        </w:rPr>
        <w:t xml:space="preserve"> </w:t>
      </w:r>
      <w:proofErr w:type="spellStart"/>
      <w:r w:rsidRPr="00C226AE">
        <w:rPr>
          <w:rFonts w:ascii="Arial" w:hAnsi="Arial" w:cs="Arial"/>
          <w:sz w:val="20"/>
          <w:szCs w:val="20"/>
        </w:rPr>
        <w:t>Jasinska-Walc</w:t>
      </w:r>
      <w:proofErr w:type="spellEnd"/>
      <w:r w:rsidR="00295596">
        <w:rPr>
          <w:rFonts w:ascii="Arial" w:hAnsi="Arial" w:cs="Arial"/>
          <w:sz w:val="20"/>
          <w:szCs w:val="20"/>
        </w:rPr>
        <w:t>,</w:t>
      </w:r>
      <w:r w:rsidRPr="00C226AE">
        <w:rPr>
          <w:rFonts w:ascii="Arial" w:hAnsi="Arial" w:cs="Arial"/>
          <w:sz w:val="20"/>
          <w:szCs w:val="20"/>
        </w:rPr>
        <w:t xml:space="preserve"> L</w:t>
      </w:r>
      <w:r w:rsidR="00295596">
        <w:rPr>
          <w:rFonts w:ascii="Arial" w:hAnsi="Arial" w:cs="Arial"/>
          <w:sz w:val="20"/>
          <w:szCs w:val="20"/>
        </w:rPr>
        <w:t>.</w:t>
      </w:r>
      <w:r w:rsidRPr="00C226AE">
        <w:rPr>
          <w:rFonts w:ascii="Arial" w:hAnsi="Arial" w:cs="Arial"/>
          <w:sz w:val="20"/>
          <w:szCs w:val="20"/>
        </w:rPr>
        <w:t xml:space="preserve"> </w:t>
      </w:r>
      <w:r w:rsidRPr="00C226AE">
        <w:rPr>
          <w:rFonts w:ascii="Arial" w:hAnsi="Arial" w:cs="Arial"/>
          <w:sz w:val="20"/>
          <w:szCs w:val="20"/>
          <w:lang w:val="en-US"/>
        </w:rPr>
        <w:t xml:space="preserve">Structurally Well-Defined Functionalized Polyolefins </w:t>
      </w:r>
      <w:r w:rsidR="00815697">
        <w:rPr>
          <w:rFonts w:ascii="Arial" w:hAnsi="Arial" w:cs="Arial"/>
          <w:sz w:val="20"/>
          <w:szCs w:val="20"/>
          <w:lang w:val="en-US"/>
        </w:rPr>
        <w:br/>
      </w:r>
      <w:r w:rsidRPr="00C226AE">
        <w:rPr>
          <w:rFonts w:ascii="Arial" w:hAnsi="Arial" w:cs="Arial"/>
          <w:sz w:val="20"/>
          <w:szCs w:val="20"/>
          <w:lang w:val="en-US"/>
        </w:rPr>
        <w:t xml:space="preserve">and Graft Copolymers Thereof as Bitumen Modifiers, </w:t>
      </w:r>
      <w:r w:rsidRPr="00C226AE">
        <w:rPr>
          <w:rFonts w:ascii="Arial" w:hAnsi="Arial" w:cs="Arial"/>
          <w:i/>
          <w:iCs/>
          <w:sz w:val="20"/>
          <w:szCs w:val="20"/>
          <w:lang w:val="en-US"/>
        </w:rPr>
        <w:t>Constr. Build. Mater.</w:t>
      </w:r>
      <w:r w:rsidRPr="00C226AE">
        <w:rPr>
          <w:rFonts w:ascii="Arial" w:hAnsi="Arial" w:cs="Arial"/>
          <w:sz w:val="20"/>
          <w:szCs w:val="20"/>
          <w:lang w:val="en-US"/>
        </w:rPr>
        <w:t xml:space="preserve"> </w:t>
      </w:r>
      <w:r w:rsidRPr="00C226AE">
        <w:rPr>
          <w:rFonts w:ascii="Arial" w:hAnsi="Arial" w:cs="Arial"/>
          <w:b/>
          <w:bCs/>
          <w:sz w:val="20"/>
          <w:szCs w:val="20"/>
          <w:lang w:val="en-US"/>
        </w:rPr>
        <w:t>2023</w:t>
      </w:r>
      <w:r w:rsidRPr="00C226AE">
        <w:rPr>
          <w:rFonts w:ascii="Arial" w:hAnsi="Arial" w:cs="Arial"/>
          <w:sz w:val="20"/>
          <w:szCs w:val="20"/>
          <w:lang w:val="en-US"/>
        </w:rPr>
        <w:t xml:space="preserve">, </w:t>
      </w:r>
      <w:r w:rsidRPr="00C226AE">
        <w:rPr>
          <w:rFonts w:ascii="Arial" w:hAnsi="Arial" w:cs="Arial"/>
          <w:i/>
          <w:iCs/>
          <w:sz w:val="20"/>
          <w:szCs w:val="20"/>
          <w:lang w:val="en-US"/>
        </w:rPr>
        <w:t>390</w:t>
      </w:r>
      <w:r w:rsidRPr="00C226AE">
        <w:rPr>
          <w:rFonts w:ascii="Arial" w:hAnsi="Arial" w:cs="Arial"/>
          <w:sz w:val="20"/>
          <w:szCs w:val="20"/>
          <w:lang w:val="en-US"/>
        </w:rPr>
        <w:t>, 131630.</w:t>
      </w:r>
    </w:p>
    <w:p w14:paraId="484DA156" w14:textId="77777777" w:rsidR="003F3E27" w:rsidRDefault="003F3E27" w:rsidP="003F3E27">
      <w:pPr>
        <w:pStyle w:val="ListParagraph"/>
        <w:rPr>
          <w:sz w:val="18"/>
          <w:szCs w:val="18"/>
        </w:rPr>
      </w:pPr>
    </w:p>
    <w:p w14:paraId="44983906" w14:textId="2FC84238" w:rsidR="003F3E27" w:rsidRPr="003F3E27" w:rsidRDefault="003F3E27" w:rsidP="003F3E27">
      <w:pPr>
        <w:pStyle w:val="ListParagraph"/>
        <w:rPr>
          <w:sz w:val="18"/>
          <w:szCs w:val="18"/>
        </w:rPr>
      </w:pPr>
      <w:r w:rsidRPr="003F3E27">
        <w:rPr>
          <w:sz w:val="18"/>
          <w:szCs w:val="18"/>
        </w:rPr>
        <w:t>*The co-authors’ approval to include this paper in the thesis is provided in the enclosed</w:t>
      </w:r>
      <w:r w:rsidR="00E74E3F">
        <w:rPr>
          <w:sz w:val="18"/>
          <w:szCs w:val="18"/>
        </w:rPr>
        <w:t xml:space="preserve"> </w:t>
      </w:r>
      <w:r w:rsidRPr="003F3E27">
        <w:rPr>
          <w:sz w:val="18"/>
          <w:szCs w:val="18"/>
        </w:rPr>
        <w:t>documentation</w:t>
      </w:r>
      <w:r w:rsidR="00477C51">
        <w:rPr>
          <w:sz w:val="18"/>
          <w:szCs w:val="18"/>
        </w:rPr>
        <w:t xml:space="preserve"> (Appendix A)</w:t>
      </w:r>
      <w:r w:rsidRPr="003F3E27">
        <w:rPr>
          <w:sz w:val="18"/>
          <w:szCs w:val="18"/>
        </w:rPr>
        <w:t>.</w:t>
      </w:r>
    </w:p>
    <w:p w14:paraId="52A6A574" w14:textId="54194789" w:rsidR="007C7A24" w:rsidRDefault="00D86FCF" w:rsidP="001E3BBA">
      <w:pPr>
        <w:pStyle w:val="Heading2"/>
        <w:numPr>
          <w:ilvl w:val="1"/>
          <w:numId w:val="27"/>
        </w:numPr>
        <w:spacing w:after="360"/>
      </w:pPr>
      <w:bookmarkStart w:id="22" w:name="_Toc223965015"/>
      <w:r>
        <w:lastRenderedPageBreak/>
        <w:t>Overview and Research Context</w:t>
      </w:r>
      <w:bookmarkEnd w:id="22"/>
    </w:p>
    <w:p w14:paraId="2B4A63DE" w14:textId="0859C2C0" w:rsidR="0083620B" w:rsidRPr="0083620B" w:rsidRDefault="0083620B" w:rsidP="0083620B">
      <w:pPr>
        <w:pStyle w:val="ListParagraph"/>
        <w:keepNext/>
        <w:keepLines/>
        <w:numPr>
          <w:ilvl w:val="2"/>
          <w:numId w:val="27"/>
        </w:numPr>
        <w:spacing w:before="160" w:after="240"/>
        <w:outlineLvl w:val="2"/>
        <w:rPr>
          <w:rFonts w:ascii="Arial" w:eastAsiaTheme="majorEastAsia" w:hAnsi="Arial" w:cstheme="majorBidi"/>
          <w:b/>
          <w:sz w:val="24"/>
          <w:szCs w:val="28"/>
        </w:rPr>
      </w:pPr>
      <w:bookmarkStart w:id="23" w:name="_Toc223965016"/>
      <w:r w:rsidRPr="0083620B">
        <w:rPr>
          <w:rFonts w:ascii="Arial" w:eastAsiaTheme="majorEastAsia" w:hAnsi="Arial" w:cstheme="majorBidi"/>
          <w:b/>
          <w:sz w:val="24"/>
          <w:szCs w:val="28"/>
        </w:rPr>
        <w:t>Polyolefin-Modified Bitumen: Challenges and Opportunities</w:t>
      </w:r>
      <w:bookmarkEnd w:id="23"/>
    </w:p>
    <w:p w14:paraId="76FC7F0B" w14:textId="7C35AD1B" w:rsidR="0083620B" w:rsidRDefault="0083620B" w:rsidP="0083620B">
      <w:pPr>
        <w:tabs>
          <w:tab w:val="left" w:pos="1134"/>
        </w:tabs>
        <w:spacing w:after="0" w:line="360" w:lineRule="auto"/>
        <w:ind w:firstLine="720"/>
        <w:jc w:val="both"/>
        <w:rPr>
          <w:rFonts w:ascii="Arial" w:hAnsi="Arial" w:cs="Arial"/>
          <w:sz w:val="24"/>
          <w:szCs w:val="24"/>
        </w:rPr>
      </w:pPr>
      <w:r w:rsidRPr="00966561">
        <w:rPr>
          <w:rFonts w:ascii="Arial" w:hAnsi="Arial" w:cs="Arial"/>
          <w:sz w:val="24"/>
          <w:szCs w:val="24"/>
        </w:rPr>
        <w:t xml:space="preserve">The major downsides of conventional PO application in bitumen modification for pavement construction have been comprehensively documented and are closely related to polymer types, processing routes, and neat </w:t>
      </w:r>
      <w:r w:rsidR="003C1C36">
        <w:rPr>
          <w:rFonts w:ascii="Arial" w:hAnsi="Arial" w:cs="Arial"/>
          <w:sz w:val="24"/>
          <w:szCs w:val="24"/>
        </w:rPr>
        <w:t>binder</w:t>
      </w:r>
      <w:r w:rsidRPr="00966561">
        <w:rPr>
          <w:rFonts w:ascii="Arial" w:hAnsi="Arial" w:cs="Arial"/>
          <w:sz w:val="24"/>
          <w:szCs w:val="24"/>
        </w:rPr>
        <w:t xml:space="preserve"> composition.</w:t>
      </w:r>
      <w:sdt>
        <w:sdtPr>
          <w:rPr>
            <w:rFonts w:ascii="Arial" w:hAnsi="Arial" w:cs="Arial"/>
            <w:color w:val="000000"/>
            <w:sz w:val="24"/>
            <w:vertAlign w:val="superscript"/>
          </w:rPr>
          <w:tag w:val="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"/>
          <w:id w:val="1602447862"/>
          <w:placeholder>
            <w:docPart w:val="CF429ED66FBE478AA1BE235FBDCF9980"/>
          </w:placeholder>
        </w:sdtPr>
        <w:sdtContent>
          <w:r w:rsidRPr="003E0808">
            <w:rPr>
              <w:rFonts w:ascii="Arial" w:hAnsi="Arial" w:cs="Arial"/>
              <w:color w:val="000000"/>
              <w:sz w:val="24"/>
              <w:szCs w:val="24"/>
              <w:vertAlign w:val="superscript"/>
            </w:rPr>
            <w:t>1–4</w:t>
          </w:r>
        </w:sdtContent>
      </w:sdt>
      <w:r w:rsidRPr="00966561">
        <w:rPr>
          <w:rFonts w:ascii="Arial" w:hAnsi="Arial" w:cs="Arial"/>
          <w:sz w:val="24"/>
          <w:szCs w:val="24"/>
        </w:rPr>
        <w:t xml:space="preserve"> Owing to PO non-polar hydrocarbon character and low surface energy, they exhibit limited affinity and poor thermodynamic compatibility </w:t>
      </w:r>
      <w:r w:rsidR="008827A6">
        <w:rPr>
          <w:rFonts w:ascii="Arial" w:hAnsi="Arial" w:cs="Arial"/>
          <w:sz w:val="24"/>
          <w:szCs w:val="24"/>
        </w:rPr>
        <w:br/>
      </w:r>
      <w:r w:rsidRPr="00966561">
        <w:rPr>
          <w:rFonts w:ascii="Arial" w:hAnsi="Arial" w:cs="Arial"/>
          <w:sz w:val="24"/>
          <w:szCs w:val="24"/>
        </w:rPr>
        <w:t xml:space="preserve">with the aromatic and partially polar constituents of bitumen, particularly resins </w:t>
      </w:r>
      <w:r w:rsidR="008827A6">
        <w:rPr>
          <w:rFonts w:ascii="Arial" w:hAnsi="Arial" w:cs="Arial"/>
          <w:sz w:val="24"/>
          <w:szCs w:val="24"/>
        </w:rPr>
        <w:br/>
      </w:r>
      <w:r w:rsidRPr="00966561">
        <w:rPr>
          <w:rFonts w:ascii="Arial" w:hAnsi="Arial" w:cs="Arial"/>
          <w:sz w:val="24"/>
          <w:szCs w:val="24"/>
        </w:rPr>
        <w:t>and asphaltenes.</w:t>
      </w:r>
      <w:sdt>
        <w:sdtPr>
          <w:rPr>
            <w:rFonts w:ascii="Arial" w:hAnsi="Arial" w:cs="Arial"/>
            <w:color w:val="000000"/>
            <w:sz w:val="24"/>
            <w:vertAlign w:val="superscript"/>
          </w:rPr>
          <w:tag w:val="MENDELEY_CITATION_v3_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"/>
          <w:id w:val="-1532720746"/>
          <w:placeholder>
            <w:docPart w:val="CF429ED66FBE478AA1BE235FBDCF9980"/>
          </w:placeholder>
        </w:sdtPr>
        <w:sdtContent>
          <w:r w:rsidRPr="003E0808">
            <w:rPr>
              <w:rFonts w:ascii="Arial" w:hAnsi="Arial" w:cs="Arial"/>
              <w:color w:val="000000"/>
              <w:sz w:val="24"/>
              <w:szCs w:val="24"/>
              <w:vertAlign w:val="superscript"/>
            </w:rPr>
            <w:t>4–6</w:t>
          </w:r>
        </w:sdtContent>
      </w:sdt>
      <w:r w:rsidRPr="00966561">
        <w:rPr>
          <w:rFonts w:ascii="Arial" w:hAnsi="Arial" w:cs="Arial"/>
          <w:sz w:val="24"/>
          <w:szCs w:val="24"/>
        </w:rPr>
        <w:t xml:space="preserve"> This polarity contrast restricts both molecular- and interfacial-level miscibility, promoting phase separation in PO-based PMBs. As a result, </w:t>
      </w:r>
      <w:r w:rsidR="008827A6">
        <w:rPr>
          <w:rFonts w:ascii="Arial" w:hAnsi="Arial" w:cs="Arial"/>
          <w:sz w:val="24"/>
          <w:szCs w:val="24"/>
        </w:rPr>
        <w:br/>
      </w:r>
      <w:r w:rsidRPr="00966561">
        <w:rPr>
          <w:rFonts w:ascii="Arial" w:hAnsi="Arial" w:cs="Arial"/>
          <w:sz w:val="24"/>
          <w:szCs w:val="24"/>
        </w:rPr>
        <w:t xml:space="preserve">non-functionalized PO typically form coarse polymer-rich domains with weak interfacial adhesion to the surrounding bitumen matrix. During wet processing, these domains may initially appear well dispersed under high shear </w:t>
      </w:r>
      <w:r w:rsidR="00E53FEA">
        <w:rPr>
          <w:rFonts w:ascii="Arial" w:hAnsi="Arial" w:cs="Arial"/>
          <w:sz w:val="24"/>
          <w:szCs w:val="24"/>
        </w:rPr>
        <w:br/>
      </w:r>
      <w:r w:rsidRPr="00966561">
        <w:rPr>
          <w:rFonts w:ascii="Arial" w:hAnsi="Arial" w:cs="Arial"/>
          <w:sz w:val="24"/>
          <w:szCs w:val="24"/>
        </w:rPr>
        <w:t xml:space="preserve">due to temporary maltene swelling, however, upon prolonged thermal exposure </w:t>
      </w:r>
      <w:r w:rsidR="008827A6">
        <w:rPr>
          <w:rFonts w:ascii="Arial" w:hAnsi="Arial" w:cs="Arial"/>
          <w:sz w:val="24"/>
          <w:szCs w:val="24"/>
        </w:rPr>
        <w:br/>
      </w:r>
      <w:r w:rsidRPr="00966561">
        <w:rPr>
          <w:rFonts w:ascii="Arial" w:hAnsi="Arial" w:cs="Arial"/>
          <w:sz w:val="24"/>
          <w:szCs w:val="24"/>
        </w:rPr>
        <w:t>and in the absence of agitation, they tend to coarsen, migrate, and crystalize ultimately leading to storage instability.</w:t>
      </w:r>
      <w:sdt>
        <w:sdtPr>
          <w:rPr>
            <w:rFonts w:ascii="Arial" w:hAnsi="Arial" w:cs="Arial"/>
            <w:color w:val="000000"/>
            <w:sz w:val="24"/>
            <w:vertAlign w:val="superscript"/>
          </w:rPr>
          <w:tag w:val="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"/>
          <w:id w:val="2099282617"/>
          <w:placeholder>
            <w:docPart w:val="CF429ED66FBE478AA1BE235FBDCF9980"/>
          </w:placeholder>
        </w:sdtPr>
        <w:sdtContent>
          <w:r w:rsidRPr="003E0808">
            <w:rPr>
              <w:rFonts w:ascii="Arial" w:hAnsi="Arial" w:cs="Arial"/>
              <w:color w:val="000000"/>
              <w:sz w:val="24"/>
              <w:szCs w:val="24"/>
              <w:vertAlign w:val="superscript"/>
            </w:rPr>
            <w:t>6–10</w:t>
          </w:r>
        </w:sdtContent>
      </w:sdt>
      <w:r w:rsidRPr="00966561">
        <w:rPr>
          <w:rFonts w:ascii="Arial" w:hAnsi="Arial" w:cs="Arial"/>
          <w:sz w:val="24"/>
          <w:szCs w:val="24"/>
        </w:rPr>
        <w:t xml:space="preserve"> </w:t>
      </w:r>
    </w:p>
    <w:p w14:paraId="36DEC060" w14:textId="09F6F4B0" w:rsidR="0083620B" w:rsidRDefault="0083620B" w:rsidP="0083620B">
      <w:pPr>
        <w:spacing w:after="0" w:line="360" w:lineRule="auto"/>
        <w:ind w:firstLine="720"/>
        <w:jc w:val="both"/>
        <w:rPr>
          <w:rFonts w:ascii="Arial" w:hAnsi="Arial" w:cs="Arial"/>
          <w:color w:val="000000"/>
          <w:sz w:val="24"/>
        </w:rPr>
      </w:pPr>
      <w:r w:rsidRPr="00966561">
        <w:rPr>
          <w:rFonts w:ascii="Arial" w:hAnsi="Arial" w:cs="Arial"/>
          <w:sz w:val="24"/>
          <w:szCs w:val="24"/>
        </w:rPr>
        <w:t>As PO generally possess lower density than neat bitumen, the dominant separation mechanism resembles creaming phenomena observed in classical emulsions, rather than sedimentation.</w:t>
      </w:r>
      <w:sdt>
        <w:sdtPr>
          <w:rPr>
            <w:rFonts w:ascii="Arial" w:hAnsi="Arial" w:cs="Arial"/>
            <w:color w:val="000000"/>
            <w:sz w:val="24"/>
            <w:vertAlign w:val="superscript"/>
          </w:rPr>
          <w:tag w:val="MENDELEY_CITATION_v3_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"/>
          <w:id w:val="1983812104"/>
          <w:placeholder>
            <w:docPart w:val="CF429ED66FBE478AA1BE235FBDCF9980"/>
          </w:placeholder>
        </w:sdtPr>
        <w:sdtContent>
          <w:r w:rsidRPr="003E0808">
            <w:rPr>
              <w:rFonts w:ascii="Arial" w:hAnsi="Arial" w:cs="Arial"/>
              <w:color w:val="000000"/>
              <w:sz w:val="24"/>
              <w:szCs w:val="24"/>
              <w:vertAlign w:val="superscript"/>
            </w:rPr>
            <w:t>4</w:t>
          </w:r>
        </w:sdtContent>
      </w:sdt>
      <w:r w:rsidRPr="00966561">
        <w:rPr>
          <w:rFonts w:ascii="Arial" w:hAnsi="Arial" w:cs="Arial"/>
          <w:sz w:val="24"/>
          <w:szCs w:val="24"/>
        </w:rPr>
        <w:t xml:space="preserve"> Therefore, in this case, polymer-rich phase undergoes upward migration within the PMB matrix. This phase separation mechanism is induced by insufficient interfacial stabilization and weak intermolecular interactions between PO macromolecules, thus results </w:t>
      </w:r>
      <w:r w:rsidR="008827A6">
        <w:rPr>
          <w:rFonts w:ascii="Arial" w:hAnsi="Arial" w:cs="Arial"/>
          <w:sz w:val="24"/>
          <w:szCs w:val="24"/>
        </w:rPr>
        <w:br/>
      </w:r>
      <w:r w:rsidRPr="00966561">
        <w:rPr>
          <w:rFonts w:ascii="Arial" w:hAnsi="Arial" w:cs="Arial"/>
          <w:sz w:val="24"/>
          <w:szCs w:val="24"/>
        </w:rPr>
        <w:t xml:space="preserve">in the gradual coalescence of polymer droplets. These phenomena have been consistently evidenced by fluorescence microscopy, storage-stability testing, </w:t>
      </w:r>
      <w:r w:rsidR="008827A6">
        <w:rPr>
          <w:rFonts w:ascii="Arial" w:hAnsi="Arial" w:cs="Arial"/>
          <w:sz w:val="24"/>
          <w:szCs w:val="24"/>
        </w:rPr>
        <w:br/>
      </w:r>
      <w:r w:rsidRPr="00966561">
        <w:rPr>
          <w:rFonts w:ascii="Arial" w:hAnsi="Arial" w:cs="Arial"/>
          <w:sz w:val="24"/>
          <w:szCs w:val="24"/>
        </w:rPr>
        <w:t>and rheological evaluation of polyolefin-modified binders.</w:t>
      </w:r>
      <w:sdt>
        <w:sdtPr>
          <w:rPr>
            <w:rFonts w:ascii="Arial" w:hAnsi="Arial" w:cs="Arial"/>
            <w:color w:val="000000"/>
            <w:sz w:val="24"/>
            <w:vertAlign w:val="superscript"/>
          </w:rPr>
          <w:tag w:val="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"/>
          <w:id w:val="987666055"/>
          <w:placeholder>
            <w:docPart w:val="CF429ED66FBE478AA1BE235FBDCF9980"/>
          </w:placeholder>
        </w:sdtPr>
        <w:sdtContent>
          <w:r w:rsidRPr="003E0808">
            <w:rPr>
              <w:rFonts w:ascii="Arial" w:hAnsi="Arial" w:cs="Arial"/>
              <w:color w:val="000000"/>
              <w:sz w:val="24"/>
              <w:szCs w:val="24"/>
              <w:vertAlign w:val="superscript"/>
            </w:rPr>
            <w:t>1,4,11</w:t>
          </w:r>
        </w:sdtContent>
      </w:sdt>
      <w:r w:rsidRPr="00966561">
        <w:rPr>
          <w:rFonts w:ascii="Arial" w:hAnsi="Arial" w:cs="Arial"/>
          <w:color w:val="000000"/>
          <w:sz w:val="24"/>
        </w:rPr>
        <w:t xml:space="preserve"> </w:t>
      </w:r>
    </w:p>
    <w:p w14:paraId="5FE61004" w14:textId="71CE587F" w:rsidR="0083620B" w:rsidRDefault="0083620B" w:rsidP="0083620B">
      <w:pPr>
        <w:spacing w:after="0" w:line="360" w:lineRule="auto"/>
        <w:ind w:firstLine="720"/>
        <w:jc w:val="both"/>
        <w:rPr>
          <w:rFonts w:ascii="Arial" w:hAnsi="Arial" w:cs="Arial"/>
          <w:sz w:val="24"/>
          <w:szCs w:val="24"/>
        </w:rPr>
      </w:pPr>
      <w:r w:rsidRPr="00966561">
        <w:rPr>
          <w:rFonts w:ascii="Arial" w:hAnsi="Arial" w:cs="Arial"/>
          <w:sz w:val="24"/>
          <w:szCs w:val="24"/>
        </w:rPr>
        <w:t xml:space="preserve">Unlike elastomeric modifiers, standard PO do not form elastic networks within the binder. Instead, they behave as dispersed maltene-rich thermoplastic domains that contribute to stiffness without providing effective stress relaxation </w:t>
      </w:r>
      <w:r w:rsidR="008827A6">
        <w:rPr>
          <w:rFonts w:ascii="Arial" w:hAnsi="Arial" w:cs="Arial"/>
          <w:sz w:val="24"/>
          <w:szCs w:val="24"/>
        </w:rPr>
        <w:br/>
      </w:r>
      <w:r w:rsidRPr="00966561">
        <w:rPr>
          <w:rFonts w:ascii="Arial" w:hAnsi="Arial" w:cs="Arial"/>
          <w:sz w:val="24"/>
          <w:szCs w:val="24"/>
        </w:rPr>
        <w:t>or elastic recovery to the bitumen matrix. With increased stiffness at high temperatures, translating into enhancing rutting resistance, excessive rigidity may, however, adversely affect fatigue resistance and low-temperature cracking susceptibility of the pavement.</w:t>
      </w:r>
      <w:sdt>
        <w:sdtPr>
          <w:rPr>
            <w:rFonts w:ascii="Arial" w:hAnsi="Arial" w:cs="Arial"/>
            <w:color w:val="000000"/>
            <w:sz w:val="24"/>
            <w:vertAlign w:val="superscript"/>
          </w:rPr>
          <w:tag w:val="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"/>
          <w:id w:val="-1013904720"/>
          <w:placeholder>
            <w:docPart w:val="3810DD11CD1845CD9C196082B01CCCEE"/>
          </w:placeholder>
        </w:sdtPr>
        <w:sdtContent>
          <w:r w:rsidRPr="003E0808">
            <w:rPr>
              <w:rFonts w:ascii="Arial" w:hAnsi="Arial" w:cs="Arial"/>
              <w:color w:val="000000"/>
              <w:sz w:val="24"/>
              <w:szCs w:val="24"/>
              <w:vertAlign w:val="superscript"/>
            </w:rPr>
            <w:t>7,12,13</w:t>
          </w:r>
        </w:sdtContent>
      </w:sdt>
      <w:r w:rsidRPr="00966561">
        <w:rPr>
          <w:rFonts w:ascii="Arial" w:hAnsi="Arial" w:cs="Arial"/>
          <w:sz w:val="24"/>
          <w:szCs w:val="24"/>
        </w:rPr>
        <w:t xml:space="preserve">  This limitation is frequently cited as a key </w:t>
      </w:r>
      <w:r w:rsidRPr="00966561">
        <w:rPr>
          <w:rFonts w:ascii="Arial" w:hAnsi="Arial" w:cs="Arial"/>
          <w:sz w:val="24"/>
          <w:szCs w:val="24"/>
        </w:rPr>
        <w:lastRenderedPageBreak/>
        <w:t>reason why PO-modified binders struggle to meet balanced performance requirements across the service temperature range.</w:t>
      </w:r>
      <w:sdt>
        <w:sdtPr>
          <w:rPr>
            <w:rFonts w:ascii="Arial" w:hAnsi="Arial" w:cs="Arial"/>
            <w:color w:val="000000"/>
            <w:sz w:val="24"/>
            <w:vertAlign w:val="superscript"/>
          </w:rPr>
          <w:tag w:val="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"/>
          <w:id w:val="810986291"/>
          <w:placeholder>
            <w:docPart w:val="FB4AE171CD164F1FA036850FFA75798D"/>
          </w:placeholder>
        </w:sdtPr>
        <w:sdtContent>
          <w:r w:rsidRPr="003E0808">
            <w:rPr>
              <w:rFonts w:ascii="Arial" w:hAnsi="Arial" w:cs="Arial"/>
              <w:color w:val="000000"/>
              <w:sz w:val="24"/>
              <w:szCs w:val="24"/>
              <w:vertAlign w:val="superscript"/>
            </w:rPr>
            <w:t>1,3,12</w:t>
          </w:r>
        </w:sdtContent>
      </w:sdt>
      <w:r w:rsidRPr="00966561">
        <w:rPr>
          <w:rFonts w:ascii="Arial" w:hAnsi="Arial" w:cs="Arial"/>
          <w:sz w:val="24"/>
          <w:szCs w:val="24"/>
        </w:rPr>
        <w:t xml:space="preserve"> </w:t>
      </w:r>
      <w:r w:rsidR="00D33C6B" w:rsidRPr="00D33C6B">
        <w:rPr>
          <w:rFonts w:ascii="Arial" w:hAnsi="Arial" w:cs="Arial"/>
          <w:sz w:val="24"/>
          <w:szCs w:val="24"/>
        </w:rPr>
        <w:t xml:space="preserve">In conclusion, </w:t>
      </w:r>
      <w:r w:rsidR="00D33C6B">
        <w:rPr>
          <w:rFonts w:ascii="Arial" w:hAnsi="Arial" w:cs="Arial"/>
          <w:sz w:val="24"/>
          <w:szCs w:val="24"/>
        </w:rPr>
        <w:br/>
      </w:r>
      <w:r w:rsidR="00D33C6B" w:rsidRPr="00D33C6B">
        <w:rPr>
          <w:rFonts w:ascii="Arial" w:hAnsi="Arial" w:cs="Arial"/>
          <w:sz w:val="24"/>
          <w:szCs w:val="24"/>
        </w:rPr>
        <w:t xml:space="preserve">as </w:t>
      </w:r>
      <w:r w:rsidR="00E6474F">
        <w:rPr>
          <w:rFonts w:ascii="Arial" w:hAnsi="Arial" w:cs="Arial"/>
          <w:sz w:val="24"/>
          <w:szCs w:val="24"/>
        </w:rPr>
        <w:t xml:space="preserve">presented </w:t>
      </w:r>
      <w:r w:rsidR="00D33C6B" w:rsidRPr="00D33C6B">
        <w:rPr>
          <w:rFonts w:ascii="Arial" w:hAnsi="Arial" w:cs="Arial"/>
          <w:sz w:val="24"/>
          <w:szCs w:val="24"/>
        </w:rPr>
        <w:t>in Fig</w:t>
      </w:r>
      <w:r w:rsidR="00D33C6B">
        <w:rPr>
          <w:rFonts w:ascii="Arial" w:hAnsi="Arial" w:cs="Arial"/>
          <w:sz w:val="24"/>
          <w:szCs w:val="24"/>
        </w:rPr>
        <w:t>. 1</w:t>
      </w:r>
      <w:r w:rsidR="00D33C6B" w:rsidRPr="00D33C6B">
        <w:rPr>
          <w:rFonts w:ascii="Arial" w:hAnsi="Arial" w:cs="Arial"/>
          <w:sz w:val="24"/>
          <w:szCs w:val="24"/>
        </w:rPr>
        <w:t xml:space="preserve">, the interaction between bitumen and </w:t>
      </w:r>
      <w:r w:rsidR="00D33C6B">
        <w:rPr>
          <w:rFonts w:ascii="Arial" w:hAnsi="Arial" w:cs="Arial"/>
          <w:sz w:val="24"/>
          <w:szCs w:val="24"/>
        </w:rPr>
        <w:t xml:space="preserve">PO </w:t>
      </w:r>
      <w:r w:rsidR="00D33C6B" w:rsidRPr="00D33C6B">
        <w:rPr>
          <w:rFonts w:ascii="Arial" w:hAnsi="Arial" w:cs="Arial"/>
          <w:sz w:val="24"/>
          <w:szCs w:val="24"/>
        </w:rPr>
        <w:t xml:space="preserve">is controlled </w:t>
      </w:r>
      <w:r w:rsidR="00E6474F">
        <w:rPr>
          <w:rFonts w:ascii="Arial" w:hAnsi="Arial" w:cs="Arial"/>
          <w:sz w:val="24"/>
          <w:szCs w:val="24"/>
        </w:rPr>
        <w:br/>
      </w:r>
      <w:r w:rsidR="00D33C6B" w:rsidRPr="00D33C6B">
        <w:rPr>
          <w:rFonts w:ascii="Arial" w:hAnsi="Arial" w:cs="Arial"/>
          <w:sz w:val="24"/>
          <w:szCs w:val="24"/>
        </w:rPr>
        <w:t>by their solubility parameters, mixing</w:t>
      </w:r>
      <w:r w:rsidR="00CC04A9">
        <w:rPr>
          <w:rFonts w:ascii="Arial" w:hAnsi="Arial" w:cs="Arial"/>
          <w:sz w:val="24"/>
          <w:szCs w:val="24"/>
        </w:rPr>
        <w:t xml:space="preserve"> thermodynamics</w:t>
      </w:r>
      <w:r w:rsidR="00D33C6B" w:rsidRPr="00D33C6B">
        <w:rPr>
          <w:rFonts w:ascii="Arial" w:hAnsi="Arial" w:cs="Arial"/>
          <w:sz w:val="24"/>
          <w:szCs w:val="24"/>
        </w:rPr>
        <w:t xml:space="preserve">, and the </w:t>
      </w:r>
      <w:r w:rsidR="00D33C6B">
        <w:rPr>
          <w:rFonts w:ascii="Arial" w:hAnsi="Arial" w:cs="Arial"/>
          <w:sz w:val="24"/>
          <w:szCs w:val="24"/>
        </w:rPr>
        <w:t>mechanism</w:t>
      </w:r>
      <w:r w:rsidR="00D33C6B" w:rsidRPr="00D33C6B">
        <w:rPr>
          <w:rFonts w:ascii="Arial" w:hAnsi="Arial" w:cs="Arial"/>
          <w:sz w:val="24"/>
          <w:szCs w:val="24"/>
        </w:rPr>
        <w:t xml:space="preserve"> </w:t>
      </w:r>
      <w:r w:rsidR="00CC04A9">
        <w:rPr>
          <w:rFonts w:ascii="Arial" w:hAnsi="Arial" w:cs="Arial"/>
          <w:sz w:val="24"/>
          <w:szCs w:val="24"/>
        </w:rPr>
        <w:br/>
      </w:r>
      <w:r w:rsidR="00D33C6B" w:rsidRPr="00D33C6B">
        <w:rPr>
          <w:rFonts w:ascii="Arial" w:hAnsi="Arial" w:cs="Arial"/>
          <w:sz w:val="24"/>
          <w:szCs w:val="24"/>
        </w:rPr>
        <w:t>of phase separation, which together dictate phase behaviour, microstructure, storage stability and, ultimately, the mechanical response of the PMB</w:t>
      </w:r>
      <w:r w:rsidR="00D33C6B">
        <w:rPr>
          <w:rFonts w:ascii="Arial" w:hAnsi="Arial" w:cs="Arial"/>
          <w:sz w:val="24"/>
          <w:szCs w:val="24"/>
        </w:rPr>
        <w:t>.</w:t>
      </w:r>
    </w:p>
    <w:p w14:paraId="18015787" w14:textId="0B953258" w:rsidR="0083620B" w:rsidRDefault="00E6474F" w:rsidP="0083620B">
      <w:pPr>
        <w:spacing w:after="0" w:line="360" w:lineRule="auto"/>
        <w:ind w:firstLine="567"/>
        <w:jc w:val="both"/>
        <w:rPr>
          <w:rFonts w:ascii="Arial" w:hAnsi="Arial" w:cs="Arial"/>
          <w:sz w:val="24"/>
          <w:szCs w:val="24"/>
        </w:rPr>
      </w:pPr>
      <w:r w:rsidRPr="00D33C6B">
        <w:rPr>
          <w:rFonts w:ascii="Arial" w:hAnsi="Arial" w:cs="Arial"/>
          <w:noProof/>
          <w:sz w:val="24"/>
          <w:szCs w:val="24"/>
        </w:rPr>
        <w:drawing>
          <wp:anchor distT="0" distB="0" distL="114300" distR="114300" simplePos="0" relativeHeight="251781120" behindDoc="0" locked="0" layoutInCell="1" allowOverlap="1" wp14:anchorId="0DCF2BF9" wp14:editId="75B902A7">
            <wp:simplePos x="0" y="0"/>
            <wp:positionH relativeFrom="page">
              <wp:align>center</wp:align>
            </wp:positionH>
            <wp:positionV relativeFrom="paragraph">
              <wp:posOffset>176384</wp:posOffset>
            </wp:positionV>
            <wp:extent cx="3851809" cy="3312662"/>
            <wp:effectExtent l="0" t="0" r="0" b="2540"/>
            <wp:wrapTopAndBottom/>
            <wp:docPr id="1287400070" name="Picture 72" descr="A diagram of a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400070" name="Picture 72" descr="A diagram of a structure&#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51809" cy="3312662"/>
                    </a:xfrm>
                    <a:prstGeom prst="rect">
                      <a:avLst/>
                    </a:prstGeom>
                    <a:noFill/>
                    <a:ln>
                      <a:noFill/>
                    </a:ln>
                  </pic:spPr>
                </pic:pic>
              </a:graphicData>
            </a:graphic>
          </wp:anchor>
        </w:drawing>
      </w:r>
    </w:p>
    <w:p w14:paraId="59473A38" w14:textId="421CFA4B" w:rsidR="00D33C6B" w:rsidRPr="00E34FCB" w:rsidRDefault="00E6474F" w:rsidP="00553BBB">
      <w:pPr>
        <w:spacing w:after="360" w:line="240" w:lineRule="auto"/>
        <w:jc w:val="both"/>
        <w:rPr>
          <w:rFonts w:ascii="Arial" w:hAnsi="Arial" w:cs="Arial"/>
        </w:rPr>
      </w:pPr>
      <w:r>
        <w:rPr>
          <w:rFonts w:ascii="Arial" w:hAnsi="Arial" w:cs="Arial"/>
          <w:b/>
          <w:bCs/>
        </w:rPr>
        <w:br/>
      </w:r>
      <w:r w:rsidR="00D33C6B">
        <w:rPr>
          <w:rFonts w:ascii="Arial" w:hAnsi="Arial" w:cs="Arial"/>
          <w:b/>
          <w:bCs/>
        </w:rPr>
        <w:t>F</w:t>
      </w:r>
      <w:r w:rsidR="00D33C6B" w:rsidRPr="00E80C08">
        <w:rPr>
          <w:rFonts w:ascii="Arial" w:hAnsi="Arial" w:cs="Arial"/>
          <w:b/>
          <w:bCs/>
        </w:rPr>
        <w:t xml:space="preserve">ig. </w:t>
      </w:r>
      <w:r w:rsidR="00D33C6B">
        <w:rPr>
          <w:rFonts w:ascii="Arial" w:hAnsi="Arial" w:cs="Arial"/>
          <w:b/>
          <w:bCs/>
        </w:rPr>
        <w:t>1</w:t>
      </w:r>
      <w:r w:rsidR="00D33C6B" w:rsidRPr="00E80C08">
        <w:rPr>
          <w:rFonts w:ascii="Arial" w:hAnsi="Arial" w:cs="Arial"/>
          <w:b/>
          <w:bCs/>
        </w:rPr>
        <w:t xml:space="preserve">. </w:t>
      </w:r>
      <w:r w:rsidR="00553BBB" w:rsidRPr="00553BBB">
        <w:rPr>
          <w:rFonts w:ascii="Arial" w:hAnsi="Arial" w:cs="Arial"/>
        </w:rPr>
        <w:t>Schematic overview showing how the chemistry of bitumen and polymer determines their compatibility and phase separation, and how the resulting microstructure governs PMB storage stability and mechanical performance</w:t>
      </w:r>
      <w:r w:rsidR="00D33C6B" w:rsidRPr="00D33C6B">
        <w:rPr>
          <w:rFonts w:ascii="Arial" w:hAnsi="Arial" w:cs="Arial"/>
        </w:rPr>
        <w:t>.</w:t>
      </w:r>
      <w:r w:rsidR="00CF1F39">
        <w:rPr>
          <w:rFonts w:ascii="Arial" w:hAnsi="Arial" w:cs="Arial"/>
          <w:vertAlign w:val="superscript"/>
        </w:rPr>
        <w:t>11</w:t>
      </w:r>
      <w:r w:rsidR="00D33C6B">
        <w:rPr>
          <w:rFonts w:ascii="Arial" w:hAnsi="Arial" w:cs="Arial"/>
        </w:rPr>
        <w:t xml:space="preserve"> </w:t>
      </w:r>
      <w:r w:rsidR="00CF1F39" w:rsidRPr="00E34FCB">
        <w:rPr>
          <w:rFonts w:ascii="Arial" w:hAnsi="Arial" w:cs="Arial"/>
          <w:color w:val="000000"/>
        </w:rPr>
        <w:t>Source: ‘</w:t>
      </w:r>
      <w:r w:rsidR="00CF1F39" w:rsidRPr="00E34FCB">
        <w:rPr>
          <w:rFonts w:ascii="Arial" w:hAnsi="Arial" w:cs="Arial"/>
        </w:rPr>
        <w:t xml:space="preserve">The Use </w:t>
      </w:r>
      <w:r w:rsidR="00E34FCB">
        <w:rPr>
          <w:rFonts w:ascii="Arial" w:hAnsi="Arial" w:cs="Arial"/>
        </w:rPr>
        <w:br/>
      </w:r>
      <w:r w:rsidR="00CF1F39" w:rsidRPr="00E34FCB">
        <w:rPr>
          <w:rFonts w:ascii="Arial" w:hAnsi="Arial" w:cs="Arial"/>
        </w:rPr>
        <w:t xml:space="preserve">of Solubility Parameters and Free Energy Theory for Phase Behaviour </w:t>
      </w:r>
      <w:r w:rsidR="00E34FCB">
        <w:rPr>
          <w:rFonts w:ascii="Arial" w:hAnsi="Arial" w:cs="Arial"/>
        </w:rPr>
        <w:br/>
      </w:r>
      <w:r w:rsidR="00CF1F39" w:rsidRPr="00E34FCB">
        <w:rPr>
          <w:rFonts w:ascii="Arial" w:hAnsi="Arial" w:cs="Arial"/>
        </w:rPr>
        <w:t>of Polymer</w:t>
      </w:r>
      <w:r w:rsidR="00CF1F39" w:rsidRPr="00E34FCB">
        <w:rPr>
          <w:rFonts w:ascii="Arial" w:hAnsi="Arial" w:cs="Arial"/>
        </w:rPr>
        <w:noBreakHyphen/>
        <w:t>Modified Bitumen: A Review</w:t>
      </w:r>
      <w:r w:rsidR="00F61EC4">
        <w:rPr>
          <w:rFonts w:ascii="Arial" w:hAnsi="Arial" w:cs="Arial"/>
        </w:rPr>
        <w:t>’</w:t>
      </w:r>
      <w:r w:rsidR="00CF1F39" w:rsidRPr="00E34FCB">
        <w:rPr>
          <w:rFonts w:ascii="Arial" w:hAnsi="Arial" w:cs="Arial"/>
        </w:rPr>
        <w:t xml:space="preserve"> by Zhu, J. et al. </w:t>
      </w:r>
      <w:r w:rsidR="00CF1F39" w:rsidRPr="00E34FCB">
        <w:rPr>
          <w:rFonts w:ascii="Arial" w:hAnsi="Arial" w:cs="Arial"/>
          <w:i/>
          <w:iCs/>
        </w:rPr>
        <w:t>Road Materials and Pavement Design.</w:t>
      </w:r>
      <w:r w:rsidR="00CF1F39" w:rsidRPr="00E34FCB">
        <w:rPr>
          <w:rFonts w:ascii="Arial" w:hAnsi="Arial" w:cs="Arial"/>
        </w:rPr>
        <w:t xml:space="preserve"> </w:t>
      </w:r>
      <w:r w:rsidR="00CF1F39" w:rsidRPr="00E34FCB">
        <w:rPr>
          <w:rFonts w:ascii="Arial" w:hAnsi="Arial" w:cs="Arial"/>
          <w:color w:val="000000"/>
        </w:rPr>
        <w:t xml:space="preserve">© copyright # (2021), reprinted by permission of Informa UK Limited, trading </w:t>
      </w:r>
      <w:r w:rsidR="00E34FCB">
        <w:rPr>
          <w:rFonts w:ascii="Arial" w:hAnsi="Arial" w:cs="Arial"/>
          <w:color w:val="000000"/>
        </w:rPr>
        <w:br/>
      </w:r>
      <w:r w:rsidR="00CF1F39" w:rsidRPr="00E34FCB">
        <w:rPr>
          <w:rFonts w:ascii="Arial" w:hAnsi="Arial" w:cs="Arial"/>
          <w:color w:val="000000"/>
        </w:rPr>
        <w:t>as Taylor &amp; Francis Group, https://www.tandfonline.com.</w:t>
      </w:r>
    </w:p>
    <w:p w14:paraId="06878301" w14:textId="2475F4D7" w:rsidR="0083620B" w:rsidRPr="0083620B" w:rsidRDefault="0083620B" w:rsidP="0083620B">
      <w:pPr>
        <w:pStyle w:val="ListParagraph"/>
        <w:numPr>
          <w:ilvl w:val="3"/>
          <w:numId w:val="27"/>
        </w:numPr>
        <w:tabs>
          <w:tab w:val="left" w:pos="1701"/>
          <w:tab w:val="left" w:pos="3261"/>
        </w:tabs>
        <w:spacing w:after="240" w:line="360" w:lineRule="auto"/>
        <w:ind w:hanging="371"/>
        <w:jc w:val="both"/>
        <w:rPr>
          <w:rFonts w:ascii="Arial" w:hAnsi="Arial" w:cs="Arial"/>
          <w:b/>
          <w:bCs/>
          <w:i/>
          <w:iCs/>
          <w:sz w:val="24"/>
          <w:szCs w:val="24"/>
        </w:rPr>
      </w:pPr>
      <w:r w:rsidRPr="0083620B">
        <w:rPr>
          <w:rFonts w:ascii="Arial" w:hAnsi="Arial" w:cs="Arial"/>
          <w:b/>
          <w:bCs/>
          <w:i/>
          <w:iCs/>
          <w:sz w:val="24"/>
          <w:szCs w:val="24"/>
        </w:rPr>
        <w:t>Polyolefin Elastomers</w:t>
      </w:r>
    </w:p>
    <w:p w14:paraId="17B9703E" w14:textId="1D1A3250" w:rsidR="0083620B" w:rsidRDefault="0083620B" w:rsidP="0083620B">
      <w:pPr>
        <w:spacing w:after="0" w:line="360" w:lineRule="auto"/>
        <w:ind w:firstLine="720"/>
        <w:jc w:val="both"/>
        <w:rPr>
          <w:rFonts w:ascii="Arial" w:hAnsi="Arial" w:cs="Arial"/>
          <w:sz w:val="24"/>
          <w:szCs w:val="24"/>
        </w:rPr>
      </w:pPr>
      <w:r w:rsidRPr="00D8545D">
        <w:rPr>
          <w:rFonts w:ascii="Arial" w:hAnsi="Arial" w:cs="Arial"/>
          <w:sz w:val="24"/>
          <w:szCs w:val="24"/>
        </w:rPr>
        <w:t>The existing gap in functional performance and compatibility has motivated research to shift towards structurally well-defined ethylene–</w:t>
      </w:r>
      <w:r w:rsidRPr="00D8545D">
        <w:rPr>
          <w:rFonts w:ascii="Arial" w:hAnsi="Arial" w:cs="Arial"/>
          <w:i/>
          <w:iCs/>
          <w:sz w:val="24"/>
          <w:szCs w:val="24"/>
        </w:rPr>
        <w:t>co</w:t>
      </w:r>
      <w:r w:rsidRPr="00D8545D">
        <w:rPr>
          <w:rFonts w:ascii="Arial" w:hAnsi="Arial" w:cs="Arial"/>
          <w:sz w:val="24"/>
          <w:szCs w:val="24"/>
        </w:rPr>
        <w:t>–(</w:t>
      </w:r>
      <w:r w:rsidRPr="00D8545D">
        <w:rPr>
          <w:rFonts w:ascii="Arial" w:hAnsi="Arial" w:cs="Arial"/>
          <w:i/>
          <w:iCs/>
          <w:sz w:val="24"/>
          <w:szCs w:val="24"/>
        </w:rPr>
        <w:t>α</w:t>
      </w:r>
      <w:r w:rsidRPr="00D8545D">
        <w:rPr>
          <w:rFonts w:ascii="Arial" w:hAnsi="Arial" w:cs="Arial"/>
          <w:sz w:val="24"/>
          <w:szCs w:val="24"/>
        </w:rPr>
        <w:noBreakHyphen/>
        <w:t>olefin) copolymers represented by specific types of LLDPE (</w:t>
      </w:r>
      <w:r w:rsidRPr="00D8545D">
        <w:rPr>
          <w:rFonts w:ascii="Arial" w:hAnsi="Arial" w:cs="Arial"/>
          <w:i/>
          <w:iCs/>
          <w:sz w:val="24"/>
          <w:szCs w:val="24"/>
        </w:rPr>
        <w:t>m</w:t>
      </w:r>
      <w:r w:rsidRPr="00D8545D">
        <w:rPr>
          <w:rFonts w:ascii="Arial" w:hAnsi="Arial" w:cs="Arial"/>
          <w:sz w:val="24"/>
          <w:szCs w:val="24"/>
        </w:rPr>
        <w:t>-LLDPE) and polyolefin elastomers (POE).</w:t>
      </w:r>
      <w:sdt>
        <w:sdtPr>
          <w:rPr>
            <w:rFonts w:ascii="Arial" w:hAnsi="Arial" w:cs="Arial"/>
            <w:color w:val="000000"/>
            <w:sz w:val="24"/>
            <w:vertAlign w:val="superscript"/>
          </w:rPr>
          <w:tag w:val="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"/>
          <w:id w:val="1642005015"/>
          <w:placeholder>
            <w:docPart w:val="AA01EED2E4C044CD923D84200F494AF9"/>
          </w:placeholder>
        </w:sdtPr>
        <w:sdtContent>
          <w:r w:rsidRPr="003E0808">
            <w:rPr>
              <w:rFonts w:ascii="Arial" w:hAnsi="Arial" w:cs="Arial"/>
              <w:color w:val="000000"/>
              <w:sz w:val="24"/>
              <w:szCs w:val="24"/>
              <w:vertAlign w:val="superscript"/>
            </w:rPr>
            <w:t>9,14–18</w:t>
          </w:r>
        </w:sdtContent>
      </w:sdt>
      <w:r w:rsidRPr="00D8545D">
        <w:rPr>
          <w:rFonts w:ascii="Arial" w:hAnsi="Arial" w:cs="Arial"/>
          <w:sz w:val="24"/>
          <w:szCs w:val="24"/>
        </w:rPr>
        <w:t xml:space="preserve"> These polymers are synthesized using metallocene catalysts providing narrow molecular weight distribution and controlled incorporation of comonomers, which set them apart from the conventional PE </w:t>
      </w:r>
      <w:r w:rsidRPr="00D8545D">
        <w:rPr>
          <w:rFonts w:ascii="Arial" w:hAnsi="Arial" w:cs="Arial"/>
          <w:sz w:val="24"/>
          <w:szCs w:val="24"/>
        </w:rPr>
        <w:lastRenderedPageBreak/>
        <w:t>grades produced via Ziegler-Natta catalysis (HDPE, LDPE, LLDPE).</w:t>
      </w:r>
      <w:sdt>
        <w:sdtPr>
          <w:rPr>
            <w:rFonts w:ascii="Arial" w:hAnsi="Arial" w:cs="Arial"/>
            <w:color w:val="000000"/>
            <w:sz w:val="24"/>
            <w:vertAlign w:val="superscript"/>
          </w:rPr>
          <w:tag w:val="MENDELEY_CITATION_v3_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"/>
          <w:id w:val="1525439012"/>
          <w:placeholder>
            <w:docPart w:val="AA01EED2E4C044CD923D84200F494AF9"/>
          </w:placeholder>
        </w:sdtPr>
        <w:sdtContent>
          <w:r w:rsidRPr="003E0808">
            <w:rPr>
              <w:rFonts w:ascii="Arial" w:hAnsi="Arial" w:cs="Arial"/>
              <w:color w:val="000000"/>
              <w:sz w:val="24"/>
              <w:szCs w:val="24"/>
              <w:vertAlign w:val="superscript"/>
            </w:rPr>
            <w:t>19</w:t>
          </w:r>
        </w:sdtContent>
      </w:sdt>
      <w:r w:rsidRPr="00D8545D">
        <w:rPr>
          <w:rFonts w:ascii="Arial" w:hAnsi="Arial" w:cs="Arial"/>
          <w:sz w:val="24"/>
          <w:szCs w:val="24"/>
        </w:rPr>
        <w:t xml:space="preserve"> </w:t>
      </w:r>
      <w:r w:rsidR="008827A6">
        <w:rPr>
          <w:rFonts w:ascii="Arial" w:hAnsi="Arial" w:cs="Arial"/>
          <w:sz w:val="24"/>
          <w:szCs w:val="24"/>
        </w:rPr>
        <w:br/>
      </w:r>
      <w:r w:rsidRPr="00D8545D">
        <w:rPr>
          <w:rFonts w:ascii="Arial" w:hAnsi="Arial" w:cs="Arial"/>
          <w:sz w:val="24"/>
          <w:szCs w:val="24"/>
        </w:rPr>
        <w:t xml:space="preserve">The inclusion of </w:t>
      </w:r>
      <w:r w:rsidRPr="00D8545D">
        <w:rPr>
          <w:rFonts w:ascii="Arial" w:hAnsi="Arial" w:cs="Arial"/>
          <w:i/>
          <w:iCs/>
          <w:sz w:val="24"/>
          <w:szCs w:val="24"/>
        </w:rPr>
        <w:t>α</w:t>
      </w:r>
      <w:r w:rsidRPr="00D8545D">
        <w:rPr>
          <w:rFonts w:ascii="Arial" w:hAnsi="Arial" w:cs="Arial"/>
          <w:sz w:val="24"/>
          <w:szCs w:val="24"/>
        </w:rPr>
        <w:noBreakHyphen/>
        <w:t xml:space="preserve">olefin comonomers (i.e. but-1-ene, hex-1-ene, oct-1-ene) into PE develops short-chain branches along the backbone and disturbs </w:t>
      </w:r>
      <w:r w:rsidR="003C1C36">
        <w:rPr>
          <w:rFonts w:ascii="Arial" w:hAnsi="Arial" w:cs="Arial"/>
          <w:sz w:val="24"/>
          <w:szCs w:val="24"/>
        </w:rPr>
        <w:t xml:space="preserve">the </w:t>
      </w:r>
      <w:r w:rsidRPr="00D8545D">
        <w:rPr>
          <w:rFonts w:ascii="Arial" w:hAnsi="Arial" w:cs="Arial"/>
          <w:sz w:val="24"/>
          <w:szCs w:val="24"/>
        </w:rPr>
        <w:t xml:space="preserve">crystalline lattice formation process. Contrary to typical </w:t>
      </w:r>
      <w:r w:rsidRPr="00D8545D">
        <w:rPr>
          <w:rFonts w:ascii="Arial" w:hAnsi="Arial" w:cs="Arial"/>
          <w:i/>
          <w:iCs/>
          <w:sz w:val="24"/>
          <w:szCs w:val="24"/>
        </w:rPr>
        <w:t>m</w:t>
      </w:r>
      <w:r w:rsidRPr="00D8545D">
        <w:rPr>
          <w:rFonts w:ascii="Arial" w:hAnsi="Arial" w:cs="Arial"/>
          <w:sz w:val="24"/>
          <w:szCs w:val="24"/>
        </w:rPr>
        <w:t>-LLDPE,</w:t>
      </w:r>
      <w:sdt>
        <w:sdtPr>
          <w:rPr>
            <w:rFonts w:ascii="Arial" w:hAnsi="Arial" w:cs="Arial"/>
            <w:color w:val="000000"/>
            <w:sz w:val="24"/>
            <w:vertAlign w:val="superscript"/>
          </w:rPr>
          <w:tag w:val="MENDELEY_CITATION_v3_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"/>
          <w:id w:val="-125156270"/>
          <w:placeholder>
            <w:docPart w:val="AA01EED2E4C044CD923D84200F494AF9"/>
          </w:placeholder>
        </w:sdtPr>
        <w:sdtContent>
          <w:r w:rsidRPr="003E0808">
            <w:rPr>
              <w:rFonts w:ascii="Arial" w:hAnsi="Arial" w:cs="Arial"/>
              <w:color w:val="000000"/>
              <w:sz w:val="24"/>
              <w:szCs w:val="24"/>
              <w:vertAlign w:val="superscript"/>
            </w:rPr>
            <w:t>9</w:t>
          </w:r>
        </w:sdtContent>
      </w:sdt>
      <w:r w:rsidRPr="00D8545D">
        <w:rPr>
          <w:rFonts w:ascii="Arial" w:hAnsi="Arial" w:cs="Arial"/>
          <w:sz w:val="24"/>
          <w:szCs w:val="24"/>
        </w:rPr>
        <w:t xml:space="preserve"> the high amount </w:t>
      </w:r>
      <w:r w:rsidR="008827A6">
        <w:rPr>
          <w:rFonts w:ascii="Arial" w:hAnsi="Arial" w:cs="Arial"/>
          <w:sz w:val="24"/>
          <w:szCs w:val="24"/>
        </w:rPr>
        <w:br/>
      </w:r>
      <w:r w:rsidRPr="00D8545D">
        <w:rPr>
          <w:rFonts w:ascii="Arial" w:hAnsi="Arial" w:cs="Arial"/>
          <w:sz w:val="24"/>
          <w:szCs w:val="24"/>
        </w:rPr>
        <w:t xml:space="preserve">of aliphatic comonomer in POE yields a large amount of amorphous, rubbery phase, whereas ethylene-rich polymer chain regions crystallize into small domains randomly dispersed in the polymer composition. The crystalline phase </w:t>
      </w:r>
      <w:r w:rsidR="001A2F4E">
        <w:rPr>
          <w:rFonts w:ascii="Arial" w:hAnsi="Arial" w:cs="Arial"/>
          <w:sz w:val="24"/>
          <w:szCs w:val="24"/>
        </w:rPr>
        <w:br/>
      </w:r>
      <w:r w:rsidRPr="00D8545D">
        <w:rPr>
          <w:rFonts w:ascii="Arial" w:hAnsi="Arial" w:cs="Arial"/>
          <w:sz w:val="24"/>
          <w:szCs w:val="24"/>
        </w:rPr>
        <w:t xml:space="preserve">acts as thermo-reversible physical crosslinks within </w:t>
      </w:r>
      <w:r w:rsidR="003C1C36">
        <w:rPr>
          <w:rFonts w:ascii="Arial" w:hAnsi="Arial" w:cs="Arial"/>
          <w:sz w:val="24"/>
          <w:szCs w:val="24"/>
        </w:rPr>
        <w:t xml:space="preserve">the </w:t>
      </w:r>
      <w:r w:rsidRPr="00D8545D">
        <w:rPr>
          <w:rFonts w:ascii="Arial" w:hAnsi="Arial" w:cs="Arial"/>
          <w:sz w:val="24"/>
          <w:szCs w:val="24"/>
        </w:rPr>
        <w:t xml:space="preserve">entangled rubbery phase </w:t>
      </w:r>
      <w:r w:rsidR="008827A6">
        <w:rPr>
          <w:rFonts w:ascii="Arial" w:hAnsi="Arial" w:cs="Arial"/>
          <w:sz w:val="24"/>
          <w:szCs w:val="24"/>
        </w:rPr>
        <w:br/>
      </w:r>
      <w:r w:rsidRPr="00D8545D">
        <w:rPr>
          <w:rFonts w:ascii="Arial" w:hAnsi="Arial" w:cs="Arial"/>
          <w:sz w:val="24"/>
          <w:szCs w:val="24"/>
        </w:rPr>
        <w:t xml:space="preserve">and, therefore, POE demonstrate rheological </w:t>
      </w:r>
      <w:r w:rsidR="009E6FD9">
        <w:rPr>
          <w:rFonts w:ascii="Arial" w:hAnsi="Arial" w:cs="Arial"/>
          <w:sz w:val="24"/>
          <w:szCs w:val="24"/>
        </w:rPr>
        <w:t>behaviour</w:t>
      </w:r>
      <w:r w:rsidRPr="00D8545D">
        <w:rPr>
          <w:rFonts w:ascii="Arial" w:hAnsi="Arial" w:cs="Arial"/>
          <w:sz w:val="24"/>
          <w:szCs w:val="24"/>
        </w:rPr>
        <w:t xml:space="preserve"> of thermoplastic elastomers (TPE), which also widens the service temperature window compared to standard PO.</w:t>
      </w:r>
      <w:sdt>
        <w:sdtPr>
          <w:rPr>
            <w:rFonts w:ascii="Arial" w:hAnsi="Arial" w:cs="Arial"/>
            <w:color w:val="000000"/>
            <w:sz w:val="24"/>
            <w:vertAlign w:val="superscript"/>
          </w:rPr>
          <w:tag w:val="MENDELEY_CITATION_v3_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"/>
          <w:id w:val="-33197787"/>
          <w:placeholder>
            <w:docPart w:val="3CB71778B0A0466A90F86AE91C336929"/>
          </w:placeholder>
        </w:sdtPr>
        <w:sdtContent>
          <w:r w:rsidRPr="003E0808">
            <w:rPr>
              <w:rFonts w:ascii="Arial" w:hAnsi="Arial" w:cs="Arial"/>
              <w:color w:val="000000"/>
              <w:sz w:val="24"/>
              <w:szCs w:val="24"/>
              <w:vertAlign w:val="superscript"/>
            </w:rPr>
            <w:t>20,21</w:t>
          </w:r>
        </w:sdtContent>
      </w:sdt>
      <w:r w:rsidRPr="00D8545D">
        <w:rPr>
          <w:rFonts w:ascii="Arial" w:hAnsi="Arial" w:cs="Arial"/>
          <w:sz w:val="24"/>
          <w:szCs w:val="24"/>
        </w:rPr>
        <w:t xml:space="preserve"> </w:t>
      </w:r>
    </w:p>
    <w:p w14:paraId="4013BAD0" w14:textId="34E3F99A" w:rsidR="0083620B" w:rsidRDefault="0083620B" w:rsidP="0083620B">
      <w:pPr>
        <w:spacing w:after="0" w:line="360" w:lineRule="auto"/>
        <w:ind w:firstLine="567"/>
        <w:jc w:val="both"/>
        <w:rPr>
          <w:rFonts w:ascii="Arial" w:hAnsi="Arial" w:cs="Arial"/>
          <w:color w:val="000000"/>
          <w:sz w:val="24"/>
          <w:szCs w:val="24"/>
        </w:rPr>
      </w:pPr>
      <w:r w:rsidRPr="00D8545D">
        <w:rPr>
          <w:rFonts w:ascii="Arial" w:hAnsi="Arial" w:cs="Arial"/>
          <w:sz w:val="24"/>
          <w:szCs w:val="24"/>
        </w:rPr>
        <w:t xml:space="preserve">This feature is attractive in bitumen modification and positions POE </w:t>
      </w:r>
      <w:r w:rsidR="008827A6">
        <w:rPr>
          <w:rFonts w:ascii="Arial" w:hAnsi="Arial" w:cs="Arial"/>
          <w:sz w:val="24"/>
          <w:szCs w:val="24"/>
        </w:rPr>
        <w:br/>
      </w:r>
      <w:r w:rsidRPr="00D8545D">
        <w:rPr>
          <w:rFonts w:ascii="Arial" w:hAnsi="Arial" w:cs="Arial"/>
          <w:sz w:val="24"/>
          <w:szCs w:val="24"/>
        </w:rPr>
        <w:t>as potential SBS competitors, offering a similar elastic response in combination with the lower cost and simpler processing typical of PO.</w:t>
      </w:r>
      <w:sdt>
        <w:sdtPr>
          <w:rPr>
            <w:rFonts w:ascii="Arial" w:hAnsi="Arial" w:cs="Arial"/>
            <w:color w:val="000000"/>
            <w:sz w:val="24"/>
            <w:vertAlign w:val="superscript"/>
          </w:rPr>
          <w:tag w:val="MENDELEY_CITATION_v3_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"/>
          <w:id w:val="-382803133"/>
          <w:placeholder>
            <w:docPart w:val="AA01EED2E4C044CD923D84200F494AF9"/>
          </w:placeholder>
        </w:sdtPr>
        <w:sdtContent>
          <w:r w:rsidRPr="003E0808">
            <w:rPr>
              <w:rFonts w:ascii="Arial" w:hAnsi="Arial" w:cs="Arial"/>
              <w:color w:val="000000"/>
              <w:sz w:val="24"/>
              <w:szCs w:val="24"/>
              <w:vertAlign w:val="superscript"/>
            </w:rPr>
            <w:t>14,15</w:t>
          </w:r>
        </w:sdtContent>
      </w:sdt>
      <w:r w:rsidRPr="00D8545D">
        <w:rPr>
          <w:rFonts w:ascii="Arial" w:hAnsi="Arial" w:cs="Arial"/>
          <w:sz w:val="24"/>
          <w:szCs w:val="24"/>
        </w:rPr>
        <w:t xml:space="preserve"> </w:t>
      </w:r>
      <w:r w:rsidRPr="00D8545D">
        <w:rPr>
          <w:rFonts w:ascii="Arial" w:hAnsi="Arial" w:cs="Arial"/>
          <w:color w:val="000000"/>
          <w:sz w:val="24"/>
          <w:szCs w:val="24"/>
        </w:rPr>
        <w:t xml:space="preserve">Regardless of broad melting peaks (35 </w:t>
      </w:r>
      <w:r w:rsidRPr="00D8545D">
        <w:rPr>
          <w:rFonts w:ascii="Times New Roman" w:hAnsi="Times New Roman" w:cs="Times New Roman"/>
          <w:color w:val="000000"/>
          <w:sz w:val="24"/>
          <w:szCs w:val="24"/>
        </w:rPr>
        <w:t>°</w:t>
      </w:r>
      <w:r w:rsidRPr="00D8545D">
        <w:rPr>
          <w:rFonts w:ascii="Arial" w:hAnsi="Arial" w:cs="Arial"/>
          <w:color w:val="000000"/>
          <w:sz w:val="24"/>
          <w:szCs w:val="24"/>
        </w:rPr>
        <w:t xml:space="preserve">C for bu-1-ene- /  96 </w:t>
      </w:r>
      <w:r w:rsidRPr="00D8545D">
        <w:rPr>
          <w:rFonts w:ascii="Times New Roman" w:hAnsi="Times New Roman" w:cs="Times New Roman"/>
          <w:color w:val="000000"/>
          <w:sz w:val="24"/>
          <w:szCs w:val="24"/>
        </w:rPr>
        <w:t>°</w:t>
      </w:r>
      <w:r w:rsidRPr="00D8545D">
        <w:rPr>
          <w:rFonts w:ascii="Arial" w:hAnsi="Arial" w:cs="Arial"/>
          <w:color w:val="000000"/>
          <w:sz w:val="24"/>
          <w:szCs w:val="24"/>
        </w:rPr>
        <w:t xml:space="preserve">C oct-1-ene-containing copolymers) </w:t>
      </w:r>
      <w:r w:rsidR="008827A6">
        <w:rPr>
          <w:rFonts w:ascii="Arial" w:hAnsi="Arial" w:cs="Arial"/>
          <w:color w:val="000000"/>
          <w:sz w:val="24"/>
          <w:szCs w:val="24"/>
        </w:rPr>
        <w:br/>
      </w:r>
      <w:r w:rsidRPr="00D8545D">
        <w:rPr>
          <w:rFonts w:ascii="Arial" w:hAnsi="Arial" w:cs="Arial"/>
          <w:color w:val="000000"/>
          <w:sz w:val="24"/>
          <w:szCs w:val="24"/>
        </w:rPr>
        <w:t>and the resulting low crystallinity,</w:t>
      </w:r>
      <w:sdt>
        <w:sdtPr>
          <w:rPr>
            <w:rFonts w:ascii="Arial" w:hAnsi="Arial" w:cs="Arial"/>
            <w:color w:val="000000"/>
            <w:sz w:val="24"/>
            <w:vertAlign w:val="superscript"/>
          </w:rPr>
          <w:tag w:val="MENDELEY_CITATION_v3_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"/>
          <w:id w:val="321241898"/>
          <w:placeholder>
            <w:docPart w:val="32A906BD1B2345E080E2DFB42C3038E2"/>
          </w:placeholder>
        </w:sdtPr>
        <w:sdtContent>
          <w:r w:rsidRPr="003E0808">
            <w:rPr>
              <w:rFonts w:ascii="Arial" w:hAnsi="Arial" w:cs="Arial"/>
              <w:color w:val="000000"/>
              <w:sz w:val="24"/>
              <w:szCs w:val="24"/>
              <w:vertAlign w:val="superscript"/>
            </w:rPr>
            <w:t>16</w:t>
          </w:r>
        </w:sdtContent>
      </w:sdt>
      <w:r w:rsidRPr="00D8545D">
        <w:rPr>
          <w:rFonts w:ascii="Arial" w:hAnsi="Arial" w:cs="Arial"/>
          <w:color w:val="000000"/>
          <w:sz w:val="24"/>
          <w:szCs w:val="24"/>
        </w:rPr>
        <w:t xml:space="preserve"> the PO-like solubility parameters provide </w:t>
      </w:r>
      <w:r w:rsidR="003C1C36">
        <w:rPr>
          <w:rFonts w:ascii="Arial" w:hAnsi="Arial" w:cs="Arial"/>
          <w:color w:val="000000"/>
          <w:sz w:val="24"/>
          <w:szCs w:val="24"/>
        </w:rPr>
        <w:br/>
        <w:t xml:space="preserve">a </w:t>
      </w:r>
      <w:r w:rsidRPr="00D8545D">
        <w:rPr>
          <w:rFonts w:ascii="Arial" w:hAnsi="Arial" w:cs="Arial"/>
          <w:color w:val="000000"/>
          <w:sz w:val="24"/>
          <w:szCs w:val="24"/>
        </w:rPr>
        <w:t>detrimental effect on compatibility with asphaltene-rich phase and cause high phase separation of POE, as evidenced in the available literature.</w:t>
      </w:r>
      <w:sdt>
        <w:sdtPr>
          <w:rPr>
            <w:rFonts w:ascii="Arial" w:hAnsi="Arial" w:cs="Arial"/>
            <w:color w:val="000000"/>
            <w:sz w:val="24"/>
            <w:vertAlign w:val="superscript"/>
          </w:rPr>
          <w:tag w:val="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"/>
          <w:id w:val="-413632982"/>
          <w:placeholder>
            <w:docPart w:val="7846C16840B14BCABEE86FA1318DEAC7"/>
          </w:placeholder>
        </w:sdtPr>
        <w:sdtContent>
          <w:r w:rsidRPr="003E0808">
            <w:rPr>
              <w:rFonts w:ascii="Arial" w:hAnsi="Arial" w:cs="Arial"/>
              <w:color w:val="000000"/>
              <w:sz w:val="24"/>
              <w:szCs w:val="24"/>
              <w:vertAlign w:val="superscript"/>
            </w:rPr>
            <w:t>16,18,22</w:t>
          </w:r>
        </w:sdtContent>
      </w:sdt>
      <w:r w:rsidRPr="00D8545D">
        <w:rPr>
          <w:rFonts w:ascii="Arial" w:hAnsi="Arial" w:cs="Arial"/>
          <w:color w:val="000000"/>
          <w:sz w:val="24"/>
          <w:szCs w:val="24"/>
        </w:rPr>
        <w:t xml:space="preserve"> Spectroscopy studies of PMB support this </w:t>
      </w:r>
      <w:r>
        <w:rPr>
          <w:rFonts w:ascii="Arial" w:hAnsi="Arial" w:cs="Arial"/>
          <w:color w:val="000000"/>
          <w:sz w:val="24"/>
          <w:szCs w:val="24"/>
        </w:rPr>
        <w:t>claim</w:t>
      </w:r>
      <w:r w:rsidRPr="00D8545D">
        <w:rPr>
          <w:rFonts w:ascii="Arial" w:hAnsi="Arial" w:cs="Arial"/>
          <w:color w:val="000000"/>
          <w:sz w:val="24"/>
          <w:szCs w:val="24"/>
        </w:rPr>
        <w:t xml:space="preserve"> and </w:t>
      </w:r>
      <w:r w:rsidRPr="00D8545D">
        <w:rPr>
          <w:rFonts w:ascii="Arial" w:hAnsi="Arial" w:cs="Arial"/>
          <w:sz w:val="24"/>
          <w:szCs w:val="24"/>
        </w:rPr>
        <w:t xml:space="preserve">highlight a purely physical modification mechanism. </w:t>
      </w:r>
      <w:r w:rsidRPr="00D8545D">
        <w:rPr>
          <w:rFonts w:ascii="Arial" w:hAnsi="Arial" w:cs="Arial"/>
          <w:color w:val="000000"/>
          <w:sz w:val="24"/>
          <w:szCs w:val="24"/>
        </w:rPr>
        <w:t xml:space="preserve">Nevertheless, some research reports that the required hot-storage stability can be achieved in PMB modified by POE up to 8 </w:t>
      </w:r>
      <w:proofErr w:type="spellStart"/>
      <w:r w:rsidRPr="00D8545D">
        <w:rPr>
          <w:rFonts w:ascii="Arial" w:hAnsi="Arial" w:cs="Arial"/>
          <w:color w:val="000000"/>
          <w:sz w:val="24"/>
          <w:szCs w:val="24"/>
        </w:rPr>
        <w:t>wt</w:t>
      </w:r>
      <w:proofErr w:type="spellEnd"/>
      <w:r w:rsidRPr="00D8545D">
        <w:rPr>
          <w:rFonts w:ascii="Arial" w:hAnsi="Arial" w:cs="Arial"/>
          <w:color w:val="000000"/>
          <w:sz w:val="24"/>
          <w:szCs w:val="24"/>
        </w:rPr>
        <w:t>% content in PMB.</w:t>
      </w:r>
      <w:sdt>
        <w:sdtPr>
          <w:rPr>
            <w:rFonts w:ascii="Arial" w:hAnsi="Arial" w:cs="Arial"/>
            <w:color w:val="000000"/>
            <w:sz w:val="24"/>
            <w:vertAlign w:val="superscript"/>
          </w:rPr>
          <w:tag w:val="MENDELEY_CITATION_v3_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"/>
          <w:id w:val="-213205930"/>
          <w:placeholder>
            <w:docPart w:val="051F00012D23403789E0CB8EE8E494BF"/>
          </w:placeholder>
        </w:sdtPr>
        <w:sdtContent>
          <w:r w:rsidRPr="003E0808">
            <w:rPr>
              <w:rFonts w:ascii="Arial" w:hAnsi="Arial" w:cs="Arial"/>
              <w:color w:val="000000"/>
              <w:sz w:val="24"/>
              <w:szCs w:val="24"/>
              <w:vertAlign w:val="superscript"/>
            </w:rPr>
            <w:t>17</w:t>
          </w:r>
        </w:sdtContent>
      </w:sdt>
      <w:r w:rsidRPr="00D8545D">
        <w:rPr>
          <w:rFonts w:ascii="Arial" w:hAnsi="Arial" w:cs="Arial"/>
          <w:color w:val="000000"/>
          <w:sz w:val="24"/>
          <w:szCs w:val="24"/>
          <w:vertAlign w:val="superscript"/>
        </w:rPr>
        <w:t xml:space="preserve"> </w:t>
      </w:r>
      <w:r w:rsidRPr="00D8545D">
        <w:rPr>
          <w:rFonts w:ascii="Arial" w:hAnsi="Arial" w:cs="Arial"/>
          <w:color w:val="000000"/>
          <w:sz w:val="24"/>
          <w:szCs w:val="24"/>
        </w:rPr>
        <w:t xml:space="preserve">However, there is </w:t>
      </w:r>
      <w:r w:rsidR="003C1C36">
        <w:rPr>
          <w:rFonts w:ascii="Arial" w:hAnsi="Arial" w:cs="Arial"/>
          <w:color w:val="000000"/>
          <w:sz w:val="24"/>
          <w:szCs w:val="24"/>
        </w:rPr>
        <w:t xml:space="preserve">a </w:t>
      </w:r>
      <w:r w:rsidRPr="00D8545D">
        <w:rPr>
          <w:rFonts w:ascii="Arial" w:hAnsi="Arial" w:cs="Arial"/>
          <w:color w:val="000000"/>
          <w:sz w:val="24"/>
          <w:szCs w:val="24"/>
        </w:rPr>
        <w:t xml:space="preserve">lack of any supportive morphological or rheological evidence regarding such remarkable compatibility. Other work finds </w:t>
      </w:r>
      <w:r w:rsidR="003C1C36">
        <w:rPr>
          <w:rFonts w:ascii="Arial" w:hAnsi="Arial" w:cs="Arial"/>
          <w:color w:val="000000"/>
          <w:sz w:val="24"/>
          <w:szCs w:val="24"/>
        </w:rPr>
        <w:br/>
      </w:r>
      <w:r w:rsidRPr="00D8545D">
        <w:rPr>
          <w:rFonts w:ascii="Arial" w:hAnsi="Arial" w:cs="Arial"/>
          <w:color w:val="000000"/>
          <w:sz w:val="24"/>
          <w:szCs w:val="24"/>
        </w:rPr>
        <w:t xml:space="preserve">that </w:t>
      </w:r>
      <w:r w:rsidR="003C1C36">
        <w:rPr>
          <w:rFonts w:ascii="Arial" w:hAnsi="Arial" w:cs="Arial"/>
          <w:color w:val="000000"/>
          <w:sz w:val="24"/>
          <w:szCs w:val="24"/>
        </w:rPr>
        <w:t xml:space="preserve">the </w:t>
      </w:r>
      <w:r w:rsidRPr="00D8545D">
        <w:rPr>
          <w:rFonts w:ascii="Arial" w:hAnsi="Arial" w:cs="Arial"/>
          <w:sz w:val="24"/>
          <w:szCs w:val="24"/>
        </w:rPr>
        <w:t xml:space="preserve">effective melting temperature of the POE-rich phase decreases compared to neat polymer. Therefore, apparent stability can be misleading if </w:t>
      </w:r>
      <w:r w:rsidR="003C1C36">
        <w:rPr>
          <w:rFonts w:ascii="Arial" w:hAnsi="Arial" w:cs="Arial"/>
          <w:sz w:val="24"/>
          <w:szCs w:val="24"/>
        </w:rPr>
        <w:t xml:space="preserve">a </w:t>
      </w:r>
      <w:r w:rsidRPr="00D8545D">
        <w:rPr>
          <w:rFonts w:ascii="Arial" w:hAnsi="Arial" w:cs="Arial"/>
          <w:sz w:val="24"/>
          <w:szCs w:val="24"/>
        </w:rPr>
        <w:t xml:space="preserve">soft rubbery phase accumulates in the upper section of the binder after </w:t>
      </w:r>
      <w:r w:rsidR="003C1C36">
        <w:rPr>
          <w:rFonts w:ascii="Arial" w:hAnsi="Arial" w:cs="Arial"/>
          <w:sz w:val="24"/>
          <w:szCs w:val="24"/>
        </w:rPr>
        <w:t xml:space="preserve">the </w:t>
      </w:r>
      <w:r w:rsidRPr="00D8545D">
        <w:rPr>
          <w:rFonts w:ascii="Arial" w:hAnsi="Arial" w:cs="Arial"/>
          <w:sz w:val="24"/>
          <w:szCs w:val="24"/>
        </w:rPr>
        <w:t xml:space="preserve">phase separation test, providing similar values to </w:t>
      </w:r>
      <w:r w:rsidR="003C1C36">
        <w:rPr>
          <w:rFonts w:ascii="Arial" w:hAnsi="Arial" w:cs="Arial"/>
          <w:sz w:val="24"/>
          <w:szCs w:val="24"/>
        </w:rPr>
        <w:t xml:space="preserve">the </w:t>
      </w:r>
      <w:r w:rsidRPr="00D8545D">
        <w:rPr>
          <w:rFonts w:ascii="Arial" w:hAnsi="Arial" w:cs="Arial"/>
          <w:sz w:val="24"/>
          <w:szCs w:val="24"/>
        </w:rPr>
        <w:t>bottom section.</w:t>
      </w:r>
      <w:sdt>
        <w:sdtPr>
          <w:rPr>
            <w:rFonts w:ascii="Arial" w:hAnsi="Arial" w:cs="Arial"/>
            <w:color w:val="000000"/>
            <w:sz w:val="24"/>
            <w:vertAlign w:val="superscript"/>
          </w:rPr>
          <w:tag w:val="MENDELEY_CITATION_v3_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"/>
          <w:id w:val="-1076737882"/>
          <w:placeholder>
            <w:docPart w:val="A5F743C0AF3D42129A5DE6F056397601"/>
          </w:placeholder>
        </w:sdtPr>
        <w:sdtContent>
          <w:r w:rsidRPr="003E0808">
            <w:rPr>
              <w:rFonts w:ascii="Arial" w:hAnsi="Arial" w:cs="Arial"/>
              <w:color w:val="000000"/>
              <w:sz w:val="24"/>
              <w:szCs w:val="24"/>
              <w:vertAlign w:val="superscript"/>
            </w:rPr>
            <w:t>16</w:t>
          </w:r>
        </w:sdtContent>
      </w:sdt>
      <w:r w:rsidRPr="00D8545D">
        <w:rPr>
          <w:rFonts w:ascii="Arial" w:hAnsi="Arial" w:cs="Arial"/>
          <w:color w:val="000000"/>
          <w:sz w:val="24"/>
          <w:szCs w:val="24"/>
          <w:vertAlign w:val="superscript"/>
        </w:rPr>
        <w:t xml:space="preserve"> </w:t>
      </w:r>
      <w:r w:rsidRPr="00D8545D">
        <w:rPr>
          <w:rFonts w:ascii="Arial" w:hAnsi="Arial" w:cs="Arial"/>
          <w:sz w:val="24"/>
          <w:szCs w:val="24"/>
        </w:rPr>
        <w:t xml:space="preserve">Morphological </w:t>
      </w:r>
      <w:r w:rsidR="00656E2D">
        <w:rPr>
          <w:rFonts w:ascii="Arial" w:hAnsi="Arial" w:cs="Arial"/>
          <w:sz w:val="24"/>
          <w:szCs w:val="24"/>
        </w:rPr>
        <w:t>analyse</w:t>
      </w:r>
      <w:r w:rsidRPr="00D8545D">
        <w:rPr>
          <w:rFonts w:ascii="Arial" w:hAnsi="Arial" w:cs="Arial"/>
          <w:sz w:val="24"/>
          <w:szCs w:val="24"/>
        </w:rPr>
        <w:t xml:space="preserve">s </w:t>
      </w:r>
      <w:r w:rsidR="003C1C36">
        <w:rPr>
          <w:rFonts w:ascii="Arial" w:hAnsi="Arial" w:cs="Arial"/>
          <w:sz w:val="24"/>
          <w:szCs w:val="24"/>
        </w:rPr>
        <w:br/>
      </w:r>
      <w:r w:rsidRPr="00D8545D">
        <w:rPr>
          <w:rFonts w:ascii="Arial" w:hAnsi="Arial" w:cs="Arial"/>
          <w:sz w:val="24"/>
          <w:szCs w:val="24"/>
        </w:rPr>
        <w:t>of PMB containing ethylene–</w:t>
      </w:r>
      <w:r w:rsidRPr="00D8545D">
        <w:rPr>
          <w:rFonts w:ascii="Arial" w:hAnsi="Arial" w:cs="Arial"/>
          <w:i/>
          <w:iCs/>
          <w:sz w:val="24"/>
          <w:szCs w:val="24"/>
        </w:rPr>
        <w:t>co</w:t>
      </w:r>
      <w:r w:rsidRPr="00D8545D">
        <w:rPr>
          <w:rFonts w:ascii="Arial" w:hAnsi="Arial" w:cs="Arial"/>
          <w:sz w:val="24"/>
          <w:szCs w:val="24"/>
        </w:rPr>
        <w:t>–(but</w:t>
      </w:r>
      <w:r w:rsidRPr="00D8545D">
        <w:rPr>
          <w:rFonts w:ascii="Arial" w:hAnsi="Arial" w:cs="Arial"/>
          <w:sz w:val="24"/>
          <w:szCs w:val="24"/>
        </w:rPr>
        <w:noBreakHyphen/>
        <w:t>1</w:t>
      </w:r>
      <w:r w:rsidRPr="00D8545D">
        <w:rPr>
          <w:rFonts w:ascii="Arial" w:hAnsi="Arial" w:cs="Arial"/>
          <w:sz w:val="24"/>
          <w:szCs w:val="24"/>
        </w:rPr>
        <w:noBreakHyphen/>
        <w:t>ene) or ethylene–</w:t>
      </w:r>
      <w:r w:rsidRPr="00D8545D">
        <w:rPr>
          <w:rFonts w:ascii="Arial" w:hAnsi="Arial" w:cs="Arial"/>
          <w:i/>
          <w:iCs/>
          <w:sz w:val="24"/>
          <w:szCs w:val="24"/>
        </w:rPr>
        <w:t>co</w:t>
      </w:r>
      <w:r w:rsidRPr="00D8545D">
        <w:rPr>
          <w:rFonts w:ascii="Arial" w:hAnsi="Arial" w:cs="Arial"/>
          <w:sz w:val="24"/>
          <w:szCs w:val="24"/>
        </w:rPr>
        <w:t>–(oct</w:t>
      </w:r>
      <w:r w:rsidRPr="00D8545D">
        <w:rPr>
          <w:rFonts w:ascii="Arial" w:hAnsi="Arial" w:cs="Arial"/>
          <w:sz w:val="24"/>
          <w:szCs w:val="24"/>
        </w:rPr>
        <w:noBreakHyphen/>
        <w:t>1</w:t>
      </w:r>
      <w:r w:rsidRPr="00D8545D">
        <w:rPr>
          <w:rFonts w:ascii="Arial" w:hAnsi="Arial" w:cs="Arial"/>
          <w:sz w:val="24"/>
          <w:szCs w:val="24"/>
        </w:rPr>
        <w:noBreakHyphen/>
        <w:t xml:space="preserve">ene) copolymers evidence that up to about 5 </w:t>
      </w:r>
      <w:proofErr w:type="spellStart"/>
      <w:r w:rsidRPr="00D8545D">
        <w:rPr>
          <w:rFonts w:ascii="Arial" w:hAnsi="Arial" w:cs="Arial"/>
          <w:sz w:val="24"/>
          <w:szCs w:val="24"/>
        </w:rPr>
        <w:t>wt</w:t>
      </w:r>
      <w:proofErr w:type="spellEnd"/>
      <w:r w:rsidRPr="00D8545D">
        <w:rPr>
          <w:rFonts w:ascii="Arial" w:hAnsi="Arial" w:cs="Arial"/>
          <w:sz w:val="24"/>
          <w:szCs w:val="24"/>
        </w:rPr>
        <w:t xml:space="preserve">% the binders’ microstructures remain biphasic with large, spherical polymer-rich droplets, maintaining an emulsion-like phase alignment. Elevating the content of POE in PMB leads to the agglomeration of </w:t>
      </w:r>
      <w:r w:rsidR="003C1C36">
        <w:rPr>
          <w:rFonts w:ascii="Arial" w:hAnsi="Arial" w:cs="Arial"/>
          <w:sz w:val="24"/>
          <w:szCs w:val="24"/>
        </w:rPr>
        <w:t xml:space="preserve">the </w:t>
      </w:r>
      <w:r w:rsidRPr="00D8545D">
        <w:rPr>
          <w:rFonts w:ascii="Arial" w:hAnsi="Arial" w:cs="Arial"/>
          <w:sz w:val="24"/>
          <w:szCs w:val="24"/>
        </w:rPr>
        <w:t xml:space="preserve">swelled polymer phase and formation of an interconnected network </w:t>
      </w:r>
      <w:r w:rsidR="003C1C36">
        <w:rPr>
          <w:rFonts w:ascii="Arial" w:hAnsi="Arial" w:cs="Arial"/>
          <w:sz w:val="24"/>
          <w:szCs w:val="24"/>
        </w:rPr>
        <w:br/>
      </w:r>
      <w:r w:rsidRPr="00D8545D">
        <w:rPr>
          <w:rFonts w:ascii="Arial" w:hAnsi="Arial" w:cs="Arial"/>
          <w:sz w:val="24"/>
          <w:szCs w:val="24"/>
        </w:rPr>
        <w:t>and further phase inversion occurrence.</w:t>
      </w:r>
      <w:r w:rsidR="008827A6">
        <w:rPr>
          <w:rFonts w:ascii="Arial" w:hAnsi="Arial" w:cs="Arial"/>
          <w:color w:val="000000"/>
          <w:sz w:val="24"/>
          <w:szCs w:val="24"/>
          <w:vertAlign w:val="superscript"/>
        </w:rPr>
        <w:t xml:space="preserve"> </w:t>
      </w:r>
      <w:r w:rsidRPr="00D8545D">
        <w:rPr>
          <w:rFonts w:ascii="Arial" w:hAnsi="Arial" w:cs="Arial"/>
          <w:sz w:val="24"/>
          <w:szCs w:val="24"/>
        </w:rPr>
        <w:t xml:space="preserve">The progressive maltene absorption </w:t>
      </w:r>
      <w:r w:rsidR="003C1C36">
        <w:rPr>
          <w:rFonts w:ascii="Arial" w:hAnsi="Arial" w:cs="Arial"/>
          <w:sz w:val="24"/>
          <w:szCs w:val="24"/>
        </w:rPr>
        <w:br/>
      </w:r>
      <w:r w:rsidRPr="00D8545D">
        <w:rPr>
          <w:rFonts w:ascii="Arial" w:hAnsi="Arial" w:cs="Arial"/>
          <w:sz w:val="24"/>
          <w:szCs w:val="24"/>
        </w:rPr>
        <w:lastRenderedPageBreak/>
        <w:t>in this case is proven to be more efficient than in conventional PO.</w:t>
      </w:r>
      <w:sdt>
        <w:sdtPr>
          <w:rPr>
            <w:rFonts w:ascii="Arial" w:hAnsi="Arial" w:cs="Arial"/>
            <w:color w:val="000000"/>
            <w:sz w:val="24"/>
            <w:vertAlign w:val="superscript"/>
          </w:rPr>
          <w:tag w:val="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"/>
          <w:id w:val="407127856"/>
          <w:placeholder>
            <w:docPart w:val="A35960AD06914C93B937DD3CF89D1378"/>
          </w:placeholder>
        </w:sdtPr>
        <w:sdtContent>
          <w:r w:rsidRPr="003E0808">
            <w:rPr>
              <w:rFonts w:ascii="Arial" w:hAnsi="Arial" w:cs="Arial"/>
              <w:color w:val="000000"/>
              <w:sz w:val="24"/>
              <w:szCs w:val="24"/>
              <w:vertAlign w:val="superscript"/>
            </w:rPr>
            <w:t>14,16,17</w:t>
          </w:r>
        </w:sdtContent>
      </w:sdt>
      <w:r w:rsidRPr="00D8545D">
        <w:rPr>
          <w:rFonts w:ascii="Arial" w:hAnsi="Arial" w:cs="Arial"/>
          <w:sz w:val="24"/>
          <w:szCs w:val="24"/>
        </w:rPr>
        <w:t xml:space="preserve"> </w:t>
      </w:r>
      <w:r w:rsidR="003C1C36">
        <w:rPr>
          <w:rFonts w:ascii="Arial" w:hAnsi="Arial" w:cs="Arial"/>
          <w:sz w:val="24"/>
          <w:szCs w:val="24"/>
        </w:rPr>
        <w:br/>
      </w:r>
      <w:r w:rsidRPr="00D8545D">
        <w:rPr>
          <w:rFonts w:ascii="Arial" w:hAnsi="Arial" w:cs="Arial"/>
          <w:sz w:val="24"/>
          <w:szCs w:val="24"/>
        </w:rPr>
        <w:t>It is noteworthy that ethylene–</w:t>
      </w:r>
      <w:r w:rsidRPr="00D8545D">
        <w:rPr>
          <w:rFonts w:ascii="Arial" w:hAnsi="Arial" w:cs="Arial"/>
          <w:i/>
          <w:iCs/>
          <w:sz w:val="24"/>
          <w:szCs w:val="24"/>
        </w:rPr>
        <w:t>co</w:t>
      </w:r>
      <w:r w:rsidRPr="00D8545D">
        <w:rPr>
          <w:rFonts w:ascii="Arial" w:hAnsi="Arial" w:cs="Arial"/>
          <w:sz w:val="24"/>
          <w:szCs w:val="24"/>
        </w:rPr>
        <w:t>–(oct</w:t>
      </w:r>
      <w:r w:rsidRPr="00D8545D">
        <w:rPr>
          <w:rFonts w:ascii="Arial" w:hAnsi="Arial" w:cs="Arial"/>
          <w:sz w:val="24"/>
          <w:szCs w:val="24"/>
        </w:rPr>
        <w:noBreakHyphen/>
        <w:t>1</w:t>
      </w:r>
      <w:r w:rsidRPr="00D8545D">
        <w:rPr>
          <w:rFonts w:ascii="Arial" w:hAnsi="Arial" w:cs="Arial"/>
          <w:sz w:val="24"/>
          <w:szCs w:val="24"/>
        </w:rPr>
        <w:noBreakHyphen/>
        <w:t>ene) copolymer used in the study</w:t>
      </w:r>
      <w:sdt>
        <w:sdtPr>
          <w:rPr>
            <w:rFonts w:ascii="Arial" w:hAnsi="Arial" w:cs="Arial"/>
            <w:color w:val="000000"/>
            <w:sz w:val="24"/>
            <w:vertAlign w:val="superscript"/>
          </w:rPr>
          <w:tag w:val="MENDELEY_CITATION_v3_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"/>
          <w:id w:val="-779954777"/>
          <w:placeholder>
            <w:docPart w:val="AA01EED2E4C044CD923D84200F494AF9"/>
          </w:placeholder>
        </w:sdtPr>
        <w:sdtContent>
          <w:r w:rsidRPr="003E0808">
            <w:rPr>
              <w:rFonts w:ascii="Arial" w:hAnsi="Arial" w:cs="Arial"/>
              <w:color w:val="000000"/>
              <w:sz w:val="24"/>
              <w:szCs w:val="24"/>
              <w:vertAlign w:val="superscript"/>
            </w:rPr>
            <w:t>16</w:t>
          </w:r>
        </w:sdtContent>
      </w:sdt>
      <w:r w:rsidRPr="00D8545D">
        <w:rPr>
          <w:rFonts w:ascii="Arial" w:hAnsi="Arial" w:cs="Arial"/>
          <w:sz w:val="24"/>
          <w:szCs w:val="24"/>
        </w:rPr>
        <w:t xml:space="preserve"> reveals more pronounced swelling than but</w:t>
      </w:r>
      <w:r w:rsidRPr="00D8545D">
        <w:rPr>
          <w:rFonts w:ascii="Arial" w:hAnsi="Arial" w:cs="Arial"/>
          <w:sz w:val="24"/>
          <w:szCs w:val="24"/>
        </w:rPr>
        <w:noBreakHyphen/>
        <w:t>1</w:t>
      </w:r>
      <w:r w:rsidRPr="00D8545D">
        <w:rPr>
          <w:rFonts w:ascii="Arial" w:hAnsi="Arial" w:cs="Arial"/>
          <w:sz w:val="24"/>
          <w:szCs w:val="24"/>
        </w:rPr>
        <w:noBreakHyphen/>
        <w:t>ene containing analogue</w:t>
      </w:r>
      <w:r w:rsidR="003C1C36">
        <w:rPr>
          <w:rFonts w:ascii="Arial" w:hAnsi="Arial" w:cs="Arial"/>
          <w:sz w:val="24"/>
          <w:szCs w:val="24"/>
        </w:rPr>
        <w:t>,</w:t>
      </w:r>
      <w:r w:rsidRPr="00D8545D">
        <w:rPr>
          <w:rFonts w:ascii="Arial" w:hAnsi="Arial" w:cs="Arial"/>
          <w:sz w:val="24"/>
          <w:szCs w:val="24"/>
        </w:rPr>
        <w:t xml:space="preserve"> attributed </w:t>
      </w:r>
      <w:r w:rsidR="003C1C36">
        <w:rPr>
          <w:rFonts w:ascii="Arial" w:hAnsi="Arial" w:cs="Arial"/>
          <w:sz w:val="24"/>
          <w:szCs w:val="24"/>
        </w:rPr>
        <w:br/>
      </w:r>
      <w:r w:rsidRPr="00D8545D">
        <w:rPr>
          <w:rFonts w:ascii="Arial" w:hAnsi="Arial" w:cs="Arial"/>
          <w:sz w:val="24"/>
          <w:szCs w:val="24"/>
        </w:rPr>
        <w:t>to a slightly longer branches.</w:t>
      </w:r>
      <w:r w:rsidRPr="00D8545D">
        <w:rPr>
          <w:rFonts w:ascii="Arial" w:hAnsi="Arial" w:cs="Arial"/>
          <w:color w:val="000000"/>
          <w:sz w:val="24"/>
          <w:szCs w:val="24"/>
        </w:rPr>
        <w:t xml:space="preserve"> </w:t>
      </w:r>
    </w:p>
    <w:p w14:paraId="4FF2918E" w14:textId="78C53B17" w:rsidR="0083620B" w:rsidRDefault="0083620B" w:rsidP="0083620B">
      <w:pPr>
        <w:spacing w:after="0" w:line="360" w:lineRule="auto"/>
        <w:ind w:firstLine="720"/>
        <w:jc w:val="both"/>
        <w:rPr>
          <w:rFonts w:ascii="Arial" w:hAnsi="Arial" w:cs="Arial"/>
          <w:color w:val="000000"/>
          <w:sz w:val="24"/>
          <w:szCs w:val="24"/>
        </w:rPr>
      </w:pPr>
      <w:r w:rsidRPr="00D8545D">
        <w:rPr>
          <w:rFonts w:ascii="Arial" w:hAnsi="Arial" w:cs="Arial"/>
          <w:sz w:val="24"/>
          <w:szCs w:val="24"/>
        </w:rPr>
        <w:t xml:space="preserve">For various </w:t>
      </w:r>
      <w:r w:rsidRPr="00D8545D">
        <w:rPr>
          <w:rFonts w:ascii="Arial" w:hAnsi="Arial" w:cs="Arial"/>
          <w:i/>
          <w:iCs/>
          <w:color w:val="000000"/>
          <w:sz w:val="24"/>
          <w:szCs w:val="24"/>
        </w:rPr>
        <w:t>m</w:t>
      </w:r>
      <w:r w:rsidRPr="00D8545D">
        <w:rPr>
          <w:rFonts w:ascii="Arial" w:hAnsi="Arial" w:cs="Arial"/>
          <w:color w:val="000000"/>
          <w:sz w:val="24"/>
          <w:szCs w:val="24"/>
        </w:rPr>
        <w:t xml:space="preserve">-LLDPE grades, the rheological response differences </w:t>
      </w:r>
      <w:r w:rsidR="00780DA5">
        <w:rPr>
          <w:rFonts w:ascii="Arial" w:hAnsi="Arial" w:cs="Arial"/>
          <w:color w:val="000000"/>
          <w:sz w:val="24"/>
          <w:szCs w:val="24"/>
        </w:rPr>
        <w:br/>
      </w:r>
      <w:r w:rsidRPr="00D8545D">
        <w:rPr>
          <w:rFonts w:ascii="Arial" w:hAnsi="Arial" w:cs="Arial"/>
          <w:color w:val="000000"/>
          <w:sz w:val="24"/>
          <w:szCs w:val="24"/>
        </w:rPr>
        <w:t xml:space="preserve">are not detectable up to 1 </w:t>
      </w:r>
      <w:proofErr w:type="spellStart"/>
      <w:r w:rsidRPr="00D8545D">
        <w:rPr>
          <w:rFonts w:ascii="Arial" w:hAnsi="Arial" w:cs="Arial"/>
          <w:color w:val="000000"/>
          <w:sz w:val="24"/>
          <w:szCs w:val="24"/>
        </w:rPr>
        <w:t>wt</w:t>
      </w:r>
      <w:proofErr w:type="spellEnd"/>
      <w:r w:rsidRPr="00D8545D">
        <w:rPr>
          <w:rFonts w:ascii="Arial" w:hAnsi="Arial" w:cs="Arial"/>
          <w:color w:val="000000"/>
          <w:sz w:val="24"/>
          <w:szCs w:val="24"/>
        </w:rPr>
        <w:t xml:space="preserve">% and become evident at concentrations around </w:t>
      </w:r>
      <w:r w:rsidR="00780DA5">
        <w:rPr>
          <w:rFonts w:ascii="Arial" w:hAnsi="Arial" w:cs="Arial"/>
          <w:color w:val="000000"/>
          <w:sz w:val="24"/>
          <w:szCs w:val="24"/>
        </w:rPr>
        <w:br/>
      </w:r>
      <w:r w:rsidRPr="00D8545D">
        <w:rPr>
          <w:rFonts w:ascii="Arial" w:hAnsi="Arial" w:cs="Arial"/>
          <w:color w:val="000000"/>
          <w:sz w:val="24"/>
          <w:szCs w:val="24"/>
        </w:rPr>
        <w:t xml:space="preserve">3 </w:t>
      </w:r>
      <w:proofErr w:type="spellStart"/>
      <w:r w:rsidRPr="00D8545D">
        <w:rPr>
          <w:rFonts w:ascii="Arial" w:hAnsi="Arial" w:cs="Arial"/>
          <w:color w:val="000000"/>
          <w:sz w:val="24"/>
          <w:szCs w:val="24"/>
        </w:rPr>
        <w:t>wt</w:t>
      </w:r>
      <w:proofErr w:type="spellEnd"/>
      <w:r w:rsidRPr="00D8545D">
        <w:rPr>
          <w:rFonts w:ascii="Arial" w:hAnsi="Arial" w:cs="Arial"/>
          <w:color w:val="000000"/>
          <w:sz w:val="24"/>
          <w:szCs w:val="24"/>
        </w:rPr>
        <w:t xml:space="preserve">%. The fluorescence microscopy studies further exhibit that </w:t>
      </w:r>
      <w:r w:rsidRPr="00D8545D">
        <w:rPr>
          <w:rFonts w:ascii="Arial" w:hAnsi="Arial" w:cs="Arial"/>
          <w:i/>
          <w:iCs/>
          <w:color w:val="000000"/>
          <w:sz w:val="24"/>
          <w:szCs w:val="24"/>
        </w:rPr>
        <w:t>m</w:t>
      </w:r>
      <w:r w:rsidRPr="00D8545D">
        <w:rPr>
          <w:rFonts w:ascii="Arial" w:hAnsi="Arial" w:cs="Arial"/>
          <w:color w:val="000000"/>
          <w:sz w:val="24"/>
          <w:szCs w:val="24"/>
        </w:rPr>
        <w:t xml:space="preserve">-LLDPE grades provide overall better compatibility with bitumen matrix compared to standard HDPE, which agglomerate after swelling with maltenes. </w:t>
      </w:r>
      <w:r w:rsidRPr="00D8545D">
        <w:rPr>
          <w:rFonts w:ascii="Arial" w:hAnsi="Arial" w:cs="Arial"/>
          <w:i/>
          <w:iCs/>
          <w:color w:val="000000"/>
          <w:sz w:val="24"/>
          <w:szCs w:val="24"/>
        </w:rPr>
        <w:t>m</w:t>
      </w:r>
      <w:r w:rsidRPr="00D8545D">
        <w:rPr>
          <w:rFonts w:ascii="Arial" w:hAnsi="Arial" w:cs="Arial"/>
          <w:color w:val="000000"/>
          <w:sz w:val="24"/>
          <w:szCs w:val="24"/>
        </w:rPr>
        <w:t>-LLDPE tends to form smaller spherical polymer-rich droplets</w:t>
      </w:r>
      <w:r w:rsidR="003C1C36">
        <w:rPr>
          <w:rFonts w:ascii="Arial" w:hAnsi="Arial" w:cs="Arial"/>
          <w:color w:val="000000"/>
          <w:sz w:val="24"/>
          <w:szCs w:val="24"/>
        </w:rPr>
        <w:t>,</w:t>
      </w:r>
      <w:r w:rsidRPr="00D8545D">
        <w:rPr>
          <w:rFonts w:ascii="Arial" w:hAnsi="Arial" w:cs="Arial"/>
          <w:color w:val="000000"/>
          <w:sz w:val="24"/>
          <w:szCs w:val="24"/>
        </w:rPr>
        <w:t xml:space="preserve"> attributed to lower molecular weight distribution and melt elasticity, supporting better dispersibility during high-shear mixing with bitumen.</w:t>
      </w:r>
      <w:r w:rsidRPr="00D8545D">
        <w:rPr>
          <w:rFonts w:ascii="Arial" w:hAnsi="Arial" w:cs="Arial"/>
          <w:color w:val="000000"/>
          <w:sz w:val="24"/>
          <w:szCs w:val="24"/>
          <w:vertAlign w:val="superscript"/>
        </w:rPr>
        <w:t>9</w:t>
      </w:r>
      <w:r w:rsidRPr="00D8545D">
        <w:rPr>
          <w:rFonts w:ascii="Arial" w:hAnsi="Arial" w:cs="Arial"/>
          <w:color w:val="000000"/>
          <w:sz w:val="24"/>
          <w:szCs w:val="24"/>
        </w:rPr>
        <w:t xml:space="preserve"> Even so, its relatively low comonomer content renders </w:t>
      </w:r>
      <w:r w:rsidR="00780DA5">
        <w:rPr>
          <w:rFonts w:ascii="Arial" w:hAnsi="Arial" w:cs="Arial"/>
          <w:color w:val="000000"/>
          <w:sz w:val="24"/>
          <w:szCs w:val="24"/>
        </w:rPr>
        <w:br/>
      </w:r>
      <w:r w:rsidRPr="00D8545D">
        <w:rPr>
          <w:rFonts w:ascii="Arial" w:hAnsi="Arial" w:cs="Arial"/>
          <w:i/>
          <w:iCs/>
          <w:color w:val="000000"/>
          <w:sz w:val="24"/>
          <w:szCs w:val="24"/>
        </w:rPr>
        <w:t>m</w:t>
      </w:r>
      <w:r w:rsidRPr="00D8545D">
        <w:rPr>
          <w:rFonts w:ascii="Arial" w:hAnsi="Arial" w:cs="Arial"/>
          <w:color w:val="000000"/>
          <w:sz w:val="24"/>
          <w:szCs w:val="24"/>
        </w:rPr>
        <w:t xml:space="preserve">-LLDPE predominantly thermoplastic rather than elastomeric, thus the tendency to phase segregation and limited elastic contribution significantly </w:t>
      </w:r>
      <w:r w:rsidR="003C1C36">
        <w:rPr>
          <w:rFonts w:ascii="Arial" w:hAnsi="Arial" w:cs="Arial"/>
          <w:color w:val="000000"/>
          <w:sz w:val="24"/>
          <w:szCs w:val="24"/>
        </w:rPr>
        <w:t>restricts</w:t>
      </w:r>
      <w:r w:rsidRPr="00D8545D">
        <w:rPr>
          <w:rFonts w:ascii="Arial" w:hAnsi="Arial" w:cs="Arial"/>
          <w:color w:val="000000"/>
          <w:sz w:val="24"/>
          <w:szCs w:val="24"/>
        </w:rPr>
        <w:t xml:space="preserve"> its road construction applications.</w:t>
      </w:r>
      <w:sdt>
        <w:sdtPr>
          <w:rPr>
            <w:rFonts w:ascii="Arial" w:hAnsi="Arial" w:cs="Arial"/>
            <w:color w:val="000000"/>
            <w:sz w:val="24"/>
            <w:vertAlign w:val="superscript"/>
          </w:rPr>
          <w:tag w:val="MENDELEY_CITATION_v3_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"/>
          <w:id w:val="1080410023"/>
          <w:placeholder>
            <w:docPart w:val="AA01EED2E4C044CD923D84200F494AF9"/>
          </w:placeholder>
        </w:sdtPr>
        <w:sdtContent>
          <w:r w:rsidRPr="003E0808">
            <w:rPr>
              <w:rFonts w:ascii="Arial" w:hAnsi="Arial" w:cs="Arial"/>
              <w:color w:val="000000"/>
              <w:sz w:val="24"/>
              <w:szCs w:val="24"/>
              <w:vertAlign w:val="superscript"/>
            </w:rPr>
            <w:t>4,9</w:t>
          </w:r>
        </w:sdtContent>
      </w:sdt>
      <w:r w:rsidRPr="00D8545D">
        <w:rPr>
          <w:rFonts w:ascii="Arial" w:hAnsi="Arial" w:cs="Arial"/>
          <w:color w:val="000000"/>
          <w:sz w:val="24"/>
          <w:szCs w:val="24"/>
        </w:rPr>
        <w:t xml:space="preserve"> </w:t>
      </w:r>
    </w:p>
    <w:p w14:paraId="27C6E62E" w14:textId="1F6F06DF" w:rsidR="0083620B" w:rsidRPr="00C25B53" w:rsidRDefault="0083620B" w:rsidP="0083620B">
      <w:pPr>
        <w:spacing w:after="360" w:line="360" w:lineRule="auto"/>
        <w:ind w:firstLine="709"/>
        <w:jc w:val="both"/>
        <w:rPr>
          <w:rFonts w:ascii="Arial" w:hAnsi="Arial" w:cs="Arial"/>
          <w:color w:val="000000"/>
          <w:sz w:val="24"/>
          <w:szCs w:val="24"/>
        </w:rPr>
      </w:pPr>
      <w:r w:rsidRPr="00D8545D">
        <w:rPr>
          <w:rFonts w:ascii="Arial" w:hAnsi="Arial" w:cs="Arial"/>
          <w:color w:val="000000"/>
          <w:sz w:val="24"/>
          <w:szCs w:val="24"/>
        </w:rPr>
        <w:t xml:space="preserve">Despite compatibility issues, POE can bear </w:t>
      </w:r>
      <w:r w:rsidR="003C1C36">
        <w:rPr>
          <w:rFonts w:ascii="Arial" w:hAnsi="Arial" w:cs="Arial"/>
          <w:color w:val="000000"/>
          <w:sz w:val="24"/>
          <w:szCs w:val="24"/>
        </w:rPr>
        <w:t xml:space="preserve">a </w:t>
      </w:r>
      <w:r w:rsidRPr="00D8545D">
        <w:rPr>
          <w:rFonts w:ascii="Arial" w:hAnsi="Arial" w:cs="Arial"/>
          <w:color w:val="000000"/>
          <w:sz w:val="24"/>
          <w:szCs w:val="24"/>
        </w:rPr>
        <w:t xml:space="preserve">positive impact on both bitumen and asphalt mixture performance in a broad service temperature range. </w:t>
      </w:r>
      <w:r w:rsidR="008827A6">
        <w:rPr>
          <w:rFonts w:ascii="Arial" w:hAnsi="Arial" w:cs="Arial"/>
          <w:color w:val="000000"/>
          <w:sz w:val="24"/>
          <w:szCs w:val="24"/>
        </w:rPr>
        <w:br/>
      </w:r>
      <w:r w:rsidRPr="00D8545D">
        <w:rPr>
          <w:rFonts w:ascii="Arial" w:hAnsi="Arial" w:cs="Arial"/>
          <w:color w:val="000000"/>
          <w:sz w:val="24"/>
          <w:szCs w:val="24"/>
        </w:rPr>
        <w:t xml:space="preserve">In the study comparing PMB modified by 4 </w:t>
      </w:r>
      <w:proofErr w:type="spellStart"/>
      <w:r w:rsidRPr="00D8545D">
        <w:rPr>
          <w:rFonts w:ascii="Arial" w:hAnsi="Arial" w:cs="Arial"/>
          <w:color w:val="000000"/>
          <w:sz w:val="24"/>
          <w:szCs w:val="24"/>
        </w:rPr>
        <w:t>wt</w:t>
      </w:r>
      <w:proofErr w:type="spellEnd"/>
      <w:r w:rsidRPr="00D8545D">
        <w:rPr>
          <w:rFonts w:ascii="Arial" w:hAnsi="Arial" w:cs="Arial"/>
          <w:color w:val="000000"/>
          <w:sz w:val="24"/>
          <w:szCs w:val="24"/>
        </w:rPr>
        <w:t xml:space="preserve">% of either </w:t>
      </w:r>
      <w:r w:rsidRPr="00D8545D">
        <w:rPr>
          <w:rFonts w:ascii="Arial" w:hAnsi="Arial" w:cs="Arial"/>
          <w:sz w:val="24"/>
          <w:szCs w:val="24"/>
        </w:rPr>
        <w:t>ethylene–</w:t>
      </w:r>
      <w:r w:rsidRPr="00D8545D">
        <w:rPr>
          <w:rFonts w:ascii="Arial" w:hAnsi="Arial" w:cs="Arial"/>
          <w:i/>
          <w:iCs/>
          <w:sz w:val="24"/>
          <w:szCs w:val="24"/>
        </w:rPr>
        <w:t>co</w:t>
      </w:r>
      <w:r w:rsidRPr="00D8545D">
        <w:rPr>
          <w:rFonts w:ascii="Arial" w:hAnsi="Arial" w:cs="Arial"/>
          <w:sz w:val="24"/>
          <w:szCs w:val="24"/>
        </w:rPr>
        <w:t>–(oct</w:t>
      </w:r>
      <w:r w:rsidRPr="00D8545D">
        <w:rPr>
          <w:rFonts w:ascii="Arial" w:hAnsi="Arial" w:cs="Arial"/>
          <w:sz w:val="24"/>
          <w:szCs w:val="24"/>
        </w:rPr>
        <w:noBreakHyphen/>
        <w:t>1</w:t>
      </w:r>
      <w:r w:rsidRPr="00D8545D">
        <w:rPr>
          <w:rFonts w:ascii="Arial" w:hAnsi="Arial" w:cs="Arial"/>
          <w:sz w:val="24"/>
          <w:szCs w:val="24"/>
        </w:rPr>
        <w:noBreakHyphen/>
        <w:t>ene) copolymer</w:t>
      </w:r>
      <w:r w:rsidRPr="00D8545D">
        <w:rPr>
          <w:rFonts w:ascii="Arial" w:hAnsi="Arial" w:cs="Arial"/>
          <w:color w:val="000000"/>
          <w:sz w:val="24"/>
          <w:szCs w:val="24"/>
        </w:rPr>
        <w:t xml:space="preserve"> or SBS, it was found that </w:t>
      </w:r>
      <w:r w:rsidR="003C1C36">
        <w:rPr>
          <w:rFonts w:ascii="Arial" w:hAnsi="Arial" w:cs="Arial"/>
          <w:color w:val="000000"/>
          <w:sz w:val="24"/>
          <w:szCs w:val="24"/>
        </w:rPr>
        <w:t xml:space="preserve">a </w:t>
      </w:r>
      <w:r w:rsidRPr="00D8545D">
        <w:rPr>
          <w:rFonts w:ascii="Arial" w:hAnsi="Arial" w:cs="Arial"/>
          <w:color w:val="000000"/>
          <w:sz w:val="24"/>
          <w:szCs w:val="24"/>
        </w:rPr>
        <w:t xml:space="preserve">more linear structure and lower molecular weight of POE provide overall lower viscosity of PMB, translating into improved workability and compaction of asphalt mixtures compared to SBS-PMB. Dynamic shear rheology (DSR) and bending beam (BBR) rheological measurements </w:t>
      </w:r>
      <w:r w:rsidR="008827A6">
        <w:rPr>
          <w:rFonts w:ascii="Arial" w:hAnsi="Arial" w:cs="Arial"/>
          <w:color w:val="000000"/>
          <w:sz w:val="24"/>
          <w:szCs w:val="24"/>
        </w:rPr>
        <w:br/>
      </w:r>
      <w:r w:rsidRPr="00D8545D">
        <w:rPr>
          <w:rFonts w:ascii="Arial" w:hAnsi="Arial" w:cs="Arial"/>
          <w:color w:val="000000"/>
          <w:sz w:val="24"/>
          <w:szCs w:val="24"/>
        </w:rPr>
        <w:t xml:space="preserve">of binders, combined with mechanical tests on asphalt mixtures, indicate </w:t>
      </w:r>
      <w:r w:rsidR="008827A6">
        <w:rPr>
          <w:rFonts w:ascii="Arial" w:hAnsi="Arial" w:cs="Arial"/>
          <w:color w:val="000000"/>
          <w:sz w:val="24"/>
          <w:szCs w:val="24"/>
        </w:rPr>
        <w:br/>
      </w:r>
      <w:r w:rsidRPr="00D8545D">
        <w:rPr>
          <w:rFonts w:ascii="Arial" w:hAnsi="Arial" w:cs="Arial"/>
          <w:color w:val="000000"/>
          <w:sz w:val="24"/>
          <w:szCs w:val="24"/>
        </w:rPr>
        <w:t xml:space="preserve">that incorporation of POE greatly enhances the </w:t>
      </w:r>
      <w:r w:rsidR="003C1C36">
        <w:rPr>
          <w:rFonts w:ascii="Arial" w:hAnsi="Arial" w:cs="Arial"/>
          <w:color w:val="000000"/>
          <w:sz w:val="24"/>
          <w:szCs w:val="24"/>
        </w:rPr>
        <w:t>high-temperature</w:t>
      </w:r>
      <w:r w:rsidRPr="00D8545D">
        <w:rPr>
          <w:rFonts w:ascii="Arial" w:hAnsi="Arial" w:cs="Arial"/>
          <w:color w:val="000000"/>
          <w:sz w:val="24"/>
          <w:szCs w:val="24"/>
        </w:rPr>
        <w:t xml:space="preserve"> usage range </w:t>
      </w:r>
      <w:r w:rsidR="008827A6">
        <w:rPr>
          <w:rFonts w:ascii="Arial" w:hAnsi="Arial" w:cs="Arial"/>
          <w:color w:val="000000"/>
          <w:sz w:val="24"/>
          <w:szCs w:val="24"/>
        </w:rPr>
        <w:br/>
      </w:r>
      <w:r w:rsidRPr="00D8545D">
        <w:rPr>
          <w:rFonts w:ascii="Arial" w:hAnsi="Arial" w:cs="Arial"/>
          <w:color w:val="000000"/>
          <w:sz w:val="24"/>
          <w:szCs w:val="24"/>
        </w:rPr>
        <w:t xml:space="preserve">of neat bitumen while retaining low-temperature cracking resistance </w:t>
      </w:r>
      <w:proofErr w:type="gramStart"/>
      <w:r w:rsidRPr="00D8545D">
        <w:rPr>
          <w:rFonts w:ascii="Arial" w:hAnsi="Arial" w:cs="Arial"/>
          <w:color w:val="000000"/>
          <w:sz w:val="24"/>
          <w:szCs w:val="24"/>
        </w:rPr>
        <w:t>similar to</w:t>
      </w:r>
      <w:proofErr w:type="gramEnd"/>
      <w:r w:rsidRPr="00D8545D">
        <w:rPr>
          <w:rFonts w:ascii="Arial" w:hAnsi="Arial" w:cs="Arial"/>
          <w:color w:val="000000"/>
          <w:sz w:val="24"/>
          <w:szCs w:val="24"/>
        </w:rPr>
        <w:t xml:space="preserve"> SBS-modified bitumen. The TPE </w:t>
      </w:r>
      <w:r w:rsidR="009E6FD9">
        <w:rPr>
          <w:rFonts w:ascii="Arial" w:hAnsi="Arial" w:cs="Arial"/>
          <w:color w:val="000000"/>
          <w:sz w:val="24"/>
          <w:szCs w:val="24"/>
        </w:rPr>
        <w:t>behaviour</w:t>
      </w:r>
      <w:r w:rsidRPr="00D8545D">
        <w:rPr>
          <w:rFonts w:ascii="Arial" w:hAnsi="Arial" w:cs="Arial"/>
          <w:color w:val="000000"/>
          <w:sz w:val="24"/>
          <w:szCs w:val="24"/>
        </w:rPr>
        <w:t xml:space="preserve"> and low glass transition temperature of POE dictate these enhancements. In general, </w:t>
      </w:r>
      <w:r w:rsidR="003C1C36">
        <w:rPr>
          <w:rFonts w:ascii="Arial" w:hAnsi="Arial" w:cs="Arial"/>
          <w:color w:val="000000"/>
          <w:sz w:val="24"/>
          <w:szCs w:val="24"/>
        </w:rPr>
        <w:t xml:space="preserve">the </w:t>
      </w:r>
      <w:r w:rsidRPr="00D8545D">
        <w:rPr>
          <w:rFonts w:ascii="Arial" w:hAnsi="Arial" w:cs="Arial"/>
          <w:color w:val="000000"/>
          <w:sz w:val="24"/>
          <w:szCs w:val="24"/>
        </w:rPr>
        <w:t>SBS copolymer delivers better high-temperature rheological performance</w:t>
      </w:r>
      <w:r w:rsidR="003C1C36">
        <w:rPr>
          <w:rFonts w:ascii="Arial" w:hAnsi="Arial" w:cs="Arial"/>
          <w:color w:val="000000"/>
          <w:sz w:val="24"/>
          <w:szCs w:val="24"/>
        </w:rPr>
        <w:t>,</w:t>
      </w:r>
      <w:r w:rsidRPr="00D8545D">
        <w:rPr>
          <w:rFonts w:ascii="Arial" w:hAnsi="Arial" w:cs="Arial"/>
          <w:color w:val="000000"/>
          <w:sz w:val="24"/>
          <w:szCs w:val="24"/>
        </w:rPr>
        <w:t xml:space="preserve"> lower rut depth, and comparable anti-fatigue performance at intermediate temperatures. However, </w:t>
      </w:r>
      <w:r w:rsidR="003C1C36">
        <w:rPr>
          <w:rFonts w:ascii="Arial" w:hAnsi="Arial" w:cs="Arial"/>
          <w:color w:val="000000"/>
          <w:sz w:val="24"/>
          <w:szCs w:val="24"/>
        </w:rPr>
        <w:t xml:space="preserve">the </w:t>
      </w:r>
      <w:r w:rsidRPr="00D8545D">
        <w:rPr>
          <w:rFonts w:ascii="Arial" w:hAnsi="Arial" w:cs="Arial"/>
          <w:color w:val="000000"/>
          <w:sz w:val="24"/>
          <w:szCs w:val="24"/>
        </w:rPr>
        <w:t xml:space="preserve">fatigue strength of POE-based binder tends to be slightly worse at increased strain amplitudes corresponding to higher loadings. The downsides of POE compared with SBS </w:t>
      </w:r>
      <w:r w:rsidR="008827A6">
        <w:rPr>
          <w:rFonts w:ascii="Arial" w:hAnsi="Arial" w:cs="Arial"/>
          <w:color w:val="000000"/>
          <w:sz w:val="24"/>
          <w:szCs w:val="24"/>
        </w:rPr>
        <w:br/>
      </w:r>
      <w:r w:rsidRPr="00D8545D">
        <w:rPr>
          <w:rFonts w:ascii="Arial" w:hAnsi="Arial" w:cs="Arial"/>
          <w:color w:val="000000"/>
          <w:sz w:val="24"/>
          <w:szCs w:val="24"/>
        </w:rPr>
        <w:t xml:space="preserve">are linked to more efficient physical crosslinking type in the latter and its better compatibility with the bitumen matrix, yielding finer dispersion and more </w:t>
      </w:r>
      <w:r w:rsidRPr="00D8545D">
        <w:rPr>
          <w:rFonts w:ascii="Arial" w:hAnsi="Arial" w:cs="Arial"/>
          <w:color w:val="000000"/>
          <w:sz w:val="24"/>
          <w:szCs w:val="24"/>
        </w:rPr>
        <w:lastRenderedPageBreak/>
        <w:t>pronounced functional performance.</w:t>
      </w:r>
      <w:sdt>
        <w:sdtPr>
          <w:rPr>
            <w:rFonts w:ascii="Arial" w:hAnsi="Arial" w:cs="Arial"/>
            <w:color w:val="000000"/>
            <w:sz w:val="24"/>
            <w:vertAlign w:val="superscript"/>
          </w:rPr>
          <w:tag w:val="MENDELEY_CITATION_v3_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"/>
          <w:id w:val="-700714306"/>
          <w:placeholder>
            <w:docPart w:val="AA01EED2E4C044CD923D84200F494AF9"/>
          </w:placeholder>
        </w:sdtPr>
        <w:sdtContent>
          <w:r w:rsidRPr="003E0808">
            <w:rPr>
              <w:rFonts w:ascii="Arial" w:hAnsi="Arial" w:cs="Arial"/>
              <w:color w:val="000000"/>
              <w:sz w:val="24"/>
              <w:szCs w:val="24"/>
              <w:vertAlign w:val="superscript"/>
            </w:rPr>
            <w:t>15</w:t>
          </w:r>
        </w:sdtContent>
      </w:sdt>
      <w:r w:rsidRPr="00D8545D">
        <w:rPr>
          <w:rFonts w:ascii="Arial" w:hAnsi="Arial" w:cs="Arial"/>
          <w:color w:val="000000"/>
          <w:sz w:val="24"/>
          <w:szCs w:val="24"/>
        </w:rPr>
        <w:t xml:space="preserve"> Other recent research suggests that POE may effectively substitute a small portion of SBS in PMB, improving both processability and </w:t>
      </w:r>
      <w:r w:rsidR="003C1C36">
        <w:rPr>
          <w:rFonts w:ascii="Arial" w:hAnsi="Arial" w:cs="Arial"/>
          <w:color w:val="000000"/>
          <w:sz w:val="24"/>
          <w:szCs w:val="24"/>
        </w:rPr>
        <w:t>anti-ageing</w:t>
      </w:r>
      <w:r w:rsidRPr="00D8545D">
        <w:rPr>
          <w:rFonts w:ascii="Arial" w:hAnsi="Arial" w:cs="Arial"/>
          <w:color w:val="000000"/>
          <w:sz w:val="24"/>
          <w:szCs w:val="24"/>
        </w:rPr>
        <w:t xml:space="preserve"> performance of the binder. </w:t>
      </w:r>
      <w:r w:rsidR="001A2F4E">
        <w:rPr>
          <w:rFonts w:ascii="Arial" w:hAnsi="Arial" w:cs="Arial"/>
          <w:color w:val="000000"/>
          <w:sz w:val="24"/>
          <w:szCs w:val="24"/>
        </w:rPr>
        <w:br/>
      </w:r>
      <w:r>
        <w:rPr>
          <w:rFonts w:ascii="Arial" w:hAnsi="Arial" w:cs="Arial"/>
          <w:color w:val="000000"/>
          <w:sz w:val="24"/>
          <w:szCs w:val="24"/>
        </w:rPr>
        <w:t>This</w:t>
      </w:r>
      <w:r w:rsidRPr="00D8545D">
        <w:rPr>
          <w:rFonts w:ascii="Arial" w:hAnsi="Arial" w:cs="Arial"/>
          <w:color w:val="000000"/>
          <w:sz w:val="24"/>
          <w:szCs w:val="24"/>
        </w:rPr>
        <w:t xml:space="preserve"> can be achieved while retaining the beneficial effects of SBS modification, </w:t>
      </w:r>
      <w:r w:rsidR="003C1C36">
        <w:rPr>
          <w:rFonts w:ascii="Arial" w:hAnsi="Arial" w:cs="Arial"/>
          <w:color w:val="000000"/>
          <w:sz w:val="24"/>
          <w:szCs w:val="24"/>
        </w:rPr>
        <w:br/>
      </w:r>
      <w:r w:rsidRPr="00D8545D">
        <w:rPr>
          <w:rFonts w:ascii="Arial" w:hAnsi="Arial" w:cs="Arial"/>
          <w:color w:val="000000"/>
          <w:sz w:val="24"/>
          <w:szCs w:val="24"/>
        </w:rPr>
        <w:t xml:space="preserve">as demonstrated by DSR and BBR rheology, SARA fractionation, </w:t>
      </w:r>
      <w:r w:rsidR="003C1C36">
        <w:rPr>
          <w:rFonts w:ascii="Arial" w:hAnsi="Arial" w:cs="Arial"/>
          <w:color w:val="000000"/>
          <w:sz w:val="24"/>
          <w:szCs w:val="24"/>
        </w:rPr>
        <w:br/>
      </w:r>
      <w:r w:rsidRPr="00D8545D">
        <w:rPr>
          <w:rFonts w:ascii="Arial" w:hAnsi="Arial" w:cs="Arial"/>
          <w:color w:val="000000"/>
          <w:sz w:val="24"/>
          <w:szCs w:val="24"/>
        </w:rPr>
        <w:t xml:space="preserve">and complementary fluorescence microscopy and AFM </w:t>
      </w:r>
      <w:proofErr w:type="spellStart"/>
      <w:r w:rsidRPr="00D8545D">
        <w:rPr>
          <w:rFonts w:ascii="Arial" w:hAnsi="Arial" w:cs="Arial"/>
          <w:color w:val="000000"/>
          <w:sz w:val="24"/>
          <w:szCs w:val="24"/>
        </w:rPr>
        <w:t>nanosurface</w:t>
      </w:r>
      <w:proofErr w:type="spellEnd"/>
      <w:r w:rsidRPr="00D8545D">
        <w:rPr>
          <w:rFonts w:ascii="Arial" w:hAnsi="Arial" w:cs="Arial"/>
          <w:color w:val="000000"/>
          <w:sz w:val="24"/>
          <w:szCs w:val="24"/>
        </w:rPr>
        <w:t xml:space="preserve"> </w:t>
      </w:r>
      <w:r w:rsidR="00656E2D">
        <w:rPr>
          <w:rFonts w:ascii="Arial" w:hAnsi="Arial" w:cs="Arial"/>
          <w:color w:val="000000"/>
          <w:sz w:val="24"/>
          <w:szCs w:val="24"/>
        </w:rPr>
        <w:t>analyse</w:t>
      </w:r>
      <w:r w:rsidRPr="00D8545D">
        <w:rPr>
          <w:rFonts w:ascii="Arial" w:hAnsi="Arial" w:cs="Arial"/>
          <w:color w:val="000000"/>
          <w:sz w:val="24"/>
          <w:szCs w:val="24"/>
        </w:rPr>
        <w:t xml:space="preserve">s. </w:t>
      </w:r>
      <w:r w:rsidR="003C1C36">
        <w:rPr>
          <w:rFonts w:ascii="Arial" w:hAnsi="Arial" w:cs="Arial"/>
          <w:color w:val="000000"/>
          <w:sz w:val="24"/>
          <w:szCs w:val="24"/>
        </w:rPr>
        <w:br/>
      </w:r>
      <w:r w:rsidRPr="00D8545D">
        <w:rPr>
          <w:rFonts w:ascii="Arial" w:hAnsi="Arial" w:cs="Arial"/>
          <w:color w:val="000000"/>
          <w:sz w:val="24"/>
          <w:szCs w:val="24"/>
        </w:rPr>
        <w:t>The increased long-term durability is attributed to the saturated and branched backbone of POE. This makes them particularly resistant to thermal</w:t>
      </w:r>
      <w:r w:rsidRPr="00D8545D">
        <w:rPr>
          <w:rFonts w:ascii="Arial" w:hAnsi="Arial" w:cs="Arial"/>
          <w:color w:val="000000"/>
          <w:sz w:val="24"/>
          <w:szCs w:val="24"/>
        </w:rPr>
        <w:noBreakHyphen/>
        <w:t xml:space="preserve">oxidative </w:t>
      </w:r>
      <w:r w:rsidR="003C1C36">
        <w:rPr>
          <w:rFonts w:ascii="Arial" w:hAnsi="Arial" w:cs="Arial"/>
          <w:color w:val="000000"/>
          <w:sz w:val="24"/>
          <w:szCs w:val="24"/>
        </w:rPr>
        <w:br/>
      </w:r>
      <w:r w:rsidRPr="00D8545D">
        <w:rPr>
          <w:rFonts w:ascii="Arial" w:hAnsi="Arial" w:cs="Arial"/>
          <w:color w:val="000000"/>
          <w:sz w:val="24"/>
          <w:szCs w:val="24"/>
        </w:rPr>
        <w:t>and UV degradation in comparison to SBS containing repeating, unsaturated poly(butadiene) units. Therefore, the incorporation of POE into SBS</w:t>
      </w:r>
      <w:r w:rsidRPr="00D8545D">
        <w:rPr>
          <w:rFonts w:ascii="Arial" w:hAnsi="Arial" w:cs="Arial"/>
          <w:color w:val="000000"/>
          <w:sz w:val="24"/>
          <w:szCs w:val="24"/>
        </w:rPr>
        <w:noBreakHyphen/>
        <w:t xml:space="preserve">modified systems prohibits SBS degradation and assists in keeping adequate rheological </w:t>
      </w:r>
      <w:r w:rsidR="009E6FD9">
        <w:rPr>
          <w:rFonts w:ascii="Arial" w:hAnsi="Arial" w:cs="Arial"/>
          <w:color w:val="000000"/>
          <w:sz w:val="24"/>
          <w:szCs w:val="24"/>
        </w:rPr>
        <w:t>behaviour</w:t>
      </w:r>
      <w:r w:rsidRPr="00D8545D">
        <w:rPr>
          <w:rFonts w:ascii="Arial" w:hAnsi="Arial" w:cs="Arial"/>
          <w:color w:val="000000"/>
          <w:sz w:val="24"/>
          <w:szCs w:val="24"/>
        </w:rPr>
        <w:t xml:space="preserve"> for road applications.</w:t>
      </w:r>
      <w:sdt>
        <w:sdtPr>
          <w:rPr>
            <w:rFonts w:ascii="Arial" w:hAnsi="Arial" w:cs="Arial"/>
            <w:color w:val="000000"/>
            <w:sz w:val="24"/>
            <w:vertAlign w:val="superscript"/>
          </w:rPr>
          <w:tag w:val="MENDELEY_CITATION_v3_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"/>
          <w:id w:val="1739823128"/>
          <w:placeholder>
            <w:docPart w:val="AA01EED2E4C044CD923D84200F494AF9"/>
          </w:placeholder>
        </w:sdtPr>
        <w:sdtContent>
          <w:r w:rsidRPr="003E0808">
            <w:rPr>
              <w:rFonts w:ascii="Arial" w:hAnsi="Arial" w:cs="Arial"/>
              <w:color w:val="000000"/>
              <w:sz w:val="24"/>
              <w:szCs w:val="24"/>
              <w:vertAlign w:val="superscript"/>
            </w:rPr>
            <w:t>14</w:t>
          </w:r>
        </w:sdtContent>
      </w:sdt>
    </w:p>
    <w:p w14:paraId="14793447" w14:textId="77777777" w:rsidR="0083620B" w:rsidRPr="005C62C9" w:rsidRDefault="0083620B" w:rsidP="0083620B">
      <w:pPr>
        <w:pStyle w:val="ListParagraph"/>
        <w:numPr>
          <w:ilvl w:val="3"/>
          <w:numId w:val="27"/>
        </w:numPr>
        <w:tabs>
          <w:tab w:val="left" w:pos="1701"/>
        </w:tabs>
        <w:spacing w:after="240" w:line="360" w:lineRule="auto"/>
        <w:ind w:left="709" w:firstLine="0"/>
        <w:jc w:val="both"/>
        <w:rPr>
          <w:rFonts w:ascii="Arial" w:hAnsi="Arial" w:cs="Arial"/>
          <w:b/>
          <w:bCs/>
          <w:i/>
          <w:iCs/>
          <w:sz w:val="24"/>
          <w:szCs w:val="24"/>
        </w:rPr>
      </w:pPr>
      <w:r w:rsidRPr="005C62C9">
        <w:rPr>
          <w:rFonts w:ascii="Arial" w:hAnsi="Arial" w:cs="Arial"/>
          <w:b/>
          <w:bCs/>
          <w:i/>
          <w:iCs/>
          <w:sz w:val="24"/>
          <w:szCs w:val="24"/>
        </w:rPr>
        <w:t>Vulcanizable Polyolefin Rubber</w:t>
      </w:r>
    </w:p>
    <w:p w14:paraId="5BDF070F" w14:textId="653327FB" w:rsidR="009A2BF8" w:rsidRDefault="0083620B" w:rsidP="009A2BF8">
      <w:pPr>
        <w:spacing w:after="0" w:line="360" w:lineRule="auto"/>
        <w:ind w:firstLine="697"/>
        <w:jc w:val="both"/>
        <w:rPr>
          <w:rFonts w:ascii="Arial" w:hAnsi="Arial" w:cs="Arial"/>
          <w:color w:val="000000"/>
          <w:sz w:val="24"/>
          <w:szCs w:val="24"/>
        </w:rPr>
      </w:pPr>
      <w:r>
        <w:rPr>
          <w:rFonts w:ascii="Arial" w:hAnsi="Arial" w:cs="Arial"/>
          <w:color w:val="000000"/>
          <w:sz w:val="24"/>
          <w:szCs w:val="24"/>
        </w:rPr>
        <w:t>As SBS copolymer develops a stronger physical crosslinking system in PMB than POE, having a better effect on the overall functional performance, the other alternatives studied in PO family are ethylene</w:t>
      </w:r>
      <w:r w:rsidRPr="00B243BE">
        <w:rPr>
          <w:rFonts w:ascii="Arial" w:hAnsi="Arial" w:cs="Arial"/>
          <w:sz w:val="24"/>
          <w:szCs w:val="24"/>
        </w:rPr>
        <w:t>–</w:t>
      </w:r>
      <w:r w:rsidRPr="00B243BE">
        <w:rPr>
          <w:rFonts w:ascii="Arial" w:hAnsi="Arial" w:cs="Arial"/>
          <w:i/>
          <w:iCs/>
          <w:sz w:val="24"/>
          <w:szCs w:val="24"/>
        </w:rPr>
        <w:t>co</w:t>
      </w:r>
      <w:r w:rsidRPr="00B243BE">
        <w:rPr>
          <w:rFonts w:ascii="Arial" w:hAnsi="Arial" w:cs="Arial"/>
          <w:sz w:val="24"/>
          <w:szCs w:val="24"/>
        </w:rPr>
        <w:t>–</w:t>
      </w:r>
      <w:r>
        <w:rPr>
          <w:rFonts w:ascii="Arial" w:hAnsi="Arial" w:cs="Arial"/>
          <w:sz w:val="24"/>
          <w:szCs w:val="24"/>
        </w:rPr>
        <w:t>propylene</w:t>
      </w:r>
      <w:r w:rsidRPr="00B243BE">
        <w:rPr>
          <w:rFonts w:ascii="Arial" w:hAnsi="Arial" w:cs="Arial"/>
          <w:sz w:val="24"/>
          <w:szCs w:val="24"/>
        </w:rPr>
        <w:t>–</w:t>
      </w:r>
      <w:r w:rsidRPr="00B243BE">
        <w:rPr>
          <w:rFonts w:ascii="Arial" w:hAnsi="Arial" w:cs="Arial"/>
          <w:i/>
          <w:iCs/>
          <w:sz w:val="24"/>
          <w:szCs w:val="24"/>
        </w:rPr>
        <w:t>co</w:t>
      </w:r>
      <w:r w:rsidRPr="00B243BE">
        <w:rPr>
          <w:rFonts w:ascii="Arial" w:hAnsi="Arial" w:cs="Arial"/>
          <w:sz w:val="24"/>
          <w:szCs w:val="24"/>
        </w:rPr>
        <w:t>–</w:t>
      </w:r>
      <w:r>
        <w:rPr>
          <w:rFonts w:ascii="Arial" w:hAnsi="Arial" w:cs="Arial"/>
          <w:sz w:val="24"/>
          <w:szCs w:val="24"/>
        </w:rPr>
        <w:t>diene monomer (EPDM) rubbers.</w:t>
      </w:r>
      <w:sdt>
        <w:sdtPr>
          <w:rPr>
            <w:rFonts w:ascii="Arial" w:hAnsi="Arial" w:cs="Arial"/>
            <w:color w:val="000000"/>
            <w:sz w:val="24"/>
            <w:szCs w:val="24"/>
            <w:vertAlign w:val="superscript"/>
          </w:rPr>
          <w:tag w:val="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"/>
          <w:id w:val="-624228814"/>
          <w:placeholder>
            <w:docPart w:val="47CEBE7A3E254A1196CE5AF801D3B082"/>
          </w:placeholder>
        </w:sdtPr>
        <w:sdtContent>
          <w:r w:rsidRPr="003E0808">
            <w:rPr>
              <w:rFonts w:ascii="Arial" w:hAnsi="Arial" w:cs="Arial"/>
              <w:color w:val="000000"/>
              <w:sz w:val="24"/>
              <w:szCs w:val="24"/>
              <w:vertAlign w:val="superscript"/>
            </w:rPr>
            <w:t>23–26</w:t>
          </w:r>
        </w:sdtContent>
      </w:sdt>
      <w:r>
        <w:rPr>
          <w:rFonts w:ascii="Arial" w:hAnsi="Arial" w:cs="Arial"/>
          <w:color w:val="000000"/>
          <w:sz w:val="24"/>
          <w:szCs w:val="24"/>
        </w:rPr>
        <w:t xml:space="preserve"> The insertion of unsaturated olefin or cycloolefin units </w:t>
      </w:r>
      <w:r w:rsidR="00B53075">
        <w:rPr>
          <w:rFonts w:ascii="Arial" w:hAnsi="Arial" w:cs="Arial"/>
          <w:color w:val="000000"/>
          <w:sz w:val="24"/>
          <w:szCs w:val="24"/>
        </w:rPr>
        <w:br/>
      </w:r>
      <w:r>
        <w:rPr>
          <w:rFonts w:ascii="Arial" w:hAnsi="Arial" w:cs="Arial"/>
          <w:color w:val="000000"/>
          <w:sz w:val="24"/>
          <w:szCs w:val="24"/>
        </w:rPr>
        <w:t xml:space="preserve">into the backbone allows EPDM to be either vulcanized with elemental sulphur </w:t>
      </w:r>
      <w:r w:rsidR="008827A6">
        <w:rPr>
          <w:rFonts w:ascii="Arial" w:hAnsi="Arial" w:cs="Arial"/>
          <w:color w:val="000000"/>
          <w:sz w:val="24"/>
          <w:szCs w:val="24"/>
        </w:rPr>
        <w:br/>
      </w:r>
      <w:r>
        <w:rPr>
          <w:rFonts w:ascii="Arial" w:hAnsi="Arial" w:cs="Arial"/>
          <w:color w:val="000000"/>
          <w:sz w:val="24"/>
          <w:szCs w:val="24"/>
        </w:rPr>
        <w:t xml:space="preserve">or sulphur donors (organic </w:t>
      </w:r>
      <w:proofErr w:type="spellStart"/>
      <w:r>
        <w:rPr>
          <w:rFonts w:ascii="Arial" w:hAnsi="Arial" w:cs="Arial"/>
          <w:color w:val="000000"/>
          <w:sz w:val="24"/>
          <w:szCs w:val="24"/>
        </w:rPr>
        <w:t>heterocompounds</w:t>
      </w:r>
      <w:proofErr w:type="spellEnd"/>
      <w:r>
        <w:rPr>
          <w:rFonts w:ascii="Arial" w:hAnsi="Arial" w:cs="Arial"/>
          <w:color w:val="000000"/>
          <w:sz w:val="24"/>
          <w:szCs w:val="24"/>
        </w:rPr>
        <w:t>), or undergo radical crosslinking using organic peroxides. Both systems are commonly implemented in the presence of suitable accelerators and co-agents.</w:t>
      </w:r>
      <w:sdt>
        <w:sdtPr>
          <w:rPr>
            <w:rFonts w:ascii="Arial" w:hAnsi="Arial" w:cs="Arial"/>
            <w:color w:val="000000"/>
            <w:sz w:val="24"/>
            <w:szCs w:val="24"/>
            <w:vertAlign w:val="superscript"/>
          </w:rPr>
          <w:tag w:val="MENDELEY_CITATION_v3_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"/>
          <w:id w:val="813836833"/>
          <w:placeholder>
            <w:docPart w:val="47CEBE7A3E254A1196CE5AF801D3B082"/>
          </w:placeholder>
        </w:sdtPr>
        <w:sdtContent>
          <w:r w:rsidRPr="003E0808">
            <w:rPr>
              <w:rFonts w:ascii="Arial" w:hAnsi="Arial" w:cs="Arial"/>
              <w:color w:val="000000"/>
              <w:sz w:val="24"/>
              <w:szCs w:val="24"/>
              <w:vertAlign w:val="superscript"/>
            </w:rPr>
            <w:t>27</w:t>
          </w:r>
        </w:sdtContent>
      </w:sdt>
      <w:r>
        <w:rPr>
          <w:rFonts w:ascii="Arial" w:hAnsi="Arial" w:cs="Arial"/>
          <w:color w:val="000000"/>
          <w:sz w:val="24"/>
          <w:szCs w:val="24"/>
        </w:rPr>
        <w:t xml:space="preserve"> </w:t>
      </w:r>
      <w:r w:rsidRPr="008828F0">
        <w:rPr>
          <w:rFonts w:ascii="Arial" w:hAnsi="Arial" w:cs="Arial"/>
          <w:color w:val="000000"/>
          <w:sz w:val="24"/>
          <w:szCs w:val="24"/>
        </w:rPr>
        <w:t xml:space="preserve">Owing to the specific structure </w:t>
      </w:r>
      <w:r w:rsidR="00B53075">
        <w:rPr>
          <w:rFonts w:ascii="Arial" w:hAnsi="Arial" w:cs="Arial"/>
          <w:color w:val="000000"/>
          <w:sz w:val="24"/>
          <w:szCs w:val="24"/>
        </w:rPr>
        <w:br/>
      </w:r>
      <w:r w:rsidRPr="008828F0">
        <w:rPr>
          <w:rFonts w:ascii="Arial" w:hAnsi="Arial" w:cs="Arial"/>
          <w:color w:val="000000"/>
          <w:sz w:val="24"/>
          <w:szCs w:val="24"/>
        </w:rPr>
        <w:t>of the non</w:t>
      </w:r>
      <w:r w:rsidRPr="008828F0">
        <w:rPr>
          <w:rFonts w:ascii="Arial" w:hAnsi="Arial" w:cs="Arial"/>
          <w:color w:val="000000"/>
          <w:sz w:val="24"/>
          <w:szCs w:val="24"/>
        </w:rPr>
        <w:noBreakHyphen/>
        <w:t>conjugated diene comonomer</w:t>
      </w:r>
      <w:r>
        <w:rPr>
          <w:rFonts w:ascii="Arial" w:hAnsi="Arial" w:cs="Arial"/>
          <w:color w:val="000000"/>
          <w:sz w:val="24"/>
          <w:szCs w:val="24"/>
        </w:rPr>
        <w:t xml:space="preserve"> (1</w:t>
      </w:r>
      <w:r w:rsidR="00477C51" w:rsidRPr="00B243BE">
        <w:rPr>
          <w:rFonts w:ascii="Arial" w:hAnsi="Arial" w:cs="Arial"/>
          <w:sz w:val="24"/>
          <w:szCs w:val="24"/>
        </w:rPr>
        <w:t>–</w:t>
      </w:r>
      <w:r>
        <w:rPr>
          <w:rFonts w:ascii="Arial" w:hAnsi="Arial" w:cs="Arial"/>
          <w:color w:val="000000"/>
          <w:sz w:val="24"/>
          <w:szCs w:val="24"/>
        </w:rPr>
        <w:t xml:space="preserve">5 </w:t>
      </w:r>
      <w:proofErr w:type="spellStart"/>
      <w:r>
        <w:rPr>
          <w:rFonts w:ascii="Arial" w:hAnsi="Arial" w:cs="Arial"/>
          <w:color w:val="000000"/>
          <w:sz w:val="24"/>
          <w:szCs w:val="24"/>
        </w:rPr>
        <w:t>wt</w:t>
      </w:r>
      <w:proofErr w:type="spellEnd"/>
      <w:r>
        <w:rPr>
          <w:rFonts w:ascii="Arial" w:hAnsi="Arial" w:cs="Arial"/>
          <w:color w:val="000000"/>
          <w:sz w:val="24"/>
          <w:szCs w:val="24"/>
        </w:rPr>
        <w:t xml:space="preserve">% content), notably </w:t>
      </w:r>
      <w:r w:rsidRPr="008828F0">
        <w:rPr>
          <w:rFonts w:ascii="Arial" w:hAnsi="Arial" w:cs="Arial"/>
          <w:color w:val="000000"/>
          <w:sz w:val="24"/>
          <w:szCs w:val="24"/>
        </w:rPr>
        <w:t>5</w:t>
      </w:r>
      <w:r w:rsidRPr="008828F0">
        <w:rPr>
          <w:rFonts w:ascii="Arial" w:hAnsi="Arial" w:cs="Arial"/>
          <w:color w:val="000000"/>
          <w:sz w:val="24"/>
          <w:szCs w:val="24"/>
        </w:rPr>
        <w:noBreakHyphen/>
        <w:t>ethylidene</w:t>
      </w:r>
      <w:r w:rsidRPr="008828F0">
        <w:rPr>
          <w:rFonts w:ascii="Arial" w:hAnsi="Arial" w:cs="Arial"/>
          <w:color w:val="000000"/>
          <w:sz w:val="24"/>
          <w:szCs w:val="24"/>
        </w:rPr>
        <w:noBreakHyphen/>
        <w:t>2</w:t>
      </w:r>
      <w:r w:rsidRPr="008828F0">
        <w:rPr>
          <w:rFonts w:ascii="Arial" w:hAnsi="Arial" w:cs="Arial"/>
          <w:color w:val="000000"/>
          <w:sz w:val="24"/>
          <w:szCs w:val="24"/>
        </w:rPr>
        <w:noBreakHyphen/>
        <w:t xml:space="preserve">norbornene, the unsaturation is </w:t>
      </w:r>
      <w:r>
        <w:rPr>
          <w:rFonts w:ascii="Arial" w:hAnsi="Arial" w:cs="Arial"/>
          <w:color w:val="000000"/>
          <w:sz w:val="24"/>
          <w:szCs w:val="24"/>
        </w:rPr>
        <w:t>localized</w:t>
      </w:r>
      <w:r w:rsidRPr="008828F0">
        <w:rPr>
          <w:rFonts w:ascii="Arial" w:hAnsi="Arial" w:cs="Arial"/>
          <w:color w:val="000000"/>
          <w:sz w:val="24"/>
          <w:szCs w:val="24"/>
        </w:rPr>
        <w:t xml:space="preserve"> in </w:t>
      </w:r>
      <w:r>
        <w:rPr>
          <w:rFonts w:ascii="Arial" w:hAnsi="Arial" w:cs="Arial"/>
          <w:color w:val="000000"/>
          <w:sz w:val="24"/>
          <w:szCs w:val="24"/>
        </w:rPr>
        <w:t xml:space="preserve">the </w:t>
      </w:r>
      <w:r w:rsidRPr="008828F0">
        <w:rPr>
          <w:rFonts w:ascii="Arial" w:hAnsi="Arial" w:cs="Arial"/>
          <w:color w:val="000000"/>
          <w:sz w:val="24"/>
          <w:szCs w:val="24"/>
        </w:rPr>
        <w:t xml:space="preserve">side units </w:t>
      </w:r>
      <w:r w:rsidR="00250B21">
        <w:rPr>
          <w:rFonts w:ascii="Arial" w:hAnsi="Arial" w:cs="Arial"/>
          <w:color w:val="000000"/>
          <w:sz w:val="24"/>
          <w:szCs w:val="24"/>
        </w:rPr>
        <w:br/>
      </w:r>
      <w:r>
        <w:rPr>
          <w:rFonts w:ascii="Arial" w:hAnsi="Arial" w:cs="Arial"/>
          <w:color w:val="000000"/>
          <w:sz w:val="24"/>
          <w:szCs w:val="24"/>
        </w:rPr>
        <w:t>and undergoes</w:t>
      </w:r>
      <w:r w:rsidRPr="008828F0">
        <w:rPr>
          <w:rFonts w:ascii="Arial" w:hAnsi="Arial" w:cs="Arial"/>
          <w:color w:val="000000"/>
          <w:sz w:val="24"/>
          <w:szCs w:val="24"/>
        </w:rPr>
        <w:t xml:space="preserve"> vulcanization, </w:t>
      </w:r>
      <w:r>
        <w:rPr>
          <w:rFonts w:ascii="Arial" w:hAnsi="Arial" w:cs="Arial"/>
          <w:color w:val="000000"/>
          <w:sz w:val="24"/>
          <w:szCs w:val="24"/>
        </w:rPr>
        <w:t>whereas</w:t>
      </w:r>
      <w:r w:rsidRPr="008828F0">
        <w:rPr>
          <w:rFonts w:ascii="Arial" w:hAnsi="Arial" w:cs="Arial"/>
          <w:color w:val="000000"/>
          <w:sz w:val="24"/>
          <w:szCs w:val="24"/>
        </w:rPr>
        <w:t xml:space="preserve"> the </w:t>
      </w:r>
      <w:r>
        <w:rPr>
          <w:rFonts w:ascii="Arial" w:hAnsi="Arial" w:cs="Arial"/>
          <w:color w:val="000000"/>
          <w:sz w:val="24"/>
          <w:szCs w:val="24"/>
        </w:rPr>
        <w:t>backbone</w:t>
      </w:r>
      <w:r w:rsidRPr="008828F0">
        <w:rPr>
          <w:rFonts w:ascii="Arial" w:hAnsi="Arial" w:cs="Arial"/>
          <w:color w:val="000000"/>
          <w:sz w:val="24"/>
          <w:szCs w:val="24"/>
        </w:rPr>
        <w:t xml:space="preserve"> remains </w:t>
      </w:r>
      <w:r>
        <w:rPr>
          <w:rFonts w:ascii="Arial" w:hAnsi="Arial" w:cs="Arial"/>
          <w:color w:val="000000"/>
          <w:sz w:val="24"/>
          <w:szCs w:val="24"/>
        </w:rPr>
        <w:t>almost completely</w:t>
      </w:r>
      <w:r w:rsidRPr="008828F0">
        <w:rPr>
          <w:rFonts w:ascii="Arial" w:hAnsi="Arial" w:cs="Arial"/>
          <w:color w:val="000000"/>
          <w:sz w:val="24"/>
          <w:szCs w:val="24"/>
        </w:rPr>
        <w:t xml:space="preserve"> saturated</w:t>
      </w:r>
      <w:r>
        <w:rPr>
          <w:rFonts w:ascii="Arial" w:hAnsi="Arial" w:cs="Arial"/>
          <w:color w:val="000000"/>
          <w:sz w:val="24"/>
          <w:szCs w:val="24"/>
        </w:rPr>
        <w:t>.</w:t>
      </w:r>
      <w:r w:rsidRPr="008828F0">
        <w:rPr>
          <w:rFonts w:ascii="Arial" w:hAnsi="Arial" w:cs="Arial"/>
          <w:color w:val="000000"/>
          <w:sz w:val="24"/>
          <w:szCs w:val="24"/>
        </w:rPr>
        <w:t xml:space="preserve"> </w:t>
      </w:r>
      <w:r w:rsidR="00250B21">
        <w:rPr>
          <w:rFonts w:ascii="Arial" w:hAnsi="Arial" w:cs="Arial"/>
          <w:color w:val="000000"/>
          <w:sz w:val="24"/>
          <w:szCs w:val="24"/>
        </w:rPr>
        <w:t>For this reason</w:t>
      </w:r>
      <w:r>
        <w:rPr>
          <w:rFonts w:ascii="Arial" w:hAnsi="Arial" w:cs="Arial"/>
          <w:color w:val="000000"/>
          <w:sz w:val="24"/>
          <w:szCs w:val="24"/>
        </w:rPr>
        <w:t>,</w:t>
      </w:r>
      <w:r w:rsidRPr="008828F0">
        <w:rPr>
          <w:rFonts w:ascii="Arial" w:hAnsi="Arial" w:cs="Arial"/>
          <w:color w:val="000000"/>
          <w:sz w:val="24"/>
          <w:szCs w:val="24"/>
        </w:rPr>
        <w:t xml:space="preserve"> </w:t>
      </w:r>
      <w:r>
        <w:rPr>
          <w:rFonts w:ascii="Arial" w:hAnsi="Arial" w:cs="Arial"/>
          <w:color w:val="000000"/>
          <w:sz w:val="24"/>
          <w:szCs w:val="24"/>
        </w:rPr>
        <w:t xml:space="preserve">EPDM </w:t>
      </w:r>
      <w:r w:rsidR="00250B21">
        <w:rPr>
          <w:rFonts w:ascii="Arial" w:hAnsi="Arial" w:cs="Arial"/>
          <w:color w:val="000000"/>
          <w:sz w:val="24"/>
          <w:szCs w:val="24"/>
        </w:rPr>
        <w:t xml:space="preserve">is characterized by </w:t>
      </w:r>
      <w:r w:rsidRPr="008828F0">
        <w:rPr>
          <w:rFonts w:ascii="Arial" w:hAnsi="Arial" w:cs="Arial"/>
          <w:color w:val="000000"/>
          <w:sz w:val="24"/>
          <w:szCs w:val="24"/>
        </w:rPr>
        <w:t xml:space="preserve">enhanced resistance </w:t>
      </w:r>
      <w:r w:rsidR="00250B21">
        <w:rPr>
          <w:rFonts w:ascii="Arial" w:hAnsi="Arial" w:cs="Arial"/>
          <w:color w:val="000000"/>
          <w:sz w:val="24"/>
          <w:szCs w:val="24"/>
        </w:rPr>
        <w:br/>
      </w:r>
      <w:r w:rsidRPr="008828F0">
        <w:rPr>
          <w:rFonts w:ascii="Arial" w:hAnsi="Arial" w:cs="Arial"/>
          <w:color w:val="000000"/>
          <w:sz w:val="24"/>
          <w:szCs w:val="24"/>
        </w:rPr>
        <w:t>to thermo</w:t>
      </w:r>
      <w:r w:rsidRPr="008828F0">
        <w:rPr>
          <w:rFonts w:ascii="Arial" w:hAnsi="Arial" w:cs="Arial"/>
          <w:color w:val="000000"/>
          <w:sz w:val="24"/>
          <w:szCs w:val="24"/>
        </w:rPr>
        <w:noBreakHyphen/>
        <w:t>oxidative ag</w:t>
      </w:r>
      <w:r w:rsidR="00250B21">
        <w:rPr>
          <w:rFonts w:ascii="Arial" w:hAnsi="Arial" w:cs="Arial"/>
          <w:color w:val="000000"/>
          <w:sz w:val="24"/>
          <w:szCs w:val="24"/>
        </w:rPr>
        <w:t>e</w:t>
      </w:r>
      <w:r w:rsidRPr="008828F0">
        <w:rPr>
          <w:rFonts w:ascii="Arial" w:hAnsi="Arial" w:cs="Arial"/>
          <w:color w:val="000000"/>
          <w:sz w:val="24"/>
          <w:szCs w:val="24"/>
        </w:rPr>
        <w:t>ing and ozone</w:t>
      </w:r>
      <w:r>
        <w:rPr>
          <w:rFonts w:ascii="Arial" w:hAnsi="Arial" w:cs="Arial"/>
          <w:color w:val="000000"/>
          <w:sz w:val="24"/>
          <w:szCs w:val="24"/>
        </w:rPr>
        <w:t>.</w:t>
      </w:r>
      <w:sdt>
        <w:sdtPr>
          <w:rPr>
            <w:rFonts w:ascii="Arial" w:hAnsi="Arial" w:cs="Arial"/>
            <w:color w:val="000000"/>
            <w:sz w:val="24"/>
            <w:szCs w:val="24"/>
            <w:vertAlign w:val="superscript"/>
          </w:rPr>
          <w:tag w:val="MENDELEY_CITATION_v3_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"/>
          <w:id w:val="-1930490681"/>
          <w:placeholder>
            <w:docPart w:val="47CEBE7A3E254A1196CE5AF801D3B082"/>
          </w:placeholder>
        </w:sdtPr>
        <w:sdtContent>
          <w:r w:rsidRPr="003E0808">
            <w:rPr>
              <w:rFonts w:ascii="Arial" w:hAnsi="Arial" w:cs="Arial"/>
              <w:color w:val="000000"/>
              <w:sz w:val="24"/>
              <w:szCs w:val="24"/>
              <w:vertAlign w:val="superscript"/>
            </w:rPr>
            <w:t>28,29</w:t>
          </w:r>
        </w:sdtContent>
      </w:sdt>
      <w:r>
        <w:rPr>
          <w:rFonts w:ascii="Arial" w:hAnsi="Arial" w:cs="Arial"/>
          <w:color w:val="000000"/>
          <w:sz w:val="24"/>
          <w:szCs w:val="24"/>
        </w:rPr>
        <w:t xml:space="preserve"> The favourable rheological elastomer response, good weathering and moisture resistance</w:t>
      </w:r>
      <w:r w:rsidR="000961F4">
        <w:rPr>
          <w:rFonts w:ascii="Arial" w:hAnsi="Arial" w:cs="Arial"/>
          <w:color w:val="000000"/>
          <w:sz w:val="24"/>
          <w:szCs w:val="24"/>
        </w:rPr>
        <w:t>,</w:t>
      </w:r>
      <w:r>
        <w:rPr>
          <w:rFonts w:ascii="Arial" w:hAnsi="Arial" w:cs="Arial"/>
          <w:color w:val="000000"/>
          <w:sz w:val="24"/>
          <w:szCs w:val="24"/>
        </w:rPr>
        <w:t xml:space="preserve"> as well as anti-fatigue performance makes EPDM a great selection in automotive or building </w:t>
      </w:r>
      <w:r w:rsidR="00250B21">
        <w:rPr>
          <w:rFonts w:ascii="Arial" w:hAnsi="Arial" w:cs="Arial"/>
          <w:color w:val="000000"/>
          <w:sz w:val="24"/>
          <w:szCs w:val="24"/>
        </w:rPr>
        <w:br/>
      </w:r>
      <w:r>
        <w:rPr>
          <w:rFonts w:ascii="Arial" w:hAnsi="Arial" w:cs="Arial"/>
          <w:color w:val="000000"/>
          <w:sz w:val="24"/>
          <w:szCs w:val="24"/>
        </w:rPr>
        <w:t>and construction industry sectors.</w:t>
      </w:r>
      <w:sdt>
        <w:sdtPr>
          <w:rPr>
            <w:rFonts w:ascii="Arial" w:hAnsi="Arial" w:cs="Arial"/>
            <w:color w:val="000000"/>
            <w:sz w:val="24"/>
            <w:szCs w:val="24"/>
            <w:vertAlign w:val="superscript"/>
          </w:rPr>
          <w:tag w:val="MENDELEY_CITATION_v3_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"/>
          <w:id w:val="201458594"/>
          <w:placeholder>
            <w:docPart w:val="47CEBE7A3E254A1196CE5AF801D3B082"/>
          </w:placeholder>
        </w:sdtPr>
        <w:sdtContent>
          <w:r w:rsidR="003B183F">
            <w:rPr>
              <w:rFonts w:ascii="Arial" w:hAnsi="Arial" w:cs="Arial"/>
              <w:color w:val="000000"/>
              <w:sz w:val="24"/>
              <w:szCs w:val="24"/>
              <w:vertAlign w:val="superscript"/>
            </w:rPr>
            <w:t xml:space="preserve">24, </w:t>
          </w:r>
          <w:r w:rsidRPr="003E0808">
            <w:rPr>
              <w:rFonts w:ascii="Arial" w:hAnsi="Arial" w:cs="Arial"/>
              <w:color w:val="000000"/>
              <w:sz w:val="24"/>
              <w:szCs w:val="24"/>
              <w:vertAlign w:val="superscript"/>
            </w:rPr>
            <w:t>29</w:t>
          </w:r>
        </w:sdtContent>
      </w:sdt>
      <w:r>
        <w:rPr>
          <w:rFonts w:ascii="Arial" w:hAnsi="Arial" w:cs="Arial"/>
          <w:color w:val="000000"/>
          <w:sz w:val="24"/>
          <w:szCs w:val="24"/>
        </w:rPr>
        <w:t xml:space="preserve">  </w:t>
      </w:r>
    </w:p>
    <w:p w14:paraId="43AABC02" w14:textId="10099D2A" w:rsidR="0083620B" w:rsidRDefault="0083620B" w:rsidP="009A2BF8">
      <w:pPr>
        <w:spacing w:after="0" w:line="360" w:lineRule="auto"/>
        <w:ind w:firstLine="697"/>
        <w:jc w:val="both"/>
        <w:rPr>
          <w:rFonts w:ascii="Arial" w:hAnsi="Arial" w:cs="Arial"/>
          <w:color w:val="000000"/>
          <w:sz w:val="24"/>
          <w:szCs w:val="24"/>
        </w:rPr>
      </w:pPr>
      <w:r w:rsidRPr="0046036A">
        <w:rPr>
          <w:rFonts w:ascii="Arial" w:hAnsi="Arial" w:cs="Arial"/>
          <w:color w:val="000000"/>
          <w:sz w:val="24"/>
          <w:szCs w:val="24"/>
        </w:rPr>
        <w:t>To explore EPDM</w:t>
      </w:r>
      <w:r>
        <w:rPr>
          <w:rFonts w:ascii="Arial" w:hAnsi="Arial" w:cs="Arial"/>
          <w:color w:val="000000"/>
          <w:sz w:val="24"/>
          <w:szCs w:val="24"/>
        </w:rPr>
        <w:t xml:space="preserve">’s potential as a bitumen modifier, one study focused </w:t>
      </w:r>
      <w:r w:rsidR="00E90991">
        <w:rPr>
          <w:rFonts w:ascii="Arial" w:hAnsi="Arial" w:cs="Arial"/>
          <w:color w:val="000000"/>
          <w:sz w:val="24"/>
          <w:szCs w:val="24"/>
        </w:rPr>
        <w:br/>
      </w:r>
      <w:r>
        <w:rPr>
          <w:rFonts w:ascii="Arial" w:hAnsi="Arial" w:cs="Arial"/>
          <w:color w:val="000000"/>
          <w:sz w:val="24"/>
          <w:szCs w:val="24"/>
        </w:rPr>
        <w:t xml:space="preserve">on </w:t>
      </w:r>
      <w:r w:rsidRPr="000A2EC8">
        <w:rPr>
          <w:rFonts w:ascii="Arial" w:hAnsi="Arial" w:cs="Arial"/>
          <w:i/>
          <w:iCs/>
          <w:color w:val="000000"/>
          <w:sz w:val="24"/>
          <w:szCs w:val="24"/>
        </w:rPr>
        <w:t xml:space="preserve">in-situ </w:t>
      </w:r>
      <w:r>
        <w:rPr>
          <w:rFonts w:ascii="Arial" w:hAnsi="Arial" w:cs="Arial"/>
          <w:color w:val="000000"/>
          <w:sz w:val="24"/>
          <w:szCs w:val="24"/>
        </w:rPr>
        <w:t xml:space="preserve">vulcanization by wet processing method and revealed that the optimum </w:t>
      </w:r>
      <w:r>
        <w:rPr>
          <w:rFonts w:ascii="Arial" w:hAnsi="Arial" w:cs="Arial"/>
          <w:color w:val="000000"/>
          <w:sz w:val="24"/>
          <w:szCs w:val="24"/>
        </w:rPr>
        <w:lastRenderedPageBreak/>
        <w:t xml:space="preserve">dosage of the olefinic rubber is in the range of 4-8 </w:t>
      </w:r>
      <w:proofErr w:type="spellStart"/>
      <w:r>
        <w:rPr>
          <w:rFonts w:ascii="Arial" w:hAnsi="Arial" w:cs="Arial"/>
          <w:color w:val="000000"/>
          <w:sz w:val="24"/>
          <w:szCs w:val="24"/>
        </w:rPr>
        <w:t>wt</w:t>
      </w:r>
      <w:proofErr w:type="spellEnd"/>
      <w:r>
        <w:rPr>
          <w:rFonts w:ascii="Arial" w:hAnsi="Arial" w:cs="Arial"/>
          <w:color w:val="000000"/>
          <w:sz w:val="24"/>
          <w:szCs w:val="24"/>
        </w:rPr>
        <w:t xml:space="preserve">% using 1 </w:t>
      </w:r>
      <w:proofErr w:type="spellStart"/>
      <w:r>
        <w:rPr>
          <w:rFonts w:ascii="Arial" w:hAnsi="Arial" w:cs="Arial"/>
          <w:color w:val="000000"/>
          <w:sz w:val="24"/>
          <w:szCs w:val="24"/>
        </w:rPr>
        <w:t>wt</w:t>
      </w:r>
      <w:proofErr w:type="spellEnd"/>
      <w:r>
        <w:rPr>
          <w:rFonts w:ascii="Arial" w:hAnsi="Arial" w:cs="Arial"/>
          <w:color w:val="000000"/>
          <w:sz w:val="24"/>
          <w:szCs w:val="24"/>
        </w:rPr>
        <w:t xml:space="preserve">% of elemental sulphur. The higher vulcanizing agent concentration leads to the </w:t>
      </w:r>
      <w:r w:rsidR="000961F4">
        <w:rPr>
          <w:rFonts w:ascii="Arial" w:hAnsi="Arial" w:cs="Arial"/>
          <w:color w:val="000000"/>
          <w:sz w:val="24"/>
          <w:szCs w:val="24"/>
        </w:rPr>
        <w:t>release</w:t>
      </w:r>
      <w:r>
        <w:rPr>
          <w:rFonts w:ascii="Arial" w:hAnsi="Arial" w:cs="Arial"/>
          <w:color w:val="000000"/>
          <w:sz w:val="24"/>
          <w:szCs w:val="24"/>
        </w:rPr>
        <w:t xml:space="preserve"> of free sulphur, which ultimately degrades the elastomeric EPDM network and plasticizes the binder. The accompanying melting and recrystallization of elemental sulphur further </w:t>
      </w:r>
      <w:r w:rsidR="000961F4">
        <w:rPr>
          <w:rFonts w:ascii="Arial" w:hAnsi="Arial" w:cs="Arial"/>
          <w:color w:val="000000"/>
          <w:sz w:val="24"/>
          <w:szCs w:val="24"/>
        </w:rPr>
        <w:t>intensifies</w:t>
      </w:r>
      <w:r>
        <w:rPr>
          <w:rFonts w:ascii="Arial" w:hAnsi="Arial" w:cs="Arial"/>
          <w:color w:val="000000"/>
          <w:sz w:val="24"/>
          <w:szCs w:val="24"/>
        </w:rPr>
        <w:t xml:space="preserve"> these detrimental effects on both the high- and low-temperature performance of PMB. Within the optimal additives’ range, MSCR tests </w:t>
      </w:r>
      <w:r w:rsidR="00250B21">
        <w:rPr>
          <w:rFonts w:ascii="Arial" w:hAnsi="Arial" w:cs="Arial"/>
          <w:color w:val="000000"/>
          <w:sz w:val="24"/>
          <w:szCs w:val="24"/>
        </w:rPr>
        <w:br/>
      </w:r>
      <w:r>
        <w:rPr>
          <w:rFonts w:ascii="Arial" w:hAnsi="Arial" w:cs="Arial"/>
          <w:color w:val="000000"/>
          <w:sz w:val="24"/>
          <w:szCs w:val="24"/>
        </w:rPr>
        <w:t xml:space="preserve">of vulcanized binders conducted at 64 </w:t>
      </w:r>
      <w:r w:rsidRPr="002D750D">
        <w:rPr>
          <w:rFonts w:ascii="Arial" w:hAnsi="Arial" w:cs="Arial"/>
          <w:color w:val="000000"/>
          <w:sz w:val="24"/>
          <w:szCs w:val="24"/>
        </w:rPr>
        <w:t>°C</w:t>
      </w:r>
      <w:r>
        <w:rPr>
          <w:rFonts w:ascii="Arial" w:hAnsi="Arial" w:cs="Arial"/>
          <w:color w:val="000000"/>
          <w:sz w:val="24"/>
          <w:szCs w:val="24"/>
        </w:rPr>
        <w:t xml:space="preserve"> reveal that viscoelastic properties clearly shift from viscous to elastomeric </w:t>
      </w:r>
      <w:r w:rsidR="009E6FD9">
        <w:rPr>
          <w:rFonts w:ascii="Arial" w:hAnsi="Arial" w:cs="Arial"/>
          <w:color w:val="000000"/>
          <w:sz w:val="24"/>
          <w:szCs w:val="24"/>
        </w:rPr>
        <w:t>behaviour</w:t>
      </w:r>
      <w:r>
        <w:rPr>
          <w:rFonts w:ascii="Arial" w:hAnsi="Arial" w:cs="Arial"/>
          <w:color w:val="000000"/>
          <w:sz w:val="24"/>
          <w:szCs w:val="24"/>
        </w:rPr>
        <w:t xml:space="preserve"> with notably increased anti-rutting performance and elasticity compared to neat, and non-crosslinked control </w:t>
      </w:r>
      <w:r w:rsidR="000961F4">
        <w:rPr>
          <w:rFonts w:ascii="Arial" w:hAnsi="Arial" w:cs="Arial"/>
          <w:color w:val="000000"/>
          <w:sz w:val="24"/>
          <w:szCs w:val="24"/>
        </w:rPr>
        <w:t>samples</w:t>
      </w:r>
      <w:r>
        <w:rPr>
          <w:rFonts w:ascii="Arial" w:hAnsi="Arial" w:cs="Arial"/>
          <w:color w:val="000000"/>
          <w:sz w:val="24"/>
          <w:szCs w:val="24"/>
        </w:rPr>
        <w:t xml:space="preserve">. Linear amplitude sweep (LAS) tests demonstrate that the vulcanization of EPDM in bitumen prevents damage accumulation when compared </w:t>
      </w:r>
      <w:r w:rsidR="000961F4">
        <w:rPr>
          <w:rFonts w:ascii="Arial" w:hAnsi="Arial" w:cs="Arial"/>
          <w:color w:val="000000"/>
          <w:sz w:val="24"/>
          <w:szCs w:val="24"/>
        </w:rPr>
        <w:br/>
      </w:r>
      <w:r>
        <w:rPr>
          <w:rFonts w:ascii="Arial" w:hAnsi="Arial" w:cs="Arial"/>
          <w:color w:val="000000"/>
          <w:sz w:val="24"/>
          <w:szCs w:val="24"/>
        </w:rPr>
        <w:t>to the non-crosslinked reference binders, so</w:t>
      </w:r>
      <w:r w:rsidRPr="005A20EC">
        <w:rPr>
          <w:rFonts w:ascii="Arial" w:hAnsi="Arial" w:cs="Arial"/>
          <w:color w:val="000000"/>
          <w:sz w:val="24"/>
          <w:szCs w:val="24"/>
        </w:rPr>
        <w:t xml:space="preserve"> </w:t>
      </w:r>
      <w:r>
        <w:rPr>
          <w:rFonts w:ascii="Arial" w:hAnsi="Arial" w:cs="Arial"/>
          <w:color w:val="000000"/>
          <w:sz w:val="24"/>
          <w:szCs w:val="24"/>
        </w:rPr>
        <w:t xml:space="preserve">potentially </w:t>
      </w:r>
      <w:r w:rsidR="000961F4">
        <w:rPr>
          <w:rFonts w:ascii="Arial" w:hAnsi="Arial" w:cs="Arial"/>
          <w:color w:val="000000"/>
          <w:sz w:val="24"/>
          <w:szCs w:val="24"/>
        </w:rPr>
        <w:t>prolonging</w:t>
      </w:r>
      <w:r>
        <w:rPr>
          <w:rFonts w:ascii="Arial" w:hAnsi="Arial" w:cs="Arial"/>
          <w:color w:val="000000"/>
          <w:sz w:val="24"/>
          <w:szCs w:val="24"/>
        </w:rPr>
        <w:t xml:space="preserve"> the fatigue life of pavement. These observations underline the positive influence of network formation within </w:t>
      </w:r>
      <w:r w:rsidR="000961F4">
        <w:rPr>
          <w:rFonts w:ascii="Arial" w:hAnsi="Arial" w:cs="Arial"/>
          <w:color w:val="000000"/>
          <w:sz w:val="24"/>
          <w:szCs w:val="24"/>
        </w:rPr>
        <w:t xml:space="preserve">the </w:t>
      </w:r>
      <w:r>
        <w:rPr>
          <w:rFonts w:ascii="Arial" w:hAnsi="Arial" w:cs="Arial"/>
          <w:color w:val="000000"/>
          <w:sz w:val="24"/>
          <w:szCs w:val="24"/>
        </w:rPr>
        <w:t xml:space="preserve">bitumen matrix. As subsequently proven by BBR, </w:t>
      </w:r>
      <w:r w:rsidR="000961F4">
        <w:rPr>
          <w:rFonts w:ascii="Arial" w:hAnsi="Arial" w:cs="Arial"/>
          <w:color w:val="000000"/>
          <w:sz w:val="24"/>
          <w:szCs w:val="24"/>
        </w:rPr>
        <w:br/>
      </w:r>
      <w:r>
        <w:rPr>
          <w:rFonts w:ascii="Arial" w:hAnsi="Arial" w:cs="Arial"/>
          <w:color w:val="000000"/>
          <w:sz w:val="24"/>
          <w:szCs w:val="24"/>
        </w:rPr>
        <w:t xml:space="preserve">low-temperature cracking resistance and stiffness are acceptable until -19 </w:t>
      </w:r>
      <w:r w:rsidRPr="000961F4">
        <w:rPr>
          <w:rFonts w:ascii="Arial" w:hAnsi="Arial" w:cs="Arial"/>
          <w:color w:val="000000"/>
          <w:sz w:val="24"/>
          <w:szCs w:val="24"/>
        </w:rPr>
        <w:t>°</w:t>
      </w:r>
      <w:r>
        <w:rPr>
          <w:rFonts w:ascii="Arial" w:hAnsi="Arial" w:cs="Arial"/>
          <w:color w:val="000000"/>
          <w:sz w:val="24"/>
          <w:szCs w:val="24"/>
        </w:rPr>
        <w:t xml:space="preserve">C </w:t>
      </w:r>
      <w:r w:rsidR="000961F4">
        <w:rPr>
          <w:rFonts w:ascii="Arial" w:hAnsi="Arial" w:cs="Arial"/>
          <w:color w:val="000000"/>
          <w:sz w:val="24"/>
          <w:szCs w:val="24"/>
        </w:rPr>
        <w:br/>
      </w:r>
      <w:r>
        <w:rPr>
          <w:rFonts w:ascii="Arial" w:hAnsi="Arial" w:cs="Arial"/>
          <w:color w:val="000000"/>
          <w:sz w:val="24"/>
          <w:szCs w:val="24"/>
        </w:rPr>
        <w:t xml:space="preserve">and up to 12 </w:t>
      </w:r>
      <w:proofErr w:type="spellStart"/>
      <w:r>
        <w:rPr>
          <w:rFonts w:ascii="Arial" w:hAnsi="Arial" w:cs="Arial"/>
          <w:color w:val="000000"/>
          <w:sz w:val="24"/>
          <w:szCs w:val="24"/>
        </w:rPr>
        <w:t>wt</w:t>
      </w:r>
      <w:proofErr w:type="spellEnd"/>
      <w:r>
        <w:rPr>
          <w:rFonts w:ascii="Arial" w:hAnsi="Arial" w:cs="Arial"/>
          <w:color w:val="000000"/>
          <w:sz w:val="24"/>
          <w:szCs w:val="24"/>
        </w:rPr>
        <w:t>% EPDM</w:t>
      </w:r>
      <w:r w:rsidR="000961F4">
        <w:rPr>
          <w:rFonts w:ascii="Arial" w:hAnsi="Arial" w:cs="Arial"/>
          <w:color w:val="000000"/>
          <w:sz w:val="24"/>
          <w:szCs w:val="24"/>
        </w:rPr>
        <w:t>,</w:t>
      </w:r>
      <w:r>
        <w:rPr>
          <w:rFonts w:ascii="Arial" w:hAnsi="Arial" w:cs="Arial"/>
          <w:color w:val="000000"/>
          <w:sz w:val="24"/>
          <w:szCs w:val="24"/>
        </w:rPr>
        <w:t xml:space="preserve"> including 1 </w:t>
      </w:r>
      <w:proofErr w:type="spellStart"/>
      <w:r>
        <w:rPr>
          <w:rFonts w:ascii="Arial" w:hAnsi="Arial" w:cs="Arial"/>
          <w:color w:val="000000"/>
          <w:sz w:val="24"/>
          <w:szCs w:val="24"/>
        </w:rPr>
        <w:t>wt</w:t>
      </w:r>
      <w:proofErr w:type="spellEnd"/>
      <w:r>
        <w:rPr>
          <w:rFonts w:ascii="Arial" w:hAnsi="Arial" w:cs="Arial"/>
          <w:color w:val="000000"/>
          <w:sz w:val="24"/>
          <w:szCs w:val="24"/>
        </w:rPr>
        <w:t>% sulphur content. This, however, suggests that SBS would</w:t>
      </w:r>
      <w:r w:rsidRPr="005A20EC">
        <w:rPr>
          <w:rFonts w:ascii="Arial" w:hAnsi="Arial" w:cs="Arial"/>
          <w:color w:val="000000"/>
          <w:sz w:val="24"/>
          <w:szCs w:val="24"/>
        </w:rPr>
        <w:t xml:space="preserve"> </w:t>
      </w:r>
      <w:r>
        <w:rPr>
          <w:rFonts w:ascii="Arial" w:hAnsi="Arial" w:cs="Arial"/>
          <w:color w:val="000000"/>
          <w:sz w:val="24"/>
          <w:szCs w:val="24"/>
        </w:rPr>
        <w:t xml:space="preserve">still remain a more suitable choice in cold </w:t>
      </w:r>
      <w:r w:rsidR="000961F4">
        <w:rPr>
          <w:rFonts w:ascii="Arial" w:hAnsi="Arial" w:cs="Arial"/>
          <w:color w:val="000000"/>
          <w:sz w:val="24"/>
          <w:szCs w:val="24"/>
        </w:rPr>
        <w:t>climate</w:t>
      </w:r>
      <w:r>
        <w:rPr>
          <w:rFonts w:ascii="Arial" w:hAnsi="Arial" w:cs="Arial"/>
          <w:color w:val="000000"/>
          <w:sz w:val="24"/>
          <w:szCs w:val="24"/>
        </w:rPr>
        <w:t xml:space="preserve"> regions, </w:t>
      </w:r>
      <w:r w:rsidR="000961F4">
        <w:rPr>
          <w:rFonts w:ascii="Arial" w:hAnsi="Arial" w:cs="Arial"/>
          <w:color w:val="000000"/>
          <w:sz w:val="24"/>
          <w:szCs w:val="24"/>
        </w:rPr>
        <w:br/>
      </w:r>
      <w:r>
        <w:rPr>
          <w:rFonts w:ascii="Arial" w:hAnsi="Arial" w:cs="Arial"/>
          <w:color w:val="000000"/>
          <w:sz w:val="24"/>
          <w:szCs w:val="24"/>
        </w:rPr>
        <w:t>as it delivers a better property balance in a broader service temperature range.</w:t>
      </w:r>
      <w:sdt>
        <w:sdtPr>
          <w:rPr>
            <w:rFonts w:ascii="Arial" w:hAnsi="Arial" w:cs="Arial"/>
            <w:color w:val="000000"/>
            <w:sz w:val="24"/>
            <w:szCs w:val="24"/>
            <w:vertAlign w:val="superscript"/>
          </w:rPr>
          <w:tag w:val="MENDELEY_CITATION_v3_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"/>
          <w:id w:val="-731839958"/>
          <w:placeholder>
            <w:docPart w:val="47CEBE7A3E254A1196CE5AF801D3B082"/>
          </w:placeholder>
        </w:sdtPr>
        <w:sdtContent>
          <w:r w:rsidR="003B183F">
            <w:rPr>
              <w:rFonts w:ascii="Arial" w:hAnsi="Arial" w:cs="Arial"/>
              <w:color w:val="000000"/>
              <w:sz w:val="24"/>
              <w:szCs w:val="24"/>
              <w:vertAlign w:val="superscript"/>
            </w:rPr>
            <w:t>24</w:t>
          </w:r>
          <w:r w:rsidRPr="003E0808">
            <w:rPr>
              <w:rFonts w:ascii="Arial" w:hAnsi="Arial" w:cs="Arial"/>
              <w:color w:val="000000"/>
              <w:sz w:val="24"/>
              <w:szCs w:val="24"/>
              <w:vertAlign w:val="superscript"/>
            </w:rPr>
            <w:t>,3</w:t>
          </w:r>
          <w:r w:rsidR="003B183F">
            <w:rPr>
              <w:rFonts w:ascii="Arial" w:hAnsi="Arial" w:cs="Arial"/>
              <w:color w:val="000000"/>
              <w:sz w:val="24"/>
              <w:szCs w:val="24"/>
              <w:vertAlign w:val="superscript"/>
            </w:rPr>
            <w:t>0</w:t>
          </w:r>
        </w:sdtContent>
      </w:sdt>
      <w:r>
        <w:rPr>
          <w:rFonts w:ascii="Arial" w:hAnsi="Arial" w:cs="Arial"/>
          <w:color w:val="000000"/>
          <w:sz w:val="24"/>
          <w:szCs w:val="24"/>
        </w:rPr>
        <w:t xml:space="preserve"> No processing issues are noted under standard wet processing conditions for </w:t>
      </w:r>
      <w:r w:rsidR="000961F4">
        <w:rPr>
          <w:rFonts w:ascii="Arial" w:hAnsi="Arial" w:cs="Arial"/>
          <w:color w:val="000000"/>
          <w:sz w:val="24"/>
          <w:szCs w:val="24"/>
        </w:rPr>
        <w:t>best-performing</w:t>
      </w:r>
      <w:r>
        <w:rPr>
          <w:rFonts w:ascii="Arial" w:hAnsi="Arial" w:cs="Arial"/>
          <w:color w:val="000000"/>
          <w:sz w:val="24"/>
          <w:szCs w:val="24"/>
        </w:rPr>
        <w:t xml:space="preserve"> compositions, yet the study does not explicitly refer to viscosity testing nor storage stability assessment.</w:t>
      </w:r>
      <w:sdt>
        <w:sdtPr>
          <w:rPr>
            <w:rFonts w:ascii="Arial" w:hAnsi="Arial" w:cs="Arial"/>
            <w:color w:val="000000"/>
            <w:sz w:val="24"/>
            <w:szCs w:val="24"/>
            <w:vertAlign w:val="superscript"/>
          </w:rPr>
          <w:tag w:val="MENDELEY_CITATION_v3_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"/>
          <w:id w:val="-463741963"/>
          <w:placeholder>
            <w:docPart w:val="47CEBE7A3E254A1196CE5AF801D3B082"/>
          </w:placeholder>
        </w:sdtPr>
        <w:sdtContent>
          <w:r w:rsidR="003B183F">
            <w:rPr>
              <w:rFonts w:ascii="Arial" w:hAnsi="Arial" w:cs="Arial"/>
              <w:color w:val="000000"/>
              <w:sz w:val="24"/>
              <w:szCs w:val="24"/>
              <w:vertAlign w:val="superscript"/>
            </w:rPr>
            <w:t>24</w:t>
          </w:r>
        </w:sdtContent>
      </w:sdt>
      <w:r>
        <w:rPr>
          <w:rFonts w:ascii="Arial" w:hAnsi="Arial" w:cs="Arial"/>
          <w:color w:val="000000"/>
          <w:sz w:val="24"/>
          <w:szCs w:val="24"/>
        </w:rPr>
        <w:t xml:space="preserve"> </w:t>
      </w:r>
    </w:p>
    <w:p w14:paraId="2DAC3586" w14:textId="6523E79B" w:rsidR="00D23B39" w:rsidRDefault="0083620B" w:rsidP="00D23B39">
      <w:pPr>
        <w:spacing w:after="0" w:line="360" w:lineRule="auto"/>
        <w:ind w:firstLine="697"/>
        <w:jc w:val="both"/>
        <w:rPr>
          <w:rFonts w:ascii="Arial" w:hAnsi="Arial" w:cs="Arial"/>
          <w:color w:val="000000"/>
          <w:sz w:val="24"/>
          <w:szCs w:val="24"/>
        </w:rPr>
      </w:pPr>
      <w:r>
        <w:rPr>
          <w:rFonts w:ascii="Arial" w:hAnsi="Arial" w:cs="Arial"/>
          <w:color w:val="000000"/>
          <w:sz w:val="24"/>
          <w:szCs w:val="24"/>
        </w:rPr>
        <w:t xml:space="preserve">As outlined in </w:t>
      </w:r>
      <w:r w:rsidR="000961F4">
        <w:rPr>
          <w:rFonts w:ascii="Arial" w:hAnsi="Arial" w:cs="Arial"/>
          <w:color w:val="000000"/>
          <w:sz w:val="24"/>
          <w:szCs w:val="24"/>
        </w:rPr>
        <w:t xml:space="preserve">the </w:t>
      </w:r>
      <w:r>
        <w:rPr>
          <w:rFonts w:ascii="Arial" w:hAnsi="Arial" w:cs="Arial"/>
          <w:color w:val="000000"/>
          <w:sz w:val="24"/>
          <w:szCs w:val="24"/>
        </w:rPr>
        <w:t xml:space="preserve">previous chapter, vulcanized rubbers are hard-to-recycle polymeric materials contributing to </w:t>
      </w:r>
      <w:r w:rsidR="000961F4">
        <w:rPr>
          <w:rFonts w:ascii="Arial" w:hAnsi="Arial" w:cs="Arial"/>
          <w:color w:val="000000"/>
          <w:sz w:val="24"/>
          <w:szCs w:val="24"/>
        </w:rPr>
        <w:t xml:space="preserve">the </w:t>
      </w:r>
      <w:r>
        <w:rPr>
          <w:rFonts w:ascii="Arial" w:hAnsi="Arial" w:cs="Arial"/>
          <w:color w:val="000000"/>
          <w:sz w:val="24"/>
          <w:szCs w:val="24"/>
        </w:rPr>
        <w:t xml:space="preserve">global waste challenge, so the current study </w:t>
      </w:r>
      <w:r w:rsidR="00250B21">
        <w:rPr>
          <w:rFonts w:ascii="Arial" w:hAnsi="Arial" w:cs="Arial"/>
          <w:color w:val="000000"/>
          <w:sz w:val="24"/>
          <w:szCs w:val="24"/>
        </w:rPr>
        <w:br/>
      </w:r>
      <w:r>
        <w:rPr>
          <w:rFonts w:ascii="Arial" w:hAnsi="Arial" w:cs="Arial"/>
          <w:color w:val="000000"/>
          <w:sz w:val="24"/>
          <w:szCs w:val="24"/>
        </w:rPr>
        <w:t xml:space="preserve">in bitumen modification applications is also focused on recycled EPDM </w:t>
      </w:r>
      <w:r w:rsidR="00250B21">
        <w:rPr>
          <w:rFonts w:ascii="Arial" w:hAnsi="Arial" w:cs="Arial"/>
          <w:color w:val="000000"/>
          <w:sz w:val="24"/>
          <w:szCs w:val="24"/>
        </w:rPr>
        <w:br/>
      </w:r>
      <w:r>
        <w:rPr>
          <w:rFonts w:ascii="Arial" w:hAnsi="Arial" w:cs="Arial"/>
          <w:color w:val="000000"/>
          <w:sz w:val="24"/>
          <w:szCs w:val="24"/>
        </w:rPr>
        <w:t>(</w:t>
      </w:r>
      <w:r w:rsidRPr="00BF3D88">
        <w:rPr>
          <w:rFonts w:ascii="Arial" w:hAnsi="Arial" w:cs="Arial"/>
          <w:i/>
          <w:iCs/>
          <w:color w:val="000000"/>
          <w:sz w:val="24"/>
          <w:szCs w:val="24"/>
        </w:rPr>
        <w:t>r</w:t>
      </w:r>
      <w:r>
        <w:rPr>
          <w:rFonts w:ascii="Arial" w:hAnsi="Arial" w:cs="Arial"/>
          <w:color w:val="000000"/>
          <w:sz w:val="24"/>
          <w:szCs w:val="24"/>
        </w:rPr>
        <w:t>-EPDM).</w:t>
      </w:r>
      <w:sdt>
        <w:sdtPr>
          <w:rPr>
            <w:rFonts w:ascii="Arial" w:hAnsi="Arial" w:cs="Arial"/>
            <w:color w:val="000000"/>
            <w:sz w:val="24"/>
            <w:szCs w:val="24"/>
            <w:vertAlign w:val="superscript"/>
          </w:rPr>
          <w:tag w:val="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"/>
          <w:id w:val="-2052446650"/>
          <w:placeholder>
            <w:docPart w:val="47CEBE7A3E254A1196CE5AF801D3B082"/>
          </w:placeholder>
        </w:sdtPr>
        <w:sdtContent>
          <w:r w:rsidRPr="003E0808">
            <w:rPr>
              <w:rFonts w:ascii="Arial" w:hAnsi="Arial" w:cs="Arial"/>
              <w:color w:val="000000"/>
              <w:sz w:val="24"/>
              <w:szCs w:val="24"/>
              <w:vertAlign w:val="superscript"/>
            </w:rPr>
            <w:t>23,25,3</w:t>
          </w:r>
          <w:r w:rsidR="003B183F">
            <w:rPr>
              <w:rFonts w:ascii="Arial" w:hAnsi="Arial" w:cs="Arial"/>
              <w:color w:val="000000"/>
              <w:sz w:val="24"/>
              <w:szCs w:val="24"/>
              <w:vertAlign w:val="superscript"/>
            </w:rPr>
            <w:t>1</w:t>
          </w:r>
        </w:sdtContent>
      </w:sdt>
      <w:r>
        <w:rPr>
          <w:rFonts w:ascii="Arial" w:hAnsi="Arial" w:cs="Arial"/>
          <w:color w:val="000000"/>
          <w:sz w:val="24"/>
          <w:szCs w:val="24"/>
        </w:rPr>
        <w:t xml:space="preserve">  The independent research of </w:t>
      </w:r>
      <w:r w:rsidRPr="00082BAC">
        <w:rPr>
          <w:rFonts w:ascii="Arial" w:hAnsi="Arial" w:cs="Arial"/>
          <w:i/>
          <w:iCs/>
          <w:color w:val="000000"/>
          <w:sz w:val="24"/>
          <w:szCs w:val="24"/>
        </w:rPr>
        <w:t>K</w:t>
      </w:r>
      <w:r>
        <w:rPr>
          <w:rFonts w:ascii="Arial" w:hAnsi="Arial" w:cs="Arial"/>
          <w:i/>
          <w:iCs/>
          <w:color w:val="000000"/>
          <w:sz w:val="24"/>
          <w:szCs w:val="24"/>
        </w:rPr>
        <w:t>ö</w:t>
      </w:r>
      <w:r w:rsidRPr="00082BAC">
        <w:rPr>
          <w:rFonts w:ascii="Arial" w:hAnsi="Arial" w:cs="Arial"/>
          <w:i/>
          <w:iCs/>
          <w:color w:val="000000"/>
          <w:sz w:val="24"/>
          <w:szCs w:val="24"/>
        </w:rPr>
        <w:t>k et al.</w:t>
      </w:r>
      <w:sdt>
        <w:sdtPr>
          <w:rPr>
            <w:rFonts w:ascii="Arial" w:hAnsi="Arial" w:cs="Arial"/>
            <w:i/>
            <w:iCs/>
            <w:color w:val="000000"/>
            <w:sz w:val="24"/>
            <w:szCs w:val="24"/>
            <w:vertAlign w:val="superscript"/>
          </w:rPr>
          <w:tag w:val="MENDELEY_CITATION_v3_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"/>
          <w:id w:val="-1448531848"/>
          <w:placeholder>
            <w:docPart w:val="6EFDCF0B407D4E66AAE7FB92957C81D4"/>
          </w:placeholder>
        </w:sdtPr>
        <w:sdtContent>
          <w:r w:rsidRPr="003E0808">
            <w:rPr>
              <w:rFonts w:ascii="Arial" w:hAnsi="Arial" w:cs="Arial"/>
              <w:color w:val="000000"/>
              <w:sz w:val="24"/>
              <w:szCs w:val="24"/>
              <w:vertAlign w:val="superscript"/>
            </w:rPr>
            <w:t>23</w:t>
          </w:r>
        </w:sdtContent>
      </w:sdt>
      <w:r w:rsidRPr="00082BAC">
        <w:rPr>
          <w:rFonts w:ascii="Arial" w:hAnsi="Arial" w:cs="Arial"/>
          <w:i/>
          <w:iCs/>
          <w:color w:val="000000"/>
          <w:sz w:val="24"/>
          <w:szCs w:val="24"/>
        </w:rPr>
        <w:t xml:space="preserve"> </w:t>
      </w:r>
      <w:r>
        <w:rPr>
          <w:rFonts w:ascii="Arial" w:hAnsi="Arial" w:cs="Arial"/>
          <w:color w:val="000000"/>
          <w:sz w:val="24"/>
          <w:szCs w:val="24"/>
        </w:rPr>
        <w:t xml:space="preserve">and </w:t>
      </w:r>
      <w:r w:rsidRPr="00082BAC">
        <w:rPr>
          <w:rFonts w:ascii="Arial" w:hAnsi="Arial" w:cs="Arial"/>
          <w:i/>
          <w:iCs/>
          <w:color w:val="000000"/>
          <w:sz w:val="24"/>
          <w:szCs w:val="24"/>
        </w:rPr>
        <w:t>Kumar et al.</w:t>
      </w:r>
      <w:sdt>
        <w:sdtPr>
          <w:rPr>
            <w:rFonts w:ascii="Arial" w:hAnsi="Arial" w:cs="Arial"/>
            <w:i/>
            <w:iCs/>
            <w:color w:val="000000"/>
            <w:sz w:val="24"/>
            <w:szCs w:val="24"/>
            <w:vertAlign w:val="superscript"/>
          </w:rPr>
          <w:tag w:val="MENDELEY_CITATION_v3_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"/>
          <w:id w:val="222111712"/>
          <w:placeholder>
            <w:docPart w:val="47CEBE7A3E254A1196CE5AF801D3B082"/>
          </w:placeholder>
        </w:sdtPr>
        <w:sdtContent>
          <w:r w:rsidRPr="003E0808">
            <w:rPr>
              <w:rFonts w:ascii="Arial" w:hAnsi="Arial" w:cs="Arial"/>
              <w:color w:val="000000"/>
              <w:sz w:val="24"/>
              <w:szCs w:val="24"/>
              <w:vertAlign w:val="superscript"/>
            </w:rPr>
            <w:t>25</w:t>
          </w:r>
        </w:sdtContent>
      </w:sdt>
      <w:r>
        <w:rPr>
          <w:rFonts w:ascii="Arial" w:hAnsi="Arial" w:cs="Arial"/>
          <w:color w:val="000000"/>
          <w:sz w:val="24"/>
          <w:szCs w:val="24"/>
        </w:rPr>
        <w:t xml:space="preserve"> evidence that mechanically recycled EPDM derived from post-consumer automotive parts remains incompatible with bitumen matrix in the 2-10 </w:t>
      </w:r>
      <w:proofErr w:type="spellStart"/>
      <w:r>
        <w:rPr>
          <w:rFonts w:ascii="Arial" w:hAnsi="Arial" w:cs="Arial"/>
          <w:color w:val="000000"/>
          <w:sz w:val="24"/>
          <w:szCs w:val="24"/>
        </w:rPr>
        <w:t>wt</w:t>
      </w:r>
      <w:proofErr w:type="spellEnd"/>
      <w:r>
        <w:rPr>
          <w:rFonts w:ascii="Arial" w:hAnsi="Arial" w:cs="Arial"/>
          <w:color w:val="000000"/>
          <w:sz w:val="24"/>
          <w:szCs w:val="24"/>
        </w:rPr>
        <w:t xml:space="preserve">% concentration ranges unless sulphur is incorporated. </w:t>
      </w:r>
      <w:r w:rsidRPr="009A25FB">
        <w:rPr>
          <w:rFonts w:ascii="Arial" w:hAnsi="Arial" w:cs="Arial"/>
          <w:color w:val="000000"/>
          <w:sz w:val="24"/>
          <w:szCs w:val="24"/>
        </w:rPr>
        <w:t>SEM imaging</w:t>
      </w:r>
      <w:r w:rsidR="002D750D">
        <w:rPr>
          <w:rFonts w:ascii="Arial" w:hAnsi="Arial" w:cs="Arial"/>
          <w:color w:val="000000"/>
          <w:sz w:val="24"/>
          <w:szCs w:val="24"/>
        </w:rPr>
        <w:t xml:space="preserve"> </w:t>
      </w:r>
      <w:r w:rsidRPr="009A25FB">
        <w:rPr>
          <w:rFonts w:ascii="Arial" w:hAnsi="Arial" w:cs="Arial"/>
          <w:color w:val="000000"/>
          <w:sz w:val="24"/>
          <w:szCs w:val="24"/>
        </w:rPr>
        <w:t xml:space="preserve">in both studies shows that binders containing </w:t>
      </w:r>
      <w:r>
        <w:rPr>
          <w:rFonts w:ascii="Arial" w:hAnsi="Arial" w:cs="Arial"/>
          <w:color w:val="000000"/>
          <w:sz w:val="24"/>
          <w:szCs w:val="24"/>
        </w:rPr>
        <w:t>solely</w:t>
      </w:r>
      <w:r w:rsidRPr="009A25FB">
        <w:rPr>
          <w:rFonts w:ascii="Arial" w:hAnsi="Arial" w:cs="Arial"/>
          <w:color w:val="000000"/>
          <w:sz w:val="24"/>
          <w:szCs w:val="24"/>
        </w:rPr>
        <w:t xml:space="preserve"> </w:t>
      </w:r>
      <w:r w:rsidRPr="009A25FB">
        <w:rPr>
          <w:rFonts w:ascii="Arial" w:hAnsi="Arial" w:cs="Arial"/>
          <w:i/>
          <w:iCs/>
          <w:color w:val="000000"/>
          <w:sz w:val="24"/>
          <w:szCs w:val="24"/>
        </w:rPr>
        <w:t>r</w:t>
      </w:r>
      <w:r w:rsidRPr="009A25FB">
        <w:rPr>
          <w:rFonts w:ascii="Arial" w:hAnsi="Arial" w:cs="Arial"/>
          <w:color w:val="000000"/>
          <w:sz w:val="24"/>
          <w:szCs w:val="24"/>
        </w:rPr>
        <w:noBreakHyphen/>
        <w:t>EPDM exhibit irregular, agglomerated polymer domains separated from smoother bitumen</w:t>
      </w:r>
      <w:r w:rsidRPr="009A25FB">
        <w:rPr>
          <w:rFonts w:ascii="Arial" w:hAnsi="Arial" w:cs="Arial"/>
          <w:color w:val="000000"/>
          <w:sz w:val="24"/>
          <w:szCs w:val="24"/>
        </w:rPr>
        <w:noBreakHyphen/>
        <w:t>rich regions</w:t>
      </w:r>
      <w:r w:rsidR="002D750D">
        <w:rPr>
          <w:rFonts w:ascii="Arial" w:hAnsi="Arial" w:cs="Arial"/>
          <w:color w:val="000000"/>
          <w:sz w:val="24"/>
          <w:szCs w:val="24"/>
        </w:rPr>
        <w:t>, which is shown in Fig</w:t>
      </w:r>
      <w:r w:rsidR="00893E73">
        <w:rPr>
          <w:rFonts w:ascii="Arial" w:hAnsi="Arial" w:cs="Arial"/>
          <w:color w:val="000000"/>
          <w:sz w:val="24"/>
          <w:szCs w:val="24"/>
        </w:rPr>
        <w:t>.</w:t>
      </w:r>
      <w:r w:rsidR="002D750D">
        <w:rPr>
          <w:rFonts w:ascii="Arial" w:hAnsi="Arial" w:cs="Arial"/>
          <w:color w:val="000000"/>
          <w:sz w:val="24"/>
          <w:szCs w:val="24"/>
        </w:rPr>
        <w:t xml:space="preserve"> 2</w:t>
      </w:r>
      <w:r w:rsidRPr="009A25FB">
        <w:rPr>
          <w:rFonts w:ascii="Arial" w:hAnsi="Arial" w:cs="Arial"/>
          <w:color w:val="000000"/>
          <w:sz w:val="24"/>
          <w:szCs w:val="24"/>
        </w:rPr>
        <w:t>, and hot</w:t>
      </w:r>
      <w:r w:rsidRPr="009A25FB">
        <w:rPr>
          <w:rFonts w:ascii="Arial" w:hAnsi="Arial" w:cs="Arial"/>
          <w:color w:val="000000"/>
          <w:sz w:val="24"/>
          <w:szCs w:val="24"/>
        </w:rPr>
        <w:noBreakHyphen/>
        <w:t>storage stability tests</w:t>
      </w:r>
      <w:r>
        <w:rPr>
          <w:rFonts w:ascii="Arial" w:hAnsi="Arial" w:cs="Arial"/>
          <w:color w:val="000000"/>
          <w:sz w:val="24"/>
          <w:szCs w:val="24"/>
        </w:rPr>
        <w:t xml:space="preserve"> (ASTM 7173)</w:t>
      </w:r>
      <w:r w:rsidRPr="009A25FB">
        <w:rPr>
          <w:rFonts w:ascii="Arial" w:hAnsi="Arial" w:cs="Arial"/>
          <w:color w:val="000000"/>
          <w:sz w:val="24"/>
          <w:szCs w:val="24"/>
        </w:rPr>
        <w:t xml:space="preserve"> reveal pronounced phase separation</w:t>
      </w:r>
      <w:r>
        <w:rPr>
          <w:rFonts w:ascii="Arial" w:hAnsi="Arial" w:cs="Arial"/>
          <w:color w:val="000000"/>
          <w:sz w:val="24"/>
          <w:szCs w:val="24"/>
        </w:rPr>
        <w:t xml:space="preserve">. </w:t>
      </w:r>
      <w:r w:rsidRPr="009A25FB">
        <w:rPr>
          <w:rFonts w:ascii="Arial" w:hAnsi="Arial" w:cs="Arial"/>
          <w:color w:val="000000"/>
          <w:sz w:val="24"/>
          <w:szCs w:val="24"/>
        </w:rPr>
        <w:t xml:space="preserve">In </w:t>
      </w:r>
      <w:r w:rsidRPr="009A25FB">
        <w:rPr>
          <w:rFonts w:ascii="Arial" w:hAnsi="Arial" w:cs="Arial"/>
          <w:i/>
          <w:iCs/>
          <w:color w:val="000000"/>
          <w:sz w:val="24"/>
          <w:szCs w:val="24"/>
        </w:rPr>
        <w:t>r</w:t>
      </w:r>
      <w:r w:rsidRPr="009A25FB">
        <w:rPr>
          <w:rFonts w:ascii="Arial" w:hAnsi="Arial" w:cs="Arial"/>
          <w:color w:val="000000"/>
          <w:sz w:val="24"/>
          <w:szCs w:val="24"/>
        </w:rPr>
        <w:noBreakHyphen/>
        <w:t>EPDM</w:t>
      </w:r>
      <w:r w:rsidRPr="009A25FB">
        <w:rPr>
          <w:rFonts w:ascii="Arial" w:hAnsi="Arial" w:cs="Arial"/>
          <w:color w:val="000000"/>
          <w:sz w:val="24"/>
          <w:szCs w:val="24"/>
        </w:rPr>
        <w:noBreakHyphen/>
        <w:t>modified binders, the polymer</w:t>
      </w:r>
      <w:r w:rsidRPr="009A25FB">
        <w:rPr>
          <w:rFonts w:ascii="Arial" w:hAnsi="Arial" w:cs="Arial"/>
          <w:color w:val="000000"/>
          <w:sz w:val="24"/>
          <w:szCs w:val="24"/>
        </w:rPr>
        <w:noBreakHyphen/>
        <w:t xml:space="preserve">rich phase was </w:t>
      </w:r>
      <w:r>
        <w:rPr>
          <w:rFonts w:ascii="Arial" w:hAnsi="Arial" w:cs="Arial"/>
          <w:color w:val="000000"/>
          <w:sz w:val="24"/>
          <w:szCs w:val="24"/>
        </w:rPr>
        <w:t>detected</w:t>
      </w:r>
      <w:r w:rsidRPr="009A25FB">
        <w:rPr>
          <w:rFonts w:ascii="Arial" w:hAnsi="Arial" w:cs="Arial"/>
          <w:color w:val="000000"/>
          <w:sz w:val="24"/>
          <w:szCs w:val="24"/>
        </w:rPr>
        <w:t xml:space="preserve"> </w:t>
      </w:r>
      <w:r w:rsidR="008E7373">
        <w:rPr>
          <w:rFonts w:ascii="Arial" w:hAnsi="Arial" w:cs="Arial"/>
          <w:color w:val="000000"/>
          <w:sz w:val="24"/>
          <w:szCs w:val="24"/>
        </w:rPr>
        <w:br/>
      </w:r>
      <w:r w:rsidRPr="009A25FB">
        <w:rPr>
          <w:rFonts w:ascii="Arial" w:hAnsi="Arial" w:cs="Arial"/>
          <w:color w:val="000000"/>
          <w:sz w:val="24"/>
          <w:szCs w:val="24"/>
        </w:rPr>
        <w:t>in the bottom sections of storage</w:t>
      </w:r>
      <w:r>
        <w:rPr>
          <w:rFonts w:ascii="Arial" w:hAnsi="Arial" w:cs="Arial"/>
          <w:color w:val="000000"/>
          <w:sz w:val="24"/>
          <w:szCs w:val="24"/>
        </w:rPr>
        <w:t xml:space="preserve"> s</w:t>
      </w:r>
      <w:r w:rsidRPr="009A25FB">
        <w:rPr>
          <w:rFonts w:ascii="Arial" w:hAnsi="Arial" w:cs="Arial"/>
          <w:color w:val="000000"/>
          <w:sz w:val="24"/>
          <w:szCs w:val="24"/>
        </w:rPr>
        <w:t xml:space="preserve">tability tubes, indicating sedimentation </w:t>
      </w:r>
      <w:r w:rsidR="008E7373">
        <w:rPr>
          <w:rFonts w:ascii="Arial" w:hAnsi="Arial" w:cs="Arial"/>
          <w:color w:val="000000"/>
          <w:sz w:val="24"/>
          <w:szCs w:val="24"/>
        </w:rPr>
        <w:br/>
      </w:r>
      <w:r w:rsidRPr="009A25FB">
        <w:rPr>
          <w:rFonts w:ascii="Arial" w:hAnsi="Arial" w:cs="Arial"/>
          <w:color w:val="000000"/>
          <w:sz w:val="24"/>
          <w:szCs w:val="24"/>
        </w:rPr>
        <w:lastRenderedPageBreak/>
        <w:t xml:space="preserve">of the </w:t>
      </w:r>
      <w:r w:rsidRPr="009A25FB">
        <w:rPr>
          <w:rFonts w:ascii="Arial" w:hAnsi="Arial" w:cs="Arial"/>
          <w:i/>
          <w:iCs/>
          <w:color w:val="000000"/>
          <w:sz w:val="24"/>
          <w:szCs w:val="24"/>
        </w:rPr>
        <w:t>r</w:t>
      </w:r>
      <w:r w:rsidRPr="009A25FB">
        <w:rPr>
          <w:rFonts w:ascii="Arial" w:hAnsi="Arial" w:cs="Arial"/>
          <w:color w:val="000000"/>
          <w:sz w:val="24"/>
          <w:szCs w:val="24"/>
        </w:rPr>
        <w:noBreakHyphen/>
        <w:t>EPDM</w:t>
      </w:r>
      <w:r w:rsidRPr="009A25FB">
        <w:rPr>
          <w:rFonts w:ascii="Arial" w:hAnsi="Arial" w:cs="Arial"/>
          <w:color w:val="000000"/>
          <w:sz w:val="24"/>
          <w:szCs w:val="24"/>
        </w:rPr>
        <w:noBreakHyphen/>
        <w:t>rich phase rather than creaming, but the stud</w:t>
      </w:r>
      <w:r>
        <w:rPr>
          <w:rFonts w:ascii="Arial" w:hAnsi="Arial" w:cs="Arial"/>
          <w:color w:val="000000"/>
          <w:sz w:val="24"/>
          <w:szCs w:val="24"/>
        </w:rPr>
        <w:t>y</w:t>
      </w:r>
      <w:sdt>
        <w:sdtPr>
          <w:rPr>
            <w:rFonts w:ascii="Arial" w:hAnsi="Arial" w:cs="Arial"/>
            <w:color w:val="000000"/>
            <w:sz w:val="24"/>
            <w:szCs w:val="24"/>
            <w:vertAlign w:val="superscript"/>
          </w:rPr>
          <w:tag w:val="MENDELEY_CITATION_v3_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"/>
          <w:id w:val="1164740219"/>
          <w:placeholder>
            <w:docPart w:val="35DE53FAE3DD4DF0B8D0E1866240F854"/>
          </w:placeholder>
        </w:sdtPr>
        <w:sdtContent>
          <w:r w:rsidRPr="003E0808">
            <w:rPr>
              <w:rFonts w:ascii="Arial" w:hAnsi="Arial" w:cs="Arial"/>
              <w:color w:val="000000"/>
              <w:sz w:val="24"/>
              <w:szCs w:val="24"/>
              <w:vertAlign w:val="superscript"/>
            </w:rPr>
            <w:t>23</w:t>
          </w:r>
        </w:sdtContent>
      </w:sdt>
      <w:r w:rsidRPr="009A25FB">
        <w:rPr>
          <w:rFonts w:ascii="Arial" w:hAnsi="Arial" w:cs="Arial"/>
          <w:color w:val="000000"/>
          <w:sz w:val="24"/>
          <w:szCs w:val="24"/>
        </w:rPr>
        <w:t xml:space="preserve"> do</w:t>
      </w:r>
      <w:r>
        <w:rPr>
          <w:rFonts w:ascii="Arial" w:hAnsi="Arial" w:cs="Arial"/>
          <w:color w:val="000000"/>
          <w:sz w:val="24"/>
          <w:szCs w:val="24"/>
        </w:rPr>
        <w:t>es</w:t>
      </w:r>
      <w:r w:rsidRPr="009A25FB">
        <w:rPr>
          <w:rFonts w:ascii="Arial" w:hAnsi="Arial" w:cs="Arial"/>
          <w:color w:val="000000"/>
          <w:sz w:val="24"/>
          <w:szCs w:val="24"/>
        </w:rPr>
        <w:t xml:space="preserve"> not </w:t>
      </w:r>
      <w:r>
        <w:rPr>
          <w:rFonts w:ascii="Arial" w:hAnsi="Arial" w:cs="Arial"/>
          <w:color w:val="000000"/>
          <w:sz w:val="24"/>
          <w:szCs w:val="24"/>
        </w:rPr>
        <w:t>elucidate</w:t>
      </w:r>
      <w:r w:rsidRPr="009A25FB">
        <w:rPr>
          <w:rFonts w:ascii="Arial" w:hAnsi="Arial" w:cs="Arial"/>
          <w:color w:val="000000"/>
          <w:sz w:val="24"/>
          <w:szCs w:val="24"/>
        </w:rPr>
        <w:t xml:space="preserve"> </w:t>
      </w:r>
      <w:r w:rsidR="00D23B39" w:rsidRPr="00D23B39">
        <w:rPr>
          <w:rFonts w:ascii="Arial" w:hAnsi="Arial" w:cs="Arial"/>
          <w:noProof/>
          <w:color w:val="000000"/>
          <w:sz w:val="24"/>
          <w:szCs w:val="24"/>
        </w:rPr>
        <w:drawing>
          <wp:anchor distT="0" distB="0" distL="114300" distR="114300" simplePos="0" relativeHeight="251790336" behindDoc="0" locked="0" layoutInCell="1" allowOverlap="1" wp14:anchorId="5B285D02" wp14:editId="50C121EA">
            <wp:simplePos x="0" y="0"/>
            <wp:positionH relativeFrom="margin">
              <wp:align>right</wp:align>
            </wp:positionH>
            <wp:positionV relativeFrom="paragraph">
              <wp:posOffset>493017</wp:posOffset>
            </wp:positionV>
            <wp:extent cx="5502910" cy="6414135"/>
            <wp:effectExtent l="0" t="0" r="2540" b="5715"/>
            <wp:wrapTopAndBottom/>
            <wp:docPr id="1557531623" name="Picture 11" descr="A close-up of several images of a c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531623" name="Picture 11" descr="A close-up of several images of a cell&#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02910" cy="6414135"/>
                    </a:xfrm>
                    <a:prstGeom prst="rect">
                      <a:avLst/>
                    </a:prstGeom>
                    <a:noFill/>
                    <a:ln>
                      <a:noFill/>
                    </a:ln>
                  </pic:spPr>
                </pic:pic>
              </a:graphicData>
            </a:graphic>
          </wp:anchor>
        </w:drawing>
      </w:r>
      <w:r w:rsidRPr="009A25FB">
        <w:rPr>
          <w:rFonts w:ascii="Arial" w:hAnsi="Arial" w:cs="Arial"/>
          <w:color w:val="000000"/>
          <w:sz w:val="24"/>
          <w:szCs w:val="24"/>
        </w:rPr>
        <w:t xml:space="preserve">this </w:t>
      </w:r>
      <w:r>
        <w:rPr>
          <w:rFonts w:ascii="Arial" w:hAnsi="Arial" w:cs="Arial"/>
          <w:color w:val="000000"/>
          <w:sz w:val="24"/>
          <w:szCs w:val="24"/>
        </w:rPr>
        <w:t xml:space="preserve">by </w:t>
      </w:r>
      <w:r w:rsidRPr="009A25FB">
        <w:rPr>
          <w:rFonts w:ascii="Arial" w:hAnsi="Arial" w:cs="Arial"/>
          <w:color w:val="000000"/>
          <w:sz w:val="24"/>
          <w:szCs w:val="24"/>
        </w:rPr>
        <w:t>vulcanization</w:t>
      </w:r>
      <w:r w:rsidRPr="009A25FB">
        <w:rPr>
          <w:rFonts w:ascii="Arial" w:hAnsi="Arial" w:cs="Arial"/>
          <w:color w:val="000000"/>
          <w:sz w:val="24"/>
          <w:szCs w:val="24"/>
        </w:rPr>
        <w:noBreakHyphen/>
        <w:t>induced density changes</w:t>
      </w:r>
      <w:r>
        <w:rPr>
          <w:rFonts w:ascii="Arial" w:hAnsi="Arial" w:cs="Arial"/>
          <w:color w:val="000000"/>
          <w:sz w:val="24"/>
          <w:szCs w:val="24"/>
        </w:rPr>
        <w:t xml:space="preserve">. </w:t>
      </w:r>
    </w:p>
    <w:p w14:paraId="1C59FDA0" w14:textId="09BD7700" w:rsidR="00780DA5" w:rsidRPr="00780DA5" w:rsidRDefault="00805EE2" w:rsidP="00534761">
      <w:pPr>
        <w:spacing w:after="360" w:line="240" w:lineRule="auto"/>
        <w:jc w:val="both"/>
        <w:rPr>
          <w:rFonts w:ascii="Arial" w:hAnsi="Arial" w:cs="Arial"/>
          <w:color w:val="000000"/>
        </w:rPr>
      </w:pPr>
      <w:r w:rsidRPr="00805EE2">
        <w:rPr>
          <w:rFonts w:ascii="Arial" w:hAnsi="Arial" w:cs="Arial"/>
          <w:b/>
          <w:bCs/>
        </w:rPr>
        <w:t>Fig. 2.</w:t>
      </w:r>
      <w:r>
        <w:rPr>
          <w:rFonts w:ascii="Arial" w:hAnsi="Arial" w:cs="Arial"/>
        </w:rPr>
        <w:t xml:space="preserve"> </w:t>
      </w:r>
      <w:r w:rsidR="00A41C66" w:rsidRPr="00534761">
        <w:rPr>
          <w:rFonts w:ascii="Arial" w:hAnsi="Arial" w:cs="Arial"/>
        </w:rPr>
        <w:t xml:space="preserve">SEM micrographs (Mag: x2500) of a) neat bitumen, and bitumen compositions containing b) 8 </w:t>
      </w:r>
      <w:proofErr w:type="spellStart"/>
      <w:r w:rsidR="00A41C66" w:rsidRPr="00534761">
        <w:rPr>
          <w:rFonts w:ascii="Arial" w:hAnsi="Arial" w:cs="Arial"/>
        </w:rPr>
        <w:t>wt</w:t>
      </w:r>
      <w:proofErr w:type="spellEnd"/>
      <w:r w:rsidR="00A41C66" w:rsidRPr="00534761">
        <w:rPr>
          <w:rFonts w:ascii="Arial" w:hAnsi="Arial" w:cs="Arial"/>
        </w:rPr>
        <w:t xml:space="preserve">% </w:t>
      </w:r>
      <w:r w:rsidR="00A41C66" w:rsidRPr="00534761">
        <w:rPr>
          <w:rFonts w:ascii="Arial" w:hAnsi="Arial" w:cs="Arial"/>
          <w:i/>
          <w:iCs/>
        </w:rPr>
        <w:t>r-</w:t>
      </w:r>
      <w:r w:rsidR="00A41C66" w:rsidRPr="00534761">
        <w:rPr>
          <w:rFonts w:ascii="Arial" w:hAnsi="Arial" w:cs="Arial"/>
        </w:rPr>
        <w:t xml:space="preserve">EPDM, c) 8 </w:t>
      </w:r>
      <w:proofErr w:type="spellStart"/>
      <w:r w:rsidR="00A41C66" w:rsidRPr="00534761">
        <w:rPr>
          <w:rFonts w:ascii="Arial" w:hAnsi="Arial" w:cs="Arial"/>
        </w:rPr>
        <w:t>wt</w:t>
      </w:r>
      <w:proofErr w:type="spellEnd"/>
      <w:r w:rsidR="00A41C66" w:rsidRPr="00534761">
        <w:rPr>
          <w:rFonts w:ascii="Arial" w:hAnsi="Arial" w:cs="Arial"/>
        </w:rPr>
        <w:t xml:space="preserve">% </w:t>
      </w:r>
      <w:r w:rsidR="00A41C66" w:rsidRPr="00534761">
        <w:rPr>
          <w:rFonts w:ascii="Arial" w:hAnsi="Arial" w:cs="Arial"/>
          <w:i/>
          <w:iCs/>
        </w:rPr>
        <w:t>r-</w:t>
      </w:r>
      <w:r w:rsidR="00A41C66" w:rsidRPr="00534761">
        <w:rPr>
          <w:rFonts w:ascii="Arial" w:hAnsi="Arial" w:cs="Arial"/>
        </w:rPr>
        <w:t xml:space="preserve">EPDM + 2 </w:t>
      </w:r>
      <w:proofErr w:type="spellStart"/>
      <w:r w:rsidR="00A41C66" w:rsidRPr="00534761">
        <w:rPr>
          <w:rFonts w:ascii="Arial" w:hAnsi="Arial" w:cs="Arial"/>
        </w:rPr>
        <w:t>wt</w:t>
      </w:r>
      <w:proofErr w:type="spellEnd"/>
      <w:r w:rsidR="00A41C66" w:rsidRPr="00534761">
        <w:rPr>
          <w:rFonts w:ascii="Arial" w:hAnsi="Arial" w:cs="Arial"/>
        </w:rPr>
        <w:t xml:space="preserve">% SBS, d) 10 </w:t>
      </w:r>
      <w:proofErr w:type="spellStart"/>
      <w:r w:rsidR="00A41C66" w:rsidRPr="00534761">
        <w:rPr>
          <w:rFonts w:ascii="Arial" w:hAnsi="Arial" w:cs="Arial"/>
        </w:rPr>
        <w:t>wt</w:t>
      </w:r>
      <w:proofErr w:type="spellEnd"/>
      <w:r w:rsidR="00A41C66" w:rsidRPr="00534761">
        <w:rPr>
          <w:rFonts w:ascii="Arial" w:hAnsi="Arial" w:cs="Arial"/>
        </w:rPr>
        <w:t xml:space="preserve">% </w:t>
      </w:r>
      <w:r w:rsidR="00A41C66" w:rsidRPr="00534761">
        <w:rPr>
          <w:rFonts w:ascii="Arial" w:hAnsi="Arial" w:cs="Arial"/>
          <w:i/>
          <w:iCs/>
        </w:rPr>
        <w:t>r-</w:t>
      </w:r>
      <w:r w:rsidR="00A41C66" w:rsidRPr="00534761">
        <w:rPr>
          <w:rFonts w:ascii="Arial" w:hAnsi="Arial" w:cs="Arial"/>
        </w:rPr>
        <w:t xml:space="preserve">EPDM, </w:t>
      </w:r>
      <w:r w:rsidR="00A41C66" w:rsidRPr="00534761">
        <w:rPr>
          <w:rFonts w:ascii="Arial" w:hAnsi="Arial" w:cs="Arial"/>
        </w:rPr>
        <w:br/>
        <w:t xml:space="preserve">e) 10 </w:t>
      </w:r>
      <w:proofErr w:type="spellStart"/>
      <w:r w:rsidR="00A41C66" w:rsidRPr="00534761">
        <w:rPr>
          <w:rFonts w:ascii="Arial" w:hAnsi="Arial" w:cs="Arial"/>
        </w:rPr>
        <w:t>wt</w:t>
      </w:r>
      <w:proofErr w:type="spellEnd"/>
      <w:r w:rsidR="00A41C66" w:rsidRPr="00534761">
        <w:rPr>
          <w:rFonts w:ascii="Arial" w:hAnsi="Arial" w:cs="Arial"/>
        </w:rPr>
        <w:t xml:space="preserve">% </w:t>
      </w:r>
      <w:r w:rsidR="00A41C66" w:rsidRPr="00534761">
        <w:rPr>
          <w:rFonts w:ascii="Arial" w:hAnsi="Arial" w:cs="Arial"/>
          <w:i/>
          <w:iCs/>
        </w:rPr>
        <w:t>r-</w:t>
      </w:r>
      <w:r w:rsidR="00A41C66" w:rsidRPr="00534761">
        <w:rPr>
          <w:rFonts w:ascii="Arial" w:hAnsi="Arial" w:cs="Arial"/>
        </w:rPr>
        <w:t xml:space="preserve">EPDM + 2 </w:t>
      </w:r>
      <w:proofErr w:type="spellStart"/>
      <w:r w:rsidR="00A41C66" w:rsidRPr="00534761">
        <w:rPr>
          <w:rFonts w:ascii="Arial" w:hAnsi="Arial" w:cs="Arial"/>
        </w:rPr>
        <w:t>wt</w:t>
      </w:r>
      <w:proofErr w:type="spellEnd"/>
      <w:r w:rsidR="00A41C66" w:rsidRPr="00534761">
        <w:rPr>
          <w:rFonts w:ascii="Arial" w:hAnsi="Arial" w:cs="Arial"/>
        </w:rPr>
        <w:t>% SBS</w:t>
      </w:r>
      <w:r w:rsidRPr="00534761">
        <w:rPr>
          <w:rFonts w:ascii="Arial" w:hAnsi="Arial" w:cs="Arial"/>
        </w:rPr>
        <w:t>.</w:t>
      </w:r>
      <w:r w:rsidRPr="00534761">
        <w:rPr>
          <w:rFonts w:ascii="Arial" w:hAnsi="Arial" w:cs="Arial"/>
          <w:vertAlign w:val="superscript"/>
        </w:rPr>
        <w:t>23</w:t>
      </w:r>
      <w:r w:rsidRPr="00534761">
        <w:rPr>
          <w:rFonts w:ascii="Arial" w:hAnsi="Arial" w:cs="Arial"/>
        </w:rPr>
        <w:t xml:space="preserve"> </w:t>
      </w:r>
      <w:r w:rsidRPr="00534761">
        <w:rPr>
          <w:rFonts w:ascii="Arial" w:hAnsi="Arial" w:cs="Arial"/>
          <w:color w:val="000000"/>
        </w:rPr>
        <w:t>Source: ‘</w:t>
      </w:r>
      <w:r w:rsidR="00A41C66" w:rsidRPr="00534761">
        <w:rPr>
          <w:rFonts w:ascii="Arial" w:hAnsi="Arial" w:cs="Arial"/>
        </w:rPr>
        <w:t>The impact of utilizing recycled EPDM both independently and in conjunction with SBS on the overall characteristics of bitumen</w:t>
      </w:r>
      <w:r w:rsidR="00F61EC4">
        <w:rPr>
          <w:rFonts w:ascii="Arial" w:hAnsi="Arial" w:cs="Arial"/>
        </w:rPr>
        <w:t>’</w:t>
      </w:r>
      <w:r w:rsidR="00A41C66" w:rsidRPr="00534761">
        <w:rPr>
          <w:rFonts w:ascii="Arial" w:hAnsi="Arial" w:cs="Arial"/>
        </w:rPr>
        <w:t xml:space="preserve"> </w:t>
      </w:r>
      <w:r w:rsidR="00534761">
        <w:rPr>
          <w:rFonts w:ascii="Arial" w:hAnsi="Arial" w:cs="Arial"/>
        </w:rPr>
        <w:br/>
      </w:r>
      <w:r w:rsidRPr="00534761">
        <w:rPr>
          <w:rFonts w:ascii="Arial" w:hAnsi="Arial" w:cs="Arial"/>
        </w:rPr>
        <w:t xml:space="preserve">by </w:t>
      </w:r>
      <w:r w:rsidR="00A41C66" w:rsidRPr="00534761">
        <w:rPr>
          <w:rFonts w:ascii="Arial" w:hAnsi="Arial" w:cs="Arial"/>
        </w:rPr>
        <w:t>Kök</w:t>
      </w:r>
      <w:r w:rsidRPr="00534761">
        <w:rPr>
          <w:rFonts w:ascii="Arial" w:hAnsi="Arial" w:cs="Arial"/>
        </w:rPr>
        <w:t xml:space="preserve">, </w:t>
      </w:r>
      <w:r w:rsidR="00A41C66" w:rsidRPr="00534761">
        <w:rPr>
          <w:rFonts w:ascii="Arial" w:hAnsi="Arial" w:cs="Arial"/>
        </w:rPr>
        <w:t>B</w:t>
      </w:r>
      <w:r w:rsidRPr="00534761">
        <w:rPr>
          <w:rFonts w:ascii="Arial" w:hAnsi="Arial" w:cs="Arial"/>
        </w:rPr>
        <w:t xml:space="preserve">. et al. </w:t>
      </w:r>
      <w:r w:rsidR="00A41C66" w:rsidRPr="00534761">
        <w:rPr>
          <w:rFonts w:ascii="Arial" w:hAnsi="Arial" w:cs="Arial"/>
          <w:i/>
          <w:iCs/>
        </w:rPr>
        <w:t>Materials and Structures</w:t>
      </w:r>
      <w:r w:rsidRPr="00534761">
        <w:rPr>
          <w:rFonts w:ascii="Arial" w:hAnsi="Arial" w:cs="Arial"/>
          <w:i/>
          <w:iCs/>
        </w:rPr>
        <w:t>.</w:t>
      </w:r>
      <w:r w:rsidRPr="00534761">
        <w:rPr>
          <w:rFonts w:ascii="Arial" w:hAnsi="Arial" w:cs="Arial"/>
        </w:rPr>
        <w:t xml:space="preserve"> </w:t>
      </w:r>
      <w:r w:rsidRPr="00534761">
        <w:rPr>
          <w:rFonts w:ascii="Arial" w:hAnsi="Arial" w:cs="Arial"/>
          <w:color w:val="000000"/>
        </w:rPr>
        <w:t>© copyright</w:t>
      </w:r>
      <w:r w:rsidR="00434CFF" w:rsidRPr="00534761">
        <w:rPr>
          <w:rFonts w:ascii="Arial" w:hAnsi="Arial" w:cs="Arial"/>
          <w:color w:val="000000"/>
        </w:rPr>
        <w:t xml:space="preserve"> </w:t>
      </w:r>
      <w:r w:rsidRPr="00534761">
        <w:rPr>
          <w:rFonts w:ascii="Arial" w:hAnsi="Arial" w:cs="Arial"/>
          <w:color w:val="000000"/>
        </w:rPr>
        <w:t>(202</w:t>
      </w:r>
      <w:r w:rsidR="00434CFF" w:rsidRPr="00534761">
        <w:rPr>
          <w:rFonts w:ascii="Arial" w:hAnsi="Arial" w:cs="Arial"/>
          <w:color w:val="000000"/>
        </w:rPr>
        <w:t>5</w:t>
      </w:r>
      <w:r w:rsidRPr="00534761">
        <w:rPr>
          <w:rFonts w:ascii="Arial" w:hAnsi="Arial" w:cs="Arial"/>
          <w:color w:val="000000"/>
        </w:rPr>
        <w:t>)</w:t>
      </w:r>
      <w:r w:rsidR="00617C02" w:rsidRPr="00534761">
        <w:rPr>
          <w:rFonts w:ascii="Arial" w:hAnsi="Arial" w:cs="Arial"/>
          <w:color w:val="000000"/>
        </w:rPr>
        <w:t xml:space="preserve"> Springer Nature, adapted</w:t>
      </w:r>
      <w:r w:rsidR="00434CFF" w:rsidRPr="00534761">
        <w:rPr>
          <w:rFonts w:ascii="Arial" w:hAnsi="Arial" w:cs="Arial"/>
          <w:color w:val="000000"/>
        </w:rPr>
        <w:t xml:space="preserve"> with permission </w:t>
      </w:r>
      <w:r w:rsidR="00F346ED">
        <w:rPr>
          <w:rFonts w:ascii="Arial" w:hAnsi="Arial" w:cs="Arial"/>
          <w:color w:val="000000"/>
        </w:rPr>
        <w:t xml:space="preserve">to reprint </w:t>
      </w:r>
      <w:r w:rsidR="00434CFF" w:rsidRPr="00534761">
        <w:rPr>
          <w:rFonts w:ascii="Arial" w:hAnsi="Arial" w:cs="Arial"/>
          <w:color w:val="000000"/>
        </w:rPr>
        <w:t xml:space="preserve">under </w:t>
      </w:r>
      <w:proofErr w:type="spellStart"/>
      <w:r w:rsidR="00434CFF" w:rsidRPr="00534761">
        <w:rPr>
          <w:rFonts w:ascii="Arial" w:hAnsi="Arial" w:cs="Arial"/>
          <w:color w:val="000000"/>
        </w:rPr>
        <w:t>RightsLink</w:t>
      </w:r>
      <w:proofErr w:type="spellEnd"/>
      <w:r w:rsidR="00434CFF" w:rsidRPr="00534761">
        <w:rPr>
          <w:rFonts w:ascii="Arial" w:hAnsi="Arial" w:cs="Arial"/>
          <w:color w:val="000000"/>
        </w:rPr>
        <w:t xml:space="preserve"> license no. 6215980343639.</w:t>
      </w:r>
    </w:p>
    <w:p w14:paraId="0D08DB6D" w14:textId="74CB539C" w:rsidR="0083620B" w:rsidRDefault="0083620B" w:rsidP="0083620B">
      <w:pPr>
        <w:spacing w:after="0" w:line="360" w:lineRule="auto"/>
        <w:ind w:firstLine="697"/>
        <w:jc w:val="both"/>
        <w:rPr>
          <w:rFonts w:ascii="Arial" w:hAnsi="Arial" w:cs="Arial"/>
          <w:color w:val="000000"/>
          <w:sz w:val="24"/>
          <w:szCs w:val="24"/>
        </w:rPr>
      </w:pPr>
      <w:r w:rsidRPr="00F14A9D">
        <w:rPr>
          <w:rFonts w:ascii="Arial" w:hAnsi="Arial" w:cs="Arial"/>
          <w:i/>
          <w:iCs/>
          <w:color w:val="000000"/>
          <w:sz w:val="24"/>
          <w:szCs w:val="24"/>
        </w:rPr>
        <w:t>Kumar et al.</w:t>
      </w:r>
      <w:sdt>
        <w:sdtPr>
          <w:rPr>
            <w:rFonts w:ascii="Arial" w:hAnsi="Arial" w:cs="Arial"/>
            <w:i/>
            <w:iCs/>
            <w:color w:val="000000"/>
            <w:sz w:val="24"/>
            <w:szCs w:val="24"/>
            <w:vertAlign w:val="superscript"/>
          </w:rPr>
          <w:tag w:val="MENDELEY_CITATION_v3_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"/>
          <w:id w:val="-1327668402"/>
          <w:placeholder>
            <w:docPart w:val="47CEBE7A3E254A1196CE5AF801D3B082"/>
          </w:placeholder>
        </w:sdtPr>
        <w:sdtContent>
          <w:r w:rsidRPr="003E0808">
            <w:rPr>
              <w:rFonts w:ascii="Arial" w:hAnsi="Arial" w:cs="Arial"/>
              <w:color w:val="000000"/>
              <w:sz w:val="24"/>
              <w:szCs w:val="24"/>
              <w:vertAlign w:val="superscript"/>
            </w:rPr>
            <w:t>25</w:t>
          </w:r>
        </w:sdtContent>
      </w:sdt>
      <w:r w:rsidRPr="00F14A9D">
        <w:rPr>
          <w:rFonts w:ascii="Arial" w:hAnsi="Arial" w:cs="Arial"/>
          <w:i/>
          <w:iCs/>
          <w:color w:val="000000"/>
          <w:sz w:val="24"/>
          <w:szCs w:val="24"/>
        </w:rPr>
        <w:t xml:space="preserve"> </w:t>
      </w:r>
      <w:r w:rsidRPr="00F14A9D">
        <w:rPr>
          <w:rFonts w:ascii="Arial" w:hAnsi="Arial" w:cs="Arial"/>
          <w:color w:val="000000"/>
          <w:sz w:val="24"/>
          <w:szCs w:val="24"/>
        </w:rPr>
        <w:t>found that adding 0.3 </w:t>
      </w:r>
      <w:proofErr w:type="spellStart"/>
      <w:r w:rsidRPr="00F14A9D">
        <w:rPr>
          <w:rFonts w:ascii="Arial" w:hAnsi="Arial" w:cs="Arial"/>
          <w:color w:val="000000"/>
          <w:sz w:val="24"/>
          <w:szCs w:val="24"/>
        </w:rPr>
        <w:t>wt</w:t>
      </w:r>
      <w:proofErr w:type="spellEnd"/>
      <w:r w:rsidRPr="00F14A9D">
        <w:rPr>
          <w:rFonts w:ascii="Arial" w:hAnsi="Arial" w:cs="Arial"/>
          <w:color w:val="000000"/>
          <w:sz w:val="24"/>
          <w:szCs w:val="24"/>
        </w:rPr>
        <w:t xml:space="preserve">% </w:t>
      </w:r>
      <w:r>
        <w:rPr>
          <w:rFonts w:ascii="Arial" w:hAnsi="Arial" w:cs="Arial"/>
          <w:color w:val="000000"/>
          <w:sz w:val="24"/>
          <w:szCs w:val="24"/>
        </w:rPr>
        <w:t xml:space="preserve">of </w:t>
      </w:r>
      <w:r w:rsidRPr="00F14A9D">
        <w:rPr>
          <w:rFonts w:ascii="Arial" w:hAnsi="Arial" w:cs="Arial"/>
          <w:color w:val="000000"/>
          <w:sz w:val="24"/>
          <w:szCs w:val="24"/>
        </w:rPr>
        <w:t>elemental sulphur markedly improve</w:t>
      </w:r>
      <w:r>
        <w:rPr>
          <w:rFonts w:ascii="Arial" w:hAnsi="Arial" w:cs="Arial"/>
          <w:color w:val="000000"/>
          <w:sz w:val="24"/>
          <w:szCs w:val="24"/>
        </w:rPr>
        <w:t>s</w:t>
      </w:r>
      <w:r w:rsidRPr="00F14A9D">
        <w:rPr>
          <w:rFonts w:ascii="Arial" w:hAnsi="Arial" w:cs="Arial"/>
          <w:color w:val="000000"/>
          <w:sz w:val="24"/>
          <w:szCs w:val="24"/>
        </w:rPr>
        <w:t xml:space="preserve"> storage stability of </w:t>
      </w:r>
      <w:r w:rsidRPr="00F14A9D">
        <w:rPr>
          <w:rFonts w:ascii="Arial" w:hAnsi="Arial" w:cs="Arial"/>
          <w:i/>
          <w:iCs/>
          <w:color w:val="000000"/>
          <w:sz w:val="24"/>
          <w:szCs w:val="24"/>
        </w:rPr>
        <w:t>r</w:t>
      </w:r>
      <w:r w:rsidRPr="00F14A9D">
        <w:rPr>
          <w:rFonts w:ascii="Arial" w:hAnsi="Arial" w:cs="Arial"/>
          <w:color w:val="000000"/>
          <w:sz w:val="24"/>
          <w:szCs w:val="24"/>
        </w:rPr>
        <w:noBreakHyphen/>
        <w:t>EPDM</w:t>
      </w:r>
      <w:r w:rsidRPr="00F14A9D">
        <w:rPr>
          <w:rFonts w:ascii="Arial" w:hAnsi="Arial" w:cs="Arial"/>
          <w:color w:val="000000"/>
          <w:sz w:val="24"/>
          <w:szCs w:val="24"/>
        </w:rPr>
        <w:noBreakHyphen/>
        <w:t xml:space="preserve">modified binders, reducing softening point </w:t>
      </w:r>
      <w:r w:rsidRPr="00F14A9D">
        <w:rPr>
          <w:rFonts w:ascii="Arial" w:hAnsi="Arial" w:cs="Arial"/>
          <w:color w:val="000000"/>
          <w:sz w:val="24"/>
          <w:szCs w:val="24"/>
        </w:rPr>
        <w:lastRenderedPageBreak/>
        <w:t>differences to 1.7–3.8 °C for 2–8 </w:t>
      </w:r>
      <w:proofErr w:type="spellStart"/>
      <w:r w:rsidRPr="00F14A9D">
        <w:rPr>
          <w:rFonts w:ascii="Arial" w:hAnsi="Arial" w:cs="Arial"/>
          <w:color w:val="000000"/>
          <w:sz w:val="24"/>
          <w:szCs w:val="24"/>
        </w:rPr>
        <w:t>wt</w:t>
      </w:r>
      <w:proofErr w:type="spellEnd"/>
      <w:r w:rsidRPr="00F14A9D">
        <w:rPr>
          <w:rFonts w:ascii="Arial" w:hAnsi="Arial" w:cs="Arial"/>
          <w:color w:val="000000"/>
          <w:sz w:val="24"/>
          <w:szCs w:val="24"/>
        </w:rPr>
        <w:t>% EPDM</w:t>
      </w:r>
      <w:r>
        <w:rPr>
          <w:rFonts w:ascii="Arial" w:hAnsi="Arial" w:cs="Arial"/>
          <w:color w:val="000000"/>
          <w:sz w:val="24"/>
          <w:szCs w:val="24"/>
        </w:rPr>
        <w:t>,</w:t>
      </w:r>
      <w:r w:rsidRPr="00F14A9D">
        <w:rPr>
          <w:rFonts w:ascii="Arial" w:hAnsi="Arial" w:cs="Arial"/>
          <w:color w:val="000000"/>
          <w:sz w:val="24"/>
          <w:szCs w:val="24"/>
        </w:rPr>
        <w:t xml:space="preserve"> and thereby satisfying the ≤</w:t>
      </w:r>
      <w:r>
        <w:rPr>
          <w:rFonts w:ascii="Arial" w:hAnsi="Arial" w:cs="Arial"/>
          <w:color w:val="000000"/>
          <w:sz w:val="24"/>
          <w:szCs w:val="24"/>
        </w:rPr>
        <w:t xml:space="preserve"> </w:t>
      </w:r>
      <w:r w:rsidRPr="00F14A9D">
        <w:rPr>
          <w:rFonts w:ascii="Arial" w:hAnsi="Arial" w:cs="Arial"/>
          <w:color w:val="000000"/>
          <w:sz w:val="24"/>
          <w:szCs w:val="24"/>
        </w:rPr>
        <w:t xml:space="preserve">4 °C requirement of </w:t>
      </w:r>
      <w:r>
        <w:rPr>
          <w:rFonts w:ascii="Arial" w:hAnsi="Arial" w:cs="Arial"/>
          <w:color w:val="000000"/>
          <w:sz w:val="24"/>
          <w:szCs w:val="24"/>
        </w:rPr>
        <w:t>Indian Standard (</w:t>
      </w:r>
      <w:r w:rsidRPr="00F14A9D">
        <w:rPr>
          <w:rFonts w:ascii="Arial" w:hAnsi="Arial" w:cs="Arial"/>
          <w:color w:val="000000"/>
          <w:sz w:val="24"/>
          <w:szCs w:val="24"/>
        </w:rPr>
        <w:t>IS 15462:2004</w:t>
      </w:r>
      <w:r>
        <w:rPr>
          <w:rFonts w:ascii="Arial" w:hAnsi="Arial" w:cs="Arial"/>
          <w:color w:val="000000"/>
          <w:sz w:val="24"/>
          <w:szCs w:val="24"/>
        </w:rPr>
        <w:t>)</w:t>
      </w:r>
      <w:r w:rsidRPr="00F14A9D">
        <w:rPr>
          <w:rFonts w:ascii="Arial" w:hAnsi="Arial" w:cs="Arial"/>
          <w:color w:val="000000"/>
          <w:sz w:val="24"/>
          <w:szCs w:val="24"/>
        </w:rPr>
        <w:t xml:space="preserve">, although values near 4 °C </w:t>
      </w:r>
      <w:r w:rsidR="00250B21">
        <w:rPr>
          <w:rFonts w:ascii="Arial" w:hAnsi="Arial" w:cs="Arial"/>
          <w:color w:val="000000"/>
          <w:sz w:val="24"/>
          <w:szCs w:val="24"/>
        </w:rPr>
        <w:br/>
      </w:r>
      <w:r w:rsidRPr="00F14A9D">
        <w:rPr>
          <w:rFonts w:ascii="Arial" w:hAnsi="Arial" w:cs="Arial"/>
          <w:color w:val="000000"/>
          <w:sz w:val="24"/>
          <w:szCs w:val="24"/>
        </w:rPr>
        <w:t xml:space="preserve">at higher EPDM contents </w:t>
      </w:r>
      <w:r>
        <w:rPr>
          <w:rFonts w:ascii="Arial" w:hAnsi="Arial" w:cs="Arial"/>
          <w:color w:val="000000"/>
          <w:sz w:val="24"/>
          <w:szCs w:val="24"/>
        </w:rPr>
        <w:t>emphasize</w:t>
      </w:r>
      <w:r w:rsidRPr="00F14A9D">
        <w:rPr>
          <w:rFonts w:ascii="Arial" w:hAnsi="Arial" w:cs="Arial"/>
          <w:color w:val="000000"/>
          <w:sz w:val="24"/>
          <w:szCs w:val="24"/>
        </w:rPr>
        <w:t xml:space="preserve"> </w:t>
      </w:r>
      <w:r>
        <w:rPr>
          <w:rFonts w:ascii="Arial" w:hAnsi="Arial" w:cs="Arial"/>
          <w:color w:val="000000"/>
          <w:sz w:val="24"/>
          <w:szCs w:val="24"/>
        </w:rPr>
        <w:t>considerable</w:t>
      </w:r>
      <w:r w:rsidRPr="00F14A9D">
        <w:rPr>
          <w:rFonts w:ascii="Arial" w:hAnsi="Arial" w:cs="Arial"/>
          <w:color w:val="000000"/>
          <w:sz w:val="24"/>
          <w:szCs w:val="24"/>
        </w:rPr>
        <w:t xml:space="preserve"> phase segregation </w:t>
      </w:r>
      <w:r w:rsidR="000961F4">
        <w:rPr>
          <w:rFonts w:ascii="Arial" w:hAnsi="Arial" w:cs="Arial"/>
          <w:color w:val="000000"/>
          <w:sz w:val="24"/>
          <w:szCs w:val="24"/>
        </w:rPr>
        <w:t>occurs</w:t>
      </w:r>
      <w:r>
        <w:rPr>
          <w:rFonts w:ascii="Arial" w:hAnsi="Arial" w:cs="Arial"/>
          <w:color w:val="000000"/>
          <w:sz w:val="24"/>
          <w:szCs w:val="24"/>
        </w:rPr>
        <w:t xml:space="preserve">. </w:t>
      </w:r>
      <w:r w:rsidR="000961F4">
        <w:rPr>
          <w:rFonts w:ascii="Arial" w:hAnsi="Arial" w:cs="Arial"/>
          <w:color w:val="000000"/>
          <w:sz w:val="24"/>
          <w:szCs w:val="24"/>
        </w:rPr>
        <w:br/>
      </w:r>
      <w:r w:rsidRPr="00AA61CD">
        <w:rPr>
          <w:rFonts w:ascii="Arial" w:hAnsi="Arial" w:cs="Arial"/>
          <w:color w:val="000000"/>
          <w:sz w:val="24"/>
          <w:szCs w:val="24"/>
        </w:rPr>
        <w:t xml:space="preserve">The same study confirms </w:t>
      </w:r>
      <w:r w:rsidR="000961F4">
        <w:rPr>
          <w:rFonts w:ascii="Arial" w:hAnsi="Arial" w:cs="Arial"/>
          <w:color w:val="000000"/>
          <w:sz w:val="24"/>
          <w:szCs w:val="24"/>
        </w:rPr>
        <w:t xml:space="preserve">the </w:t>
      </w:r>
      <w:r>
        <w:rPr>
          <w:rFonts w:ascii="Arial" w:hAnsi="Arial" w:cs="Arial"/>
          <w:color w:val="000000"/>
          <w:sz w:val="24"/>
          <w:szCs w:val="24"/>
        </w:rPr>
        <w:t>required</w:t>
      </w:r>
      <w:r w:rsidRPr="00AA61CD">
        <w:rPr>
          <w:rFonts w:ascii="Arial" w:hAnsi="Arial" w:cs="Arial"/>
          <w:color w:val="000000"/>
          <w:sz w:val="24"/>
          <w:szCs w:val="24"/>
        </w:rPr>
        <w:t xml:space="preserve"> rut depth and absence of stripping </w:t>
      </w:r>
      <w:r w:rsidR="00B53075">
        <w:rPr>
          <w:rFonts w:ascii="Arial" w:hAnsi="Arial" w:cs="Arial"/>
          <w:color w:val="000000"/>
          <w:sz w:val="24"/>
          <w:szCs w:val="24"/>
        </w:rPr>
        <w:br/>
      </w:r>
      <w:r w:rsidRPr="00AA61CD">
        <w:rPr>
          <w:rFonts w:ascii="Arial" w:hAnsi="Arial" w:cs="Arial"/>
          <w:color w:val="000000"/>
          <w:sz w:val="24"/>
          <w:szCs w:val="24"/>
        </w:rPr>
        <w:t xml:space="preserve">in Hamburg wheel tracking tests, along with increased indirect tensile strength, </w:t>
      </w:r>
      <w:r w:rsidR="00B53075">
        <w:rPr>
          <w:rFonts w:ascii="Arial" w:hAnsi="Arial" w:cs="Arial"/>
          <w:color w:val="000000"/>
          <w:sz w:val="24"/>
          <w:szCs w:val="24"/>
        </w:rPr>
        <w:br/>
      </w:r>
      <w:r w:rsidRPr="00AA61CD">
        <w:rPr>
          <w:rFonts w:ascii="Arial" w:hAnsi="Arial" w:cs="Arial"/>
          <w:color w:val="000000"/>
          <w:sz w:val="24"/>
          <w:szCs w:val="24"/>
        </w:rPr>
        <w:t xml:space="preserve">for asphalt mixtures prepared with binders modified by </w:t>
      </w:r>
      <w:r w:rsidRPr="00AA61CD">
        <w:rPr>
          <w:rFonts w:ascii="Arial" w:hAnsi="Arial" w:cs="Arial"/>
          <w:i/>
          <w:iCs/>
          <w:color w:val="000000"/>
          <w:sz w:val="24"/>
          <w:szCs w:val="24"/>
        </w:rPr>
        <w:t>r</w:t>
      </w:r>
      <w:r w:rsidRPr="00AA61CD">
        <w:rPr>
          <w:rFonts w:ascii="Arial" w:hAnsi="Arial" w:cs="Arial"/>
          <w:color w:val="000000"/>
          <w:sz w:val="24"/>
          <w:szCs w:val="24"/>
        </w:rPr>
        <w:noBreakHyphen/>
        <w:t>EPDM and 0.3 </w:t>
      </w:r>
      <w:proofErr w:type="spellStart"/>
      <w:r w:rsidRPr="00AA61CD">
        <w:rPr>
          <w:rFonts w:ascii="Arial" w:hAnsi="Arial" w:cs="Arial"/>
          <w:color w:val="000000"/>
          <w:sz w:val="24"/>
          <w:szCs w:val="24"/>
        </w:rPr>
        <w:t>wt</w:t>
      </w:r>
      <w:proofErr w:type="spellEnd"/>
      <w:r w:rsidRPr="00AA61CD">
        <w:rPr>
          <w:rFonts w:ascii="Arial" w:hAnsi="Arial" w:cs="Arial"/>
          <w:color w:val="000000"/>
          <w:sz w:val="24"/>
          <w:szCs w:val="24"/>
        </w:rPr>
        <w:t>% sulphur. Binder</w:t>
      </w:r>
      <w:r w:rsidRPr="00AA61CD">
        <w:rPr>
          <w:rFonts w:ascii="Arial" w:hAnsi="Arial" w:cs="Arial"/>
          <w:color w:val="000000"/>
          <w:sz w:val="24"/>
          <w:szCs w:val="24"/>
        </w:rPr>
        <w:noBreakHyphen/>
      </w:r>
      <w:r>
        <w:rPr>
          <w:rFonts w:ascii="Arial" w:hAnsi="Arial" w:cs="Arial"/>
          <w:color w:val="000000"/>
          <w:sz w:val="24"/>
          <w:szCs w:val="24"/>
        </w:rPr>
        <w:t>level</w:t>
      </w:r>
      <w:r w:rsidRPr="00AA61CD">
        <w:rPr>
          <w:rFonts w:ascii="Arial" w:hAnsi="Arial" w:cs="Arial"/>
          <w:color w:val="000000"/>
          <w:sz w:val="24"/>
          <w:szCs w:val="24"/>
        </w:rPr>
        <w:t xml:space="preserve"> fatigue resistance </w:t>
      </w:r>
      <w:r>
        <w:rPr>
          <w:rFonts w:ascii="Arial" w:hAnsi="Arial" w:cs="Arial"/>
          <w:color w:val="000000"/>
          <w:sz w:val="24"/>
          <w:szCs w:val="24"/>
        </w:rPr>
        <w:t>is</w:t>
      </w:r>
      <w:r w:rsidRPr="00AA61CD">
        <w:rPr>
          <w:rFonts w:ascii="Arial" w:hAnsi="Arial" w:cs="Arial"/>
          <w:color w:val="000000"/>
          <w:sz w:val="24"/>
          <w:szCs w:val="24"/>
        </w:rPr>
        <w:t xml:space="preserve"> maximized for the formulation containing 4 </w:t>
      </w:r>
      <w:proofErr w:type="spellStart"/>
      <w:r w:rsidRPr="00AA61CD">
        <w:rPr>
          <w:rFonts w:ascii="Arial" w:hAnsi="Arial" w:cs="Arial"/>
          <w:color w:val="000000"/>
          <w:sz w:val="24"/>
          <w:szCs w:val="24"/>
        </w:rPr>
        <w:t>wt</w:t>
      </w:r>
      <w:proofErr w:type="spellEnd"/>
      <w:r w:rsidRPr="00AA61CD">
        <w:rPr>
          <w:rFonts w:ascii="Arial" w:hAnsi="Arial" w:cs="Arial"/>
          <w:color w:val="000000"/>
          <w:sz w:val="24"/>
          <w:szCs w:val="24"/>
        </w:rPr>
        <w:t>% r</w:t>
      </w:r>
      <w:r w:rsidRPr="00AA61CD">
        <w:rPr>
          <w:rFonts w:ascii="Arial" w:hAnsi="Arial" w:cs="Arial"/>
          <w:color w:val="000000"/>
          <w:sz w:val="24"/>
          <w:szCs w:val="24"/>
        </w:rPr>
        <w:noBreakHyphen/>
        <w:t>EPDM and 0.3 </w:t>
      </w:r>
      <w:proofErr w:type="spellStart"/>
      <w:r w:rsidRPr="00AA61CD">
        <w:rPr>
          <w:rFonts w:ascii="Arial" w:hAnsi="Arial" w:cs="Arial"/>
          <w:color w:val="000000"/>
          <w:sz w:val="24"/>
          <w:szCs w:val="24"/>
        </w:rPr>
        <w:t>wt</w:t>
      </w:r>
      <w:proofErr w:type="spellEnd"/>
      <w:r w:rsidRPr="00AA61CD">
        <w:rPr>
          <w:rFonts w:ascii="Arial" w:hAnsi="Arial" w:cs="Arial"/>
          <w:color w:val="000000"/>
          <w:sz w:val="24"/>
          <w:szCs w:val="24"/>
        </w:rPr>
        <w:t xml:space="preserve">% sulphur, as indicated by the </w:t>
      </w:r>
      <w:r>
        <w:rPr>
          <w:rFonts w:ascii="Arial" w:hAnsi="Arial" w:cs="Arial"/>
          <w:color w:val="000000"/>
          <w:sz w:val="24"/>
          <w:szCs w:val="24"/>
        </w:rPr>
        <w:t xml:space="preserve">highest </w:t>
      </w:r>
      <w:r w:rsidRPr="00AA61CD">
        <w:rPr>
          <w:rFonts w:ascii="Arial" w:hAnsi="Arial" w:cs="Arial"/>
          <w:color w:val="000000"/>
          <w:sz w:val="24"/>
          <w:szCs w:val="24"/>
        </w:rPr>
        <w:t xml:space="preserve">yield energy </w:t>
      </w:r>
      <w:r w:rsidR="001A2F4E">
        <w:rPr>
          <w:rFonts w:ascii="Arial" w:hAnsi="Arial" w:cs="Arial"/>
          <w:color w:val="000000"/>
          <w:sz w:val="24"/>
          <w:szCs w:val="24"/>
        </w:rPr>
        <w:br/>
      </w:r>
      <w:r w:rsidRPr="00AA61CD">
        <w:rPr>
          <w:rFonts w:ascii="Arial" w:hAnsi="Arial" w:cs="Arial"/>
          <w:color w:val="000000"/>
          <w:sz w:val="24"/>
          <w:szCs w:val="24"/>
        </w:rPr>
        <w:t xml:space="preserve">in </w:t>
      </w:r>
      <w:r w:rsidR="000961F4">
        <w:rPr>
          <w:rFonts w:ascii="Arial" w:hAnsi="Arial" w:cs="Arial"/>
          <w:color w:val="000000"/>
          <w:sz w:val="24"/>
          <w:szCs w:val="24"/>
        </w:rPr>
        <w:t xml:space="preserve">the </w:t>
      </w:r>
      <w:r w:rsidRPr="00AA61CD">
        <w:rPr>
          <w:rFonts w:ascii="Arial" w:hAnsi="Arial" w:cs="Arial"/>
          <w:color w:val="000000"/>
          <w:sz w:val="24"/>
          <w:szCs w:val="24"/>
        </w:rPr>
        <w:t>binder</w:t>
      </w:r>
      <w:r>
        <w:rPr>
          <w:rFonts w:ascii="Arial" w:hAnsi="Arial" w:cs="Arial"/>
          <w:color w:val="000000"/>
          <w:sz w:val="24"/>
          <w:szCs w:val="24"/>
        </w:rPr>
        <w:t xml:space="preserve"> yield energy test</w:t>
      </w:r>
      <w:r w:rsidRPr="00AA61CD">
        <w:rPr>
          <w:rFonts w:ascii="Arial" w:hAnsi="Arial" w:cs="Arial"/>
          <w:color w:val="000000"/>
          <w:sz w:val="24"/>
          <w:szCs w:val="24"/>
        </w:rPr>
        <w:t xml:space="preserve"> </w:t>
      </w:r>
      <w:r>
        <w:rPr>
          <w:rFonts w:ascii="Arial" w:hAnsi="Arial" w:cs="Arial"/>
          <w:color w:val="000000"/>
          <w:sz w:val="24"/>
          <w:szCs w:val="24"/>
        </w:rPr>
        <w:t>(</w:t>
      </w:r>
      <w:r w:rsidRPr="00AA61CD">
        <w:rPr>
          <w:rFonts w:ascii="Arial" w:hAnsi="Arial" w:cs="Arial"/>
          <w:color w:val="000000"/>
          <w:sz w:val="24"/>
          <w:szCs w:val="24"/>
        </w:rPr>
        <w:t>BYET</w:t>
      </w:r>
      <w:r>
        <w:rPr>
          <w:rFonts w:ascii="Arial" w:hAnsi="Arial" w:cs="Arial"/>
          <w:color w:val="000000"/>
          <w:sz w:val="24"/>
          <w:szCs w:val="24"/>
        </w:rPr>
        <w:t xml:space="preserve">). The study of </w:t>
      </w:r>
      <w:r w:rsidRPr="00082BAC">
        <w:rPr>
          <w:rFonts w:ascii="Arial" w:hAnsi="Arial" w:cs="Arial"/>
          <w:i/>
          <w:iCs/>
          <w:color w:val="000000"/>
          <w:sz w:val="24"/>
          <w:szCs w:val="24"/>
        </w:rPr>
        <w:t>K</w:t>
      </w:r>
      <w:r>
        <w:rPr>
          <w:rFonts w:ascii="Arial" w:hAnsi="Arial" w:cs="Arial"/>
          <w:i/>
          <w:iCs/>
          <w:color w:val="000000"/>
          <w:sz w:val="24"/>
          <w:szCs w:val="24"/>
        </w:rPr>
        <w:t>ö</w:t>
      </w:r>
      <w:r w:rsidRPr="00082BAC">
        <w:rPr>
          <w:rFonts w:ascii="Arial" w:hAnsi="Arial" w:cs="Arial"/>
          <w:i/>
          <w:iCs/>
          <w:color w:val="000000"/>
          <w:sz w:val="24"/>
          <w:szCs w:val="24"/>
        </w:rPr>
        <w:t>k et al.</w:t>
      </w:r>
      <w:sdt>
        <w:sdtPr>
          <w:rPr>
            <w:rFonts w:ascii="Arial" w:hAnsi="Arial" w:cs="Arial"/>
            <w:i/>
            <w:iCs/>
            <w:color w:val="000000"/>
            <w:sz w:val="24"/>
            <w:szCs w:val="24"/>
            <w:vertAlign w:val="superscript"/>
          </w:rPr>
          <w:tag w:val="MENDELEY_CITATION_v3_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"/>
          <w:id w:val="217789588"/>
          <w:placeholder>
            <w:docPart w:val="2F431E57620647C6BD40CE06651D7F7F"/>
          </w:placeholder>
        </w:sdtPr>
        <w:sdtContent>
          <w:r w:rsidRPr="003E0808">
            <w:rPr>
              <w:rFonts w:ascii="Arial" w:hAnsi="Arial" w:cs="Arial"/>
              <w:color w:val="000000"/>
              <w:sz w:val="24"/>
              <w:szCs w:val="24"/>
              <w:vertAlign w:val="superscript"/>
            </w:rPr>
            <w:t>23</w:t>
          </w:r>
        </w:sdtContent>
      </w:sdt>
      <w:r>
        <w:rPr>
          <w:rFonts w:ascii="Arial" w:hAnsi="Arial" w:cs="Arial"/>
          <w:color w:val="000000"/>
          <w:sz w:val="24"/>
          <w:szCs w:val="24"/>
        </w:rPr>
        <w:t xml:space="preserve"> r</w:t>
      </w:r>
      <w:r w:rsidRPr="00AA61CD">
        <w:rPr>
          <w:rFonts w:ascii="Arial" w:hAnsi="Arial" w:cs="Arial"/>
          <w:color w:val="000000"/>
          <w:sz w:val="24"/>
          <w:szCs w:val="24"/>
        </w:rPr>
        <w:t xml:space="preserve">eported </w:t>
      </w:r>
      <w:r w:rsidR="001A2F4E">
        <w:rPr>
          <w:rFonts w:ascii="Arial" w:hAnsi="Arial" w:cs="Arial"/>
          <w:color w:val="000000"/>
          <w:sz w:val="24"/>
          <w:szCs w:val="24"/>
        </w:rPr>
        <w:br/>
      </w:r>
      <w:r w:rsidRPr="00AA61CD">
        <w:rPr>
          <w:rFonts w:ascii="Arial" w:hAnsi="Arial" w:cs="Arial"/>
          <w:color w:val="000000"/>
          <w:sz w:val="24"/>
          <w:szCs w:val="24"/>
        </w:rPr>
        <w:t xml:space="preserve">that </w:t>
      </w:r>
      <w:r w:rsidRPr="00AA61CD">
        <w:rPr>
          <w:rFonts w:ascii="Arial" w:hAnsi="Arial" w:cs="Arial"/>
          <w:i/>
          <w:iCs/>
          <w:color w:val="000000"/>
          <w:sz w:val="24"/>
          <w:szCs w:val="24"/>
        </w:rPr>
        <w:t>r</w:t>
      </w:r>
      <w:r w:rsidRPr="00AA61CD">
        <w:rPr>
          <w:rFonts w:ascii="Arial" w:hAnsi="Arial" w:cs="Arial"/>
          <w:color w:val="000000"/>
          <w:sz w:val="24"/>
          <w:szCs w:val="24"/>
        </w:rPr>
        <w:noBreakHyphen/>
        <w:t>EPDM enhanced the high</w:t>
      </w:r>
      <w:r w:rsidRPr="00AA61CD">
        <w:rPr>
          <w:rFonts w:ascii="Arial" w:hAnsi="Arial" w:cs="Arial"/>
          <w:color w:val="000000"/>
          <w:sz w:val="24"/>
          <w:szCs w:val="24"/>
        </w:rPr>
        <w:noBreakHyphen/>
        <w:t xml:space="preserve">temperature </w:t>
      </w:r>
      <w:r>
        <w:rPr>
          <w:rFonts w:ascii="Arial" w:hAnsi="Arial" w:cs="Arial"/>
          <w:color w:val="000000"/>
          <w:sz w:val="24"/>
          <w:szCs w:val="24"/>
        </w:rPr>
        <w:t>application limit</w:t>
      </w:r>
      <w:r w:rsidRPr="00AA61CD">
        <w:rPr>
          <w:rFonts w:ascii="Arial" w:hAnsi="Arial" w:cs="Arial"/>
          <w:color w:val="000000"/>
          <w:sz w:val="24"/>
          <w:szCs w:val="24"/>
        </w:rPr>
        <w:t xml:space="preserve"> and elastic response of the base PG 70</w:t>
      </w:r>
      <w:r w:rsidRPr="00AA61CD">
        <w:rPr>
          <w:rFonts w:ascii="Arial" w:hAnsi="Arial" w:cs="Arial"/>
          <w:color w:val="000000"/>
          <w:sz w:val="24"/>
          <w:szCs w:val="24"/>
        </w:rPr>
        <w:noBreakHyphen/>
        <w:t>16 binder, but even at 8–10 </w:t>
      </w:r>
      <w:proofErr w:type="spellStart"/>
      <w:r w:rsidRPr="00AA61CD">
        <w:rPr>
          <w:rFonts w:ascii="Arial" w:hAnsi="Arial" w:cs="Arial"/>
          <w:color w:val="000000"/>
          <w:sz w:val="24"/>
          <w:szCs w:val="24"/>
        </w:rPr>
        <w:t>wt</w:t>
      </w:r>
      <w:proofErr w:type="spellEnd"/>
      <w:r w:rsidRPr="00AA61CD">
        <w:rPr>
          <w:rFonts w:ascii="Arial" w:hAnsi="Arial" w:cs="Arial"/>
          <w:color w:val="000000"/>
          <w:sz w:val="24"/>
          <w:szCs w:val="24"/>
        </w:rPr>
        <w:t xml:space="preserve">% it </w:t>
      </w:r>
      <w:r>
        <w:rPr>
          <w:rFonts w:ascii="Arial" w:hAnsi="Arial" w:cs="Arial"/>
          <w:color w:val="000000"/>
          <w:sz w:val="24"/>
          <w:szCs w:val="24"/>
        </w:rPr>
        <w:t>does not</w:t>
      </w:r>
      <w:r w:rsidRPr="00AA61CD">
        <w:rPr>
          <w:rFonts w:ascii="Arial" w:hAnsi="Arial" w:cs="Arial"/>
          <w:color w:val="000000"/>
          <w:sz w:val="24"/>
          <w:szCs w:val="24"/>
        </w:rPr>
        <w:t xml:space="preserve"> reach the rutting performance of a 4 </w:t>
      </w:r>
      <w:proofErr w:type="spellStart"/>
      <w:r w:rsidRPr="00AA61CD">
        <w:rPr>
          <w:rFonts w:ascii="Arial" w:hAnsi="Arial" w:cs="Arial"/>
          <w:color w:val="000000"/>
          <w:sz w:val="24"/>
          <w:szCs w:val="24"/>
        </w:rPr>
        <w:t>wt</w:t>
      </w:r>
      <w:proofErr w:type="spellEnd"/>
      <w:r w:rsidRPr="00AA61CD">
        <w:rPr>
          <w:rFonts w:ascii="Arial" w:hAnsi="Arial" w:cs="Arial"/>
          <w:color w:val="000000"/>
          <w:sz w:val="24"/>
          <w:szCs w:val="24"/>
        </w:rPr>
        <w:t>% SBS</w:t>
      </w:r>
      <w:r w:rsidRPr="00AA61CD">
        <w:rPr>
          <w:rFonts w:ascii="Arial" w:hAnsi="Arial" w:cs="Arial"/>
          <w:color w:val="000000"/>
          <w:sz w:val="24"/>
          <w:szCs w:val="24"/>
        </w:rPr>
        <w:noBreakHyphen/>
        <w:t xml:space="preserve">modified binder. </w:t>
      </w:r>
    </w:p>
    <w:p w14:paraId="07FB60A9" w14:textId="340D1FC7" w:rsidR="0083620B" w:rsidRDefault="000961F4" w:rsidP="0083620B">
      <w:pPr>
        <w:spacing w:after="0" w:line="360" w:lineRule="auto"/>
        <w:ind w:firstLine="697"/>
        <w:jc w:val="both"/>
        <w:rPr>
          <w:rFonts w:ascii="Arial" w:hAnsi="Arial" w:cs="Arial"/>
          <w:color w:val="000000"/>
          <w:sz w:val="24"/>
          <w:szCs w:val="24"/>
        </w:rPr>
      </w:pPr>
      <w:r>
        <w:rPr>
          <w:rFonts w:ascii="Arial" w:hAnsi="Arial" w:cs="Arial"/>
          <w:color w:val="000000"/>
          <w:sz w:val="24"/>
          <w:szCs w:val="24"/>
        </w:rPr>
        <w:t>Conversely</w:t>
      </w:r>
      <w:r w:rsidR="0083620B" w:rsidRPr="00AA61CD">
        <w:rPr>
          <w:rFonts w:ascii="Arial" w:hAnsi="Arial" w:cs="Arial"/>
          <w:color w:val="000000"/>
          <w:sz w:val="24"/>
          <w:szCs w:val="24"/>
        </w:rPr>
        <w:t>, co</w:t>
      </w:r>
      <w:r w:rsidR="0083620B" w:rsidRPr="00AA61CD">
        <w:rPr>
          <w:rFonts w:ascii="Arial" w:hAnsi="Arial" w:cs="Arial"/>
          <w:color w:val="000000"/>
          <w:sz w:val="24"/>
          <w:szCs w:val="24"/>
        </w:rPr>
        <w:noBreakHyphen/>
        <w:t xml:space="preserve">modification with EPDM and SBS </w:t>
      </w:r>
      <w:r w:rsidR="0083620B">
        <w:rPr>
          <w:rFonts w:ascii="Arial" w:hAnsi="Arial" w:cs="Arial"/>
          <w:color w:val="000000"/>
          <w:sz w:val="24"/>
          <w:szCs w:val="24"/>
        </w:rPr>
        <w:t>results in</w:t>
      </w:r>
      <w:r w:rsidR="0083620B" w:rsidRPr="00AA61CD">
        <w:rPr>
          <w:rFonts w:ascii="Arial" w:hAnsi="Arial" w:cs="Arial"/>
          <w:color w:val="000000"/>
          <w:sz w:val="24"/>
          <w:szCs w:val="24"/>
        </w:rPr>
        <w:t xml:space="preserve"> markedly </w:t>
      </w:r>
      <w:r w:rsidR="0083620B">
        <w:rPr>
          <w:rFonts w:ascii="Arial" w:hAnsi="Arial" w:cs="Arial"/>
          <w:color w:val="000000"/>
          <w:sz w:val="24"/>
          <w:szCs w:val="24"/>
        </w:rPr>
        <w:t xml:space="preserve">good </w:t>
      </w:r>
      <w:r w:rsidR="0083620B" w:rsidRPr="00AA61CD">
        <w:rPr>
          <w:rFonts w:ascii="Arial" w:hAnsi="Arial" w:cs="Arial"/>
          <w:color w:val="000000"/>
          <w:sz w:val="24"/>
          <w:szCs w:val="24"/>
        </w:rPr>
        <w:t xml:space="preserve">binder </w:t>
      </w:r>
      <w:r w:rsidR="0083620B">
        <w:rPr>
          <w:rFonts w:ascii="Arial" w:hAnsi="Arial" w:cs="Arial"/>
          <w:color w:val="000000"/>
          <w:sz w:val="24"/>
          <w:szCs w:val="24"/>
        </w:rPr>
        <w:t xml:space="preserve">functional </w:t>
      </w:r>
      <w:r w:rsidR="0083620B" w:rsidRPr="00AA61CD">
        <w:rPr>
          <w:rFonts w:ascii="Arial" w:hAnsi="Arial" w:cs="Arial"/>
          <w:color w:val="000000"/>
          <w:sz w:val="24"/>
          <w:szCs w:val="24"/>
        </w:rPr>
        <w:t>performance</w:t>
      </w:r>
      <w:r w:rsidR="0083620B">
        <w:rPr>
          <w:rFonts w:ascii="Arial" w:hAnsi="Arial" w:cs="Arial"/>
          <w:color w:val="000000"/>
          <w:sz w:val="24"/>
          <w:szCs w:val="24"/>
        </w:rPr>
        <w:t xml:space="preserve">. </w:t>
      </w:r>
      <w:r w:rsidR="0083620B" w:rsidRPr="00AA61CD">
        <w:rPr>
          <w:rFonts w:ascii="Arial" w:hAnsi="Arial" w:cs="Arial"/>
          <w:color w:val="000000"/>
          <w:sz w:val="24"/>
          <w:szCs w:val="24"/>
        </w:rPr>
        <w:t xml:space="preserve">All modified </w:t>
      </w:r>
      <w:r w:rsidR="0083620B">
        <w:rPr>
          <w:rFonts w:ascii="Arial" w:hAnsi="Arial" w:cs="Arial"/>
          <w:color w:val="000000"/>
          <w:sz w:val="24"/>
          <w:szCs w:val="24"/>
        </w:rPr>
        <w:t>compositions</w:t>
      </w:r>
      <w:r w:rsidR="0083620B" w:rsidRPr="00AA61CD">
        <w:rPr>
          <w:rFonts w:ascii="Arial" w:hAnsi="Arial" w:cs="Arial"/>
          <w:color w:val="000000"/>
          <w:sz w:val="24"/>
          <w:szCs w:val="24"/>
        </w:rPr>
        <w:t xml:space="preserve"> retain the original PG 70</w:t>
      </w:r>
      <w:r w:rsidR="0083620B" w:rsidRPr="00AA61CD">
        <w:rPr>
          <w:rFonts w:ascii="Arial" w:hAnsi="Arial" w:cs="Arial"/>
          <w:color w:val="000000"/>
          <w:sz w:val="24"/>
          <w:szCs w:val="24"/>
        </w:rPr>
        <w:noBreakHyphen/>
        <w:t>16 low</w:t>
      </w:r>
      <w:r w:rsidR="0083620B" w:rsidRPr="00AA61CD">
        <w:rPr>
          <w:rFonts w:ascii="Arial" w:hAnsi="Arial" w:cs="Arial"/>
          <w:color w:val="000000"/>
          <w:sz w:val="24"/>
          <w:szCs w:val="24"/>
        </w:rPr>
        <w:noBreakHyphen/>
        <w:t>temperature grade, but EPDM</w:t>
      </w:r>
      <w:r w:rsidR="0083620B">
        <w:rPr>
          <w:rFonts w:ascii="Arial" w:hAnsi="Arial" w:cs="Arial"/>
          <w:color w:val="000000"/>
          <w:sz w:val="24"/>
          <w:szCs w:val="24"/>
        </w:rPr>
        <w:t>/</w:t>
      </w:r>
      <w:r w:rsidR="0083620B" w:rsidRPr="00AA61CD">
        <w:rPr>
          <w:rFonts w:ascii="Arial" w:hAnsi="Arial" w:cs="Arial"/>
          <w:color w:val="000000"/>
          <w:sz w:val="24"/>
          <w:szCs w:val="24"/>
        </w:rPr>
        <w:t>SBS co</w:t>
      </w:r>
      <w:r w:rsidR="0083620B" w:rsidRPr="00AA61CD">
        <w:rPr>
          <w:rFonts w:ascii="Arial" w:hAnsi="Arial" w:cs="Arial"/>
          <w:color w:val="000000"/>
          <w:sz w:val="24"/>
          <w:szCs w:val="24"/>
        </w:rPr>
        <w:noBreakHyphen/>
        <w:t>modified binders achieve PG 82</w:t>
      </w:r>
      <w:r w:rsidR="0083620B" w:rsidRPr="00AA61CD">
        <w:rPr>
          <w:rFonts w:ascii="Arial" w:hAnsi="Arial" w:cs="Arial"/>
          <w:color w:val="000000"/>
          <w:sz w:val="24"/>
          <w:szCs w:val="24"/>
        </w:rPr>
        <w:noBreakHyphen/>
        <w:t>16 at high temperatures and remain</w:t>
      </w:r>
      <w:r w:rsidR="0083620B">
        <w:rPr>
          <w:rFonts w:ascii="Arial" w:hAnsi="Arial" w:cs="Arial"/>
          <w:color w:val="000000"/>
          <w:sz w:val="24"/>
          <w:szCs w:val="24"/>
        </w:rPr>
        <w:t xml:space="preserve"> </w:t>
      </w:r>
      <w:r w:rsidR="0083620B" w:rsidRPr="00AA61CD">
        <w:rPr>
          <w:rFonts w:ascii="Arial" w:hAnsi="Arial" w:cs="Arial"/>
          <w:color w:val="000000"/>
          <w:sz w:val="24"/>
          <w:szCs w:val="24"/>
        </w:rPr>
        <w:t>suitable for very heavy traffic levels</w:t>
      </w:r>
      <w:r w:rsidR="0083620B">
        <w:rPr>
          <w:rFonts w:ascii="Arial" w:hAnsi="Arial" w:cs="Arial"/>
          <w:color w:val="000000"/>
          <w:sz w:val="24"/>
          <w:szCs w:val="24"/>
        </w:rPr>
        <w:t>. I</w:t>
      </w:r>
      <w:r w:rsidR="0083620B" w:rsidRPr="00D778A0">
        <w:rPr>
          <w:rFonts w:ascii="Arial" w:hAnsi="Arial" w:cs="Arial"/>
          <w:color w:val="000000"/>
          <w:sz w:val="24"/>
          <w:szCs w:val="24"/>
        </w:rPr>
        <w:t xml:space="preserve">mproved </w:t>
      </w:r>
      <w:r>
        <w:rPr>
          <w:rFonts w:ascii="Arial" w:hAnsi="Arial" w:cs="Arial"/>
          <w:color w:val="000000"/>
          <w:sz w:val="24"/>
          <w:szCs w:val="24"/>
        </w:rPr>
        <w:t>ageing</w:t>
      </w:r>
      <w:r w:rsidR="0083620B" w:rsidRPr="00D778A0">
        <w:rPr>
          <w:rFonts w:ascii="Arial" w:hAnsi="Arial" w:cs="Arial"/>
          <w:color w:val="000000"/>
          <w:sz w:val="24"/>
          <w:szCs w:val="24"/>
        </w:rPr>
        <w:t xml:space="preserve"> resistance relative to the reference SBS</w:t>
      </w:r>
      <w:r w:rsidR="0083620B" w:rsidRPr="00D778A0">
        <w:rPr>
          <w:rFonts w:ascii="Arial" w:hAnsi="Arial" w:cs="Arial"/>
          <w:color w:val="000000"/>
          <w:sz w:val="24"/>
          <w:szCs w:val="24"/>
        </w:rPr>
        <w:noBreakHyphen/>
        <w:t xml:space="preserve">modified binder </w:t>
      </w:r>
      <w:r w:rsidR="0083620B">
        <w:rPr>
          <w:rFonts w:ascii="Arial" w:hAnsi="Arial" w:cs="Arial"/>
          <w:color w:val="000000"/>
          <w:sz w:val="24"/>
          <w:szCs w:val="24"/>
        </w:rPr>
        <w:t>is</w:t>
      </w:r>
      <w:r w:rsidR="0083620B" w:rsidRPr="00D778A0">
        <w:rPr>
          <w:rFonts w:ascii="Arial" w:hAnsi="Arial" w:cs="Arial"/>
          <w:color w:val="000000"/>
          <w:sz w:val="24"/>
          <w:szCs w:val="24"/>
        </w:rPr>
        <w:t xml:space="preserve"> also observed, as</w:t>
      </w:r>
      <w:r w:rsidR="0083620B">
        <w:rPr>
          <w:rFonts w:ascii="Arial" w:hAnsi="Arial" w:cs="Arial"/>
          <w:color w:val="000000"/>
          <w:sz w:val="24"/>
          <w:szCs w:val="24"/>
        </w:rPr>
        <w:t xml:space="preserve"> FTIR</w:t>
      </w:r>
      <w:r w:rsidR="0083620B" w:rsidRPr="00D778A0">
        <w:rPr>
          <w:rFonts w:ascii="Arial" w:hAnsi="Arial" w:cs="Arial"/>
          <w:color w:val="000000"/>
          <w:sz w:val="24"/>
          <w:szCs w:val="24"/>
        </w:rPr>
        <w:t xml:space="preserve"> analysis reveal</w:t>
      </w:r>
      <w:r w:rsidR="0083620B">
        <w:rPr>
          <w:rFonts w:ascii="Arial" w:hAnsi="Arial" w:cs="Arial"/>
          <w:color w:val="000000"/>
          <w:sz w:val="24"/>
          <w:szCs w:val="24"/>
        </w:rPr>
        <w:t>s</w:t>
      </w:r>
      <w:r w:rsidR="0083620B" w:rsidRPr="00D778A0">
        <w:rPr>
          <w:rFonts w:ascii="Arial" w:hAnsi="Arial" w:cs="Arial"/>
          <w:color w:val="000000"/>
          <w:sz w:val="24"/>
          <w:szCs w:val="24"/>
        </w:rPr>
        <w:t xml:space="preserve"> distinctly lower oxidation indices in the hybrid systems.</w:t>
      </w:r>
      <w:r w:rsidR="0083620B">
        <w:rPr>
          <w:rFonts w:ascii="Arial" w:hAnsi="Arial" w:cs="Arial"/>
          <w:color w:val="000000"/>
          <w:sz w:val="24"/>
          <w:szCs w:val="24"/>
        </w:rPr>
        <w:t xml:space="preserve"> However, despite promising results and synergetic effects </w:t>
      </w:r>
      <w:r w:rsidR="00250B21">
        <w:rPr>
          <w:rFonts w:ascii="Arial" w:hAnsi="Arial" w:cs="Arial"/>
          <w:color w:val="000000"/>
          <w:sz w:val="24"/>
          <w:szCs w:val="24"/>
        </w:rPr>
        <w:br/>
      </w:r>
      <w:r w:rsidR="0083620B">
        <w:rPr>
          <w:rFonts w:ascii="Arial" w:hAnsi="Arial" w:cs="Arial"/>
          <w:color w:val="000000"/>
          <w:sz w:val="24"/>
          <w:szCs w:val="24"/>
        </w:rPr>
        <w:t xml:space="preserve">on performance, none of the EPDM/SBS compositions </w:t>
      </w:r>
      <w:r>
        <w:rPr>
          <w:rFonts w:ascii="Arial" w:hAnsi="Arial" w:cs="Arial"/>
          <w:color w:val="000000"/>
          <w:sz w:val="24"/>
          <w:szCs w:val="24"/>
        </w:rPr>
        <w:t>ensures</w:t>
      </w:r>
      <w:r w:rsidR="0083620B">
        <w:rPr>
          <w:rFonts w:ascii="Arial" w:hAnsi="Arial" w:cs="Arial"/>
          <w:color w:val="000000"/>
          <w:sz w:val="24"/>
          <w:szCs w:val="24"/>
        </w:rPr>
        <w:t xml:space="preserve"> sufficient storage stability, indicating limitations of </w:t>
      </w:r>
      <w:r w:rsidR="00FE6199">
        <w:rPr>
          <w:rFonts w:ascii="Arial" w:hAnsi="Arial" w:cs="Arial"/>
          <w:color w:val="000000"/>
          <w:sz w:val="24"/>
          <w:szCs w:val="24"/>
        </w:rPr>
        <w:t>styrene</w:t>
      </w:r>
      <w:r w:rsidR="0083620B">
        <w:rPr>
          <w:rFonts w:ascii="Arial" w:hAnsi="Arial" w:cs="Arial"/>
          <w:color w:val="000000"/>
          <w:sz w:val="24"/>
          <w:szCs w:val="24"/>
        </w:rPr>
        <w:t>-based modifiers as EPDM compatibilizers in hybrid bitumen systems.</w:t>
      </w:r>
    </w:p>
    <w:p w14:paraId="015D0A9C" w14:textId="19759F31" w:rsidR="0083620B" w:rsidRPr="0083620B" w:rsidRDefault="0083620B" w:rsidP="0083620B">
      <w:pPr>
        <w:spacing w:after="360" w:line="360" w:lineRule="auto"/>
        <w:ind w:firstLine="697"/>
        <w:jc w:val="both"/>
        <w:rPr>
          <w:rFonts w:ascii="Arial" w:hAnsi="Arial" w:cs="Arial"/>
          <w:color w:val="000000"/>
          <w:sz w:val="24"/>
          <w:szCs w:val="24"/>
          <w:vertAlign w:val="superscript"/>
        </w:rPr>
      </w:pPr>
      <w:r>
        <w:rPr>
          <w:rFonts w:ascii="Arial" w:hAnsi="Arial" w:cs="Arial"/>
          <w:color w:val="000000"/>
          <w:sz w:val="24"/>
          <w:szCs w:val="24"/>
        </w:rPr>
        <w:t>I</w:t>
      </w:r>
      <w:r w:rsidRPr="00791520">
        <w:rPr>
          <w:rFonts w:ascii="Arial" w:hAnsi="Arial" w:cs="Arial"/>
          <w:color w:val="000000"/>
          <w:sz w:val="24"/>
          <w:szCs w:val="24"/>
        </w:rPr>
        <w:t xml:space="preserve">n summary, </w:t>
      </w:r>
      <w:r w:rsidR="000961F4">
        <w:rPr>
          <w:rFonts w:ascii="Arial" w:hAnsi="Arial" w:cs="Arial"/>
          <w:color w:val="000000"/>
          <w:sz w:val="24"/>
          <w:szCs w:val="24"/>
        </w:rPr>
        <w:t xml:space="preserve">the </w:t>
      </w:r>
      <w:r>
        <w:rPr>
          <w:rFonts w:ascii="Arial" w:hAnsi="Arial" w:cs="Arial"/>
          <w:color w:val="000000"/>
          <w:sz w:val="24"/>
          <w:szCs w:val="24"/>
        </w:rPr>
        <w:t>overall</w:t>
      </w:r>
      <w:r w:rsidRPr="00791520">
        <w:rPr>
          <w:rFonts w:ascii="Arial" w:hAnsi="Arial" w:cs="Arial"/>
          <w:color w:val="000000"/>
          <w:sz w:val="24"/>
          <w:szCs w:val="24"/>
        </w:rPr>
        <w:t xml:space="preserve"> experience with </w:t>
      </w:r>
      <w:r w:rsidR="000961F4">
        <w:rPr>
          <w:rFonts w:ascii="Arial" w:hAnsi="Arial" w:cs="Arial"/>
          <w:color w:val="000000"/>
          <w:sz w:val="24"/>
          <w:szCs w:val="24"/>
        </w:rPr>
        <w:t xml:space="preserve">the </w:t>
      </w:r>
      <w:r>
        <w:rPr>
          <w:rFonts w:ascii="Arial" w:hAnsi="Arial" w:cs="Arial"/>
          <w:color w:val="000000"/>
          <w:sz w:val="24"/>
          <w:szCs w:val="24"/>
        </w:rPr>
        <w:t xml:space="preserve">application of </w:t>
      </w:r>
      <w:r w:rsidRPr="00791520">
        <w:rPr>
          <w:rFonts w:ascii="Arial" w:hAnsi="Arial" w:cs="Arial"/>
          <w:color w:val="000000"/>
          <w:sz w:val="24"/>
          <w:szCs w:val="24"/>
        </w:rPr>
        <w:t xml:space="preserve">POE and EPDM </w:t>
      </w:r>
      <w:r w:rsidR="00250B21">
        <w:rPr>
          <w:rFonts w:ascii="Arial" w:hAnsi="Arial" w:cs="Arial"/>
          <w:color w:val="000000"/>
          <w:sz w:val="24"/>
          <w:szCs w:val="24"/>
        </w:rPr>
        <w:br/>
      </w:r>
      <w:r>
        <w:rPr>
          <w:rFonts w:ascii="Arial" w:hAnsi="Arial" w:cs="Arial"/>
          <w:color w:val="000000"/>
          <w:sz w:val="24"/>
          <w:szCs w:val="24"/>
        </w:rPr>
        <w:t xml:space="preserve">as bitumen modifiers </w:t>
      </w:r>
      <w:r w:rsidR="000961F4">
        <w:rPr>
          <w:rFonts w:ascii="Arial" w:hAnsi="Arial" w:cs="Arial"/>
          <w:color w:val="000000"/>
          <w:sz w:val="24"/>
          <w:szCs w:val="24"/>
        </w:rPr>
        <w:t>uncovers</w:t>
      </w:r>
      <w:r w:rsidRPr="00791520">
        <w:rPr>
          <w:rFonts w:ascii="Arial" w:hAnsi="Arial" w:cs="Arial"/>
          <w:color w:val="000000"/>
          <w:sz w:val="24"/>
          <w:szCs w:val="24"/>
        </w:rPr>
        <w:t xml:space="preserve"> that improvements in high</w:t>
      </w:r>
      <w:r w:rsidRPr="00791520">
        <w:rPr>
          <w:rFonts w:ascii="Arial" w:hAnsi="Arial" w:cs="Arial"/>
          <w:color w:val="000000"/>
          <w:sz w:val="24"/>
          <w:szCs w:val="24"/>
        </w:rPr>
        <w:noBreakHyphen/>
        <w:t>temperature stiffness</w:t>
      </w:r>
      <w:r>
        <w:rPr>
          <w:rFonts w:ascii="Arial" w:hAnsi="Arial" w:cs="Arial"/>
          <w:color w:val="000000"/>
          <w:sz w:val="24"/>
          <w:szCs w:val="24"/>
        </w:rPr>
        <w:t>, low temperature</w:t>
      </w:r>
      <w:r w:rsidRPr="00791520">
        <w:rPr>
          <w:rFonts w:ascii="Arial" w:hAnsi="Arial" w:cs="Arial"/>
          <w:color w:val="000000"/>
          <w:sz w:val="24"/>
          <w:szCs w:val="24"/>
        </w:rPr>
        <w:t xml:space="preserve"> elasticity</w:t>
      </w:r>
      <w:r w:rsidR="000961F4">
        <w:rPr>
          <w:rFonts w:ascii="Arial" w:hAnsi="Arial" w:cs="Arial"/>
          <w:color w:val="000000"/>
          <w:sz w:val="24"/>
          <w:szCs w:val="24"/>
        </w:rPr>
        <w:t>,</w:t>
      </w:r>
      <w:r>
        <w:rPr>
          <w:rFonts w:ascii="Arial" w:hAnsi="Arial" w:cs="Arial"/>
          <w:color w:val="000000"/>
          <w:sz w:val="24"/>
          <w:szCs w:val="24"/>
        </w:rPr>
        <w:t xml:space="preserve"> as well as </w:t>
      </w:r>
      <w:r w:rsidR="000961F4">
        <w:rPr>
          <w:rFonts w:ascii="Arial" w:hAnsi="Arial" w:cs="Arial"/>
          <w:color w:val="000000"/>
          <w:sz w:val="24"/>
          <w:szCs w:val="24"/>
        </w:rPr>
        <w:t>ageing</w:t>
      </w:r>
      <w:r w:rsidRPr="00791520">
        <w:rPr>
          <w:rFonts w:ascii="Arial" w:hAnsi="Arial" w:cs="Arial"/>
          <w:color w:val="000000"/>
          <w:sz w:val="24"/>
          <w:szCs w:val="24"/>
        </w:rPr>
        <w:t xml:space="preserve"> </w:t>
      </w:r>
      <w:r>
        <w:rPr>
          <w:rFonts w:ascii="Arial" w:hAnsi="Arial" w:cs="Arial"/>
          <w:color w:val="000000"/>
          <w:sz w:val="24"/>
          <w:szCs w:val="24"/>
        </w:rPr>
        <w:t xml:space="preserve">resistance </w:t>
      </w:r>
      <w:r w:rsidRPr="00791520">
        <w:rPr>
          <w:rFonts w:ascii="Arial" w:hAnsi="Arial" w:cs="Arial"/>
          <w:color w:val="000000"/>
          <w:sz w:val="24"/>
          <w:szCs w:val="24"/>
        </w:rPr>
        <w:t xml:space="preserve">are </w:t>
      </w:r>
      <w:r>
        <w:rPr>
          <w:rFonts w:ascii="Arial" w:hAnsi="Arial" w:cs="Arial"/>
          <w:color w:val="000000"/>
          <w:sz w:val="24"/>
          <w:szCs w:val="24"/>
        </w:rPr>
        <w:t>majorly</w:t>
      </w:r>
      <w:r w:rsidRPr="00791520">
        <w:rPr>
          <w:rFonts w:ascii="Arial" w:hAnsi="Arial" w:cs="Arial"/>
          <w:color w:val="000000"/>
          <w:sz w:val="24"/>
          <w:szCs w:val="24"/>
        </w:rPr>
        <w:t xml:space="preserve"> </w:t>
      </w:r>
      <w:r>
        <w:rPr>
          <w:rFonts w:ascii="Arial" w:hAnsi="Arial" w:cs="Arial"/>
          <w:color w:val="000000"/>
          <w:sz w:val="24"/>
          <w:szCs w:val="24"/>
        </w:rPr>
        <w:t>covered</w:t>
      </w:r>
      <w:r w:rsidRPr="00791520">
        <w:rPr>
          <w:rFonts w:ascii="Arial" w:hAnsi="Arial" w:cs="Arial"/>
          <w:color w:val="000000"/>
          <w:sz w:val="24"/>
          <w:szCs w:val="24"/>
        </w:rPr>
        <w:t xml:space="preserve"> </w:t>
      </w:r>
      <w:r w:rsidR="00250B21">
        <w:rPr>
          <w:rFonts w:ascii="Arial" w:hAnsi="Arial" w:cs="Arial"/>
          <w:color w:val="000000"/>
          <w:sz w:val="24"/>
          <w:szCs w:val="24"/>
        </w:rPr>
        <w:br/>
      </w:r>
      <w:r w:rsidRPr="00791520">
        <w:rPr>
          <w:rFonts w:ascii="Arial" w:hAnsi="Arial" w:cs="Arial"/>
          <w:color w:val="000000"/>
          <w:sz w:val="24"/>
          <w:szCs w:val="24"/>
        </w:rPr>
        <w:t xml:space="preserve">by limited thermodynamic compatibility with </w:t>
      </w:r>
      <w:r w:rsidR="000961F4">
        <w:rPr>
          <w:rFonts w:ascii="Arial" w:hAnsi="Arial" w:cs="Arial"/>
          <w:color w:val="000000"/>
          <w:sz w:val="24"/>
          <w:szCs w:val="24"/>
        </w:rPr>
        <w:t xml:space="preserve">a </w:t>
      </w:r>
      <w:r>
        <w:rPr>
          <w:rFonts w:ascii="Arial" w:hAnsi="Arial" w:cs="Arial"/>
          <w:color w:val="000000"/>
          <w:sz w:val="24"/>
          <w:szCs w:val="24"/>
        </w:rPr>
        <w:t xml:space="preserve">partially polar </w:t>
      </w:r>
      <w:r w:rsidRPr="00791520">
        <w:rPr>
          <w:rFonts w:ascii="Arial" w:hAnsi="Arial" w:cs="Arial"/>
          <w:color w:val="000000"/>
          <w:sz w:val="24"/>
          <w:szCs w:val="24"/>
        </w:rPr>
        <w:t>asphaltene</w:t>
      </w:r>
      <w:r w:rsidRPr="00791520">
        <w:rPr>
          <w:rFonts w:ascii="Arial" w:hAnsi="Arial" w:cs="Arial"/>
          <w:color w:val="000000"/>
          <w:sz w:val="24"/>
          <w:szCs w:val="24"/>
        </w:rPr>
        <w:noBreakHyphen/>
        <w:t>rich phase</w:t>
      </w:r>
      <w:r>
        <w:rPr>
          <w:rFonts w:ascii="Arial" w:hAnsi="Arial" w:cs="Arial"/>
          <w:color w:val="000000"/>
          <w:sz w:val="24"/>
          <w:szCs w:val="24"/>
        </w:rPr>
        <w:t xml:space="preserve">. This negative trend in PO product family is observed </w:t>
      </w:r>
      <w:r w:rsidRPr="00791520">
        <w:rPr>
          <w:rFonts w:ascii="Arial" w:hAnsi="Arial" w:cs="Arial"/>
          <w:color w:val="000000"/>
          <w:sz w:val="24"/>
          <w:szCs w:val="24"/>
        </w:rPr>
        <w:t xml:space="preserve">regardless of whether </w:t>
      </w:r>
      <w:r w:rsidR="003B183F">
        <w:rPr>
          <w:rFonts w:ascii="Arial" w:hAnsi="Arial" w:cs="Arial"/>
          <w:color w:val="000000"/>
          <w:sz w:val="24"/>
          <w:szCs w:val="24"/>
        </w:rPr>
        <w:br/>
      </w:r>
      <w:r w:rsidRPr="00791520">
        <w:rPr>
          <w:rFonts w:ascii="Arial" w:hAnsi="Arial" w:cs="Arial"/>
          <w:color w:val="000000"/>
          <w:sz w:val="24"/>
          <w:szCs w:val="24"/>
        </w:rPr>
        <w:t>the modifier is thermoplastic</w:t>
      </w:r>
      <w:r>
        <w:rPr>
          <w:rFonts w:ascii="Arial" w:hAnsi="Arial" w:cs="Arial"/>
          <w:color w:val="000000"/>
          <w:sz w:val="24"/>
          <w:szCs w:val="24"/>
        </w:rPr>
        <w:t xml:space="preserve">, </w:t>
      </w:r>
      <w:r w:rsidRPr="00791520">
        <w:rPr>
          <w:rFonts w:ascii="Arial" w:hAnsi="Arial" w:cs="Arial"/>
          <w:color w:val="000000"/>
          <w:sz w:val="24"/>
          <w:szCs w:val="24"/>
        </w:rPr>
        <w:t>elastomeric</w:t>
      </w:r>
      <w:r>
        <w:rPr>
          <w:rFonts w:ascii="Arial" w:hAnsi="Arial" w:cs="Arial"/>
          <w:color w:val="000000"/>
          <w:sz w:val="24"/>
          <w:szCs w:val="24"/>
        </w:rPr>
        <w:t xml:space="preserve"> or shares the rheological </w:t>
      </w:r>
      <w:r w:rsidR="009E6FD9">
        <w:rPr>
          <w:rFonts w:ascii="Arial" w:hAnsi="Arial" w:cs="Arial"/>
          <w:color w:val="000000"/>
          <w:sz w:val="24"/>
          <w:szCs w:val="24"/>
        </w:rPr>
        <w:t>behaviour</w:t>
      </w:r>
      <w:r>
        <w:rPr>
          <w:rFonts w:ascii="Arial" w:hAnsi="Arial" w:cs="Arial"/>
          <w:color w:val="000000"/>
          <w:sz w:val="24"/>
          <w:szCs w:val="24"/>
        </w:rPr>
        <w:t xml:space="preserve"> </w:t>
      </w:r>
      <w:r w:rsidR="003B183F">
        <w:rPr>
          <w:rFonts w:ascii="Arial" w:hAnsi="Arial" w:cs="Arial"/>
          <w:color w:val="000000"/>
          <w:sz w:val="24"/>
          <w:szCs w:val="24"/>
        </w:rPr>
        <w:br/>
      </w:r>
      <w:r>
        <w:rPr>
          <w:rFonts w:ascii="Arial" w:hAnsi="Arial" w:cs="Arial"/>
          <w:color w:val="000000"/>
          <w:sz w:val="24"/>
          <w:szCs w:val="24"/>
        </w:rPr>
        <w:t>of both</w:t>
      </w:r>
      <w:r w:rsidRPr="00791520">
        <w:rPr>
          <w:rFonts w:ascii="Arial" w:hAnsi="Arial" w:cs="Arial"/>
          <w:color w:val="000000"/>
          <w:sz w:val="24"/>
          <w:szCs w:val="24"/>
        </w:rPr>
        <w:t xml:space="preserve">. </w:t>
      </w:r>
      <w:proofErr w:type="gramStart"/>
      <w:r>
        <w:rPr>
          <w:rFonts w:ascii="Arial" w:hAnsi="Arial" w:cs="Arial"/>
          <w:color w:val="000000"/>
          <w:sz w:val="24"/>
          <w:szCs w:val="24"/>
        </w:rPr>
        <w:t>In an effort to</w:t>
      </w:r>
      <w:proofErr w:type="gramEnd"/>
      <w:r>
        <w:rPr>
          <w:rFonts w:ascii="Arial" w:hAnsi="Arial" w:cs="Arial"/>
          <w:color w:val="000000"/>
          <w:sz w:val="24"/>
          <w:szCs w:val="24"/>
        </w:rPr>
        <w:t xml:space="preserve"> address this challenge, </w:t>
      </w:r>
      <w:r w:rsidRPr="004913FD">
        <w:rPr>
          <w:rFonts w:ascii="Arial" w:hAnsi="Arial" w:cs="Arial"/>
          <w:color w:val="000000"/>
          <w:sz w:val="24"/>
          <w:szCs w:val="24"/>
        </w:rPr>
        <w:t xml:space="preserve">functionalized </w:t>
      </w:r>
      <w:r w:rsidR="0006513A">
        <w:rPr>
          <w:rFonts w:ascii="Arial" w:hAnsi="Arial" w:cs="Arial"/>
          <w:color w:val="000000"/>
          <w:sz w:val="24"/>
          <w:szCs w:val="24"/>
        </w:rPr>
        <w:t>polymers</w:t>
      </w:r>
      <w:r w:rsidRPr="004913FD">
        <w:rPr>
          <w:rFonts w:ascii="Arial" w:hAnsi="Arial" w:cs="Arial"/>
          <w:color w:val="000000"/>
          <w:sz w:val="24"/>
          <w:szCs w:val="24"/>
        </w:rPr>
        <w:t xml:space="preserve"> and hybrid</w:t>
      </w:r>
      <w:r>
        <w:rPr>
          <w:rFonts w:ascii="Arial" w:hAnsi="Arial" w:cs="Arial"/>
          <w:color w:val="000000"/>
          <w:sz w:val="24"/>
          <w:szCs w:val="24"/>
        </w:rPr>
        <w:t xml:space="preserve"> bitumen</w:t>
      </w:r>
      <w:r w:rsidRPr="004913FD">
        <w:rPr>
          <w:rFonts w:ascii="Arial" w:hAnsi="Arial" w:cs="Arial"/>
          <w:color w:val="000000"/>
          <w:sz w:val="24"/>
          <w:szCs w:val="24"/>
        </w:rPr>
        <w:t xml:space="preserve"> modification approaches involving them</w:t>
      </w:r>
      <w:r>
        <w:rPr>
          <w:rFonts w:ascii="Arial" w:hAnsi="Arial" w:cs="Arial"/>
          <w:color w:val="000000"/>
          <w:sz w:val="24"/>
          <w:szCs w:val="24"/>
        </w:rPr>
        <w:t xml:space="preserve"> are researched</w:t>
      </w:r>
      <w:r w:rsidRPr="004913FD">
        <w:rPr>
          <w:rFonts w:ascii="Arial" w:hAnsi="Arial" w:cs="Arial"/>
          <w:color w:val="000000"/>
          <w:sz w:val="24"/>
          <w:szCs w:val="24"/>
        </w:rPr>
        <w:t xml:space="preserve"> </w:t>
      </w:r>
      <w:r>
        <w:rPr>
          <w:rFonts w:ascii="Arial" w:hAnsi="Arial" w:cs="Arial"/>
          <w:color w:val="000000"/>
          <w:sz w:val="24"/>
          <w:szCs w:val="24"/>
        </w:rPr>
        <w:t>as a potential effective solution</w:t>
      </w:r>
      <w:r w:rsidRPr="004913FD">
        <w:rPr>
          <w:rFonts w:ascii="Arial" w:hAnsi="Arial" w:cs="Arial"/>
          <w:color w:val="000000"/>
          <w:sz w:val="24"/>
          <w:szCs w:val="24"/>
        </w:rPr>
        <w:t xml:space="preserve">. </w:t>
      </w:r>
      <w:r>
        <w:rPr>
          <w:rFonts w:ascii="Arial" w:hAnsi="Arial" w:cs="Arial"/>
          <w:color w:val="000000"/>
          <w:sz w:val="24"/>
          <w:szCs w:val="24"/>
        </w:rPr>
        <w:t xml:space="preserve">In </w:t>
      </w:r>
      <w:r w:rsidR="0006513A">
        <w:rPr>
          <w:rFonts w:ascii="Arial" w:hAnsi="Arial" w:cs="Arial"/>
          <w:color w:val="000000"/>
          <w:sz w:val="24"/>
          <w:szCs w:val="24"/>
        </w:rPr>
        <w:t>this</w:t>
      </w:r>
      <w:r>
        <w:rPr>
          <w:rFonts w:ascii="Arial" w:hAnsi="Arial" w:cs="Arial"/>
          <w:color w:val="000000"/>
          <w:sz w:val="24"/>
          <w:szCs w:val="24"/>
        </w:rPr>
        <w:t xml:space="preserve"> way,</w:t>
      </w:r>
      <w:r w:rsidRPr="004913FD">
        <w:rPr>
          <w:rFonts w:ascii="Arial" w:hAnsi="Arial" w:cs="Arial"/>
          <w:color w:val="000000"/>
          <w:sz w:val="24"/>
          <w:szCs w:val="24"/>
        </w:rPr>
        <w:t xml:space="preserve"> storage stability </w:t>
      </w:r>
      <w:r>
        <w:rPr>
          <w:rFonts w:ascii="Arial" w:hAnsi="Arial" w:cs="Arial"/>
          <w:color w:val="000000"/>
          <w:sz w:val="24"/>
          <w:szCs w:val="24"/>
        </w:rPr>
        <w:t>and compatibility of the ingredients can be enhanced by increased polar interactions to</w:t>
      </w:r>
      <w:r w:rsidRPr="004913FD">
        <w:rPr>
          <w:rFonts w:ascii="Arial" w:hAnsi="Arial" w:cs="Arial"/>
          <w:color w:val="000000"/>
          <w:sz w:val="24"/>
          <w:szCs w:val="24"/>
        </w:rPr>
        <w:t xml:space="preserve"> achieve a more </w:t>
      </w:r>
      <w:r>
        <w:rPr>
          <w:rFonts w:ascii="Arial" w:hAnsi="Arial" w:cs="Arial"/>
          <w:color w:val="000000"/>
          <w:sz w:val="24"/>
          <w:szCs w:val="24"/>
        </w:rPr>
        <w:t>balanced binder performance.</w:t>
      </w:r>
      <w:sdt>
        <w:sdtPr>
          <w:rPr>
            <w:rFonts w:ascii="Arial" w:hAnsi="Arial" w:cs="Arial"/>
            <w:color w:val="000000"/>
            <w:sz w:val="24"/>
            <w:szCs w:val="24"/>
            <w:vertAlign w:val="superscript"/>
          </w:rPr>
          <w:tag w:val="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"/>
          <w:id w:val="764888011"/>
          <w:placeholder>
            <w:docPart w:val="47CEBE7A3E254A1196CE5AF801D3B082"/>
          </w:placeholder>
        </w:sdtPr>
        <w:sdtContent>
          <w:r w:rsidRPr="003E0808">
            <w:rPr>
              <w:rFonts w:ascii="Arial" w:hAnsi="Arial" w:cs="Arial"/>
              <w:color w:val="000000"/>
              <w:sz w:val="24"/>
              <w:szCs w:val="24"/>
              <w:vertAlign w:val="superscript"/>
            </w:rPr>
            <w:t>22,3</w:t>
          </w:r>
          <w:r w:rsidR="003B183F">
            <w:rPr>
              <w:rFonts w:ascii="Arial" w:hAnsi="Arial" w:cs="Arial"/>
              <w:color w:val="000000"/>
              <w:sz w:val="24"/>
              <w:szCs w:val="24"/>
              <w:vertAlign w:val="superscript"/>
            </w:rPr>
            <w:t>2</w:t>
          </w:r>
          <w:r w:rsidRPr="003E0808">
            <w:rPr>
              <w:rFonts w:ascii="Arial" w:hAnsi="Arial" w:cs="Arial"/>
              <w:color w:val="000000"/>
              <w:sz w:val="24"/>
              <w:szCs w:val="24"/>
              <w:vertAlign w:val="superscript"/>
            </w:rPr>
            <w:t>–3</w:t>
          </w:r>
          <w:r w:rsidR="003B183F">
            <w:rPr>
              <w:rFonts w:ascii="Arial" w:hAnsi="Arial" w:cs="Arial"/>
              <w:color w:val="000000"/>
              <w:sz w:val="24"/>
              <w:szCs w:val="24"/>
              <w:vertAlign w:val="superscript"/>
            </w:rPr>
            <w:t>5</w:t>
          </w:r>
        </w:sdtContent>
      </w:sdt>
    </w:p>
    <w:p w14:paraId="696CA37D" w14:textId="77777777" w:rsidR="0083620B" w:rsidRPr="00B745C4" w:rsidRDefault="0083620B" w:rsidP="0083620B">
      <w:pPr>
        <w:pStyle w:val="Heading3"/>
        <w:numPr>
          <w:ilvl w:val="2"/>
          <w:numId w:val="27"/>
        </w:numPr>
        <w:spacing w:after="240"/>
        <w:rPr>
          <w:rFonts w:cs="Arial"/>
          <w:b w:val="0"/>
          <w:bCs/>
          <w:szCs w:val="24"/>
        </w:rPr>
      </w:pPr>
      <w:bookmarkStart w:id="24" w:name="_Toc223965017"/>
      <w:r w:rsidRPr="00EC0564">
        <w:rPr>
          <w:rFonts w:cs="Arial"/>
          <w:bCs/>
          <w:szCs w:val="24"/>
        </w:rPr>
        <w:lastRenderedPageBreak/>
        <w:t>Functionali</w:t>
      </w:r>
      <w:r>
        <w:rPr>
          <w:rFonts w:cs="Arial"/>
          <w:bCs/>
          <w:szCs w:val="24"/>
        </w:rPr>
        <w:t xml:space="preserve">zed </w:t>
      </w:r>
      <w:r w:rsidRPr="00EC0564">
        <w:rPr>
          <w:rFonts w:cs="Arial"/>
          <w:bCs/>
          <w:szCs w:val="24"/>
        </w:rPr>
        <w:t>Polyolefins</w:t>
      </w:r>
      <w:r>
        <w:rPr>
          <w:rFonts w:cs="Arial"/>
          <w:bCs/>
          <w:szCs w:val="24"/>
        </w:rPr>
        <w:t>:</w:t>
      </w:r>
      <w:r>
        <w:rPr>
          <w:rFonts w:cs="Arial"/>
          <w:bCs/>
          <w:szCs w:val="24"/>
        </w:rPr>
        <w:br/>
        <w:t>A Promising</w:t>
      </w:r>
      <w:r w:rsidRPr="00EC0564">
        <w:rPr>
          <w:rFonts w:cs="Arial"/>
          <w:bCs/>
          <w:szCs w:val="24"/>
        </w:rPr>
        <w:t xml:space="preserve"> Solution for </w:t>
      </w:r>
      <w:r>
        <w:rPr>
          <w:rFonts w:cs="Arial"/>
          <w:bCs/>
          <w:szCs w:val="24"/>
        </w:rPr>
        <w:t>Bitumen Modification Challenges</w:t>
      </w:r>
      <w:bookmarkEnd w:id="24"/>
    </w:p>
    <w:p w14:paraId="0BAA9D8D" w14:textId="773A680F" w:rsidR="00F42405" w:rsidRDefault="0083620B" w:rsidP="00F42405">
      <w:pPr>
        <w:spacing w:after="360" w:line="360" w:lineRule="auto"/>
        <w:ind w:firstLine="709"/>
        <w:jc w:val="both"/>
        <w:rPr>
          <w:rFonts w:ascii="Arial" w:hAnsi="Arial" w:cs="Arial"/>
          <w:color w:val="000000"/>
          <w:sz w:val="24"/>
          <w:szCs w:val="24"/>
        </w:rPr>
      </w:pPr>
      <w:r w:rsidRPr="003D57CA">
        <w:rPr>
          <w:rFonts w:ascii="Arial" w:hAnsi="Arial" w:cs="Arial"/>
          <w:sz w:val="24"/>
          <w:szCs w:val="24"/>
        </w:rPr>
        <w:t xml:space="preserve">In a quest to overcome the thoroughly </w:t>
      </w:r>
      <w:r>
        <w:rPr>
          <w:rFonts w:ascii="Arial" w:hAnsi="Arial" w:cs="Arial"/>
          <w:sz w:val="24"/>
          <w:szCs w:val="24"/>
        </w:rPr>
        <w:t>documented</w:t>
      </w:r>
      <w:r w:rsidRPr="003D57CA">
        <w:rPr>
          <w:rFonts w:ascii="Arial" w:hAnsi="Arial" w:cs="Arial"/>
          <w:sz w:val="24"/>
          <w:szCs w:val="24"/>
        </w:rPr>
        <w:t xml:space="preserve"> downsides</w:t>
      </w:r>
      <w:r>
        <w:rPr>
          <w:rFonts w:ascii="Arial" w:hAnsi="Arial" w:cs="Arial"/>
          <w:sz w:val="24"/>
          <w:szCs w:val="24"/>
        </w:rPr>
        <w:t xml:space="preserve">, </w:t>
      </w:r>
      <w:r w:rsidRPr="003D57CA">
        <w:rPr>
          <w:rFonts w:ascii="Arial" w:hAnsi="Arial" w:cs="Arial"/>
          <w:sz w:val="24"/>
          <w:szCs w:val="24"/>
        </w:rPr>
        <w:t xml:space="preserve">numerous PO </w:t>
      </w:r>
      <w:r>
        <w:rPr>
          <w:rFonts w:ascii="Arial" w:hAnsi="Arial" w:cs="Arial"/>
          <w:sz w:val="24"/>
          <w:szCs w:val="24"/>
        </w:rPr>
        <w:t xml:space="preserve">functionalization strategies </w:t>
      </w:r>
      <w:r w:rsidRPr="003D57CA">
        <w:rPr>
          <w:rFonts w:ascii="Arial" w:hAnsi="Arial" w:cs="Arial"/>
          <w:sz w:val="24"/>
          <w:szCs w:val="24"/>
        </w:rPr>
        <w:t xml:space="preserve">have </w:t>
      </w:r>
      <w:r>
        <w:rPr>
          <w:rFonts w:ascii="Arial" w:hAnsi="Arial" w:cs="Arial"/>
          <w:sz w:val="24"/>
          <w:szCs w:val="24"/>
        </w:rPr>
        <w:t>been developed</w:t>
      </w:r>
      <w:r w:rsidRPr="003D57CA">
        <w:rPr>
          <w:rFonts w:ascii="Arial" w:hAnsi="Arial" w:cs="Arial"/>
          <w:sz w:val="24"/>
          <w:szCs w:val="24"/>
        </w:rPr>
        <w:t xml:space="preserve">, each characterized </w:t>
      </w:r>
      <w:r w:rsidR="00250B21">
        <w:rPr>
          <w:rFonts w:ascii="Arial" w:hAnsi="Arial" w:cs="Arial"/>
          <w:sz w:val="24"/>
          <w:szCs w:val="24"/>
        </w:rPr>
        <w:br/>
      </w:r>
      <w:r w:rsidRPr="003D57CA">
        <w:rPr>
          <w:rFonts w:ascii="Arial" w:hAnsi="Arial" w:cs="Arial"/>
          <w:sz w:val="24"/>
          <w:szCs w:val="24"/>
        </w:rPr>
        <w:t xml:space="preserve">by </w:t>
      </w:r>
      <w:r>
        <w:rPr>
          <w:rFonts w:ascii="Arial" w:hAnsi="Arial" w:cs="Arial"/>
          <w:sz w:val="24"/>
          <w:szCs w:val="24"/>
        </w:rPr>
        <w:t xml:space="preserve">a </w:t>
      </w:r>
      <w:r w:rsidRPr="003D57CA">
        <w:rPr>
          <w:rFonts w:ascii="Arial" w:hAnsi="Arial" w:cs="Arial"/>
          <w:sz w:val="24"/>
          <w:szCs w:val="24"/>
        </w:rPr>
        <w:t>different efficiency,</w:t>
      </w:r>
      <w:r>
        <w:rPr>
          <w:rFonts w:ascii="Arial" w:hAnsi="Arial" w:cs="Arial"/>
          <w:sz w:val="24"/>
          <w:szCs w:val="24"/>
        </w:rPr>
        <w:t xml:space="preserve"> tunability,</w:t>
      </w:r>
      <w:r w:rsidRPr="003D57CA">
        <w:rPr>
          <w:rFonts w:ascii="Arial" w:hAnsi="Arial" w:cs="Arial"/>
          <w:sz w:val="24"/>
          <w:szCs w:val="24"/>
        </w:rPr>
        <w:t xml:space="preserve"> scalability, and impact on </w:t>
      </w:r>
      <w:r>
        <w:rPr>
          <w:rFonts w:ascii="Arial" w:hAnsi="Arial" w:cs="Arial"/>
          <w:sz w:val="24"/>
          <w:szCs w:val="24"/>
        </w:rPr>
        <w:t xml:space="preserve">the developed </w:t>
      </w:r>
      <w:r w:rsidRPr="003D57CA">
        <w:rPr>
          <w:rFonts w:ascii="Arial" w:hAnsi="Arial" w:cs="Arial"/>
          <w:sz w:val="24"/>
          <w:szCs w:val="24"/>
        </w:rPr>
        <w:t xml:space="preserve">polymer </w:t>
      </w:r>
      <w:r>
        <w:rPr>
          <w:rFonts w:ascii="Arial" w:hAnsi="Arial" w:cs="Arial"/>
          <w:sz w:val="24"/>
          <w:szCs w:val="24"/>
        </w:rPr>
        <w:t>structure</w:t>
      </w:r>
      <w:r w:rsidR="007C070C" w:rsidRPr="00D8545D">
        <w:rPr>
          <w:rFonts w:ascii="Arial" w:hAnsi="Arial" w:cs="Arial"/>
          <w:sz w:val="24"/>
          <w:szCs w:val="24"/>
        </w:rPr>
        <w:t>–</w:t>
      </w:r>
      <w:r>
        <w:rPr>
          <w:rFonts w:ascii="Arial" w:hAnsi="Arial" w:cs="Arial"/>
          <w:sz w:val="24"/>
          <w:szCs w:val="24"/>
        </w:rPr>
        <w:t>property relationships</w:t>
      </w:r>
      <w:r w:rsidRPr="003D57CA">
        <w:rPr>
          <w:rFonts w:ascii="Arial" w:hAnsi="Arial" w:cs="Arial"/>
          <w:sz w:val="24"/>
          <w:szCs w:val="24"/>
        </w:rPr>
        <w:t>.</w:t>
      </w:r>
      <w:r>
        <w:rPr>
          <w:rFonts w:ascii="Arial" w:hAnsi="Arial" w:cs="Arial"/>
          <w:sz w:val="24"/>
          <w:szCs w:val="24"/>
        </w:rPr>
        <w:t xml:space="preserve"> </w:t>
      </w:r>
      <w:r w:rsidRPr="004E0EA9">
        <w:rPr>
          <w:rFonts w:ascii="Arial" w:hAnsi="Arial" w:cs="Arial"/>
          <w:sz w:val="24"/>
          <w:szCs w:val="24"/>
        </w:rPr>
        <w:t>The general concept is based on the introduction of various polar comonomers</w:t>
      </w:r>
      <w:r>
        <w:rPr>
          <w:rFonts w:ascii="Arial" w:hAnsi="Arial" w:cs="Arial"/>
          <w:sz w:val="24"/>
          <w:szCs w:val="24"/>
        </w:rPr>
        <w:t xml:space="preserve"> bearing functional groups (i.e. </w:t>
      </w:r>
      <w:r w:rsidRPr="00D8545D">
        <w:rPr>
          <w:rFonts w:ascii="Arial" w:hAnsi="Arial" w:cs="Arial"/>
          <w:sz w:val="24"/>
          <w:szCs w:val="24"/>
        </w:rPr>
        <w:t>–</w:t>
      </w:r>
      <w:r>
        <w:rPr>
          <w:rFonts w:ascii="Arial" w:hAnsi="Arial" w:cs="Arial"/>
          <w:sz w:val="24"/>
          <w:szCs w:val="24"/>
        </w:rPr>
        <w:t xml:space="preserve">OH, </w:t>
      </w:r>
      <w:r w:rsidRPr="00D8545D">
        <w:rPr>
          <w:rFonts w:ascii="Arial" w:hAnsi="Arial" w:cs="Arial"/>
          <w:sz w:val="24"/>
          <w:szCs w:val="24"/>
        </w:rPr>
        <w:t>–</w:t>
      </w:r>
      <w:r>
        <w:rPr>
          <w:rFonts w:ascii="Arial" w:hAnsi="Arial" w:cs="Arial"/>
          <w:sz w:val="24"/>
          <w:szCs w:val="24"/>
        </w:rPr>
        <w:t xml:space="preserve">COOH) </w:t>
      </w:r>
      <w:r w:rsidR="001A2F4E">
        <w:rPr>
          <w:rFonts w:ascii="Arial" w:hAnsi="Arial" w:cs="Arial"/>
          <w:sz w:val="24"/>
          <w:szCs w:val="24"/>
        </w:rPr>
        <w:br/>
      </w:r>
      <w:r w:rsidRPr="004E0EA9">
        <w:rPr>
          <w:rFonts w:ascii="Arial" w:hAnsi="Arial" w:cs="Arial"/>
          <w:sz w:val="24"/>
          <w:szCs w:val="24"/>
        </w:rPr>
        <w:t xml:space="preserve">into the backbone to </w:t>
      </w:r>
      <w:r>
        <w:rPr>
          <w:rFonts w:ascii="Arial" w:hAnsi="Arial" w:cs="Arial"/>
          <w:sz w:val="24"/>
          <w:szCs w:val="24"/>
        </w:rPr>
        <w:t xml:space="preserve">increase the surface energy and create potential reactivity </w:t>
      </w:r>
      <w:proofErr w:type="spellStart"/>
      <w:r>
        <w:rPr>
          <w:rFonts w:ascii="Arial" w:hAnsi="Arial" w:cs="Arial"/>
          <w:sz w:val="24"/>
          <w:szCs w:val="24"/>
        </w:rPr>
        <w:t>centers</w:t>
      </w:r>
      <w:proofErr w:type="spellEnd"/>
      <w:r>
        <w:rPr>
          <w:rFonts w:ascii="Arial" w:hAnsi="Arial" w:cs="Arial"/>
          <w:sz w:val="24"/>
          <w:szCs w:val="24"/>
        </w:rPr>
        <w:t>, while retaining the outstanding mechanical properties and processability typical of PO. This, in turn, provides</w:t>
      </w:r>
      <w:r w:rsidRPr="004E0EA9">
        <w:rPr>
          <w:rFonts w:ascii="Arial" w:hAnsi="Arial" w:cs="Arial"/>
          <w:sz w:val="24"/>
          <w:szCs w:val="24"/>
        </w:rPr>
        <w:t xml:space="preserve"> enhanced interfacial </w:t>
      </w:r>
      <w:r>
        <w:rPr>
          <w:rFonts w:ascii="Arial" w:hAnsi="Arial" w:cs="Arial"/>
          <w:sz w:val="24"/>
          <w:szCs w:val="24"/>
        </w:rPr>
        <w:t xml:space="preserve">adhesion </w:t>
      </w:r>
      <w:r w:rsidRPr="004E0EA9">
        <w:rPr>
          <w:rFonts w:ascii="Arial" w:hAnsi="Arial" w:cs="Arial"/>
          <w:sz w:val="24"/>
          <w:szCs w:val="24"/>
        </w:rPr>
        <w:t xml:space="preserve">with other </w:t>
      </w:r>
      <w:r>
        <w:rPr>
          <w:rFonts w:ascii="Arial" w:hAnsi="Arial" w:cs="Arial"/>
          <w:sz w:val="24"/>
          <w:szCs w:val="24"/>
        </w:rPr>
        <w:t xml:space="preserve">polar substrates and further notably widens the application window of PO. The products of such chemical modification are referred as functionalized polyolefins (FPO). </w:t>
      </w:r>
      <w:r w:rsidR="00250B21">
        <w:rPr>
          <w:rFonts w:ascii="Arial" w:hAnsi="Arial" w:cs="Arial"/>
          <w:sz w:val="24"/>
          <w:szCs w:val="24"/>
        </w:rPr>
        <w:br/>
      </w:r>
      <w:r>
        <w:rPr>
          <w:rFonts w:ascii="Arial" w:hAnsi="Arial" w:cs="Arial"/>
          <w:sz w:val="24"/>
          <w:szCs w:val="24"/>
        </w:rPr>
        <w:t xml:space="preserve">The presence of </w:t>
      </w:r>
      <w:r w:rsidR="000961F4">
        <w:rPr>
          <w:rFonts w:ascii="Arial" w:hAnsi="Arial" w:cs="Arial"/>
          <w:sz w:val="24"/>
          <w:szCs w:val="24"/>
        </w:rPr>
        <w:t xml:space="preserve">an </w:t>
      </w:r>
      <w:r>
        <w:rPr>
          <w:rFonts w:ascii="Arial" w:hAnsi="Arial" w:cs="Arial"/>
          <w:sz w:val="24"/>
          <w:szCs w:val="24"/>
        </w:rPr>
        <w:t xml:space="preserve">apolar backbone and pendant polar functional groups </w:t>
      </w:r>
      <w:r w:rsidR="0077399E">
        <w:rPr>
          <w:rFonts w:ascii="Arial" w:hAnsi="Arial" w:cs="Arial"/>
          <w:sz w:val="24"/>
          <w:szCs w:val="24"/>
        </w:rPr>
        <w:t>impart</w:t>
      </w:r>
      <w:r>
        <w:rPr>
          <w:rFonts w:ascii="Arial" w:hAnsi="Arial" w:cs="Arial"/>
          <w:sz w:val="24"/>
          <w:szCs w:val="24"/>
        </w:rPr>
        <w:t xml:space="preserve"> </w:t>
      </w:r>
      <w:r w:rsidR="00250B21">
        <w:rPr>
          <w:rFonts w:ascii="Arial" w:hAnsi="Arial" w:cs="Arial"/>
          <w:sz w:val="24"/>
          <w:szCs w:val="24"/>
        </w:rPr>
        <w:br/>
      </w:r>
      <w:r>
        <w:rPr>
          <w:rFonts w:ascii="Arial" w:hAnsi="Arial" w:cs="Arial"/>
          <w:sz w:val="24"/>
          <w:szCs w:val="24"/>
        </w:rPr>
        <w:t>an amphiphilic character to the PO macromolecule, which is particularly beneficial for</w:t>
      </w:r>
      <w:r w:rsidRPr="006B28B4">
        <w:rPr>
          <w:rFonts w:ascii="Arial" w:hAnsi="Arial" w:cs="Arial"/>
          <w:sz w:val="24"/>
          <w:szCs w:val="24"/>
        </w:rPr>
        <w:t xml:space="preserve"> </w:t>
      </w:r>
      <w:proofErr w:type="spellStart"/>
      <w:r w:rsidRPr="006B28B4">
        <w:rPr>
          <w:rFonts w:ascii="Arial" w:hAnsi="Arial" w:cs="Arial"/>
          <w:sz w:val="24"/>
          <w:szCs w:val="24"/>
        </w:rPr>
        <w:t>compatibilizing</w:t>
      </w:r>
      <w:proofErr w:type="spellEnd"/>
      <w:r w:rsidRPr="006B28B4">
        <w:rPr>
          <w:rFonts w:ascii="Arial" w:hAnsi="Arial" w:cs="Arial"/>
          <w:sz w:val="24"/>
          <w:szCs w:val="24"/>
        </w:rPr>
        <w:t xml:space="preserve"> immiscible materials with different solubility parameters</w:t>
      </w:r>
      <w:r>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"/>
          <w:id w:val="287404672"/>
          <w:placeholder>
            <w:docPart w:val="47CEBE7A3E254A1196CE5AF801D3B082"/>
          </w:placeholder>
        </w:sdtPr>
        <w:sdtContent>
          <w:r w:rsidRPr="003E0808">
            <w:rPr>
              <w:rFonts w:ascii="Arial" w:hAnsi="Arial" w:cs="Arial"/>
              <w:color w:val="000000"/>
              <w:sz w:val="24"/>
              <w:szCs w:val="24"/>
              <w:vertAlign w:val="superscript"/>
            </w:rPr>
            <w:t>3</w:t>
          </w:r>
          <w:r w:rsidR="003B183F">
            <w:rPr>
              <w:rFonts w:ascii="Arial" w:hAnsi="Arial" w:cs="Arial"/>
              <w:color w:val="000000"/>
              <w:sz w:val="24"/>
              <w:szCs w:val="24"/>
              <w:vertAlign w:val="superscript"/>
            </w:rPr>
            <w:t>6</w:t>
          </w:r>
        </w:sdtContent>
      </w:sdt>
      <w:r>
        <w:rPr>
          <w:rFonts w:ascii="Arial" w:hAnsi="Arial" w:cs="Arial"/>
          <w:color w:val="000000"/>
          <w:sz w:val="24"/>
          <w:szCs w:val="24"/>
        </w:rPr>
        <w:t xml:space="preserve"> However, as indicated, FPO architecture and the resulting properties strongly depend on the selected functionalization method. Since many of them have emerged and been developed over the last century, the available portfolio for PO functionalization is vast, yet three major routes can be distinguished: (</w:t>
      </w:r>
      <w:proofErr w:type="spellStart"/>
      <w:r>
        <w:rPr>
          <w:rFonts w:ascii="Arial" w:hAnsi="Arial" w:cs="Arial"/>
          <w:color w:val="000000"/>
          <w:sz w:val="24"/>
          <w:szCs w:val="24"/>
        </w:rPr>
        <w:t>i</w:t>
      </w:r>
      <w:proofErr w:type="spellEnd"/>
      <w:r>
        <w:rPr>
          <w:rFonts w:ascii="Arial" w:hAnsi="Arial" w:cs="Arial"/>
          <w:color w:val="000000"/>
          <w:sz w:val="24"/>
          <w:szCs w:val="24"/>
        </w:rPr>
        <w:t>) free-radical melt grafting reactive extrusion (REX), (ii) free-radical high-pressure copolymerization process (HP), and (iii) in-reactor functionalization by catalysis (IRF).</w:t>
      </w:r>
      <w:sdt>
        <w:sdtPr>
          <w:rPr>
            <w:rFonts w:ascii="Arial" w:hAnsi="Arial" w:cs="Arial"/>
            <w:color w:val="000000"/>
            <w:sz w:val="24"/>
            <w:szCs w:val="24"/>
            <w:vertAlign w:val="superscript"/>
          </w:rPr>
          <w:tag w:val="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"/>
          <w:id w:val="904185996"/>
          <w:placeholder>
            <w:docPart w:val="47CEBE7A3E254A1196CE5AF801D3B082"/>
          </w:placeholder>
        </w:sdtPr>
        <w:sdtContent>
          <w:r w:rsidRPr="003E0808">
            <w:rPr>
              <w:rFonts w:ascii="Arial" w:hAnsi="Arial" w:cs="Arial"/>
              <w:color w:val="000000"/>
              <w:sz w:val="24"/>
              <w:szCs w:val="24"/>
              <w:vertAlign w:val="superscript"/>
            </w:rPr>
            <w:t>37–41</w:t>
          </w:r>
        </w:sdtContent>
      </w:sdt>
      <w:r>
        <w:rPr>
          <w:rFonts w:ascii="Arial" w:hAnsi="Arial" w:cs="Arial"/>
          <w:color w:val="000000"/>
          <w:sz w:val="24"/>
          <w:szCs w:val="24"/>
        </w:rPr>
        <w:t xml:space="preserve"> T</w:t>
      </w:r>
      <w:r w:rsidRPr="00BF00C7">
        <w:rPr>
          <w:rFonts w:ascii="Arial" w:hAnsi="Arial" w:cs="Arial"/>
          <w:color w:val="000000"/>
          <w:sz w:val="24"/>
          <w:szCs w:val="24"/>
        </w:rPr>
        <w:t xml:space="preserve">he resulting differences in product architecture and associated structure–property relationships are </w:t>
      </w:r>
      <w:r>
        <w:rPr>
          <w:rFonts w:ascii="Arial" w:hAnsi="Arial" w:cs="Arial"/>
          <w:color w:val="000000"/>
          <w:sz w:val="24"/>
          <w:szCs w:val="24"/>
        </w:rPr>
        <w:t>conceptually</w:t>
      </w:r>
      <w:r w:rsidRPr="00BF00C7">
        <w:rPr>
          <w:rFonts w:ascii="Arial" w:hAnsi="Arial" w:cs="Arial"/>
          <w:color w:val="000000"/>
          <w:sz w:val="24"/>
          <w:szCs w:val="24"/>
        </w:rPr>
        <w:t xml:space="preserve"> compared in</w:t>
      </w:r>
      <w:r>
        <w:rPr>
          <w:rFonts w:ascii="Arial" w:hAnsi="Arial" w:cs="Arial"/>
          <w:color w:val="000000"/>
          <w:sz w:val="24"/>
          <w:szCs w:val="24"/>
        </w:rPr>
        <w:t xml:space="preserve"> Fig. </w:t>
      </w:r>
      <w:r w:rsidR="00A21646">
        <w:rPr>
          <w:rFonts w:ascii="Arial" w:hAnsi="Arial" w:cs="Arial"/>
          <w:color w:val="000000"/>
          <w:sz w:val="24"/>
          <w:szCs w:val="24"/>
        </w:rPr>
        <w:t>3</w:t>
      </w:r>
      <w:r>
        <w:rPr>
          <w:rFonts w:ascii="Arial" w:hAnsi="Arial" w:cs="Arial"/>
          <w:color w:val="000000"/>
          <w:sz w:val="24"/>
          <w:szCs w:val="24"/>
        </w:rPr>
        <w:t xml:space="preserve">. </w:t>
      </w:r>
      <w:r w:rsidR="00B8717F">
        <w:rPr>
          <w:rFonts w:ascii="Arial" w:hAnsi="Arial" w:cs="Arial"/>
          <w:color w:val="000000"/>
          <w:sz w:val="24"/>
          <w:szCs w:val="24"/>
        </w:rPr>
        <w:br/>
      </w:r>
      <w:r w:rsidRPr="00BF00C7">
        <w:rPr>
          <w:rFonts w:ascii="Arial" w:hAnsi="Arial" w:cs="Arial"/>
          <w:sz w:val="24"/>
          <w:szCs w:val="24"/>
        </w:rPr>
        <w:t>Next to strictly chemical methods, irradiation-based approaches (flame, corona, plasma, e</w:t>
      </w:r>
      <w:r w:rsidRPr="00BF00C7">
        <w:rPr>
          <w:rFonts w:ascii="Arial" w:hAnsi="Arial" w:cs="Arial"/>
          <w:sz w:val="24"/>
          <w:szCs w:val="24"/>
        </w:rPr>
        <w:noBreakHyphen/>
        <w:t xml:space="preserve">beam, UV) </w:t>
      </w:r>
      <w:r>
        <w:rPr>
          <w:rFonts w:ascii="Arial" w:hAnsi="Arial" w:cs="Arial"/>
          <w:sz w:val="24"/>
          <w:szCs w:val="24"/>
        </w:rPr>
        <w:t>share</w:t>
      </w:r>
      <w:r w:rsidRPr="00BF00C7">
        <w:rPr>
          <w:rFonts w:ascii="Arial" w:hAnsi="Arial" w:cs="Arial"/>
          <w:sz w:val="24"/>
          <w:szCs w:val="24"/>
        </w:rPr>
        <w:t xml:space="preserve"> a minor role and are mainly applied as surface treatments of moulded parts or films. They introduce a thin layer of polar functionalities </w:t>
      </w:r>
      <w:r>
        <w:rPr>
          <w:rFonts w:ascii="Arial" w:hAnsi="Arial" w:cs="Arial"/>
          <w:sz w:val="24"/>
          <w:szCs w:val="24"/>
        </w:rPr>
        <w:t xml:space="preserve">merely </w:t>
      </w:r>
      <w:r w:rsidRPr="00BF00C7">
        <w:rPr>
          <w:rFonts w:ascii="Arial" w:hAnsi="Arial" w:cs="Arial"/>
          <w:sz w:val="24"/>
          <w:szCs w:val="24"/>
        </w:rPr>
        <w:t xml:space="preserve">at the polymer surface, which is sufficient to increase wettability or adhesion, </w:t>
      </w:r>
      <w:r>
        <w:rPr>
          <w:rFonts w:ascii="Arial" w:hAnsi="Arial" w:cs="Arial"/>
          <w:sz w:val="24"/>
          <w:szCs w:val="24"/>
        </w:rPr>
        <w:t>but</w:t>
      </w:r>
      <w:r w:rsidRPr="00BF00C7">
        <w:rPr>
          <w:rFonts w:ascii="Arial" w:hAnsi="Arial" w:cs="Arial"/>
          <w:sz w:val="24"/>
          <w:szCs w:val="24"/>
        </w:rPr>
        <w:t xml:space="preserve"> does not significantly </w:t>
      </w:r>
      <w:r>
        <w:rPr>
          <w:rFonts w:ascii="Arial" w:hAnsi="Arial" w:cs="Arial"/>
          <w:sz w:val="24"/>
          <w:szCs w:val="24"/>
        </w:rPr>
        <w:t xml:space="preserve">alter </w:t>
      </w:r>
      <w:r w:rsidRPr="00BF00C7">
        <w:rPr>
          <w:rFonts w:ascii="Arial" w:hAnsi="Arial" w:cs="Arial"/>
          <w:sz w:val="24"/>
          <w:szCs w:val="24"/>
        </w:rPr>
        <w:t xml:space="preserve">the core molecular architecture </w:t>
      </w:r>
      <w:r>
        <w:rPr>
          <w:rFonts w:ascii="Arial" w:hAnsi="Arial" w:cs="Arial"/>
          <w:sz w:val="24"/>
          <w:szCs w:val="24"/>
        </w:rPr>
        <w:t>and mechanical performance</w:t>
      </w:r>
      <w:r w:rsidRPr="00BF00C7">
        <w:rPr>
          <w:rFonts w:ascii="Arial" w:hAnsi="Arial" w:cs="Arial"/>
          <w:sz w:val="24"/>
          <w:szCs w:val="24"/>
        </w:rPr>
        <w:t xml:space="preserve"> </w:t>
      </w:r>
      <w:r w:rsidR="000961F4">
        <w:rPr>
          <w:rFonts w:ascii="Arial" w:hAnsi="Arial" w:cs="Arial"/>
          <w:sz w:val="24"/>
          <w:szCs w:val="24"/>
        </w:rPr>
        <w:t xml:space="preserve">of </w:t>
      </w:r>
      <w:r w:rsidRPr="00BF00C7">
        <w:rPr>
          <w:rFonts w:ascii="Arial" w:hAnsi="Arial" w:cs="Arial"/>
          <w:sz w:val="24"/>
          <w:szCs w:val="24"/>
        </w:rPr>
        <w:t>the material.</w:t>
      </w:r>
      <w:sdt>
        <w:sdtPr>
          <w:rPr>
            <w:rFonts w:ascii="Arial" w:hAnsi="Arial" w:cs="Arial"/>
            <w:color w:val="000000"/>
            <w:sz w:val="24"/>
            <w:szCs w:val="24"/>
            <w:vertAlign w:val="superscript"/>
          </w:rPr>
          <w:tag w:val="MENDELEY_CITATION_v3_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"/>
          <w:id w:val="-1979843818"/>
          <w:placeholder>
            <w:docPart w:val="47CEBE7A3E254A1196CE5AF801D3B082"/>
          </w:placeholder>
        </w:sdtPr>
        <w:sdtContent>
          <w:r w:rsidRPr="003E0808">
            <w:rPr>
              <w:rFonts w:ascii="Arial" w:hAnsi="Arial" w:cs="Arial"/>
              <w:color w:val="000000"/>
              <w:sz w:val="24"/>
              <w:szCs w:val="24"/>
              <w:vertAlign w:val="superscript"/>
            </w:rPr>
            <w:t>3</w:t>
          </w:r>
          <w:r w:rsidR="003B183F">
            <w:rPr>
              <w:rFonts w:ascii="Arial" w:hAnsi="Arial" w:cs="Arial"/>
              <w:color w:val="000000"/>
              <w:sz w:val="24"/>
              <w:szCs w:val="24"/>
              <w:vertAlign w:val="superscript"/>
            </w:rPr>
            <w:t>6</w:t>
          </w:r>
        </w:sdtContent>
      </w:sdt>
    </w:p>
    <w:p w14:paraId="4C820538" w14:textId="77777777" w:rsidR="002C3F24" w:rsidRDefault="002C3F24" w:rsidP="002C3F24">
      <w:pPr>
        <w:spacing w:after="360" w:line="360" w:lineRule="auto"/>
        <w:jc w:val="both"/>
        <w:rPr>
          <w:rFonts w:ascii="Arial" w:hAnsi="Arial" w:cs="Arial"/>
          <w:b/>
          <w:bCs/>
        </w:rPr>
      </w:pPr>
    </w:p>
    <w:p w14:paraId="1F928F45" w14:textId="394794E5" w:rsidR="00BA194E" w:rsidRPr="002C3F24" w:rsidRDefault="002C3F24" w:rsidP="00662402">
      <w:pPr>
        <w:spacing w:after="360" w:line="240" w:lineRule="auto"/>
        <w:jc w:val="both"/>
        <w:rPr>
          <w:rFonts w:ascii="Arial" w:hAnsi="Arial" w:cs="Arial"/>
          <w:b/>
          <w:bCs/>
        </w:rPr>
      </w:pPr>
      <w:r w:rsidRPr="002C3F24">
        <w:rPr>
          <w:rFonts w:ascii="Arial" w:hAnsi="Arial" w:cs="Arial"/>
          <w:b/>
          <w:bCs/>
          <w:noProof/>
        </w:rPr>
        <w:lastRenderedPageBreak/>
        <w:drawing>
          <wp:anchor distT="0" distB="0" distL="114300" distR="114300" simplePos="0" relativeHeight="251785216" behindDoc="0" locked="0" layoutInCell="1" allowOverlap="1" wp14:anchorId="4B2ABD3B" wp14:editId="553155D9">
            <wp:simplePos x="0" y="0"/>
            <wp:positionH relativeFrom="column">
              <wp:posOffset>636905</wp:posOffset>
            </wp:positionH>
            <wp:positionV relativeFrom="paragraph">
              <wp:posOffset>0</wp:posOffset>
            </wp:positionV>
            <wp:extent cx="3870960" cy="5466715"/>
            <wp:effectExtent l="0" t="0" r="0" b="635"/>
            <wp:wrapTopAndBottom/>
            <wp:docPr id="425124507" name="Picture 89" descr="Diagram of a diagram showing different types of produ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124507" name="Picture 89" descr="Diagram of a diagram showing different types of products&#10;&#10;AI-generated content may be incorrect."/>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3775" b="3938"/>
                    <a:stretch>
                      <a:fillRect/>
                    </a:stretch>
                  </pic:blipFill>
                  <pic:spPr bwMode="auto">
                    <a:xfrm>
                      <a:off x="0" y="0"/>
                      <a:ext cx="3870960" cy="546671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21646" w:rsidRPr="00D07BD0">
        <w:rPr>
          <w:rFonts w:ascii="Arial" w:hAnsi="Arial" w:cs="Arial"/>
          <w:b/>
          <w:bCs/>
        </w:rPr>
        <w:t xml:space="preserve">Fig. </w:t>
      </w:r>
      <w:r w:rsidR="00A21646">
        <w:rPr>
          <w:rFonts w:ascii="Arial" w:hAnsi="Arial" w:cs="Arial"/>
          <w:b/>
          <w:bCs/>
        </w:rPr>
        <w:t>3</w:t>
      </w:r>
      <w:r w:rsidR="00A21646" w:rsidRPr="00D07BD0">
        <w:rPr>
          <w:rFonts w:ascii="Arial" w:hAnsi="Arial" w:cs="Arial"/>
          <w:b/>
          <w:bCs/>
        </w:rPr>
        <w:t>.</w:t>
      </w:r>
      <w:r w:rsidR="00A21646" w:rsidRPr="00D07BD0">
        <w:rPr>
          <w:rFonts w:ascii="Arial" w:hAnsi="Arial" w:cs="Arial"/>
        </w:rPr>
        <w:t xml:space="preserve"> Comparison of functional group distribution and molecular weight characteristics </w:t>
      </w:r>
      <w:r w:rsidR="00A21646">
        <w:rPr>
          <w:rFonts w:ascii="Arial" w:hAnsi="Arial" w:cs="Arial"/>
        </w:rPr>
        <w:br/>
        <w:t>of</w:t>
      </w:r>
      <w:r w:rsidR="00A21646" w:rsidRPr="00D07BD0">
        <w:rPr>
          <w:rFonts w:ascii="Arial" w:hAnsi="Arial" w:cs="Arial"/>
        </w:rPr>
        <w:t xml:space="preserve"> reactive extrusion (REX), high-pressure (HP)</w:t>
      </w:r>
      <w:r w:rsidR="00A21646">
        <w:rPr>
          <w:rFonts w:ascii="Arial" w:hAnsi="Arial" w:cs="Arial"/>
        </w:rPr>
        <w:t>, and in-reactor (</w:t>
      </w:r>
      <w:r w:rsidR="00A21646" w:rsidRPr="00D07BD0">
        <w:rPr>
          <w:rFonts w:ascii="Arial" w:hAnsi="Arial" w:cs="Arial"/>
        </w:rPr>
        <w:t>IRF</w:t>
      </w:r>
      <w:r w:rsidR="00A21646">
        <w:rPr>
          <w:rFonts w:ascii="Arial" w:hAnsi="Arial" w:cs="Arial"/>
        </w:rPr>
        <w:t xml:space="preserve">) </w:t>
      </w:r>
      <w:r w:rsidR="00A21646" w:rsidRPr="00D07BD0">
        <w:rPr>
          <w:rFonts w:ascii="Arial" w:hAnsi="Arial" w:cs="Arial"/>
        </w:rPr>
        <w:t>functionalization products.</w:t>
      </w:r>
    </w:p>
    <w:p w14:paraId="16F23B99" w14:textId="77777777" w:rsidR="0083620B" w:rsidRPr="00FC527B" w:rsidRDefault="0083620B" w:rsidP="0083620B">
      <w:pPr>
        <w:pStyle w:val="ListParagraph"/>
        <w:numPr>
          <w:ilvl w:val="3"/>
          <w:numId w:val="27"/>
        </w:numPr>
        <w:tabs>
          <w:tab w:val="left" w:pos="1560"/>
          <w:tab w:val="left" w:pos="1701"/>
        </w:tabs>
        <w:spacing w:after="240" w:line="360" w:lineRule="auto"/>
        <w:ind w:hanging="371"/>
        <w:jc w:val="both"/>
        <w:rPr>
          <w:rFonts w:ascii="Arial" w:hAnsi="Arial" w:cs="Arial"/>
          <w:b/>
          <w:bCs/>
          <w:i/>
          <w:iCs/>
          <w:sz w:val="24"/>
          <w:szCs w:val="24"/>
        </w:rPr>
      </w:pPr>
      <w:r>
        <w:rPr>
          <w:rFonts w:ascii="Arial" w:hAnsi="Arial" w:cs="Arial"/>
          <w:sz w:val="24"/>
          <w:szCs w:val="24"/>
        </w:rPr>
        <w:tab/>
      </w:r>
      <w:r w:rsidRPr="00FC527B">
        <w:rPr>
          <w:rFonts w:ascii="Arial" w:hAnsi="Arial" w:cs="Arial"/>
          <w:b/>
          <w:bCs/>
          <w:i/>
          <w:iCs/>
          <w:sz w:val="24"/>
          <w:szCs w:val="24"/>
        </w:rPr>
        <w:t>Melt Grafting via Reactive Extrusion</w:t>
      </w:r>
    </w:p>
    <w:p w14:paraId="4DBD5981" w14:textId="7D6E6004" w:rsidR="0083620B" w:rsidRPr="00A21646" w:rsidRDefault="0083620B" w:rsidP="00A21646">
      <w:pPr>
        <w:spacing w:after="240" w:line="360" w:lineRule="auto"/>
        <w:ind w:firstLine="709"/>
        <w:jc w:val="both"/>
        <w:rPr>
          <w:rFonts w:ascii="Arial" w:hAnsi="Arial" w:cs="Arial"/>
          <w:sz w:val="24"/>
          <w:szCs w:val="24"/>
        </w:rPr>
      </w:pPr>
      <w:r>
        <w:rPr>
          <w:rFonts w:ascii="Arial" w:hAnsi="Arial" w:cs="Arial"/>
          <w:sz w:val="24"/>
          <w:szCs w:val="24"/>
        </w:rPr>
        <w:t xml:space="preserve">One of the </w:t>
      </w:r>
      <w:proofErr w:type="gramStart"/>
      <w:r>
        <w:rPr>
          <w:rFonts w:ascii="Arial" w:hAnsi="Arial" w:cs="Arial"/>
          <w:sz w:val="24"/>
          <w:szCs w:val="24"/>
        </w:rPr>
        <w:t>most commonly used</w:t>
      </w:r>
      <w:proofErr w:type="gramEnd"/>
      <w:r>
        <w:rPr>
          <w:rFonts w:ascii="Arial" w:hAnsi="Arial" w:cs="Arial"/>
          <w:sz w:val="24"/>
          <w:szCs w:val="24"/>
        </w:rPr>
        <w:t xml:space="preserve"> techniques for</w:t>
      </w:r>
      <w:r w:rsidRPr="00435B80">
        <w:rPr>
          <w:rFonts w:ascii="Arial" w:hAnsi="Arial" w:cs="Arial"/>
          <w:sz w:val="24"/>
          <w:szCs w:val="24"/>
        </w:rPr>
        <w:t xml:space="preserve"> polar comonomer insertion into </w:t>
      </w:r>
      <w:r>
        <w:rPr>
          <w:rFonts w:ascii="Arial" w:hAnsi="Arial" w:cs="Arial"/>
          <w:sz w:val="24"/>
          <w:szCs w:val="24"/>
        </w:rPr>
        <w:t xml:space="preserve">PO is </w:t>
      </w:r>
      <w:r w:rsidRPr="00435B80">
        <w:rPr>
          <w:rFonts w:ascii="Arial" w:hAnsi="Arial" w:cs="Arial"/>
          <w:sz w:val="24"/>
          <w:szCs w:val="24"/>
        </w:rPr>
        <w:t>free</w:t>
      </w:r>
      <w:r>
        <w:rPr>
          <w:rFonts w:ascii="Arial" w:hAnsi="Arial" w:cs="Arial"/>
          <w:sz w:val="24"/>
          <w:szCs w:val="24"/>
        </w:rPr>
        <w:t>-</w:t>
      </w:r>
      <w:r w:rsidRPr="00435B80">
        <w:rPr>
          <w:rFonts w:ascii="Arial" w:hAnsi="Arial" w:cs="Arial"/>
          <w:sz w:val="24"/>
          <w:szCs w:val="24"/>
        </w:rPr>
        <w:t xml:space="preserve">radical melt grafting </w:t>
      </w:r>
      <w:r>
        <w:rPr>
          <w:rFonts w:ascii="Arial" w:hAnsi="Arial" w:cs="Arial"/>
          <w:sz w:val="24"/>
          <w:szCs w:val="24"/>
        </w:rPr>
        <w:t>using</w:t>
      </w:r>
      <w:r w:rsidRPr="00435B80">
        <w:rPr>
          <w:rFonts w:ascii="Arial" w:hAnsi="Arial" w:cs="Arial"/>
          <w:sz w:val="24"/>
          <w:szCs w:val="24"/>
        </w:rPr>
        <w:t xml:space="preserve"> </w:t>
      </w:r>
      <w:r>
        <w:rPr>
          <w:rFonts w:ascii="Arial" w:hAnsi="Arial" w:cs="Arial"/>
          <w:sz w:val="24"/>
          <w:szCs w:val="24"/>
        </w:rPr>
        <w:t>reactive extrusion (REX)</w:t>
      </w:r>
      <w:r w:rsidRPr="00435B80">
        <w:rPr>
          <w:rFonts w:ascii="Arial" w:hAnsi="Arial" w:cs="Arial"/>
          <w:sz w:val="24"/>
          <w:szCs w:val="24"/>
        </w:rPr>
        <w:t>. In th</w:t>
      </w:r>
      <w:r>
        <w:rPr>
          <w:rFonts w:ascii="Arial" w:hAnsi="Arial" w:cs="Arial"/>
          <w:sz w:val="24"/>
          <w:szCs w:val="24"/>
        </w:rPr>
        <w:t>e REX approach</w:t>
      </w:r>
      <w:r w:rsidRPr="00435B80">
        <w:rPr>
          <w:rFonts w:ascii="Arial" w:hAnsi="Arial" w:cs="Arial"/>
          <w:sz w:val="24"/>
          <w:szCs w:val="24"/>
        </w:rPr>
        <w:t>, a molten PE or PP matrix is processed with an unsaturated polar monomer</w:t>
      </w:r>
      <w:r>
        <w:rPr>
          <w:rFonts w:ascii="Arial" w:hAnsi="Arial" w:cs="Arial"/>
          <w:sz w:val="24"/>
          <w:szCs w:val="24"/>
        </w:rPr>
        <w:t xml:space="preserve"> </w:t>
      </w:r>
      <w:r w:rsidRPr="00435B80">
        <w:rPr>
          <w:rFonts w:ascii="Arial" w:hAnsi="Arial" w:cs="Arial"/>
          <w:sz w:val="24"/>
          <w:szCs w:val="24"/>
        </w:rPr>
        <w:t>and a radical initiator</w:t>
      </w:r>
      <w:r>
        <w:rPr>
          <w:rFonts w:ascii="Arial" w:hAnsi="Arial" w:cs="Arial"/>
          <w:sz w:val="24"/>
          <w:szCs w:val="24"/>
        </w:rPr>
        <w:t xml:space="preserve"> (usually organic peroxides),</w:t>
      </w:r>
      <w:r w:rsidRPr="00435B80">
        <w:rPr>
          <w:rFonts w:ascii="Arial" w:hAnsi="Arial" w:cs="Arial"/>
          <w:sz w:val="24"/>
          <w:szCs w:val="24"/>
        </w:rPr>
        <w:t xml:space="preserve"> </w:t>
      </w:r>
      <w:r>
        <w:rPr>
          <w:rFonts w:ascii="Arial" w:hAnsi="Arial" w:cs="Arial"/>
          <w:sz w:val="24"/>
          <w:szCs w:val="24"/>
        </w:rPr>
        <w:t>utilizing</w:t>
      </w:r>
      <w:r w:rsidRPr="00435B80">
        <w:rPr>
          <w:rFonts w:ascii="Arial" w:hAnsi="Arial" w:cs="Arial"/>
          <w:sz w:val="24"/>
          <w:szCs w:val="24"/>
        </w:rPr>
        <w:t xml:space="preserve"> a</w:t>
      </w:r>
      <w:r>
        <w:rPr>
          <w:rFonts w:ascii="Arial" w:hAnsi="Arial" w:cs="Arial"/>
          <w:sz w:val="24"/>
          <w:szCs w:val="24"/>
        </w:rPr>
        <w:t xml:space="preserve"> batch </w:t>
      </w:r>
      <w:r w:rsidRPr="00435B80">
        <w:rPr>
          <w:rFonts w:ascii="Arial" w:hAnsi="Arial" w:cs="Arial"/>
          <w:sz w:val="24"/>
          <w:szCs w:val="24"/>
        </w:rPr>
        <w:t xml:space="preserve">mixer or </w:t>
      </w:r>
      <w:r>
        <w:rPr>
          <w:rFonts w:ascii="Arial" w:hAnsi="Arial" w:cs="Arial"/>
          <w:sz w:val="24"/>
          <w:szCs w:val="24"/>
        </w:rPr>
        <w:t xml:space="preserve">co-rotating </w:t>
      </w:r>
      <w:r w:rsidRPr="00435B80">
        <w:rPr>
          <w:rFonts w:ascii="Arial" w:hAnsi="Arial" w:cs="Arial"/>
          <w:sz w:val="24"/>
          <w:szCs w:val="24"/>
        </w:rPr>
        <w:t>twin</w:t>
      </w:r>
      <w:r w:rsidRPr="00435B80">
        <w:rPr>
          <w:rFonts w:ascii="Arial" w:hAnsi="Arial" w:cs="Arial"/>
          <w:sz w:val="24"/>
          <w:szCs w:val="24"/>
        </w:rPr>
        <w:noBreakHyphen/>
        <w:t>screw extruder</w:t>
      </w:r>
      <w:r>
        <w:rPr>
          <w:rFonts w:ascii="Arial" w:hAnsi="Arial" w:cs="Arial"/>
          <w:sz w:val="24"/>
          <w:szCs w:val="24"/>
        </w:rPr>
        <w:t xml:space="preserve"> as an established standard. The available polar comonomer selection is notably within acid</w:t>
      </w:r>
      <w:r w:rsidRPr="00435B80">
        <w:rPr>
          <w:rFonts w:ascii="Arial" w:hAnsi="Arial" w:cs="Arial"/>
          <w:sz w:val="24"/>
          <w:szCs w:val="24"/>
        </w:rPr>
        <w:t xml:space="preserve"> anhydride</w:t>
      </w:r>
      <w:r>
        <w:rPr>
          <w:rFonts w:ascii="Arial" w:hAnsi="Arial" w:cs="Arial"/>
          <w:sz w:val="24"/>
          <w:szCs w:val="24"/>
        </w:rPr>
        <w:t>s</w:t>
      </w:r>
      <w:r w:rsidR="000961F4">
        <w:rPr>
          <w:rFonts w:ascii="Arial" w:hAnsi="Arial" w:cs="Arial"/>
          <w:sz w:val="24"/>
          <w:szCs w:val="24"/>
        </w:rPr>
        <w:t>,</w:t>
      </w:r>
      <w:r>
        <w:rPr>
          <w:rFonts w:ascii="Arial" w:hAnsi="Arial" w:cs="Arial"/>
          <w:sz w:val="24"/>
          <w:szCs w:val="24"/>
        </w:rPr>
        <w:t xml:space="preserve"> such as maleic (MA)</w:t>
      </w:r>
      <w:r w:rsidRPr="00435B80">
        <w:rPr>
          <w:rFonts w:ascii="Arial" w:hAnsi="Arial" w:cs="Arial"/>
          <w:sz w:val="24"/>
          <w:szCs w:val="24"/>
        </w:rPr>
        <w:t xml:space="preserve"> </w:t>
      </w:r>
      <w:r w:rsidR="00250B21">
        <w:rPr>
          <w:rFonts w:ascii="Arial" w:hAnsi="Arial" w:cs="Arial"/>
          <w:sz w:val="24"/>
          <w:szCs w:val="24"/>
        </w:rPr>
        <w:br/>
      </w:r>
      <w:r w:rsidRPr="00435B80">
        <w:rPr>
          <w:rFonts w:ascii="Arial" w:hAnsi="Arial" w:cs="Arial"/>
          <w:sz w:val="24"/>
          <w:szCs w:val="24"/>
        </w:rPr>
        <w:t xml:space="preserve">or functional </w:t>
      </w:r>
      <w:proofErr w:type="spellStart"/>
      <w:r w:rsidRPr="00435B80">
        <w:rPr>
          <w:rFonts w:ascii="Arial" w:hAnsi="Arial" w:cs="Arial"/>
          <w:sz w:val="24"/>
          <w:szCs w:val="24"/>
        </w:rPr>
        <w:t>methacrylate</w:t>
      </w:r>
      <w:r>
        <w:rPr>
          <w:rFonts w:ascii="Arial" w:hAnsi="Arial" w:cs="Arial"/>
          <w:sz w:val="24"/>
          <w:szCs w:val="24"/>
        </w:rPr>
        <w:t>s</w:t>
      </w:r>
      <w:proofErr w:type="spellEnd"/>
      <w:r>
        <w:rPr>
          <w:rFonts w:ascii="Arial" w:hAnsi="Arial" w:cs="Arial"/>
          <w:sz w:val="24"/>
          <w:szCs w:val="24"/>
        </w:rPr>
        <w:t xml:space="preserve"> as glycidyl methacrylate (GMA) and 2-hydroxyethyl </w:t>
      </w:r>
      <w:r>
        <w:rPr>
          <w:rFonts w:ascii="Arial" w:hAnsi="Arial" w:cs="Arial"/>
          <w:sz w:val="24"/>
          <w:szCs w:val="24"/>
        </w:rPr>
        <w:lastRenderedPageBreak/>
        <w:t>methacrylate (HEMA).</w:t>
      </w:r>
      <w:r w:rsidRPr="00435B80">
        <w:rPr>
          <w:rFonts w:ascii="Arial" w:hAnsi="Arial" w:cs="Arial"/>
          <w:sz w:val="24"/>
          <w:szCs w:val="24"/>
        </w:rPr>
        <w:t xml:space="preserve"> </w:t>
      </w:r>
      <w:r>
        <w:rPr>
          <w:rFonts w:ascii="Arial" w:hAnsi="Arial" w:cs="Arial"/>
          <w:sz w:val="24"/>
          <w:szCs w:val="24"/>
        </w:rPr>
        <w:t>During mixing of the feed components in the extruder barrels (170</w:t>
      </w:r>
      <w:r w:rsidR="00893E73" w:rsidRPr="00D8545D">
        <w:rPr>
          <w:rFonts w:ascii="Arial" w:hAnsi="Arial" w:cs="Arial"/>
          <w:sz w:val="24"/>
          <w:szCs w:val="24"/>
        </w:rPr>
        <w:t>–</w:t>
      </w:r>
      <w:r>
        <w:rPr>
          <w:rFonts w:ascii="Arial" w:hAnsi="Arial" w:cs="Arial"/>
          <w:sz w:val="24"/>
          <w:szCs w:val="24"/>
        </w:rPr>
        <w:t xml:space="preserve">230 </w:t>
      </w:r>
      <w:r w:rsidRPr="005A4999">
        <w:rPr>
          <w:rFonts w:ascii="Arial" w:hAnsi="Arial" w:cs="Arial"/>
          <w:sz w:val="24"/>
          <w:szCs w:val="24"/>
        </w:rPr>
        <w:t>°C</w:t>
      </w:r>
      <w:r>
        <w:rPr>
          <w:rFonts w:ascii="Arial" w:hAnsi="Arial" w:cs="Arial"/>
          <w:sz w:val="24"/>
          <w:szCs w:val="24"/>
        </w:rPr>
        <w:t xml:space="preserve">), PO </w:t>
      </w:r>
      <w:r w:rsidRPr="00435B80">
        <w:rPr>
          <w:rFonts w:ascii="Arial" w:hAnsi="Arial" w:cs="Arial"/>
          <w:sz w:val="24"/>
          <w:szCs w:val="24"/>
        </w:rPr>
        <w:t xml:space="preserve">backbone </w:t>
      </w:r>
      <w:r>
        <w:rPr>
          <w:rFonts w:ascii="Arial" w:hAnsi="Arial" w:cs="Arial"/>
          <w:sz w:val="24"/>
          <w:szCs w:val="24"/>
        </w:rPr>
        <w:t>macro</w:t>
      </w:r>
      <w:r w:rsidRPr="00435B80">
        <w:rPr>
          <w:rFonts w:ascii="Arial" w:hAnsi="Arial" w:cs="Arial"/>
          <w:sz w:val="24"/>
          <w:szCs w:val="24"/>
        </w:rPr>
        <w:t>radicals</w:t>
      </w:r>
      <w:r>
        <w:rPr>
          <w:rFonts w:ascii="Arial" w:hAnsi="Arial" w:cs="Arial"/>
          <w:sz w:val="24"/>
          <w:szCs w:val="24"/>
        </w:rPr>
        <w:t>,</w:t>
      </w:r>
      <w:r w:rsidRPr="00435B80">
        <w:rPr>
          <w:rFonts w:ascii="Arial" w:hAnsi="Arial" w:cs="Arial"/>
          <w:sz w:val="24"/>
          <w:szCs w:val="24"/>
        </w:rPr>
        <w:t xml:space="preserve"> </w:t>
      </w:r>
      <w:r>
        <w:rPr>
          <w:rFonts w:ascii="Arial" w:hAnsi="Arial" w:cs="Arial"/>
          <w:sz w:val="24"/>
          <w:szCs w:val="24"/>
        </w:rPr>
        <w:t xml:space="preserve">created by peroxide decomposition, </w:t>
      </w:r>
      <w:r w:rsidRPr="00435B80">
        <w:rPr>
          <w:rFonts w:ascii="Arial" w:hAnsi="Arial" w:cs="Arial"/>
          <w:sz w:val="24"/>
          <w:szCs w:val="24"/>
        </w:rPr>
        <w:t xml:space="preserve">add </w:t>
      </w:r>
      <w:r>
        <w:rPr>
          <w:rFonts w:ascii="Arial" w:hAnsi="Arial" w:cs="Arial"/>
          <w:sz w:val="24"/>
          <w:szCs w:val="24"/>
        </w:rPr>
        <w:t xml:space="preserve">to </w:t>
      </w:r>
      <w:r w:rsidRPr="00435B80">
        <w:rPr>
          <w:rFonts w:ascii="Arial" w:hAnsi="Arial" w:cs="Arial"/>
          <w:sz w:val="24"/>
          <w:szCs w:val="24"/>
        </w:rPr>
        <w:t>the vinyl</w:t>
      </w:r>
      <w:r>
        <w:rPr>
          <w:rFonts w:ascii="Arial" w:hAnsi="Arial" w:cs="Arial"/>
          <w:sz w:val="24"/>
          <w:szCs w:val="24"/>
        </w:rPr>
        <w:t>-containing</w:t>
      </w:r>
      <w:r w:rsidRPr="00435B80">
        <w:rPr>
          <w:rFonts w:ascii="Arial" w:hAnsi="Arial" w:cs="Arial"/>
          <w:sz w:val="24"/>
          <w:szCs w:val="24"/>
        </w:rPr>
        <w:t xml:space="preserve"> </w:t>
      </w:r>
      <w:r>
        <w:rPr>
          <w:rFonts w:ascii="Arial" w:hAnsi="Arial" w:cs="Arial"/>
          <w:sz w:val="24"/>
          <w:szCs w:val="24"/>
        </w:rPr>
        <w:t xml:space="preserve">polar </w:t>
      </w:r>
      <w:r w:rsidRPr="00435B80">
        <w:rPr>
          <w:rFonts w:ascii="Arial" w:hAnsi="Arial" w:cs="Arial"/>
          <w:sz w:val="24"/>
          <w:szCs w:val="24"/>
        </w:rPr>
        <w:t>monomer</w:t>
      </w:r>
      <w:r>
        <w:rPr>
          <w:rFonts w:ascii="Arial" w:hAnsi="Arial" w:cs="Arial"/>
          <w:sz w:val="24"/>
          <w:szCs w:val="24"/>
        </w:rPr>
        <w:t>, thereby</w:t>
      </w:r>
      <w:r w:rsidRPr="00435B80">
        <w:rPr>
          <w:rFonts w:ascii="Arial" w:hAnsi="Arial" w:cs="Arial"/>
          <w:sz w:val="24"/>
          <w:szCs w:val="24"/>
        </w:rPr>
        <w:t xml:space="preserve"> introduc</w:t>
      </w:r>
      <w:r>
        <w:rPr>
          <w:rFonts w:ascii="Arial" w:hAnsi="Arial" w:cs="Arial"/>
          <w:sz w:val="24"/>
          <w:szCs w:val="24"/>
        </w:rPr>
        <w:t>ing</w:t>
      </w:r>
      <w:r w:rsidRPr="00435B80">
        <w:rPr>
          <w:rFonts w:ascii="Arial" w:hAnsi="Arial" w:cs="Arial"/>
          <w:sz w:val="24"/>
          <w:szCs w:val="24"/>
        </w:rPr>
        <w:t xml:space="preserve"> succinic anhydride, epoxy, or related </w:t>
      </w:r>
      <w:r>
        <w:rPr>
          <w:rFonts w:ascii="Arial" w:hAnsi="Arial" w:cs="Arial"/>
          <w:sz w:val="24"/>
          <w:szCs w:val="24"/>
        </w:rPr>
        <w:t>polar group-containing</w:t>
      </w:r>
      <w:r w:rsidRPr="00435B80">
        <w:rPr>
          <w:rFonts w:ascii="Arial" w:hAnsi="Arial" w:cs="Arial"/>
          <w:sz w:val="24"/>
          <w:szCs w:val="24"/>
        </w:rPr>
        <w:t xml:space="preserve"> grafts </w:t>
      </w:r>
      <w:r w:rsidR="001A2F4E">
        <w:rPr>
          <w:rFonts w:ascii="Arial" w:hAnsi="Arial" w:cs="Arial"/>
          <w:sz w:val="24"/>
          <w:szCs w:val="24"/>
        </w:rPr>
        <w:br/>
      </w:r>
      <w:r w:rsidRPr="00435B80">
        <w:rPr>
          <w:rFonts w:ascii="Arial" w:hAnsi="Arial" w:cs="Arial"/>
          <w:sz w:val="24"/>
          <w:szCs w:val="24"/>
        </w:rPr>
        <w:t xml:space="preserve">onto the </w:t>
      </w:r>
      <w:r>
        <w:rPr>
          <w:rFonts w:ascii="Arial" w:hAnsi="Arial" w:cs="Arial"/>
          <w:sz w:val="24"/>
          <w:szCs w:val="24"/>
        </w:rPr>
        <w:t>aliphatic</w:t>
      </w:r>
      <w:r w:rsidRPr="00435B80">
        <w:rPr>
          <w:rFonts w:ascii="Arial" w:hAnsi="Arial" w:cs="Arial"/>
          <w:sz w:val="24"/>
          <w:szCs w:val="24"/>
        </w:rPr>
        <w:t xml:space="preserve"> </w:t>
      </w:r>
      <w:r>
        <w:rPr>
          <w:rFonts w:ascii="Arial" w:hAnsi="Arial" w:cs="Arial"/>
          <w:sz w:val="24"/>
          <w:szCs w:val="24"/>
        </w:rPr>
        <w:t xml:space="preserve">PO </w:t>
      </w:r>
      <w:r w:rsidRPr="00435B80">
        <w:rPr>
          <w:rFonts w:ascii="Arial" w:hAnsi="Arial" w:cs="Arial"/>
          <w:sz w:val="24"/>
          <w:szCs w:val="24"/>
        </w:rPr>
        <w:t>chains</w:t>
      </w:r>
      <w:r>
        <w:rPr>
          <w:rFonts w:ascii="Arial" w:hAnsi="Arial" w:cs="Arial"/>
          <w:sz w:val="24"/>
          <w:szCs w:val="24"/>
        </w:rPr>
        <w:t>. This results in a reactive functionalized PO-graft copolymer</w:t>
      </w:r>
      <w:r w:rsidRPr="00435B80">
        <w:rPr>
          <w:rFonts w:ascii="Arial" w:hAnsi="Arial" w:cs="Arial"/>
          <w:sz w:val="24"/>
          <w:szCs w:val="24"/>
        </w:rPr>
        <w:t xml:space="preserve">. The </w:t>
      </w:r>
      <w:r>
        <w:rPr>
          <w:rFonts w:ascii="Arial" w:hAnsi="Arial" w:cs="Arial"/>
          <w:sz w:val="24"/>
          <w:szCs w:val="24"/>
        </w:rPr>
        <w:t>final product</w:t>
      </w:r>
      <w:r w:rsidRPr="00435B80">
        <w:rPr>
          <w:rFonts w:ascii="Arial" w:hAnsi="Arial" w:cs="Arial"/>
          <w:sz w:val="24"/>
          <w:szCs w:val="24"/>
        </w:rPr>
        <w:t xml:space="preserve"> </w:t>
      </w:r>
      <w:r>
        <w:rPr>
          <w:rFonts w:ascii="Arial" w:hAnsi="Arial" w:cs="Arial"/>
          <w:sz w:val="24"/>
          <w:szCs w:val="24"/>
        </w:rPr>
        <w:t xml:space="preserve">architecture </w:t>
      </w:r>
      <w:r w:rsidRPr="00435B80">
        <w:rPr>
          <w:rFonts w:ascii="Arial" w:hAnsi="Arial" w:cs="Arial"/>
          <w:sz w:val="24"/>
          <w:szCs w:val="24"/>
        </w:rPr>
        <w:t xml:space="preserve">is strongly </w:t>
      </w:r>
      <w:r>
        <w:rPr>
          <w:rFonts w:ascii="Arial" w:hAnsi="Arial" w:cs="Arial"/>
          <w:sz w:val="24"/>
          <w:szCs w:val="24"/>
        </w:rPr>
        <w:t>influenced</w:t>
      </w:r>
      <w:r w:rsidRPr="00435B80">
        <w:rPr>
          <w:rFonts w:ascii="Arial" w:hAnsi="Arial" w:cs="Arial"/>
          <w:sz w:val="24"/>
          <w:szCs w:val="24"/>
        </w:rPr>
        <w:t xml:space="preserve"> by mixing </w:t>
      </w:r>
      <w:r>
        <w:rPr>
          <w:rFonts w:ascii="Arial" w:hAnsi="Arial" w:cs="Arial"/>
          <w:sz w:val="24"/>
          <w:szCs w:val="24"/>
        </w:rPr>
        <w:t>intensity</w:t>
      </w:r>
      <w:r w:rsidRPr="00435B80">
        <w:rPr>
          <w:rFonts w:ascii="Arial" w:hAnsi="Arial" w:cs="Arial"/>
          <w:sz w:val="24"/>
          <w:szCs w:val="24"/>
        </w:rPr>
        <w:t>, melt temperature, initiator half</w:t>
      </w:r>
      <w:r w:rsidRPr="00435B80">
        <w:rPr>
          <w:rFonts w:ascii="Arial" w:hAnsi="Arial" w:cs="Arial"/>
          <w:sz w:val="24"/>
          <w:szCs w:val="24"/>
        </w:rPr>
        <w:noBreakHyphen/>
        <w:t xml:space="preserve">life, residence time, and monomer concentration, which together </w:t>
      </w:r>
      <w:r>
        <w:rPr>
          <w:rFonts w:ascii="Arial" w:hAnsi="Arial" w:cs="Arial"/>
          <w:sz w:val="24"/>
          <w:szCs w:val="24"/>
        </w:rPr>
        <w:t>modulate</w:t>
      </w:r>
      <w:r w:rsidRPr="00435B80">
        <w:rPr>
          <w:rFonts w:ascii="Arial" w:hAnsi="Arial" w:cs="Arial"/>
          <w:sz w:val="24"/>
          <w:szCs w:val="24"/>
        </w:rPr>
        <w:t xml:space="preserve"> both grafting yield and the </w:t>
      </w:r>
      <w:r>
        <w:rPr>
          <w:rFonts w:ascii="Arial" w:hAnsi="Arial" w:cs="Arial"/>
          <w:sz w:val="24"/>
          <w:szCs w:val="24"/>
        </w:rPr>
        <w:t>occurrence</w:t>
      </w:r>
      <w:r w:rsidRPr="00435B80">
        <w:rPr>
          <w:rFonts w:ascii="Arial" w:hAnsi="Arial" w:cs="Arial"/>
          <w:sz w:val="24"/>
          <w:szCs w:val="24"/>
        </w:rPr>
        <w:t xml:space="preserve"> of </w:t>
      </w:r>
      <w:r>
        <w:rPr>
          <w:rFonts w:ascii="Arial" w:hAnsi="Arial" w:cs="Arial"/>
          <w:sz w:val="24"/>
          <w:szCs w:val="24"/>
        </w:rPr>
        <w:t>undesired concurrent</w:t>
      </w:r>
      <w:r w:rsidRPr="00435B80">
        <w:rPr>
          <w:rFonts w:ascii="Arial" w:hAnsi="Arial" w:cs="Arial"/>
          <w:sz w:val="24"/>
          <w:szCs w:val="24"/>
        </w:rPr>
        <w:t xml:space="preserve"> reactions such as </w:t>
      </w:r>
      <w:proofErr w:type="spellStart"/>
      <w:r w:rsidRPr="00435B80">
        <w:rPr>
          <w:rFonts w:ascii="Arial" w:hAnsi="Arial" w:cs="Arial"/>
          <w:sz w:val="24"/>
          <w:szCs w:val="24"/>
        </w:rPr>
        <w:t>homopolymerization</w:t>
      </w:r>
      <w:proofErr w:type="spellEnd"/>
      <w:r w:rsidRPr="00435B80">
        <w:rPr>
          <w:rFonts w:ascii="Arial" w:hAnsi="Arial" w:cs="Arial"/>
          <w:sz w:val="24"/>
          <w:szCs w:val="24"/>
        </w:rPr>
        <w:t xml:space="preserve">, chain </w:t>
      </w:r>
      <w:r w:rsidRPr="0080663E">
        <w:rPr>
          <w:rFonts w:ascii="Arial" w:hAnsi="Arial" w:cs="Arial"/>
          <w:i/>
          <w:iCs/>
          <w:sz w:val="24"/>
          <w:szCs w:val="24"/>
        </w:rPr>
        <w:t>β</w:t>
      </w:r>
      <w:r>
        <w:rPr>
          <w:rFonts w:ascii="Arial" w:hAnsi="Arial" w:cs="Arial"/>
          <w:sz w:val="24"/>
          <w:szCs w:val="24"/>
        </w:rPr>
        <w:t>-</w:t>
      </w:r>
      <w:r w:rsidRPr="00435B80">
        <w:rPr>
          <w:rFonts w:ascii="Arial" w:hAnsi="Arial" w:cs="Arial"/>
          <w:sz w:val="24"/>
          <w:szCs w:val="24"/>
        </w:rPr>
        <w:t xml:space="preserve">scission, </w:t>
      </w:r>
      <w:r w:rsidR="00250B21">
        <w:rPr>
          <w:rFonts w:ascii="Arial" w:hAnsi="Arial" w:cs="Arial"/>
          <w:sz w:val="24"/>
          <w:szCs w:val="24"/>
        </w:rPr>
        <w:br/>
      </w:r>
      <w:r w:rsidRPr="00435B80">
        <w:rPr>
          <w:rFonts w:ascii="Arial" w:hAnsi="Arial" w:cs="Arial"/>
          <w:sz w:val="24"/>
          <w:szCs w:val="24"/>
        </w:rPr>
        <w:t>and crosslinking</w:t>
      </w:r>
      <w:r>
        <w:rPr>
          <w:rFonts w:ascii="Arial" w:hAnsi="Arial" w:cs="Arial"/>
          <w:sz w:val="24"/>
          <w:szCs w:val="24"/>
        </w:rPr>
        <w:t>.</w:t>
      </w:r>
      <w:r w:rsidRPr="00435B80">
        <w:rPr>
          <w:rFonts w:ascii="Arial" w:hAnsi="Arial" w:cs="Arial"/>
          <w:sz w:val="24"/>
          <w:szCs w:val="24"/>
        </w:rPr>
        <w:t xml:space="preserve"> </w:t>
      </w:r>
      <w:r>
        <w:rPr>
          <w:rFonts w:ascii="Arial" w:hAnsi="Arial" w:cs="Arial"/>
          <w:sz w:val="24"/>
          <w:szCs w:val="24"/>
        </w:rPr>
        <w:t xml:space="preserve">These adverse structure modifications </w:t>
      </w:r>
      <w:r w:rsidRPr="00435B80">
        <w:rPr>
          <w:rFonts w:ascii="Arial" w:hAnsi="Arial" w:cs="Arial"/>
          <w:sz w:val="24"/>
          <w:szCs w:val="24"/>
        </w:rPr>
        <w:t xml:space="preserve">often </w:t>
      </w:r>
      <w:r>
        <w:rPr>
          <w:rFonts w:ascii="Arial" w:hAnsi="Arial" w:cs="Arial"/>
          <w:sz w:val="24"/>
          <w:szCs w:val="24"/>
        </w:rPr>
        <w:t>deliver</w:t>
      </w:r>
      <w:r w:rsidRPr="00435B80">
        <w:rPr>
          <w:rFonts w:ascii="Arial" w:hAnsi="Arial" w:cs="Arial"/>
          <w:sz w:val="24"/>
          <w:szCs w:val="24"/>
        </w:rPr>
        <w:t xml:space="preserve"> </w:t>
      </w:r>
      <w:r>
        <w:rPr>
          <w:rFonts w:ascii="Arial" w:hAnsi="Arial" w:cs="Arial"/>
          <w:sz w:val="24"/>
          <w:szCs w:val="24"/>
        </w:rPr>
        <w:t>products</w:t>
      </w:r>
      <w:r w:rsidR="00250B21">
        <w:rPr>
          <w:rFonts w:ascii="Arial" w:hAnsi="Arial" w:cs="Arial"/>
          <w:sz w:val="24"/>
          <w:szCs w:val="24"/>
        </w:rPr>
        <w:br/>
      </w:r>
      <w:r w:rsidRPr="00435B80">
        <w:rPr>
          <w:rFonts w:ascii="Arial" w:hAnsi="Arial" w:cs="Arial"/>
          <w:sz w:val="24"/>
          <w:szCs w:val="24"/>
        </w:rPr>
        <w:t>with a broad and statistically ill</w:t>
      </w:r>
      <w:r w:rsidRPr="00435B80">
        <w:rPr>
          <w:rFonts w:ascii="Arial" w:hAnsi="Arial" w:cs="Arial"/>
          <w:sz w:val="24"/>
          <w:szCs w:val="24"/>
        </w:rPr>
        <w:noBreakHyphen/>
        <w:t xml:space="preserve">defined distribution of </w:t>
      </w:r>
      <w:r>
        <w:rPr>
          <w:rFonts w:ascii="Arial" w:hAnsi="Arial" w:cs="Arial"/>
          <w:sz w:val="24"/>
          <w:szCs w:val="24"/>
        </w:rPr>
        <w:t xml:space="preserve">polar comonomer </w:t>
      </w:r>
      <w:r w:rsidRPr="00435B80">
        <w:rPr>
          <w:rFonts w:ascii="Arial" w:hAnsi="Arial" w:cs="Arial"/>
          <w:sz w:val="24"/>
          <w:szCs w:val="24"/>
        </w:rPr>
        <w:t>location</w:t>
      </w:r>
      <w:r>
        <w:rPr>
          <w:rFonts w:ascii="Arial" w:hAnsi="Arial" w:cs="Arial"/>
          <w:sz w:val="24"/>
          <w:szCs w:val="24"/>
        </w:rPr>
        <w:t>s</w:t>
      </w:r>
      <w:r w:rsidRPr="00435B80">
        <w:rPr>
          <w:rFonts w:ascii="Arial" w:hAnsi="Arial" w:cs="Arial"/>
          <w:sz w:val="24"/>
          <w:szCs w:val="24"/>
        </w:rPr>
        <w:t xml:space="preserve"> and </w:t>
      </w:r>
      <w:r>
        <w:rPr>
          <w:rFonts w:ascii="Arial" w:hAnsi="Arial" w:cs="Arial"/>
          <w:sz w:val="24"/>
          <w:szCs w:val="24"/>
        </w:rPr>
        <w:t xml:space="preserve">their </w:t>
      </w:r>
      <w:r w:rsidRPr="00435B80">
        <w:rPr>
          <w:rFonts w:ascii="Arial" w:hAnsi="Arial" w:cs="Arial"/>
          <w:sz w:val="24"/>
          <w:szCs w:val="24"/>
        </w:rPr>
        <w:t>lengths along chains.</w:t>
      </w:r>
      <w:sdt>
        <w:sdtPr>
          <w:rPr>
            <w:rFonts w:ascii="Arial" w:hAnsi="Arial" w:cs="Arial"/>
            <w:color w:val="000000"/>
            <w:sz w:val="24"/>
            <w:szCs w:val="24"/>
            <w:vertAlign w:val="superscript"/>
          </w:rPr>
          <w:tag w:val="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"/>
          <w:id w:val="193356577"/>
          <w:placeholder>
            <w:docPart w:val="7ECB4721041045FA815A3020F2AEFD29"/>
          </w:placeholder>
        </w:sdtPr>
        <w:sdtContent>
          <w:r w:rsidR="003B183F">
            <w:rPr>
              <w:rFonts w:ascii="Arial" w:hAnsi="Arial" w:cs="Arial"/>
              <w:color w:val="000000"/>
              <w:sz w:val="24"/>
              <w:szCs w:val="24"/>
              <w:vertAlign w:val="superscript"/>
            </w:rPr>
            <w:t>39</w:t>
          </w:r>
          <w:r w:rsidRPr="003E0808">
            <w:rPr>
              <w:rFonts w:ascii="Arial" w:hAnsi="Arial" w:cs="Arial"/>
              <w:color w:val="000000"/>
              <w:sz w:val="24"/>
              <w:szCs w:val="24"/>
              <w:vertAlign w:val="superscript"/>
            </w:rPr>
            <w:t>,4</w:t>
          </w:r>
          <w:r w:rsidR="003B183F">
            <w:rPr>
              <w:rFonts w:ascii="Arial" w:hAnsi="Arial" w:cs="Arial"/>
              <w:color w:val="000000"/>
              <w:sz w:val="24"/>
              <w:szCs w:val="24"/>
              <w:vertAlign w:val="superscript"/>
            </w:rPr>
            <w:t>1</w:t>
          </w:r>
        </w:sdtContent>
      </w:sdt>
      <w:r w:rsidRPr="00435B80">
        <w:rPr>
          <w:rFonts w:ascii="Arial" w:hAnsi="Arial" w:cs="Arial"/>
          <w:sz w:val="24"/>
          <w:szCs w:val="24"/>
        </w:rPr>
        <w:t xml:space="preserve"> </w:t>
      </w:r>
      <w:r>
        <w:rPr>
          <w:rFonts w:ascii="Arial" w:hAnsi="Arial" w:cs="Arial"/>
          <w:sz w:val="24"/>
          <w:szCs w:val="24"/>
        </w:rPr>
        <w:t>Exemplified by MA</w:t>
      </w:r>
      <w:r w:rsidRPr="00435B80">
        <w:rPr>
          <w:rFonts w:ascii="Arial" w:hAnsi="Arial" w:cs="Arial"/>
          <w:sz w:val="24"/>
          <w:szCs w:val="24"/>
        </w:rPr>
        <w:t xml:space="preserve"> grafting of </w:t>
      </w:r>
      <w:proofErr w:type="spellStart"/>
      <w:r w:rsidRPr="0080663E">
        <w:rPr>
          <w:rFonts w:ascii="Arial" w:hAnsi="Arial" w:cs="Arial"/>
          <w:i/>
          <w:iCs/>
          <w:sz w:val="24"/>
          <w:szCs w:val="24"/>
        </w:rPr>
        <w:t>i</w:t>
      </w:r>
      <w:proofErr w:type="spellEnd"/>
      <w:r>
        <w:rPr>
          <w:rFonts w:ascii="Arial" w:hAnsi="Arial" w:cs="Arial"/>
          <w:sz w:val="24"/>
          <w:szCs w:val="24"/>
        </w:rPr>
        <w:t>-PP, market-available</w:t>
      </w:r>
      <w:r w:rsidRPr="00435B80">
        <w:rPr>
          <w:rFonts w:ascii="Arial" w:hAnsi="Arial" w:cs="Arial"/>
          <w:sz w:val="24"/>
          <w:szCs w:val="24"/>
        </w:rPr>
        <w:t xml:space="preserve"> </w:t>
      </w:r>
      <w:proofErr w:type="spellStart"/>
      <w:r w:rsidRPr="0080663E">
        <w:rPr>
          <w:rFonts w:ascii="Arial" w:hAnsi="Arial" w:cs="Arial"/>
          <w:i/>
          <w:iCs/>
          <w:sz w:val="24"/>
          <w:szCs w:val="24"/>
        </w:rPr>
        <w:t>i</w:t>
      </w:r>
      <w:proofErr w:type="spellEnd"/>
      <w:r>
        <w:rPr>
          <w:rFonts w:ascii="Arial" w:hAnsi="Arial" w:cs="Arial"/>
          <w:sz w:val="24"/>
          <w:szCs w:val="24"/>
        </w:rPr>
        <w:t>-PP</w:t>
      </w:r>
      <w:r w:rsidRPr="00D8545D">
        <w:rPr>
          <w:rFonts w:ascii="Arial" w:hAnsi="Arial" w:cs="Arial"/>
          <w:sz w:val="24"/>
          <w:szCs w:val="24"/>
        </w:rPr>
        <w:t>–</w:t>
      </w:r>
      <w:r w:rsidRPr="0080663E">
        <w:rPr>
          <w:rFonts w:ascii="Arial" w:hAnsi="Arial" w:cs="Arial"/>
          <w:i/>
          <w:iCs/>
          <w:sz w:val="24"/>
          <w:szCs w:val="24"/>
        </w:rPr>
        <w:t>g</w:t>
      </w:r>
      <w:r w:rsidRPr="00D8545D">
        <w:rPr>
          <w:rFonts w:ascii="Arial" w:hAnsi="Arial" w:cs="Arial"/>
          <w:sz w:val="24"/>
          <w:szCs w:val="24"/>
        </w:rPr>
        <w:t>–</w:t>
      </w:r>
      <w:r w:rsidRPr="00435B80">
        <w:rPr>
          <w:rFonts w:ascii="Arial" w:hAnsi="Arial" w:cs="Arial"/>
          <w:sz w:val="24"/>
          <w:szCs w:val="24"/>
        </w:rPr>
        <w:t xml:space="preserve">MA </w:t>
      </w:r>
      <w:r>
        <w:rPr>
          <w:rFonts w:ascii="Arial" w:hAnsi="Arial" w:cs="Arial"/>
          <w:sz w:val="24"/>
          <w:szCs w:val="24"/>
        </w:rPr>
        <w:t xml:space="preserve">usually </w:t>
      </w:r>
      <w:r w:rsidRPr="00435B80">
        <w:rPr>
          <w:rFonts w:ascii="Arial" w:hAnsi="Arial" w:cs="Arial"/>
          <w:sz w:val="24"/>
          <w:szCs w:val="24"/>
        </w:rPr>
        <w:t xml:space="preserve">contains only a few </w:t>
      </w:r>
      <w:r>
        <w:rPr>
          <w:rFonts w:ascii="Arial" w:hAnsi="Arial" w:cs="Arial"/>
          <w:sz w:val="24"/>
          <w:szCs w:val="24"/>
        </w:rPr>
        <w:t xml:space="preserve">non-uniformly distributed </w:t>
      </w:r>
      <w:r w:rsidRPr="00435B80">
        <w:rPr>
          <w:rFonts w:ascii="Arial" w:hAnsi="Arial" w:cs="Arial"/>
          <w:sz w:val="24"/>
          <w:szCs w:val="24"/>
        </w:rPr>
        <w:t>succinic anhydride units per chain</w:t>
      </w:r>
      <w:r>
        <w:rPr>
          <w:rFonts w:ascii="Arial" w:hAnsi="Arial" w:cs="Arial"/>
          <w:sz w:val="24"/>
          <w:szCs w:val="24"/>
        </w:rPr>
        <w:t xml:space="preserve">, </w:t>
      </w:r>
      <w:r w:rsidRPr="00435B80">
        <w:rPr>
          <w:rFonts w:ascii="Arial" w:hAnsi="Arial" w:cs="Arial"/>
          <w:sz w:val="24"/>
          <w:szCs w:val="24"/>
        </w:rPr>
        <w:t>with a highly functionalized low</w:t>
      </w:r>
      <w:r w:rsidRPr="00435B80">
        <w:rPr>
          <w:rFonts w:ascii="Arial" w:hAnsi="Arial" w:cs="Arial"/>
          <w:sz w:val="24"/>
          <w:szCs w:val="24"/>
        </w:rPr>
        <w:noBreakHyphen/>
        <w:t>molecular</w:t>
      </w:r>
      <w:r>
        <w:rPr>
          <w:rFonts w:ascii="Arial" w:hAnsi="Arial" w:cs="Arial"/>
          <w:sz w:val="24"/>
          <w:szCs w:val="24"/>
        </w:rPr>
        <w:t xml:space="preserve"> </w:t>
      </w:r>
      <w:r w:rsidRPr="00435B80">
        <w:rPr>
          <w:rFonts w:ascii="Arial" w:hAnsi="Arial" w:cs="Arial"/>
          <w:sz w:val="24"/>
          <w:szCs w:val="24"/>
        </w:rPr>
        <w:t>weight fraction</w:t>
      </w:r>
      <w:r>
        <w:rPr>
          <w:rFonts w:ascii="Arial" w:hAnsi="Arial" w:cs="Arial"/>
          <w:sz w:val="24"/>
          <w:szCs w:val="24"/>
        </w:rPr>
        <w:t>s.</w:t>
      </w:r>
      <w:r w:rsidRPr="00435B80">
        <w:rPr>
          <w:rFonts w:ascii="Arial" w:hAnsi="Arial" w:cs="Arial"/>
          <w:sz w:val="24"/>
          <w:szCs w:val="24"/>
        </w:rPr>
        <w:t xml:space="preserve"> </w:t>
      </w:r>
      <w:r>
        <w:rPr>
          <w:rFonts w:ascii="Arial" w:hAnsi="Arial" w:cs="Arial"/>
          <w:sz w:val="24"/>
          <w:szCs w:val="24"/>
        </w:rPr>
        <w:t xml:space="preserve">This </w:t>
      </w:r>
      <w:r w:rsidR="000961F4">
        <w:rPr>
          <w:rFonts w:ascii="Arial" w:hAnsi="Arial" w:cs="Arial"/>
          <w:sz w:val="24"/>
          <w:szCs w:val="24"/>
        </w:rPr>
        <w:t>evidences</w:t>
      </w:r>
      <w:r w:rsidRPr="00435B80">
        <w:rPr>
          <w:rFonts w:ascii="Arial" w:hAnsi="Arial" w:cs="Arial"/>
          <w:sz w:val="24"/>
          <w:szCs w:val="24"/>
        </w:rPr>
        <w:t xml:space="preserve"> that some graft</w:t>
      </w:r>
      <w:r>
        <w:rPr>
          <w:rFonts w:ascii="Arial" w:hAnsi="Arial" w:cs="Arial"/>
          <w:sz w:val="24"/>
          <w:szCs w:val="24"/>
        </w:rPr>
        <w:t>ed succinic anhydride moieties</w:t>
      </w:r>
      <w:r w:rsidRPr="00435B80">
        <w:rPr>
          <w:rFonts w:ascii="Arial" w:hAnsi="Arial" w:cs="Arial"/>
          <w:sz w:val="24"/>
          <w:szCs w:val="24"/>
        </w:rPr>
        <w:t xml:space="preserve"> </w:t>
      </w:r>
      <w:r>
        <w:rPr>
          <w:rFonts w:ascii="Arial" w:hAnsi="Arial" w:cs="Arial"/>
          <w:sz w:val="24"/>
          <w:szCs w:val="24"/>
        </w:rPr>
        <w:t xml:space="preserve">attach </w:t>
      </w:r>
      <w:r w:rsidR="00250B21">
        <w:rPr>
          <w:rFonts w:ascii="Arial" w:hAnsi="Arial" w:cs="Arial"/>
          <w:sz w:val="24"/>
          <w:szCs w:val="24"/>
        </w:rPr>
        <w:br/>
      </w:r>
      <w:r>
        <w:rPr>
          <w:rFonts w:ascii="Arial" w:hAnsi="Arial" w:cs="Arial"/>
          <w:sz w:val="24"/>
          <w:szCs w:val="24"/>
        </w:rPr>
        <w:t xml:space="preserve">to </w:t>
      </w:r>
      <w:r w:rsidRPr="00435B80">
        <w:rPr>
          <w:rFonts w:ascii="Arial" w:hAnsi="Arial" w:cs="Arial"/>
          <w:sz w:val="24"/>
          <w:szCs w:val="24"/>
        </w:rPr>
        <w:t xml:space="preserve">shorter chains or oligomeric species rather than being evenly dispersed </w:t>
      </w:r>
      <w:r w:rsidR="001A2F4E">
        <w:rPr>
          <w:rFonts w:ascii="Arial" w:hAnsi="Arial" w:cs="Arial"/>
          <w:sz w:val="24"/>
          <w:szCs w:val="24"/>
        </w:rPr>
        <w:br/>
      </w:r>
      <w:r>
        <w:rPr>
          <w:rFonts w:ascii="Arial" w:hAnsi="Arial" w:cs="Arial"/>
          <w:sz w:val="24"/>
          <w:szCs w:val="24"/>
        </w:rPr>
        <w:t>within</w:t>
      </w:r>
      <w:r w:rsidRPr="00435B80">
        <w:rPr>
          <w:rFonts w:ascii="Arial" w:hAnsi="Arial" w:cs="Arial"/>
          <w:sz w:val="24"/>
          <w:szCs w:val="24"/>
        </w:rPr>
        <w:t xml:space="preserve"> the whole </w:t>
      </w:r>
      <w:r>
        <w:rPr>
          <w:rFonts w:ascii="Arial" w:hAnsi="Arial" w:cs="Arial"/>
          <w:sz w:val="24"/>
          <w:szCs w:val="24"/>
        </w:rPr>
        <w:t>molecular weight distribution</w:t>
      </w:r>
      <w:r w:rsidRPr="00435B80">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"/>
          <w:id w:val="-683736740"/>
          <w:placeholder>
            <w:docPart w:val="7ECB4721041045FA815A3020F2AEFD29"/>
          </w:placeholder>
        </w:sdtPr>
        <w:sdtContent>
          <w:r w:rsidRPr="003E0808">
            <w:rPr>
              <w:rFonts w:ascii="Arial" w:hAnsi="Arial" w:cs="Arial"/>
              <w:color w:val="000000"/>
              <w:sz w:val="24"/>
              <w:szCs w:val="24"/>
              <w:vertAlign w:val="superscript"/>
            </w:rPr>
            <w:t>4</w:t>
          </w:r>
          <w:r w:rsidR="00371B0A">
            <w:rPr>
              <w:rFonts w:ascii="Arial" w:hAnsi="Arial" w:cs="Arial"/>
              <w:color w:val="000000"/>
              <w:sz w:val="24"/>
              <w:szCs w:val="24"/>
              <w:vertAlign w:val="superscript"/>
            </w:rPr>
            <w:t>2</w:t>
          </w:r>
        </w:sdtContent>
      </w:sdt>
      <w:r w:rsidRPr="00435B80">
        <w:rPr>
          <w:rFonts w:ascii="Arial" w:hAnsi="Arial" w:cs="Arial"/>
          <w:sz w:val="24"/>
          <w:szCs w:val="24"/>
        </w:rPr>
        <w:t xml:space="preserve"> Such </w:t>
      </w:r>
      <w:r>
        <w:rPr>
          <w:rFonts w:ascii="Arial" w:hAnsi="Arial" w:cs="Arial"/>
          <w:sz w:val="24"/>
          <w:szCs w:val="24"/>
        </w:rPr>
        <w:t>MA- or methacrylate-grafted PO copolymers</w:t>
      </w:r>
      <w:r w:rsidRPr="00435B80">
        <w:rPr>
          <w:rFonts w:ascii="Arial" w:hAnsi="Arial" w:cs="Arial"/>
          <w:sz w:val="24"/>
          <w:szCs w:val="24"/>
        </w:rPr>
        <w:t xml:space="preserve"> can be coupled </w:t>
      </w:r>
      <w:r>
        <w:rPr>
          <w:rFonts w:ascii="Arial" w:hAnsi="Arial" w:cs="Arial"/>
          <w:sz w:val="24"/>
          <w:szCs w:val="24"/>
        </w:rPr>
        <w:t xml:space="preserve">during </w:t>
      </w:r>
      <w:r w:rsidRPr="00435B80">
        <w:rPr>
          <w:rFonts w:ascii="Arial" w:hAnsi="Arial" w:cs="Arial"/>
          <w:sz w:val="24"/>
          <w:szCs w:val="24"/>
        </w:rPr>
        <w:t>the</w:t>
      </w:r>
      <w:r>
        <w:rPr>
          <w:rFonts w:ascii="Arial" w:hAnsi="Arial" w:cs="Arial"/>
          <w:sz w:val="24"/>
          <w:szCs w:val="24"/>
        </w:rPr>
        <w:t xml:space="preserve"> REX process in a graft-onto approach</w:t>
      </w:r>
      <w:r w:rsidRPr="00435B80">
        <w:rPr>
          <w:rFonts w:ascii="Arial" w:hAnsi="Arial" w:cs="Arial"/>
          <w:sz w:val="24"/>
          <w:szCs w:val="24"/>
        </w:rPr>
        <w:t xml:space="preserve"> with complementary functional polymers</w:t>
      </w:r>
      <w:r>
        <w:rPr>
          <w:rFonts w:ascii="Arial" w:hAnsi="Arial" w:cs="Arial"/>
          <w:sz w:val="24"/>
          <w:szCs w:val="24"/>
        </w:rPr>
        <w:t xml:space="preserve"> to further modify their structure. F</w:t>
      </w:r>
      <w:r w:rsidRPr="00435B80">
        <w:rPr>
          <w:rFonts w:ascii="Arial" w:hAnsi="Arial" w:cs="Arial"/>
          <w:sz w:val="24"/>
          <w:szCs w:val="24"/>
        </w:rPr>
        <w:t>or instance</w:t>
      </w:r>
      <w:r>
        <w:rPr>
          <w:rFonts w:ascii="Arial" w:hAnsi="Arial" w:cs="Arial"/>
          <w:sz w:val="24"/>
          <w:szCs w:val="24"/>
        </w:rPr>
        <w:t xml:space="preserve">, </w:t>
      </w:r>
      <w:proofErr w:type="spellStart"/>
      <w:r w:rsidRPr="0080663E">
        <w:rPr>
          <w:rFonts w:ascii="Arial" w:hAnsi="Arial" w:cs="Arial"/>
          <w:i/>
          <w:iCs/>
          <w:sz w:val="24"/>
          <w:szCs w:val="24"/>
        </w:rPr>
        <w:t>i</w:t>
      </w:r>
      <w:proofErr w:type="spellEnd"/>
      <w:r>
        <w:rPr>
          <w:rFonts w:ascii="Arial" w:hAnsi="Arial" w:cs="Arial"/>
          <w:sz w:val="24"/>
          <w:szCs w:val="24"/>
        </w:rPr>
        <w:t>-PP</w:t>
      </w:r>
      <w:r w:rsidRPr="00D8545D">
        <w:rPr>
          <w:rFonts w:ascii="Arial" w:hAnsi="Arial" w:cs="Arial"/>
          <w:sz w:val="24"/>
          <w:szCs w:val="24"/>
        </w:rPr>
        <w:t>–</w:t>
      </w:r>
      <w:r w:rsidRPr="0080663E">
        <w:rPr>
          <w:rFonts w:ascii="Arial" w:hAnsi="Arial" w:cs="Arial"/>
          <w:i/>
          <w:iCs/>
          <w:sz w:val="24"/>
          <w:szCs w:val="24"/>
        </w:rPr>
        <w:t>g</w:t>
      </w:r>
      <w:r w:rsidRPr="00D8545D">
        <w:rPr>
          <w:rFonts w:ascii="Arial" w:hAnsi="Arial" w:cs="Arial"/>
          <w:sz w:val="24"/>
          <w:szCs w:val="24"/>
        </w:rPr>
        <w:t>–</w:t>
      </w:r>
      <w:r w:rsidRPr="00435B80">
        <w:rPr>
          <w:rFonts w:ascii="Arial" w:hAnsi="Arial" w:cs="Arial"/>
          <w:sz w:val="24"/>
          <w:szCs w:val="24"/>
        </w:rPr>
        <w:t>MA</w:t>
      </w:r>
      <w:r>
        <w:rPr>
          <w:rFonts w:ascii="Arial" w:hAnsi="Arial" w:cs="Arial"/>
          <w:sz w:val="24"/>
          <w:szCs w:val="24"/>
        </w:rPr>
        <w:t xml:space="preserve"> can be combined with polyesters such as </w:t>
      </w:r>
      <w:proofErr w:type="gramStart"/>
      <w:r>
        <w:rPr>
          <w:rFonts w:ascii="Arial" w:hAnsi="Arial" w:cs="Arial"/>
          <w:sz w:val="24"/>
          <w:szCs w:val="24"/>
        </w:rPr>
        <w:t>poly(</w:t>
      </w:r>
      <w:proofErr w:type="gramEnd"/>
      <w:r>
        <w:rPr>
          <w:rFonts w:ascii="Arial" w:hAnsi="Arial" w:cs="Arial"/>
          <w:sz w:val="24"/>
          <w:szCs w:val="24"/>
        </w:rPr>
        <w:t xml:space="preserve">ethylene terephthalate) (PET) or </w:t>
      </w:r>
      <w:proofErr w:type="gramStart"/>
      <w:r>
        <w:rPr>
          <w:rFonts w:ascii="Arial" w:hAnsi="Arial" w:cs="Arial"/>
          <w:sz w:val="24"/>
          <w:szCs w:val="24"/>
        </w:rPr>
        <w:t>poly(</w:t>
      </w:r>
      <w:proofErr w:type="gramEnd"/>
      <w:r>
        <w:rPr>
          <w:rFonts w:ascii="Arial" w:hAnsi="Arial" w:cs="Arial"/>
          <w:sz w:val="24"/>
          <w:szCs w:val="24"/>
        </w:rPr>
        <w:t>butylene terephthalate) (PBT), wherein</w:t>
      </w:r>
      <w:r w:rsidRPr="00817A22">
        <w:rPr>
          <w:rFonts w:ascii="Arial" w:hAnsi="Arial" w:cs="Arial"/>
          <w:sz w:val="24"/>
          <w:szCs w:val="24"/>
        </w:rPr>
        <w:t xml:space="preserve"> the MA anhydride rings undergo opening and react with chain</w:t>
      </w:r>
      <w:r w:rsidRPr="00817A22">
        <w:rPr>
          <w:rFonts w:ascii="Arial" w:hAnsi="Arial" w:cs="Arial"/>
          <w:sz w:val="24"/>
          <w:szCs w:val="24"/>
        </w:rPr>
        <w:noBreakHyphen/>
        <w:t xml:space="preserve">end hydroxyl or carboxylic groups of the polyester. This </w:t>
      </w:r>
      <w:r>
        <w:rPr>
          <w:rFonts w:ascii="Arial" w:hAnsi="Arial" w:cs="Arial"/>
          <w:sz w:val="24"/>
          <w:szCs w:val="24"/>
        </w:rPr>
        <w:t xml:space="preserve">eventually </w:t>
      </w:r>
      <w:r w:rsidRPr="00817A22">
        <w:rPr>
          <w:rFonts w:ascii="Arial" w:hAnsi="Arial" w:cs="Arial"/>
          <w:sz w:val="24"/>
          <w:szCs w:val="24"/>
        </w:rPr>
        <w:t xml:space="preserve">forms </w:t>
      </w:r>
      <w:r>
        <w:rPr>
          <w:rFonts w:ascii="Arial" w:hAnsi="Arial" w:cs="Arial"/>
          <w:sz w:val="24"/>
          <w:szCs w:val="24"/>
        </w:rPr>
        <w:t>corresponding amphiphilic graft copolymers that can</w:t>
      </w:r>
      <w:r w:rsidRPr="00817A22">
        <w:rPr>
          <w:rFonts w:ascii="Arial" w:hAnsi="Arial" w:cs="Arial"/>
          <w:sz w:val="24"/>
          <w:szCs w:val="24"/>
        </w:rPr>
        <w:t xml:space="preserve"> </w:t>
      </w:r>
      <w:proofErr w:type="spellStart"/>
      <w:r w:rsidRPr="00817A22">
        <w:rPr>
          <w:rFonts w:ascii="Arial" w:hAnsi="Arial" w:cs="Arial"/>
          <w:sz w:val="24"/>
          <w:szCs w:val="24"/>
        </w:rPr>
        <w:t>compatibili</w:t>
      </w:r>
      <w:r>
        <w:rPr>
          <w:rFonts w:ascii="Arial" w:hAnsi="Arial" w:cs="Arial"/>
          <w:sz w:val="24"/>
          <w:szCs w:val="24"/>
        </w:rPr>
        <w:t>z</w:t>
      </w:r>
      <w:r w:rsidRPr="00817A22">
        <w:rPr>
          <w:rFonts w:ascii="Arial" w:hAnsi="Arial" w:cs="Arial"/>
          <w:sz w:val="24"/>
          <w:szCs w:val="24"/>
        </w:rPr>
        <w:t>e</w:t>
      </w:r>
      <w:proofErr w:type="spellEnd"/>
      <w:r w:rsidRPr="00817A22">
        <w:rPr>
          <w:rFonts w:ascii="Arial" w:hAnsi="Arial" w:cs="Arial"/>
          <w:sz w:val="24"/>
          <w:szCs w:val="24"/>
        </w:rPr>
        <w:t xml:space="preserve"> the </w:t>
      </w:r>
      <w:r>
        <w:rPr>
          <w:rFonts w:ascii="Arial" w:hAnsi="Arial" w:cs="Arial"/>
          <w:sz w:val="24"/>
          <w:szCs w:val="24"/>
        </w:rPr>
        <w:t xml:space="preserve">immiscible </w:t>
      </w:r>
      <w:proofErr w:type="spellStart"/>
      <w:r w:rsidRPr="0080663E">
        <w:rPr>
          <w:rFonts w:ascii="Arial" w:hAnsi="Arial" w:cs="Arial"/>
          <w:i/>
          <w:iCs/>
          <w:sz w:val="24"/>
          <w:szCs w:val="24"/>
        </w:rPr>
        <w:t>i</w:t>
      </w:r>
      <w:proofErr w:type="spellEnd"/>
      <w:r>
        <w:rPr>
          <w:rFonts w:ascii="Arial" w:hAnsi="Arial" w:cs="Arial"/>
          <w:sz w:val="24"/>
          <w:szCs w:val="24"/>
        </w:rPr>
        <w:t>-</w:t>
      </w:r>
      <w:r w:rsidRPr="00817A22">
        <w:rPr>
          <w:rFonts w:ascii="Arial" w:hAnsi="Arial" w:cs="Arial"/>
          <w:sz w:val="24"/>
          <w:szCs w:val="24"/>
        </w:rPr>
        <w:t>PP/polyester blend</w:t>
      </w:r>
      <w:r>
        <w:rPr>
          <w:rFonts w:ascii="Arial" w:hAnsi="Arial" w:cs="Arial"/>
          <w:sz w:val="24"/>
          <w:szCs w:val="24"/>
        </w:rPr>
        <w:t>s.</w:t>
      </w:r>
      <w:sdt>
        <w:sdtPr>
          <w:rPr>
            <w:rFonts w:ascii="Arial" w:hAnsi="Arial" w:cs="Arial"/>
            <w:color w:val="000000"/>
            <w:sz w:val="24"/>
            <w:szCs w:val="24"/>
            <w:vertAlign w:val="superscript"/>
          </w:rPr>
          <w:tag w:val="MENDELEY_CITATION_v3_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"/>
          <w:id w:val="-1761514273"/>
          <w:placeholder>
            <w:docPart w:val="7ECB4721041045FA815A3020F2AEFD29"/>
          </w:placeholder>
        </w:sdtPr>
        <w:sdtContent>
          <w:r w:rsidR="003B183F">
            <w:rPr>
              <w:rFonts w:ascii="Arial" w:hAnsi="Arial" w:cs="Arial"/>
              <w:color w:val="000000"/>
              <w:sz w:val="24"/>
              <w:szCs w:val="24"/>
              <w:vertAlign w:val="superscript"/>
            </w:rPr>
            <w:t>39</w:t>
          </w:r>
        </w:sdtContent>
      </w:sdt>
    </w:p>
    <w:p w14:paraId="16104C2A" w14:textId="77777777" w:rsidR="0083620B" w:rsidRPr="007E38AB" w:rsidRDefault="0083620B" w:rsidP="0092660F">
      <w:pPr>
        <w:pStyle w:val="ListParagraph"/>
        <w:numPr>
          <w:ilvl w:val="3"/>
          <w:numId w:val="27"/>
        </w:numPr>
        <w:tabs>
          <w:tab w:val="left" w:pos="1701"/>
        </w:tabs>
        <w:spacing w:after="240" w:line="360" w:lineRule="auto"/>
        <w:ind w:hanging="371"/>
        <w:jc w:val="both"/>
        <w:rPr>
          <w:rFonts w:ascii="Arial" w:hAnsi="Arial" w:cs="Arial"/>
          <w:b/>
          <w:bCs/>
          <w:i/>
          <w:iCs/>
          <w:sz w:val="24"/>
          <w:szCs w:val="24"/>
        </w:rPr>
      </w:pPr>
      <w:r>
        <w:rPr>
          <w:rFonts w:ascii="Arial" w:hAnsi="Arial" w:cs="Arial"/>
          <w:b/>
          <w:bCs/>
          <w:i/>
          <w:iCs/>
          <w:sz w:val="24"/>
          <w:szCs w:val="24"/>
        </w:rPr>
        <w:t xml:space="preserve">Free-Radical High-Pressure Process </w:t>
      </w:r>
    </w:p>
    <w:p w14:paraId="0A46B6D6" w14:textId="51BBA85A" w:rsidR="0083620B" w:rsidRDefault="0083620B" w:rsidP="0083620B">
      <w:pPr>
        <w:spacing w:after="240" w:line="360" w:lineRule="auto"/>
        <w:ind w:firstLine="709"/>
        <w:jc w:val="both"/>
        <w:rPr>
          <w:rFonts w:ascii="Arial" w:hAnsi="Arial" w:cs="Arial"/>
          <w:sz w:val="24"/>
          <w:szCs w:val="24"/>
        </w:rPr>
      </w:pPr>
      <w:r w:rsidRPr="00435B80">
        <w:rPr>
          <w:rFonts w:ascii="Arial" w:hAnsi="Arial" w:cs="Arial"/>
          <w:sz w:val="24"/>
          <w:szCs w:val="24"/>
        </w:rPr>
        <w:t>The other well</w:t>
      </w:r>
      <w:r w:rsidRPr="00435B80">
        <w:rPr>
          <w:rFonts w:ascii="Arial" w:hAnsi="Arial" w:cs="Arial"/>
          <w:sz w:val="24"/>
          <w:szCs w:val="24"/>
        </w:rPr>
        <w:noBreakHyphen/>
        <w:t>established</w:t>
      </w:r>
      <w:r>
        <w:rPr>
          <w:rFonts w:ascii="Arial" w:hAnsi="Arial" w:cs="Arial"/>
          <w:sz w:val="24"/>
          <w:szCs w:val="24"/>
        </w:rPr>
        <w:t xml:space="preserve"> method</w:t>
      </w:r>
      <w:r w:rsidRPr="005A4999">
        <w:rPr>
          <w:rFonts w:ascii="Arial" w:hAnsi="Arial" w:cs="Arial"/>
          <w:sz w:val="24"/>
          <w:szCs w:val="24"/>
        </w:rPr>
        <w:t>,</w:t>
      </w:r>
      <w:r>
        <w:rPr>
          <w:rFonts w:ascii="Arial" w:hAnsi="Arial" w:cs="Arial"/>
          <w:sz w:val="24"/>
          <w:szCs w:val="24"/>
        </w:rPr>
        <w:t xml:space="preserve"> originally applied to produce the very first LDPE grades,</w:t>
      </w:r>
      <w:r w:rsidRPr="005A4999">
        <w:rPr>
          <w:rFonts w:ascii="Arial" w:hAnsi="Arial" w:cs="Arial"/>
          <w:sz w:val="24"/>
          <w:szCs w:val="24"/>
        </w:rPr>
        <w:t xml:space="preserve"> </w:t>
      </w:r>
      <w:r>
        <w:rPr>
          <w:rFonts w:ascii="Arial" w:hAnsi="Arial" w:cs="Arial"/>
          <w:sz w:val="24"/>
          <w:szCs w:val="24"/>
        </w:rPr>
        <w:t>introduce</w:t>
      </w:r>
      <w:r w:rsidR="000961F4">
        <w:rPr>
          <w:rFonts w:ascii="Arial" w:hAnsi="Arial" w:cs="Arial"/>
          <w:sz w:val="24"/>
          <w:szCs w:val="24"/>
        </w:rPr>
        <w:t>s</w:t>
      </w:r>
      <w:r>
        <w:rPr>
          <w:rFonts w:ascii="Arial" w:hAnsi="Arial" w:cs="Arial"/>
          <w:sz w:val="24"/>
          <w:szCs w:val="24"/>
        </w:rPr>
        <w:t xml:space="preserve"> </w:t>
      </w:r>
      <w:r w:rsidRPr="005A4999">
        <w:rPr>
          <w:rFonts w:ascii="Arial" w:hAnsi="Arial" w:cs="Arial"/>
          <w:sz w:val="24"/>
          <w:szCs w:val="24"/>
        </w:rPr>
        <w:t xml:space="preserve">polar comonomers into </w:t>
      </w:r>
      <w:r>
        <w:rPr>
          <w:rFonts w:ascii="Arial" w:hAnsi="Arial" w:cs="Arial"/>
          <w:sz w:val="24"/>
          <w:szCs w:val="24"/>
        </w:rPr>
        <w:t>PE</w:t>
      </w:r>
      <w:r w:rsidRPr="005A4999">
        <w:rPr>
          <w:rFonts w:ascii="Arial" w:hAnsi="Arial" w:cs="Arial"/>
          <w:sz w:val="24"/>
          <w:szCs w:val="24"/>
        </w:rPr>
        <w:t xml:space="preserve"> under </w:t>
      </w:r>
      <w:r>
        <w:rPr>
          <w:rFonts w:ascii="Arial" w:hAnsi="Arial" w:cs="Arial"/>
          <w:sz w:val="24"/>
          <w:szCs w:val="24"/>
        </w:rPr>
        <w:t xml:space="preserve">harsh </w:t>
      </w:r>
      <w:r w:rsidRPr="005A4999">
        <w:rPr>
          <w:rFonts w:ascii="Arial" w:hAnsi="Arial" w:cs="Arial"/>
          <w:sz w:val="24"/>
          <w:szCs w:val="24"/>
        </w:rPr>
        <w:t xml:space="preserve">conditions, i.e. very high pressures (1500–3000 bar) and temperatures </w:t>
      </w:r>
      <w:r>
        <w:rPr>
          <w:rFonts w:ascii="Arial" w:hAnsi="Arial" w:cs="Arial"/>
          <w:sz w:val="24"/>
          <w:szCs w:val="24"/>
        </w:rPr>
        <w:t>(</w:t>
      </w:r>
      <w:r w:rsidRPr="005A4999">
        <w:rPr>
          <w:rFonts w:ascii="Arial" w:hAnsi="Arial" w:cs="Arial"/>
          <w:sz w:val="24"/>
          <w:szCs w:val="24"/>
        </w:rPr>
        <w:t>200–300</w:t>
      </w:r>
      <w:r w:rsidR="001E3BBA">
        <w:rPr>
          <w:rFonts w:ascii="Arial" w:hAnsi="Arial" w:cs="Arial"/>
          <w:sz w:val="24"/>
          <w:szCs w:val="24"/>
        </w:rPr>
        <w:t xml:space="preserve"> </w:t>
      </w:r>
      <w:r w:rsidRPr="005A4999">
        <w:rPr>
          <w:rFonts w:ascii="Arial" w:hAnsi="Arial" w:cs="Arial"/>
          <w:sz w:val="24"/>
          <w:szCs w:val="24"/>
        </w:rPr>
        <w:t>°C</w:t>
      </w:r>
      <w:r>
        <w:rPr>
          <w:rFonts w:ascii="Arial" w:hAnsi="Arial" w:cs="Arial"/>
          <w:sz w:val="24"/>
          <w:szCs w:val="24"/>
        </w:rPr>
        <w:t>)</w:t>
      </w:r>
      <w:r w:rsidRPr="005A4999">
        <w:rPr>
          <w:rFonts w:ascii="Arial" w:hAnsi="Arial" w:cs="Arial"/>
          <w:sz w:val="24"/>
          <w:szCs w:val="24"/>
        </w:rPr>
        <w:t xml:space="preserve"> </w:t>
      </w:r>
      <w:r w:rsidR="00250B21">
        <w:rPr>
          <w:rFonts w:ascii="Arial" w:hAnsi="Arial" w:cs="Arial"/>
          <w:sz w:val="24"/>
          <w:szCs w:val="24"/>
        </w:rPr>
        <w:br/>
      </w:r>
      <w:r w:rsidRPr="005A4999">
        <w:rPr>
          <w:rFonts w:ascii="Arial" w:hAnsi="Arial" w:cs="Arial"/>
          <w:sz w:val="24"/>
          <w:szCs w:val="24"/>
        </w:rPr>
        <w:t>in a single supercritical</w:t>
      </w:r>
      <w:r>
        <w:rPr>
          <w:rFonts w:ascii="Arial" w:hAnsi="Arial" w:cs="Arial"/>
          <w:sz w:val="24"/>
          <w:szCs w:val="24"/>
        </w:rPr>
        <w:t xml:space="preserve"> fluid</w:t>
      </w:r>
      <w:r w:rsidRPr="005A4999">
        <w:rPr>
          <w:rFonts w:ascii="Arial" w:hAnsi="Arial" w:cs="Arial"/>
          <w:sz w:val="24"/>
          <w:szCs w:val="24"/>
        </w:rPr>
        <w:t xml:space="preserve"> phase. </w:t>
      </w:r>
      <w:r>
        <w:rPr>
          <w:rFonts w:ascii="Arial" w:hAnsi="Arial" w:cs="Arial"/>
          <w:sz w:val="24"/>
          <w:szCs w:val="24"/>
        </w:rPr>
        <w:t>This way</w:t>
      </w:r>
      <w:r w:rsidRPr="005A4999">
        <w:rPr>
          <w:rFonts w:ascii="Arial" w:hAnsi="Arial" w:cs="Arial"/>
          <w:sz w:val="24"/>
          <w:szCs w:val="24"/>
        </w:rPr>
        <w:t xml:space="preserve">, ethylene is copolymerized </w:t>
      </w:r>
      <w:r w:rsidR="001E3BBA">
        <w:rPr>
          <w:rFonts w:ascii="Arial" w:hAnsi="Arial" w:cs="Arial"/>
          <w:sz w:val="24"/>
          <w:szCs w:val="24"/>
        </w:rPr>
        <w:br/>
      </w:r>
      <w:r w:rsidRPr="005A4999">
        <w:rPr>
          <w:rFonts w:ascii="Arial" w:hAnsi="Arial" w:cs="Arial"/>
          <w:sz w:val="24"/>
          <w:szCs w:val="24"/>
        </w:rPr>
        <w:t xml:space="preserve">with </w:t>
      </w:r>
      <w:r>
        <w:rPr>
          <w:rFonts w:ascii="Arial" w:hAnsi="Arial" w:cs="Arial"/>
          <w:sz w:val="24"/>
          <w:szCs w:val="24"/>
        </w:rPr>
        <w:t xml:space="preserve">unsaturated </w:t>
      </w:r>
      <w:r w:rsidRPr="005A4999">
        <w:rPr>
          <w:rFonts w:ascii="Arial" w:hAnsi="Arial" w:cs="Arial"/>
          <w:sz w:val="24"/>
          <w:szCs w:val="24"/>
        </w:rPr>
        <w:t xml:space="preserve">polar vinyl </w:t>
      </w:r>
      <w:r>
        <w:rPr>
          <w:rFonts w:ascii="Arial" w:hAnsi="Arial" w:cs="Arial"/>
          <w:sz w:val="24"/>
          <w:szCs w:val="24"/>
        </w:rPr>
        <w:t xml:space="preserve">methacrylate </w:t>
      </w:r>
      <w:r w:rsidRPr="005A4999">
        <w:rPr>
          <w:rFonts w:ascii="Arial" w:hAnsi="Arial" w:cs="Arial"/>
          <w:sz w:val="24"/>
          <w:szCs w:val="24"/>
        </w:rPr>
        <w:t>monomers</w:t>
      </w:r>
      <w:r>
        <w:rPr>
          <w:rFonts w:ascii="Arial" w:hAnsi="Arial" w:cs="Arial"/>
          <w:sz w:val="24"/>
          <w:szCs w:val="24"/>
        </w:rPr>
        <w:t>,</w:t>
      </w:r>
      <w:r w:rsidRPr="005A4999">
        <w:rPr>
          <w:rFonts w:ascii="Arial" w:hAnsi="Arial" w:cs="Arial"/>
          <w:sz w:val="24"/>
          <w:szCs w:val="24"/>
        </w:rPr>
        <w:t xml:space="preserve"> such as methyl acrylate</w:t>
      </w:r>
      <w:r>
        <w:rPr>
          <w:rFonts w:ascii="Arial" w:hAnsi="Arial" w:cs="Arial"/>
          <w:sz w:val="24"/>
          <w:szCs w:val="24"/>
        </w:rPr>
        <w:t xml:space="preserve"> (MA), </w:t>
      </w:r>
      <w:r w:rsidRPr="005A4999">
        <w:rPr>
          <w:rFonts w:ascii="Arial" w:hAnsi="Arial" w:cs="Arial"/>
          <w:sz w:val="24"/>
          <w:szCs w:val="24"/>
        </w:rPr>
        <w:t>vinyl acetate</w:t>
      </w:r>
      <w:r>
        <w:rPr>
          <w:rFonts w:ascii="Arial" w:hAnsi="Arial" w:cs="Arial"/>
          <w:sz w:val="24"/>
          <w:szCs w:val="24"/>
        </w:rPr>
        <w:t xml:space="preserve"> (VA), HEMA or GMA,</w:t>
      </w:r>
      <w:r w:rsidRPr="005A4999">
        <w:rPr>
          <w:rFonts w:ascii="Arial" w:hAnsi="Arial" w:cs="Arial"/>
          <w:sz w:val="24"/>
          <w:szCs w:val="24"/>
        </w:rPr>
        <w:t xml:space="preserve"> in tubular reactors or multizone </w:t>
      </w:r>
      <w:r w:rsidRPr="005A4999">
        <w:rPr>
          <w:rFonts w:ascii="Arial" w:hAnsi="Arial" w:cs="Arial"/>
          <w:sz w:val="24"/>
          <w:szCs w:val="24"/>
        </w:rPr>
        <w:lastRenderedPageBreak/>
        <w:t>autoclaves</w:t>
      </w:r>
      <w:r>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"/>
          <w:id w:val="-898596030"/>
          <w:placeholder>
            <w:docPart w:val="9EAC2EB256BA425CA008695E8FCE31B3"/>
          </w:placeholder>
        </w:sdtPr>
        <w:sdtContent>
          <w:r w:rsidRPr="003E0808">
            <w:rPr>
              <w:rFonts w:ascii="Arial" w:hAnsi="Arial" w:cs="Arial"/>
              <w:color w:val="000000"/>
              <w:sz w:val="24"/>
              <w:szCs w:val="24"/>
              <w:vertAlign w:val="superscript"/>
            </w:rPr>
            <w:t>3</w:t>
          </w:r>
          <w:r w:rsidR="003B183F">
            <w:rPr>
              <w:rFonts w:ascii="Arial" w:hAnsi="Arial" w:cs="Arial"/>
              <w:color w:val="000000"/>
              <w:sz w:val="24"/>
              <w:szCs w:val="24"/>
              <w:vertAlign w:val="superscript"/>
            </w:rPr>
            <w:t>7</w:t>
          </w:r>
          <w:r w:rsidRPr="003E0808">
            <w:rPr>
              <w:rFonts w:ascii="Arial" w:hAnsi="Arial" w:cs="Arial"/>
              <w:color w:val="000000"/>
              <w:sz w:val="24"/>
              <w:szCs w:val="24"/>
              <w:vertAlign w:val="superscript"/>
            </w:rPr>
            <w:t>,4</w:t>
          </w:r>
          <w:r w:rsidR="00371B0A">
            <w:rPr>
              <w:rFonts w:ascii="Arial" w:hAnsi="Arial" w:cs="Arial"/>
              <w:color w:val="000000"/>
              <w:sz w:val="24"/>
              <w:szCs w:val="24"/>
              <w:vertAlign w:val="superscript"/>
            </w:rPr>
            <w:t>3</w:t>
          </w:r>
        </w:sdtContent>
      </w:sdt>
      <w:r>
        <w:rPr>
          <w:rFonts w:ascii="Arial" w:hAnsi="Arial" w:cs="Arial"/>
          <w:color w:val="000000"/>
          <w:sz w:val="24"/>
          <w:szCs w:val="24"/>
          <w:vertAlign w:val="superscript"/>
        </w:rPr>
        <w:t xml:space="preserve"> </w:t>
      </w:r>
      <w:r>
        <w:rPr>
          <w:rFonts w:ascii="Arial" w:hAnsi="Arial" w:cs="Arial"/>
          <w:sz w:val="24"/>
          <w:szCs w:val="24"/>
        </w:rPr>
        <w:t>Mechanism of the process</w:t>
      </w:r>
      <w:r w:rsidRPr="00AC6502">
        <w:rPr>
          <w:rFonts w:ascii="Arial" w:hAnsi="Arial" w:cs="Arial"/>
          <w:sz w:val="24"/>
          <w:szCs w:val="24"/>
        </w:rPr>
        <w:t xml:space="preserve"> is </w:t>
      </w:r>
      <w:r>
        <w:rPr>
          <w:rFonts w:ascii="Arial" w:hAnsi="Arial" w:cs="Arial"/>
          <w:sz w:val="24"/>
          <w:szCs w:val="24"/>
        </w:rPr>
        <w:t xml:space="preserve">a </w:t>
      </w:r>
      <w:r w:rsidRPr="00AC6502">
        <w:rPr>
          <w:rFonts w:ascii="Arial" w:hAnsi="Arial" w:cs="Arial"/>
          <w:sz w:val="24"/>
          <w:szCs w:val="24"/>
        </w:rPr>
        <w:t>classical high</w:t>
      </w:r>
      <w:r w:rsidRPr="00AC6502">
        <w:rPr>
          <w:rFonts w:ascii="Arial" w:hAnsi="Arial" w:cs="Arial"/>
          <w:sz w:val="24"/>
          <w:szCs w:val="24"/>
        </w:rPr>
        <w:noBreakHyphen/>
        <w:t>pressure free</w:t>
      </w:r>
      <w:r>
        <w:rPr>
          <w:rFonts w:ascii="Arial" w:hAnsi="Arial" w:cs="Arial"/>
          <w:sz w:val="24"/>
          <w:szCs w:val="24"/>
        </w:rPr>
        <w:t>-</w:t>
      </w:r>
      <w:r w:rsidRPr="00AC6502">
        <w:rPr>
          <w:rFonts w:ascii="Arial" w:hAnsi="Arial" w:cs="Arial"/>
          <w:sz w:val="24"/>
          <w:szCs w:val="24"/>
        </w:rPr>
        <w:t xml:space="preserve">radical copolymerization, involving radical generation (thermally or via added </w:t>
      </w:r>
      <w:r>
        <w:rPr>
          <w:rFonts w:ascii="Arial" w:hAnsi="Arial" w:cs="Arial"/>
          <w:sz w:val="24"/>
          <w:szCs w:val="24"/>
        </w:rPr>
        <w:t>organic peroxide</w:t>
      </w:r>
      <w:r w:rsidRPr="00AC6502">
        <w:rPr>
          <w:rFonts w:ascii="Arial" w:hAnsi="Arial" w:cs="Arial"/>
          <w:sz w:val="24"/>
          <w:szCs w:val="24"/>
        </w:rPr>
        <w:t xml:space="preserve">), propagation, termination, and </w:t>
      </w:r>
      <w:r>
        <w:rPr>
          <w:rFonts w:ascii="Arial" w:hAnsi="Arial" w:cs="Arial"/>
          <w:sz w:val="24"/>
          <w:szCs w:val="24"/>
        </w:rPr>
        <w:t>several</w:t>
      </w:r>
      <w:r w:rsidRPr="00AC6502">
        <w:rPr>
          <w:rFonts w:ascii="Arial" w:hAnsi="Arial" w:cs="Arial"/>
          <w:sz w:val="24"/>
          <w:szCs w:val="24"/>
        </w:rPr>
        <w:t xml:space="preserve"> chain</w:t>
      </w:r>
      <w:r w:rsidRPr="00AC6502">
        <w:rPr>
          <w:rFonts w:ascii="Arial" w:hAnsi="Arial" w:cs="Arial"/>
          <w:sz w:val="24"/>
          <w:szCs w:val="24"/>
        </w:rPr>
        <w:noBreakHyphen/>
        <w:t>transfer steps.</w:t>
      </w:r>
      <w:sdt>
        <w:sdtPr>
          <w:rPr>
            <w:rFonts w:ascii="Arial" w:hAnsi="Arial" w:cs="Arial"/>
            <w:color w:val="000000"/>
            <w:sz w:val="24"/>
            <w:szCs w:val="24"/>
            <w:vertAlign w:val="superscript"/>
          </w:rPr>
          <w:tag w:val="MENDELEY_CITATION_v3_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"/>
          <w:id w:val="-767228242"/>
          <w:placeholder>
            <w:docPart w:val="DB40FB41AC774259911D336EA1427BFC"/>
          </w:placeholder>
        </w:sdtPr>
        <w:sdtContent>
          <w:r w:rsidRPr="003E0808">
            <w:rPr>
              <w:rFonts w:ascii="Arial" w:hAnsi="Arial" w:cs="Arial"/>
              <w:color w:val="000000"/>
              <w:sz w:val="24"/>
              <w:szCs w:val="24"/>
              <w:vertAlign w:val="superscript"/>
            </w:rPr>
            <w:t>3</w:t>
          </w:r>
          <w:r w:rsidR="00371B0A">
            <w:rPr>
              <w:rFonts w:ascii="Arial" w:hAnsi="Arial" w:cs="Arial"/>
              <w:color w:val="000000"/>
              <w:sz w:val="24"/>
              <w:szCs w:val="24"/>
              <w:vertAlign w:val="superscript"/>
            </w:rPr>
            <w:t>7</w:t>
          </w:r>
          <w:r w:rsidRPr="003E0808">
            <w:rPr>
              <w:rFonts w:ascii="Arial" w:hAnsi="Arial" w:cs="Arial"/>
              <w:color w:val="000000"/>
              <w:sz w:val="24"/>
              <w:szCs w:val="24"/>
              <w:vertAlign w:val="superscript"/>
            </w:rPr>
            <w:t>,3</w:t>
          </w:r>
          <w:r w:rsidR="00371B0A">
            <w:rPr>
              <w:rFonts w:ascii="Arial" w:hAnsi="Arial" w:cs="Arial"/>
              <w:color w:val="000000"/>
              <w:sz w:val="24"/>
              <w:szCs w:val="24"/>
              <w:vertAlign w:val="superscript"/>
            </w:rPr>
            <w:t>8</w:t>
          </w:r>
        </w:sdtContent>
      </w:sdt>
      <w:r>
        <w:rPr>
          <w:rFonts w:ascii="Arial" w:hAnsi="Arial" w:cs="Arial"/>
          <w:sz w:val="24"/>
          <w:szCs w:val="24"/>
        </w:rPr>
        <w:t xml:space="preserve"> </w:t>
      </w:r>
      <w:r w:rsidR="001A2F4E">
        <w:rPr>
          <w:rFonts w:ascii="Arial" w:hAnsi="Arial" w:cs="Arial"/>
          <w:sz w:val="24"/>
          <w:szCs w:val="24"/>
        </w:rPr>
        <w:br/>
      </w:r>
      <w:r>
        <w:rPr>
          <w:rFonts w:ascii="Arial" w:hAnsi="Arial" w:cs="Arial"/>
          <w:sz w:val="24"/>
          <w:szCs w:val="24"/>
        </w:rPr>
        <w:t xml:space="preserve">For this reason, such manufacture route is in practice limited to PE-based FPO, </w:t>
      </w:r>
      <w:r w:rsidRPr="00E33A17">
        <w:rPr>
          <w:rFonts w:ascii="Arial" w:hAnsi="Arial" w:cs="Arial"/>
          <w:sz w:val="24"/>
          <w:szCs w:val="24"/>
        </w:rPr>
        <w:t xml:space="preserve">since higher </w:t>
      </w:r>
      <w:r w:rsidRPr="00702781">
        <w:rPr>
          <w:rFonts w:ascii="Arial" w:hAnsi="Arial" w:cs="Arial"/>
          <w:i/>
          <w:iCs/>
          <w:sz w:val="24"/>
          <w:szCs w:val="24"/>
        </w:rPr>
        <w:t>α</w:t>
      </w:r>
      <w:r w:rsidRPr="00E33A17">
        <w:rPr>
          <w:rFonts w:ascii="Arial" w:hAnsi="Arial" w:cs="Arial"/>
          <w:sz w:val="24"/>
          <w:szCs w:val="24"/>
        </w:rPr>
        <w:noBreakHyphen/>
        <w:t xml:space="preserve">olefins mainly </w:t>
      </w:r>
      <w:r>
        <w:rPr>
          <w:rFonts w:ascii="Arial" w:hAnsi="Arial" w:cs="Arial"/>
          <w:sz w:val="24"/>
          <w:szCs w:val="24"/>
        </w:rPr>
        <w:t>act</w:t>
      </w:r>
      <w:r w:rsidRPr="00E33A17">
        <w:rPr>
          <w:rFonts w:ascii="Arial" w:hAnsi="Arial" w:cs="Arial"/>
          <w:sz w:val="24"/>
          <w:szCs w:val="24"/>
        </w:rPr>
        <w:t xml:space="preserve"> as chain</w:t>
      </w:r>
      <w:r w:rsidRPr="00E33A17">
        <w:rPr>
          <w:rFonts w:ascii="Arial" w:hAnsi="Arial" w:cs="Arial"/>
          <w:sz w:val="24"/>
          <w:szCs w:val="24"/>
        </w:rPr>
        <w:noBreakHyphen/>
        <w:t xml:space="preserve">transfer agents in radical </w:t>
      </w:r>
      <w:r>
        <w:rPr>
          <w:rFonts w:ascii="Arial" w:hAnsi="Arial" w:cs="Arial"/>
          <w:sz w:val="24"/>
          <w:szCs w:val="24"/>
        </w:rPr>
        <w:t xml:space="preserve">polymerization </w:t>
      </w:r>
      <w:r w:rsidRPr="00E33A17">
        <w:rPr>
          <w:rFonts w:ascii="Arial" w:hAnsi="Arial" w:cs="Arial"/>
          <w:sz w:val="24"/>
          <w:szCs w:val="24"/>
        </w:rPr>
        <w:t>systems</w:t>
      </w:r>
      <w:r>
        <w:rPr>
          <w:rFonts w:ascii="Arial" w:hAnsi="Arial" w:cs="Arial"/>
          <w:sz w:val="24"/>
          <w:szCs w:val="24"/>
        </w:rPr>
        <w:t>.</w:t>
      </w:r>
      <w:r w:rsidRPr="00E33A17">
        <w:rPr>
          <w:rFonts w:ascii="Arial" w:hAnsi="Arial" w:cs="Arial"/>
          <w:sz w:val="24"/>
          <w:szCs w:val="24"/>
        </w:rPr>
        <w:t xml:space="preserve"> </w:t>
      </w:r>
      <w:r>
        <w:rPr>
          <w:rFonts w:ascii="Arial" w:hAnsi="Arial" w:cs="Arial"/>
          <w:sz w:val="24"/>
          <w:szCs w:val="24"/>
        </w:rPr>
        <w:t>So</w:t>
      </w:r>
      <w:r w:rsidR="000961F4">
        <w:rPr>
          <w:rFonts w:ascii="Arial" w:hAnsi="Arial" w:cs="Arial"/>
          <w:sz w:val="24"/>
          <w:szCs w:val="24"/>
        </w:rPr>
        <w:t>,</w:t>
      </w:r>
      <w:r>
        <w:rPr>
          <w:rFonts w:ascii="Arial" w:hAnsi="Arial" w:cs="Arial"/>
          <w:sz w:val="24"/>
          <w:szCs w:val="24"/>
        </w:rPr>
        <w:t xml:space="preserve"> in the scenario of HP copolymerization of e.g. propylene, </w:t>
      </w:r>
      <w:r w:rsidR="000961F4">
        <w:rPr>
          <w:rFonts w:ascii="Arial" w:hAnsi="Arial" w:cs="Arial"/>
          <w:sz w:val="24"/>
          <w:szCs w:val="24"/>
        </w:rPr>
        <w:t xml:space="preserve">the </w:t>
      </w:r>
      <w:r w:rsidRPr="00E33A17">
        <w:rPr>
          <w:rFonts w:ascii="Arial" w:hAnsi="Arial" w:cs="Arial"/>
          <w:sz w:val="24"/>
          <w:szCs w:val="24"/>
        </w:rPr>
        <w:t>chain</w:t>
      </w:r>
      <w:r>
        <w:rPr>
          <w:rFonts w:ascii="Arial" w:hAnsi="Arial" w:cs="Arial"/>
          <w:sz w:val="24"/>
          <w:szCs w:val="24"/>
        </w:rPr>
        <w:t>-</w:t>
      </w:r>
      <w:r w:rsidRPr="00E33A17">
        <w:rPr>
          <w:rFonts w:ascii="Arial" w:hAnsi="Arial" w:cs="Arial"/>
          <w:sz w:val="24"/>
          <w:szCs w:val="24"/>
        </w:rPr>
        <w:t>transfer</w:t>
      </w:r>
      <w:r>
        <w:rPr>
          <w:rFonts w:ascii="Arial" w:hAnsi="Arial" w:cs="Arial"/>
          <w:sz w:val="24"/>
          <w:szCs w:val="24"/>
        </w:rPr>
        <w:t xml:space="preserve"> process</w:t>
      </w:r>
      <w:r w:rsidRPr="00E33A17">
        <w:rPr>
          <w:rFonts w:ascii="Arial" w:hAnsi="Arial" w:cs="Arial"/>
          <w:sz w:val="24"/>
          <w:szCs w:val="24"/>
        </w:rPr>
        <w:t xml:space="preserve"> to monomer </w:t>
      </w:r>
      <w:r>
        <w:rPr>
          <w:rFonts w:ascii="Arial" w:hAnsi="Arial" w:cs="Arial"/>
          <w:sz w:val="24"/>
          <w:szCs w:val="24"/>
        </w:rPr>
        <w:t xml:space="preserve">would begin to </w:t>
      </w:r>
      <w:r w:rsidRPr="00E33A17">
        <w:rPr>
          <w:rFonts w:ascii="Arial" w:hAnsi="Arial" w:cs="Arial"/>
          <w:sz w:val="24"/>
          <w:szCs w:val="24"/>
        </w:rPr>
        <w:t xml:space="preserve">dominate over propagation, restricting </w:t>
      </w:r>
      <w:r>
        <w:rPr>
          <w:rFonts w:ascii="Arial" w:hAnsi="Arial" w:cs="Arial"/>
          <w:sz w:val="24"/>
          <w:szCs w:val="24"/>
        </w:rPr>
        <w:t>synthesis to deliver</w:t>
      </w:r>
      <w:r w:rsidRPr="00E33A17">
        <w:rPr>
          <w:rFonts w:ascii="Arial" w:hAnsi="Arial" w:cs="Arial"/>
          <w:sz w:val="24"/>
          <w:szCs w:val="24"/>
        </w:rPr>
        <w:t xml:space="preserve"> low</w:t>
      </w:r>
      <w:r w:rsidRPr="00E33A17">
        <w:rPr>
          <w:rFonts w:ascii="Arial" w:hAnsi="Arial" w:cs="Arial"/>
          <w:sz w:val="24"/>
          <w:szCs w:val="24"/>
        </w:rPr>
        <w:noBreakHyphen/>
        <w:t>molar</w:t>
      </w:r>
      <w:r w:rsidRPr="00E33A17">
        <w:rPr>
          <w:rFonts w:ascii="Arial" w:hAnsi="Arial" w:cs="Arial"/>
          <w:sz w:val="24"/>
          <w:szCs w:val="24"/>
        </w:rPr>
        <w:noBreakHyphen/>
        <w:t>mass products under high</w:t>
      </w:r>
      <w:r w:rsidRPr="00E33A17">
        <w:rPr>
          <w:rFonts w:ascii="Arial" w:hAnsi="Arial" w:cs="Arial"/>
          <w:sz w:val="24"/>
          <w:szCs w:val="24"/>
        </w:rPr>
        <w:noBreakHyphen/>
        <w:t>pressure</w:t>
      </w:r>
      <w:r>
        <w:rPr>
          <w:rFonts w:ascii="Arial" w:hAnsi="Arial" w:cs="Arial"/>
          <w:sz w:val="24"/>
          <w:szCs w:val="24"/>
        </w:rPr>
        <w:t xml:space="preserve"> </w:t>
      </w:r>
      <w:r w:rsidR="00060AE2">
        <w:rPr>
          <w:rFonts w:ascii="Arial" w:hAnsi="Arial" w:cs="Arial"/>
          <w:sz w:val="24"/>
          <w:szCs w:val="24"/>
        </w:rPr>
        <w:br/>
      </w:r>
      <w:r>
        <w:rPr>
          <w:rFonts w:ascii="Arial" w:hAnsi="Arial" w:cs="Arial"/>
          <w:sz w:val="24"/>
          <w:szCs w:val="24"/>
        </w:rPr>
        <w:t>and temperature</w:t>
      </w:r>
      <w:r w:rsidRPr="00E33A17">
        <w:rPr>
          <w:rFonts w:ascii="Arial" w:hAnsi="Arial" w:cs="Arial"/>
          <w:sz w:val="24"/>
          <w:szCs w:val="24"/>
        </w:rPr>
        <w:t xml:space="preserve"> conditions.</w:t>
      </w:r>
      <w:sdt>
        <w:sdtPr>
          <w:rPr>
            <w:rFonts w:ascii="Arial" w:hAnsi="Arial" w:cs="Arial"/>
            <w:color w:val="000000"/>
            <w:sz w:val="24"/>
            <w:szCs w:val="24"/>
            <w:vertAlign w:val="superscript"/>
          </w:rPr>
          <w:tag w:val="MENDELEY_CITATION_v3_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"/>
          <w:id w:val="853619108"/>
          <w:placeholder>
            <w:docPart w:val="DB40FB41AC774259911D336EA1427BFC"/>
          </w:placeholder>
        </w:sdtPr>
        <w:sdtContent>
          <w:r w:rsidR="00371B0A">
            <w:rPr>
              <w:rFonts w:ascii="Arial" w:hAnsi="Arial" w:cs="Arial"/>
              <w:color w:val="000000"/>
              <w:sz w:val="24"/>
              <w:szCs w:val="24"/>
              <w:vertAlign w:val="superscript"/>
            </w:rPr>
            <w:t>44</w:t>
          </w:r>
        </w:sdtContent>
      </w:sdt>
      <w:r>
        <w:rPr>
          <w:rFonts w:ascii="Arial" w:hAnsi="Arial" w:cs="Arial"/>
          <w:sz w:val="24"/>
          <w:szCs w:val="24"/>
        </w:rPr>
        <w:t xml:space="preserve"> </w:t>
      </w:r>
      <w:r w:rsidRPr="00D746A3">
        <w:rPr>
          <w:rFonts w:ascii="Arial" w:hAnsi="Arial" w:cs="Arial"/>
          <w:sz w:val="24"/>
          <w:szCs w:val="24"/>
        </w:rPr>
        <w:t xml:space="preserve">The </w:t>
      </w:r>
      <w:r>
        <w:rPr>
          <w:rFonts w:ascii="Arial" w:hAnsi="Arial" w:cs="Arial"/>
          <w:sz w:val="24"/>
          <w:szCs w:val="24"/>
        </w:rPr>
        <w:t>concentration</w:t>
      </w:r>
      <w:r w:rsidRPr="00D746A3">
        <w:rPr>
          <w:rFonts w:ascii="Arial" w:hAnsi="Arial" w:cs="Arial"/>
          <w:sz w:val="24"/>
          <w:szCs w:val="24"/>
        </w:rPr>
        <w:t xml:space="preserve"> and sequence distribution of polar units in the </w:t>
      </w:r>
      <w:r>
        <w:rPr>
          <w:rFonts w:ascii="Arial" w:hAnsi="Arial" w:cs="Arial"/>
          <w:sz w:val="24"/>
          <w:szCs w:val="24"/>
        </w:rPr>
        <w:t xml:space="preserve">FPO </w:t>
      </w:r>
      <w:r w:rsidRPr="00D746A3">
        <w:rPr>
          <w:rFonts w:ascii="Arial" w:hAnsi="Arial" w:cs="Arial"/>
          <w:sz w:val="24"/>
          <w:szCs w:val="24"/>
        </w:rPr>
        <w:t xml:space="preserve">are </w:t>
      </w:r>
      <w:r>
        <w:rPr>
          <w:rFonts w:ascii="Arial" w:hAnsi="Arial" w:cs="Arial"/>
          <w:sz w:val="24"/>
          <w:szCs w:val="24"/>
        </w:rPr>
        <w:t>governed</w:t>
      </w:r>
      <w:r w:rsidRPr="00D746A3">
        <w:rPr>
          <w:rFonts w:ascii="Arial" w:hAnsi="Arial" w:cs="Arial"/>
          <w:sz w:val="24"/>
          <w:szCs w:val="24"/>
        </w:rPr>
        <w:t xml:space="preserve"> by the comonomer reactivity ratios, which </w:t>
      </w:r>
      <w:r>
        <w:rPr>
          <w:rFonts w:ascii="Arial" w:hAnsi="Arial" w:cs="Arial"/>
          <w:sz w:val="24"/>
          <w:szCs w:val="24"/>
        </w:rPr>
        <w:t xml:space="preserve">strictly rely </w:t>
      </w:r>
      <w:r w:rsidRPr="00D746A3">
        <w:rPr>
          <w:rFonts w:ascii="Arial" w:hAnsi="Arial" w:cs="Arial"/>
          <w:sz w:val="24"/>
          <w:szCs w:val="24"/>
        </w:rPr>
        <w:t xml:space="preserve">on </w:t>
      </w:r>
      <w:r>
        <w:rPr>
          <w:rFonts w:ascii="Arial" w:hAnsi="Arial" w:cs="Arial"/>
          <w:sz w:val="24"/>
          <w:szCs w:val="24"/>
        </w:rPr>
        <w:t xml:space="preserve">the mentioned process parameters, and are highly difficult to control </w:t>
      </w:r>
      <w:r w:rsidR="00060AE2">
        <w:rPr>
          <w:rFonts w:ascii="Arial" w:hAnsi="Arial" w:cs="Arial"/>
          <w:sz w:val="24"/>
          <w:szCs w:val="24"/>
        </w:rPr>
        <w:br/>
      </w:r>
      <w:r>
        <w:rPr>
          <w:rFonts w:ascii="Arial" w:hAnsi="Arial" w:cs="Arial"/>
          <w:sz w:val="24"/>
          <w:szCs w:val="24"/>
        </w:rPr>
        <w:t>in the free-radical processes.</w:t>
      </w:r>
      <w:r w:rsidRPr="00D746A3">
        <w:rPr>
          <w:rFonts w:ascii="Arial" w:hAnsi="Arial" w:cs="Arial"/>
          <w:sz w:val="24"/>
          <w:szCs w:val="24"/>
        </w:rPr>
        <w:t xml:space="preserve"> </w:t>
      </w:r>
      <w:r>
        <w:rPr>
          <w:rFonts w:ascii="Arial" w:hAnsi="Arial" w:cs="Arial"/>
          <w:sz w:val="24"/>
          <w:szCs w:val="24"/>
        </w:rPr>
        <w:t>Therefore, industrial copolymerization is</w:t>
      </w:r>
      <w:r w:rsidRPr="005A4999">
        <w:rPr>
          <w:rFonts w:ascii="Arial" w:hAnsi="Arial" w:cs="Arial"/>
          <w:sz w:val="24"/>
          <w:szCs w:val="24"/>
        </w:rPr>
        <w:t xml:space="preserve"> </w:t>
      </w:r>
      <w:r>
        <w:rPr>
          <w:rFonts w:ascii="Arial" w:hAnsi="Arial" w:cs="Arial"/>
          <w:sz w:val="24"/>
          <w:szCs w:val="24"/>
        </w:rPr>
        <w:t xml:space="preserve">commonly performed </w:t>
      </w:r>
      <w:r w:rsidRPr="005A4999">
        <w:rPr>
          <w:rFonts w:ascii="Arial" w:hAnsi="Arial" w:cs="Arial"/>
          <w:sz w:val="24"/>
          <w:szCs w:val="24"/>
        </w:rPr>
        <w:t xml:space="preserve">at </w:t>
      </w:r>
      <w:r>
        <w:rPr>
          <w:rFonts w:ascii="Arial" w:hAnsi="Arial" w:cs="Arial"/>
          <w:sz w:val="24"/>
          <w:szCs w:val="24"/>
        </w:rPr>
        <w:t>very low</w:t>
      </w:r>
      <w:r w:rsidRPr="005A4999">
        <w:rPr>
          <w:rFonts w:ascii="Arial" w:hAnsi="Arial" w:cs="Arial"/>
          <w:sz w:val="24"/>
          <w:szCs w:val="24"/>
        </w:rPr>
        <w:t xml:space="preserve"> conversion</w:t>
      </w:r>
      <w:r>
        <w:rPr>
          <w:rFonts w:ascii="Arial" w:hAnsi="Arial" w:cs="Arial"/>
          <w:sz w:val="24"/>
          <w:szCs w:val="24"/>
        </w:rPr>
        <w:t xml:space="preserve"> rates</w:t>
      </w:r>
      <w:r w:rsidRPr="005A4999">
        <w:rPr>
          <w:rFonts w:ascii="Arial" w:hAnsi="Arial" w:cs="Arial"/>
          <w:sz w:val="24"/>
          <w:szCs w:val="24"/>
        </w:rPr>
        <w:t xml:space="preserve"> </w:t>
      </w:r>
      <w:r>
        <w:rPr>
          <w:rFonts w:ascii="Arial" w:hAnsi="Arial" w:cs="Arial"/>
          <w:sz w:val="24"/>
          <w:szCs w:val="24"/>
        </w:rPr>
        <w:t xml:space="preserve">(1-20 %) </w:t>
      </w:r>
      <w:r w:rsidRPr="005A4999">
        <w:rPr>
          <w:rFonts w:ascii="Arial" w:hAnsi="Arial" w:cs="Arial"/>
          <w:sz w:val="24"/>
          <w:szCs w:val="24"/>
        </w:rPr>
        <w:t xml:space="preserve">to preserve </w:t>
      </w:r>
      <w:r>
        <w:rPr>
          <w:rFonts w:ascii="Arial" w:hAnsi="Arial" w:cs="Arial"/>
          <w:sz w:val="24"/>
          <w:szCs w:val="24"/>
        </w:rPr>
        <w:t>process control capability</w:t>
      </w:r>
      <w:r w:rsidRPr="005A4999">
        <w:rPr>
          <w:rFonts w:ascii="Arial" w:hAnsi="Arial" w:cs="Arial"/>
          <w:sz w:val="24"/>
          <w:szCs w:val="24"/>
        </w:rPr>
        <w:t xml:space="preserve"> and </w:t>
      </w:r>
      <w:r>
        <w:rPr>
          <w:rFonts w:ascii="Arial" w:hAnsi="Arial" w:cs="Arial"/>
          <w:sz w:val="24"/>
          <w:szCs w:val="24"/>
        </w:rPr>
        <w:t xml:space="preserve">maintain </w:t>
      </w:r>
      <w:r w:rsidRPr="005A4999">
        <w:rPr>
          <w:rFonts w:ascii="Arial" w:hAnsi="Arial" w:cs="Arial"/>
          <w:sz w:val="24"/>
          <w:szCs w:val="24"/>
        </w:rPr>
        <w:t>phase homogeneity</w:t>
      </w:r>
      <w:r>
        <w:rPr>
          <w:rFonts w:ascii="Arial" w:hAnsi="Arial" w:cs="Arial"/>
          <w:sz w:val="24"/>
          <w:szCs w:val="24"/>
        </w:rPr>
        <w:t xml:space="preserve">, avoiding separation of the feed </w:t>
      </w:r>
      <w:r w:rsidR="00371B0A">
        <w:rPr>
          <w:rFonts w:ascii="Arial" w:hAnsi="Arial" w:cs="Arial"/>
          <w:sz w:val="24"/>
          <w:szCs w:val="24"/>
        </w:rPr>
        <w:br/>
      </w:r>
      <w:r>
        <w:rPr>
          <w:rFonts w:ascii="Arial" w:hAnsi="Arial" w:cs="Arial"/>
          <w:sz w:val="24"/>
          <w:szCs w:val="24"/>
        </w:rPr>
        <w:t xml:space="preserve">and </w:t>
      </w:r>
      <w:r w:rsidR="000961F4">
        <w:rPr>
          <w:rFonts w:ascii="Arial" w:hAnsi="Arial" w:cs="Arial"/>
          <w:sz w:val="24"/>
          <w:szCs w:val="24"/>
        </w:rPr>
        <w:t xml:space="preserve">the </w:t>
      </w:r>
      <w:r>
        <w:rPr>
          <w:rFonts w:ascii="Arial" w:hAnsi="Arial" w:cs="Arial"/>
          <w:sz w:val="24"/>
          <w:szCs w:val="24"/>
        </w:rPr>
        <w:t>resulting product</w:t>
      </w:r>
      <w:r w:rsidRPr="005A4999">
        <w:rPr>
          <w:rFonts w:ascii="Arial" w:hAnsi="Arial" w:cs="Arial"/>
          <w:sz w:val="24"/>
          <w:szCs w:val="24"/>
        </w:rPr>
        <w:t>.</w:t>
      </w:r>
      <w:r w:rsidRPr="00AC6502">
        <w:rPr>
          <w:rFonts w:ascii="Arial" w:hAnsi="Arial" w:cs="Arial"/>
          <w:sz w:val="24"/>
          <w:szCs w:val="24"/>
        </w:rPr>
        <w:t> </w:t>
      </w:r>
      <w:r w:rsidRPr="00A37D0C">
        <w:rPr>
          <w:rFonts w:ascii="Arial" w:hAnsi="Arial" w:cs="Arial"/>
          <w:sz w:val="24"/>
          <w:szCs w:val="24"/>
        </w:rPr>
        <w:t xml:space="preserve">Because of </w:t>
      </w:r>
      <w:r>
        <w:rPr>
          <w:rFonts w:ascii="Arial" w:hAnsi="Arial" w:cs="Arial"/>
          <w:sz w:val="24"/>
          <w:szCs w:val="24"/>
        </w:rPr>
        <w:t>the HP</w:t>
      </w:r>
      <w:r w:rsidRPr="00A37D0C">
        <w:rPr>
          <w:rFonts w:ascii="Arial" w:hAnsi="Arial" w:cs="Arial"/>
          <w:sz w:val="24"/>
          <w:szCs w:val="24"/>
        </w:rPr>
        <w:t xml:space="preserve"> conditions, the much </w:t>
      </w:r>
      <w:r>
        <w:rPr>
          <w:rFonts w:ascii="Arial" w:hAnsi="Arial" w:cs="Arial"/>
          <w:sz w:val="24"/>
          <w:szCs w:val="24"/>
        </w:rPr>
        <w:t>greater</w:t>
      </w:r>
      <w:r w:rsidRPr="00A37D0C">
        <w:rPr>
          <w:rFonts w:ascii="Arial" w:hAnsi="Arial" w:cs="Arial"/>
          <w:sz w:val="24"/>
          <w:szCs w:val="24"/>
        </w:rPr>
        <w:t xml:space="preserve"> </w:t>
      </w:r>
      <w:r>
        <w:rPr>
          <w:rFonts w:ascii="Arial" w:hAnsi="Arial" w:cs="Arial"/>
          <w:sz w:val="24"/>
          <w:szCs w:val="24"/>
        </w:rPr>
        <w:t>radical affinity</w:t>
      </w:r>
      <w:r w:rsidRPr="00A37D0C">
        <w:rPr>
          <w:rFonts w:ascii="Arial" w:hAnsi="Arial" w:cs="Arial"/>
          <w:sz w:val="24"/>
          <w:szCs w:val="24"/>
        </w:rPr>
        <w:t xml:space="preserve"> </w:t>
      </w:r>
      <w:r>
        <w:rPr>
          <w:rFonts w:ascii="Arial" w:hAnsi="Arial" w:cs="Arial"/>
          <w:sz w:val="24"/>
          <w:szCs w:val="24"/>
        </w:rPr>
        <w:t>to</w:t>
      </w:r>
      <w:r w:rsidRPr="00A37D0C">
        <w:rPr>
          <w:rFonts w:ascii="Arial" w:hAnsi="Arial" w:cs="Arial"/>
          <w:sz w:val="24"/>
          <w:szCs w:val="24"/>
        </w:rPr>
        <w:t xml:space="preserve"> polar comonomers </w:t>
      </w:r>
      <w:r>
        <w:rPr>
          <w:rFonts w:ascii="Arial" w:hAnsi="Arial" w:cs="Arial"/>
          <w:sz w:val="24"/>
          <w:szCs w:val="24"/>
        </w:rPr>
        <w:t>than</w:t>
      </w:r>
      <w:r w:rsidRPr="00A37D0C">
        <w:rPr>
          <w:rFonts w:ascii="Arial" w:hAnsi="Arial" w:cs="Arial"/>
          <w:sz w:val="24"/>
          <w:szCs w:val="24"/>
        </w:rPr>
        <w:t xml:space="preserve"> ethylene </w:t>
      </w:r>
      <w:r>
        <w:rPr>
          <w:rFonts w:ascii="Arial" w:hAnsi="Arial" w:cs="Arial"/>
          <w:sz w:val="24"/>
          <w:szCs w:val="24"/>
        </w:rPr>
        <w:t>results in</w:t>
      </w:r>
      <w:r w:rsidRPr="00A37D0C">
        <w:rPr>
          <w:rFonts w:ascii="Arial" w:hAnsi="Arial" w:cs="Arial"/>
          <w:sz w:val="24"/>
          <w:szCs w:val="24"/>
        </w:rPr>
        <w:t xml:space="preserve"> pronounced composition drift</w:t>
      </w:r>
      <w:r>
        <w:rPr>
          <w:rFonts w:ascii="Arial" w:hAnsi="Arial" w:cs="Arial"/>
          <w:sz w:val="24"/>
          <w:szCs w:val="24"/>
        </w:rPr>
        <w:t>.</w:t>
      </w:r>
      <w:r w:rsidRPr="00A37D0C">
        <w:rPr>
          <w:rFonts w:ascii="Arial" w:hAnsi="Arial" w:cs="Arial"/>
          <w:sz w:val="24"/>
          <w:szCs w:val="24"/>
        </w:rPr>
        <w:t xml:space="preserve"> </w:t>
      </w:r>
      <w:r>
        <w:rPr>
          <w:rFonts w:ascii="Arial" w:hAnsi="Arial" w:cs="Arial"/>
          <w:sz w:val="24"/>
          <w:szCs w:val="24"/>
        </w:rPr>
        <w:t xml:space="preserve"> </w:t>
      </w:r>
      <w:r w:rsidR="00060AE2">
        <w:rPr>
          <w:rFonts w:ascii="Arial" w:hAnsi="Arial" w:cs="Arial"/>
          <w:sz w:val="24"/>
          <w:szCs w:val="24"/>
        </w:rPr>
        <w:br/>
      </w:r>
      <w:r>
        <w:rPr>
          <w:rFonts w:ascii="Arial" w:hAnsi="Arial" w:cs="Arial"/>
          <w:sz w:val="24"/>
          <w:szCs w:val="24"/>
        </w:rPr>
        <w:t xml:space="preserve">A plethora of polar </w:t>
      </w:r>
      <w:r w:rsidR="000961F4">
        <w:rPr>
          <w:rFonts w:ascii="Arial" w:hAnsi="Arial" w:cs="Arial"/>
          <w:sz w:val="24"/>
          <w:szCs w:val="24"/>
        </w:rPr>
        <w:t>comonomers</w:t>
      </w:r>
      <w:r>
        <w:rPr>
          <w:rFonts w:ascii="Arial" w:hAnsi="Arial" w:cs="Arial"/>
          <w:sz w:val="24"/>
          <w:szCs w:val="24"/>
        </w:rPr>
        <w:t xml:space="preserve"> is</w:t>
      </w:r>
      <w:r w:rsidRPr="00A37D0C">
        <w:rPr>
          <w:rFonts w:ascii="Arial" w:hAnsi="Arial" w:cs="Arial"/>
          <w:sz w:val="24"/>
          <w:szCs w:val="24"/>
        </w:rPr>
        <w:t xml:space="preserve"> incorporated </w:t>
      </w:r>
      <w:r>
        <w:rPr>
          <w:rFonts w:ascii="Arial" w:hAnsi="Arial" w:cs="Arial"/>
          <w:sz w:val="24"/>
          <w:szCs w:val="24"/>
        </w:rPr>
        <w:t xml:space="preserve">at the </w:t>
      </w:r>
      <w:r w:rsidRPr="00A37D0C">
        <w:rPr>
          <w:rFonts w:ascii="Arial" w:hAnsi="Arial" w:cs="Arial"/>
          <w:sz w:val="24"/>
          <w:szCs w:val="24"/>
        </w:rPr>
        <w:t xml:space="preserve">early </w:t>
      </w:r>
      <w:r>
        <w:rPr>
          <w:rFonts w:ascii="Arial" w:hAnsi="Arial" w:cs="Arial"/>
          <w:sz w:val="24"/>
          <w:szCs w:val="24"/>
        </w:rPr>
        <w:t>reaction stages, developing a</w:t>
      </w:r>
      <w:r w:rsidRPr="00A37D0C">
        <w:rPr>
          <w:rFonts w:ascii="Arial" w:hAnsi="Arial" w:cs="Arial"/>
          <w:sz w:val="24"/>
          <w:szCs w:val="24"/>
        </w:rPr>
        <w:t xml:space="preserve"> compositional gradient</w:t>
      </w:r>
      <w:r>
        <w:rPr>
          <w:rFonts w:ascii="Arial" w:hAnsi="Arial" w:cs="Arial"/>
          <w:sz w:val="24"/>
          <w:szCs w:val="24"/>
        </w:rPr>
        <w:t xml:space="preserve">, in which polar group-bearing </w:t>
      </w:r>
      <w:r w:rsidRPr="00A37D0C">
        <w:rPr>
          <w:rFonts w:ascii="Arial" w:hAnsi="Arial" w:cs="Arial"/>
          <w:sz w:val="24"/>
          <w:szCs w:val="24"/>
        </w:rPr>
        <w:t>short</w:t>
      </w:r>
      <w:r w:rsidRPr="00A37D0C">
        <w:rPr>
          <w:rFonts w:ascii="Arial" w:hAnsi="Arial" w:cs="Arial"/>
          <w:sz w:val="24"/>
          <w:szCs w:val="24"/>
        </w:rPr>
        <w:noBreakHyphen/>
        <w:t xml:space="preserve">chain branches </w:t>
      </w:r>
      <w:r>
        <w:rPr>
          <w:rFonts w:ascii="Arial" w:hAnsi="Arial" w:cs="Arial"/>
          <w:sz w:val="24"/>
          <w:szCs w:val="24"/>
        </w:rPr>
        <w:t xml:space="preserve">are formed </w:t>
      </w:r>
      <w:r w:rsidRPr="00A37D0C">
        <w:rPr>
          <w:rFonts w:ascii="Arial" w:hAnsi="Arial" w:cs="Arial"/>
          <w:sz w:val="24"/>
          <w:szCs w:val="24"/>
        </w:rPr>
        <w:t xml:space="preserve">along the </w:t>
      </w:r>
      <w:r>
        <w:rPr>
          <w:rFonts w:ascii="Arial" w:hAnsi="Arial" w:cs="Arial"/>
          <w:sz w:val="24"/>
          <w:szCs w:val="24"/>
        </w:rPr>
        <w:t>PE</w:t>
      </w:r>
      <w:r w:rsidRPr="00A37D0C">
        <w:rPr>
          <w:rFonts w:ascii="Arial" w:hAnsi="Arial" w:cs="Arial"/>
          <w:sz w:val="24"/>
          <w:szCs w:val="24"/>
        </w:rPr>
        <w:t xml:space="preserve"> backbone</w:t>
      </w:r>
      <w:r>
        <w:rPr>
          <w:rFonts w:ascii="Arial" w:hAnsi="Arial" w:cs="Arial"/>
          <w:sz w:val="24"/>
          <w:szCs w:val="24"/>
        </w:rPr>
        <w:t>, leading to relatively ill-defined FPO products.</w:t>
      </w:r>
      <w:sdt>
        <w:sdtPr>
          <w:rPr>
            <w:rFonts w:ascii="Arial" w:hAnsi="Arial" w:cs="Arial"/>
            <w:color w:val="000000"/>
            <w:sz w:val="24"/>
            <w:szCs w:val="24"/>
            <w:vertAlign w:val="superscript"/>
          </w:rPr>
          <w:tag w:val="MENDELEY_CITATION_v3_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"/>
          <w:id w:val="1304655865"/>
          <w:placeholder>
            <w:docPart w:val="47CEBE7A3E254A1196CE5AF801D3B082"/>
          </w:placeholder>
        </w:sdtPr>
        <w:sdtContent>
          <w:r w:rsidRPr="003E0808">
            <w:rPr>
              <w:rFonts w:ascii="Arial" w:hAnsi="Arial" w:cs="Arial"/>
              <w:color w:val="000000"/>
              <w:sz w:val="24"/>
              <w:szCs w:val="24"/>
              <w:vertAlign w:val="superscript"/>
            </w:rPr>
            <w:t>3</w:t>
          </w:r>
          <w:r w:rsidR="00371B0A">
            <w:rPr>
              <w:rFonts w:ascii="Arial" w:hAnsi="Arial" w:cs="Arial"/>
              <w:color w:val="000000"/>
              <w:sz w:val="24"/>
              <w:szCs w:val="24"/>
              <w:vertAlign w:val="superscript"/>
            </w:rPr>
            <w:t>7</w:t>
          </w:r>
          <w:r w:rsidRPr="003E0808">
            <w:rPr>
              <w:rFonts w:ascii="Arial" w:hAnsi="Arial" w:cs="Arial"/>
              <w:color w:val="000000"/>
              <w:sz w:val="24"/>
              <w:szCs w:val="24"/>
              <w:vertAlign w:val="superscript"/>
            </w:rPr>
            <w:t>,3</w:t>
          </w:r>
          <w:r w:rsidR="00371B0A">
            <w:rPr>
              <w:rFonts w:ascii="Arial" w:hAnsi="Arial" w:cs="Arial"/>
              <w:color w:val="000000"/>
              <w:sz w:val="24"/>
              <w:szCs w:val="24"/>
              <w:vertAlign w:val="superscript"/>
            </w:rPr>
            <w:t>8</w:t>
          </w:r>
        </w:sdtContent>
      </w:sdt>
    </w:p>
    <w:p w14:paraId="55E0DF78" w14:textId="77777777" w:rsidR="0083620B" w:rsidRPr="00701879" w:rsidRDefault="0083620B" w:rsidP="0092660F">
      <w:pPr>
        <w:pStyle w:val="ListParagraph"/>
        <w:numPr>
          <w:ilvl w:val="3"/>
          <w:numId w:val="27"/>
        </w:numPr>
        <w:tabs>
          <w:tab w:val="left" w:pos="1701"/>
        </w:tabs>
        <w:spacing w:after="240" w:line="360" w:lineRule="auto"/>
        <w:ind w:hanging="371"/>
        <w:jc w:val="both"/>
        <w:rPr>
          <w:rFonts w:ascii="Arial" w:hAnsi="Arial" w:cs="Arial"/>
          <w:sz w:val="24"/>
          <w:szCs w:val="24"/>
        </w:rPr>
      </w:pPr>
      <w:r>
        <w:rPr>
          <w:rFonts w:ascii="Arial" w:hAnsi="Arial" w:cs="Arial"/>
          <w:b/>
          <w:bCs/>
          <w:i/>
          <w:iCs/>
          <w:sz w:val="24"/>
          <w:szCs w:val="24"/>
        </w:rPr>
        <w:t>In-Reactor Functionalization via Catalysis</w:t>
      </w:r>
    </w:p>
    <w:p w14:paraId="2EE9F37C" w14:textId="19865A52" w:rsidR="0083620B" w:rsidRDefault="0083620B" w:rsidP="0092660F">
      <w:pPr>
        <w:tabs>
          <w:tab w:val="left" w:pos="1701"/>
        </w:tabs>
        <w:spacing w:after="360" w:line="360" w:lineRule="auto"/>
        <w:ind w:firstLine="709"/>
        <w:jc w:val="both"/>
        <w:rPr>
          <w:rFonts w:ascii="Arial" w:hAnsi="Arial" w:cs="Arial"/>
          <w:sz w:val="24"/>
          <w:szCs w:val="24"/>
        </w:rPr>
      </w:pPr>
      <w:r>
        <w:rPr>
          <w:rFonts w:ascii="Arial" w:hAnsi="Arial" w:cs="Arial"/>
          <w:sz w:val="24"/>
          <w:szCs w:val="24"/>
        </w:rPr>
        <w:t>The development of metallocene and post-metallocene catalysis, starting from the early 1980s,</w:t>
      </w:r>
      <w:sdt>
        <w:sdtPr>
          <w:rPr>
            <w:rFonts w:ascii="Arial" w:hAnsi="Arial" w:cs="Arial"/>
            <w:color w:val="000000"/>
            <w:sz w:val="24"/>
            <w:szCs w:val="24"/>
            <w:vertAlign w:val="superscript"/>
          </w:rPr>
          <w:tag w:val="MENDELEY_CITATION_v3_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"/>
          <w:id w:val="1480190903"/>
          <w:placeholder>
            <w:docPart w:val="47CEBE7A3E254A1196CE5AF801D3B082"/>
          </w:placeholder>
        </w:sdtPr>
        <w:sdtContent>
          <w:r w:rsidRPr="003E0808">
            <w:rPr>
              <w:rFonts w:ascii="Arial" w:hAnsi="Arial" w:cs="Arial"/>
              <w:color w:val="000000"/>
              <w:sz w:val="24"/>
              <w:szCs w:val="24"/>
              <w:vertAlign w:val="superscript"/>
            </w:rPr>
            <w:t>4</w:t>
          </w:r>
          <w:r w:rsidR="00371B0A">
            <w:rPr>
              <w:rFonts w:ascii="Arial" w:hAnsi="Arial" w:cs="Arial"/>
              <w:color w:val="000000"/>
              <w:sz w:val="24"/>
              <w:szCs w:val="24"/>
              <w:vertAlign w:val="superscript"/>
            </w:rPr>
            <w:t>5</w:t>
          </w:r>
        </w:sdtContent>
      </w:sdt>
      <w:r>
        <w:rPr>
          <w:rFonts w:ascii="Arial" w:hAnsi="Arial" w:cs="Arial"/>
          <w:sz w:val="24"/>
          <w:szCs w:val="24"/>
        </w:rPr>
        <w:t xml:space="preserve"> </w:t>
      </w:r>
      <w:r w:rsidRPr="005B77DC">
        <w:rPr>
          <w:rFonts w:ascii="Arial" w:hAnsi="Arial" w:cs="Arial"/>
          <w:sz w:val="24"/>
          <w:szCs w:val="24"/>
        </w:rPr>
        <w:t>has allowed direct coordination copolymerization of olefins with a chemically broader range of polar comonomers and functional</w:t>
      </w:r>
      <w:r>
        <w:rPr>
          <w:rFonts w:ascii="Arial" w:hAnsi="Arial" w:cs="Arial"/>
          <w:sz w:val="24"/>
          <w:szCs w:val="24"/>
        </w:rPr>
        <w:t xml:space="preserve"> </w:t>
      </w:r>
      <w:r w:rsidRPr="005B77DC">
        <w:rPr>
          <w:rFonts w:ascii="Arial" w:hAnsi="Arial" w:cs="Arial"/>
          <w:sz w:val="24"/>
          <w:szCs w:val="24"/>
        </w:rPr>
        <w:t xml:space="preserve">group types than is </w:t>
      </w:r>
      <w:r>
        <w:rPr>
          <w:rFonts w:ascii="Arial" w:hAnsi="Arial" w:cs="Arial"/>
          <w:sz w:val="24"/>
          <w:szCs w:val="24"/>
        </w:rPr>
        <w:t xml:space="preserve">achievable </w:t>
      </w:r>
      <w:r w:rsidRPr="005B77DC">
        <w:rPr>
          <w:rFonts w:ascii="Arial" w:hAnsi="Arial" w:cs="Arial"/>
          <w:sz w:val="24"/>
          <w:szCs w:val="24"/>
        </w:rPr>
        <w:t>via HP or REX.</w:t>
      </w:r>
      <w:r>
        <w:rPr>
          <w:rFonts w:ascii="Arial" w:hAnsi="Arial" w:cs="Arial"/>
          <w:sz w:val="24"/>
          <w:szCs w:val="24"/>
        </w:rPr>
        <w:t xml:space="preserve"> </w:t>
      </w:r>
      <w:r w:rsidRPr="00512CDE">
        <w:rPr>
          <w:rFonts w:ascii="Arial" w:hAnsi="Arial" w:cs="Arial"/>
          <w:sz w:val="24"/>
          <w:szCs w:val="24"/>
        </w:rPr>
        <w:t>Although alternatives exist, such as coordinative chain</w:t>
      </w:r>
      <w:r w:rsidRPr="00512CDE">
        <w:rPr>
          <w:rFonts w:ascii="Arial" w:hAnsi="Arial" w:cs="Arial"/>
          <w:sz w:val="24"/>
          <w:szCs w:val="24"/>
        </w:rPr>
        <w:noBreakHyphen/>
        <w:t>transfer polymerization to make chain</w:t>
      </w:r>
      <w:r w:rsidRPr="00512CDE">
        <w:rPr>
          <w:rFonts w:ascii="Arial" w:hAnsi="Arial" w:cs="Arial"/>
          <w:sz w:val="24"/>
          <w:szCs w:val="24"/>
        </w:rPr>
        <w:noBreakHyphen/>
        <w:t>end</w:t>
      </w:r>
      <w:r w:rsidRPr="00512CDE">
        <w:rPr>
          <w:rFonts w:ascii="Arial" w:hAnsi="Arial" w:cs="Arial"/>
          <w:sz w:val="24"/>
          <w:szCs w:val="24"/>
        </w:rPr>
        <w:noBreakHyphen/>
        <w:t>functional FPO, copolymerization with latent</w:t>
      </w:r>
      <w:r w:rsidRPr="00512CDE">
        <w:rPr>
          <w:rFonts w:ascii="Arial" w:hAnsi="Arial" w:cs="Arial"/>
          <w:sz w:val="24"/>
          <w:szCs w:val="24"/>
        </w:rPr>
        <w:noBreakHyphen/>
        <w:t>reactive comonomers followed by post</w:t>
      </w:r>
      <w:r w:rsidRPr="00512CDE">
        <w:rPr>
          <w:rFonts w:ascii="Arial" w:hAnsi="Arial" w:cs="Arial"/>
          <w:sz w:val="24"/>
          <w:szCs w:val="24"/>
        </w:rPr>
        <w:noBreakHyphen/>
        <w:t>functionalization</w:t>
      </w:r>
      <w:r>
        <w:rPr>
          <w:rFonts w:ascii="Arial" w:hAnsi="Arial" w:cs="Arial"/>
          <w:sz w:val="24"/>
          <w:szCs w:val="24"/>
        </w:rPr>
        <w:t xml:space="preserve"> including</w:t>
      </w:r>
      <w:r w:rsidRPr="00512CDE">
        <w:rPr>
          <w:rFonts w:ascii="Arial" w:hAnsi="Arial" w:cs="Arial"/>
          <w:sz w:val="24"/>
          <w:szCs w:val="24"/>
        </w:rPr>
        <w:t xml:space="preserve"> random incorporation of borane</w:t>
      </w:r>
      <w:r w:rsidRPr="00512CDE">
        <w:rPr>
          <w:rFonts w:ascii="Arial" w:hAnsi="Arial" w:cs="Arial"/>
          <w:sz w:val="24"/>
          <w:szCs w:val="24"/>
        </w:rPr>
        <w:noBreakHyphen/>
        <w:t xml:space="preserve"> or </w:t>
      </w:r>
      <w:proofErr w:type="spellStart"/>
      <w:r w:rsidRPr="00512CDE">
        <w:rPr>
          <w:rFonts w:ascii="Arial" w:hAnsi="Arial" w:cs="Arial"/>
          <w:sz w:val="24"/>
          <w:szCs w:val="24"/>
        </w:rPr>
        <w:t>aluminum</w:t>
      </w:r>
      <w:proofErr w:type="spellEnd"/>
      <w:r w:rsidRPr="00512CDE">
        <w:rPr>
          <w:rFonts w:ascii="Arial" w:hAnsi="Arial" w:cs="Arial"/>
          <w:sz w:val="24"/>
          <w:szCs w:val="24"/>
        </w:rPr>
        <w:noBreakHyphen/>
        <w:t xml:space="preserve">type electrophilic comonomers with subsequent oxidation, these routes remain more specialized and </w:t>
      </w:r>
      <w:r>
        <w:rPr>
          <w:rFonts w:ascii="Arial" w:hAnsi="Arial" w:cs="Arial"/>
          <w:sz w:val="24"/>
          <w:szCs w:val="24"/>
        </w:rPr>
        <w:t xml:space="preserve">are less commonly implemented at </w:t>
      </w:r>
      <w:r w:rsidR="000961F4">
        <w:rPr>
          <w:rFonts w:ascii="Arial" w:hAnsi="Arial" w:cs="Arial"/>
          <w:sz w:val="24"/>
          <w:szCs w:val="24"/>
        </w:rPr>
        <w:t xml:space="preserve">an </w:t>
      </w:r>
      <w:r w:rsidRPr="00512CDE">
        <w:rPr>
          <w:rFonts w:ascii="Arial" w:hAnsi="Arial" w:cs="Arial"/>
          <w:sz w:val="24"/>
          <w:szCs w:val="24"/>
        </w:rPr>
        <w:t>industrial</w:t>
      </w:r>
      <w:r>
        <w:rPr>
          <w:rFonts w:ascii="Arial" w:hAnsi="Arial" w:cs="Arial"/>
          <w:sz w:val="24"/>
          <w:szCs w:val="24"/>
        </w:rPr>
        <w:t xml:space="preserve"> scale</w:t>
      </w:r>
      <w:r w:rsidRPr="00512CDE">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"/>
          <w:id w:val="1640146328"/>
          <w:placeholder>
            <w:docPart w:val="47CEBE7A3E254A1196CE5AF801D3B082"/>
          </w:placeholder>
        </w:sdtPr>
        <w:sdtContent>
          <w:r w:rsidRPr="003E0808">
            <w:rPr>
              <w:rFonts w:ascii="Arial" w:hAnsi="Arial" w:cs="Arial"/>
              <w:color w:val="000000"/>
              <w:sz w:val="24"/>
              <w:szCs w:val="24"/>
              <w:vertAlign w:val="superscript"/>
            </w:rPr>
            <w:t>3</w:t>
          </w:r>
          <w:r w:rsidR="00371B0A">
            <w:rPr>
              <w:rFonts w:ascii="Arial" w:hAnsi="Arial" w:cs="Arial"/>
              <w:color w:val="000000"/>
              <w:sz w:val="24"/>
              <w:szCs w:val="24"/>
              <w:vertAlign w:val="superscript"/>
            </w:rPr>
            <w:t>6</w:t>
          </w:r>
          <w:r w:rsidRPr="003E0808">
            <w:rPr>
              <w:rFonts w:ascii="Arial" w:hAnsi="Arial" w:cs="Arial"/>
              <w:color w:val="000000"/>
              <w:sz w:val="24"/>
              <w:szCs w:val="24"/>
              <w:vertAlign w:val="superscript"/>
            </w:rPr>
            <w:t>,4</w:t>
          </w:r>
          <w:r w:rsidR="00371B0A">
            <w:rPr>
              <w:rFonts w:ascii="Arial" w:hAnsi="Arial" w:cs="Arial"/>
              <w:color w:val="000000"/>
              <w:sz w:val="24"/>
              <w:szCs w:val="24"/>
              <w:vertAlign w:val="superscript"/>
            </w:rPr>
            <w:t>0</w:t>
          </w:r>
        </w:sdtContent>
      </w:sdt>
      <w:r>
        <w:rPr>
          <w:rFonts w:ascii="Arial" w:hAnsi="Arial" w:cs="Arial"/>
          <w:color w:val="000000"/>
          <w:sz w:val="24"/>
          <w:szCs w:val="24"/>
        </w:rPr>
        <w:t xml:space="preserve"> </w:t>
      </w:r>
      <w:r w:rsidRPr="00362E26">
        <w:rPr>
          <w:rFonts w:ascii="Arial" w:hAnsi="Arial" w:cs="Arial"/>
          <w:color w:val="000000"/>
          <w:sz w:val="24"/>
          <w:szCs w:val="24"/>
        </w:rPr>
        <w:t xml:space="preserve">Direct copolymerization </w:t>
      </w:r>
      <w:r w:rsidR="00341C4C">
        <w:rPr>
          <w:rFonts w:ascii="Arial" w:hAnsi="Arial" w:cs="Arial"/>
          <w:color w:val="000000"/>
          <w:sz w:val="24"/>
          <w:szCs w:val="24"/>
        </w:rPr>
        <w:br/>
      </w:r>
      <w:r w:rsidRPr="00362E26">
        <w:rPr>
          <w:rFonts w:ascii="Arial" w:hAnsi="Arial" w:cs="Arial"/>
          <w:color w:val="000000"/>
          <w:sz w:val="24"/>
          <w:szCs w:val="24"/>
        </w:rPr>
        <w:t xml:space="preserve">of olefins with </w:t>
      </w:r>
      <w:r>
        <w:rPr>
          <w:rFonts w:ascii="Arial" w:hAnsi="Arial" w:cs="Arial"/>
          <w:color w:val="000000"/>
          <w:sz w:val="24"/>
          <w:szCs w:val="24"/>
        </w:rPr>
        <w:t xml:space="preserve">protected </w:t>
      </w:r>
      <w:r w:rsidRPr="00362E26">
        <w:rPr>
          <w:rFonts w:ascii="Arial" w:hAnsi="Arial" w:cs="Arial"/>
          <w:color w:val="000000"/>
          <w:sz w:val="24"/>
          <w:szCs w:val="24"/>
        </w:rPr>
        <w:t xml:space="preserve">polar comonomers </w:t>
      </w:r>
      <w:r>
        <w:rPr>
          <w:rFonts w:ascii="Arial" w:hAnsi="Arial" w:cs="Arial"/>
          <w:color w:val="000000"/>
          <w:sz w:val="24"/>
          <w:szCs w:val="24"/>
        </w:rPr>
        <w:t>is commonly</w:t>
      </w:r>
      <w:r w:rsidRPr="00362E26">
        <w:rPr>
          <w:rFonts w:ascii="Arial" w:hAnsi="Arial" w:cs="Arial"/>
          <w:color w:val="000000"/>
          <w:sz w:val="24"/>
          <w:szCs w:val="24"/>
        </w:rPr>
        <w:t xml:space="preserve"> carried out </w:t>
      </w:r>
      <w:r w:rsidR="00893E73">
        <w:rPr>
          <w:rFonts w:ascii="Arial" w:hAnsi="Arial" w:cs="Arial"/>
          <w:color w:val="000000"/>
          <w:sz w:val="24"/>
          <w:szCs w:val="24"/>
        </w:rPr>
        <w:br/>
      </w:r>
      <w:r w:rsidRPr="00362E26">
        <w:rPr>
          <w:rFonts w:ascii="Arial" w:hAnsi="Arial" w:cs="Arial"/>
          <w:color w:val="000000"/>
          <w:sz w:val="24"/>
          <w:szCs w:val="24"/>
        </w:rPr>
        <w:lastRenderedPageBreak/>
        <w:t>in homogeneous solution</w:t>
      </w:r>
      <w:r>
        <w:rPr>
          <w:rFonts w:ascii="Arial" w:hAnsi="Arial" w:cs="Arial"/>
          <w:color w:val="000000"/>
          <w:sz w:val="24"/>
          <w:szCs w:val="24"/>
        </w:rPr>
        <w:t xml:space="preserve"> using </w:t>
      </w:r>
      <w:r w:rsidRPr="00362E26">
        <w:rPr>
          <w:rFonts w:ascii="Arial" w:hAnsi="Arial" w:cs="Arial"/>
          <w:color w:val="000000"/>
          <w:sz w:val="24"/>
          <w:szCs w:val="24"/>
        </w:rPr>
        <w:t>post</w:t>
      </w:r>
      <w:r w:rsidRPr="00362E26">
        <w:rPr>
          <w:rFonts w:ascii="Arial" w:hAnsi="Arial" w:cs="Arial"/>
          <w:color w:val="000000"/>
          <w:sz w:val="24"/>
          <w:szCs w:val="24"/>
        </w:rPr>
        <w:noBreakHyphen/>
        <w:t>metallocene catalysts at elevated temperature</w:t>
      </w:r>
      <w:r>
        <w:rPr>
          <w:rFonts w:ascii="Arial" w:hAnsi="Arial" w:cs="Arial"/>
          <w:color w:val="000000"/>
          <w:sz w:val="24"/>
          <w:szCs w:val="24"/>
        </w:rPr>
        <w:t>s.</w:t>
      </w:r>
      <w:r w:rsidRPr="00362E26">
        <w:rPr>
          <w:rFonts w:ascii="Arial" w:hAnsi="Arial" w:cs="Arial"/>
          <w:color w:val="000000"/>
          <w:sz w:val="24"/>
          <w:szCs w:val="24"/>
        </w:rPr>
        <w:t xml:space="preserve"> </w:t>
      </w:r>
      <w:r w:rsidR="00341C4C">
        <w:rPr>
          <w:rFonts w:ascii="Arial" w:hAnsi="Arial" w:cs="Arial"/>
          <w:color w:val="000000"/>
          <w:sz w:val="24"/>
          <w:szCs w:val="24"/>
        </w:rPr>
        <w:t>This</w:t>
      </w:r>
      <w:r w:rsidR="00586537">
        <w:rPr>
          <w:rFonts w:ascii="Arial" w:hAnsi="Arial" w:cs="Arial"/>
          <w:color w:val="000000"/>
          <w:sz w:val="24"/>
          <w:szCs w:val="24"/>
        </w:rPr>
        <w:t xml:space="preserve"> </w:t>
      </w:r>
      <w:r w:rsidR="00341C4C">
        <w:rPr>
          <w:rFonts w:ascii="Arial" w:hAnsi="Arial" w:cs="Arial"/>
          <w:color w:val="000000"/>
          <w:sz w:val="24"/>
          <w:szCs w:val="24"/>
        </w:rPr>
        <w:t xml:space="preserve">IRF </w:t>
      </w:r>
      <w:r w:rsidR="00060AE2">
        <w:rPr>
          <w:rFonts w:ascii="Arial" w:hAnsi="Arial" w:cs="Arial"/>
          <w:color w:val="000000"/>
          <w:sz w:val="24"/>
          <w:szCs w:val="24"/>
        </w:rPr>
        <w:t>process</w:t>
      </w:r>
      <w:r w:rsidR="00060AE2" w:rsidRPr="00060AE2">
        <w:rPr>
          <w:rFonts w:ascii="Arial" w:hAnsi="Arial" w:cs="Arial"/>
          <w:color w:val="000000"/>
          <w:sz w:val="24"/>
          <w:szCs w:val="24"/>
        </w:rPr>
        <w:t xml:space="preserve"> introduces functional </w:t>
      </w:r>
      <w:r w:rsidR="00060AE2">
        <w:rPr>
          <w:rFonts w:ascii="Arial" w:hAnsi="Arial" w:cs="Arial"/>
          <w:color w:val="000000"/>
          <w:sz w:val="24"/>
          <w:szCs w:val="24"/>
        </w:rPr>
        <w:t>comonomers</w:t>
      </w:r>
      <w:r w:rsidR="00060AE2" w:rsidRPr="00060AE2">
        <w:rPr>
          <w:rFonts w:ascii="Arial" w:hAnsi="Arial" w:cs="Arial"/>
          <w:color w:val="000000"/>
          <w:sz w:val="24"/>
          <w:szCs w:val="24"/>
        </w:rPr>
        <w:t xml:space="preserve"> in a single step via a well</w:t>
      </w:r>
      <w:r w:rsidR="00060AE2" w:rsidRPr="00060AE2">
        <w:rPr>
          <w:rFonts w:ascii="Arial" w:hAnsi="Arial" w:cs="Arial"/>
          <w:color w:val="000000"/>
          <w:sz w:val="24"/>
          <w:szCs w:val="24"/>
        </w:rPr>
        <w:noBreakHyphen/>
        <w:t>controlled catalytic solution polymerization, rather than through less controllable free</w:t>
      </w:r>
      <w:r w:rsidR="00060AE2" w:rsidRPr="00060AE2">
        <w:rPr>
          <w:rFonts w:ascii="Arial" w:hAnsi="Arial" w:cs="Arial"/>
          <w:color w:val="000000"/>
          <w:sz w:val="24"/>
          <w:szCs w:val="24"/>
        </w:rPr>
        <w:noBreakHyphen/>
        <w:t>radical routes.</w:t>
      </w:r>
      <w:r w:rsidR="00060AE2">
        <w:rPr>
          <w:rFonts w:ascii="Arial" w:hAnsi="Arial" w:cs="Arial"/>
          <w:color w:val="000000"/>
          <w:sz w:val="24"/>
          <w:szCs w:val="24"/>
        </w:rPr>
        <w:t xml:space="preserve"> </w:t>
      </w:r>
      <w:r>
        <w:rPr>
          <w:rFonts w:ascii="Arial" w:hAnsi="Arial" w:cs="Arial"/>
          <w:color w:val="000000"/>
          <w:sz w:val="24"/>
          <w:szCs w:val="24"/>
        </w:rPr>
        <w:t xml:space="preserve">Single-site </w:t>
      </w:r>
      <w:r w:rsidRPr="00362E26">
        <w:rPr>
          <w:rFonts w:ascii="Arial" w:hAnsi="Arial" w:cs="Arial"/>
          <w:color w:val="000000"/>
          <w:sz w:val="24"/>
          <w:szCs w:val="24"/>
        </w:rPr>
        <w:t>post</w:t>
      </w:r>
      <w:r w:rsidRPr="00362E26">
        <w:rPr>
          <w:rFonts w:ascii="Arial" w:hAnsi="Arial" w:cs="Arial"/>
          <w:color w:val="000000"/>
          <w:sz w:val="24"/>
          <w:szCs w:val="24"/>
        </w:rPr>
        <w:noBreakHyphen/>
        <w:t xml:space="preserve">metallocene </w:t>
      </w:r>
      <w:r>
        <w:rPr>
          <w:rFonts w:ascii="Arial" w:hAnsi="Arial" w:cs="Arial"/>
          <w:color w:val="000000"/>
          <w:sz w:val="24"/>
          <w:szCs w:val="24"/>
        </w:rPr>
        <w:t xml:space="preserve">catalytic </w:t>
      </w:r>
      <w:r w:rsidRPr="00362E26">
        <w:rPr>
          <w:rFonts w:ascii="Arial" w:hAnsi="Arial" w:cs="Arial"/>
          <w:color w:val="000000"/>
          <w:sz w:val="24"/>
          <w:szCs w:val="24"/>
        </w:rPr>
        <w:t>system</w:t>
      </w:r>
      <w:r>
        <w:rPr>
          <w:rFonts w:ascii="Arial" w:hAnsi="Arial" w:cs="Arial"/>
          <w:color w:val="000000"/>
          <w:sz w:val="24"/>
          <w:szCs w:val="24"/>
        </w:rPr>
        <w:t xml:space="preserve">s, particularly based on early transition metal complexes such as Zr, Ti, and Hf, </w:t>
      </w:r>
      <w:r w:rsidR="00341C4C">
        <w:rPr>
          <w:rFonts w:ascii="Arial" w:hAnsi="Arial" w:cs="Arial"/>
          <w:color w:val="000000"/>
          <w:sz w:val="24"/>
          <w:szCs w:val="24"/>
        </w:rPr>
        <w:br/>
      </w:r>
      <w:r>
        <w:rPr>
          <w:rFonts w:ascii="Arial" w:hAnsi="Arial" w:cs="Arial"/>
          <w:color w:val="000000"/>
          <w:sz w:val="24"/>
          <w:szCs w:val="24"/>
        </w:rPr>
        <w:t xml:space="preserve">with sterically hindered organic ligands, </w:t>
      </w:r>
      <w:r w:rsidRPr="00362E26">
        <w:rPr>
          <w:rFonts w:ascii="Arial" w:hAnsi="Arial" w:cs="Arial"/>
          <w:color w:val="000000"/>
          <w:sz w:val="24"/>
          <w:szCs w:val="24"/>
        </w:rPr>
        <w:t xml:space="preserve">can randomly incorporate </w:t>
      </w:r>
      <w:proofErr w:type="spellStart"/>
      <w:r w:rsidRPr="00362E26">
        <w:rPr>
          <w:rFonts w:ascii="Arial" w:hAnsi="Arial" w:cs="Arial"/>
          <w:color w:val="000000"/>
          <w:sz w:val="24"/>
          <w:szCs w:val="24"/>
        </w:rPr>
        <w:t>aluminum</w:t>
      </w:r>
      <w:proofErr w:type="spellEnd"/>
      <w:r>
        <w:rPr>
          <w:rFonts w:ascii="Arial" w:hAnsi="Arial" w:cs="Arial"/>
          <w:color w:val="000000"/>
          <w:sz w:val="24"/>
          <w:szCs w:val="24"/>
        </w:rPr>
        <w:t xml:space="preserve"> </w:t>
      </w:r>
      <w:r w:rsidRPr="00362E26">
        <w:rPr>
          <w:rFonts w:ascii="Arial" w:hAnsi="Arial" w:cs="Arial"/>
          <w:color w:val="000000"/>
          <w:sz w:val="24"/>
          <w:szCs w:val="24"/>
        </w:rPr>
        <w:t>alkyl</w:t>
      </w:r>
      <w:r w:rsidRPr="00362E26">
        <w:rPr>
          <w:rFonts w:ascii="Arial" w:hAnsi="Arial" w:cs="Arial"/>
          <w:color w:val="000000"/>
          <w:sz w:val="24"/>
          <w:szCs w:val="24"/>
        </w:rPr>
        <w:noBreakHyphen/>
        <w:t xml:space="preserve">passivated </w:t>
      </w:r>
      <w:proofErr w:type="spellStart"/>
      <w:r w:rsidRPr="00362E26">
        <w:rPr>
          <w:rFonts w:ascii="Arial" w:hAnsi="Arial" w:cs="Arial"/>
          <w:color w:val="000000"/>
          <w:sz w:val="24"/>
          <w:szCs w:val="24"/>
        </w:rPr>
        <w:t>alkenols</w:t>
      </w:r>
      <w:proofErr w:type="spellEnd"/>
      <w:r w:rsidRPr="00362E26">
        <w:rPr>
          <w:rFonts w:ascii="Arial" w:hAnsi="Arial" w:cs="Arial"/>
          <w:color w:val="000000"/>
          <w:sz w:val="24"/>
          <w:szCs w:val="24"/>
        </w:rPr>
        <w:t xml:space="preserve"> or other </w:t>
      </w:r>
      <w:r>
        <w:rPr>
          <w:rFonts w:ascii="Arial" w:hAnsi="Arial" w:cs="Arial"/>
          <w:color w:val="000000"/>
          <w:sz w:val="24"/>
          <w:szCs w:val="24"/>
        </w:rPr>
        <w:t xml:space="preserve">latent/protected </w:t>
      </w:r>
      <w:r w:rsidRPr="00973AD7">
        <w:rPr>
          <w:rFonts w:ascii="Arial" w:hAnsi="Arial" w:cs="Arial"/>
          <w:i/>
          <w:iCs/>
          <w:color w:val="000000"/>
          <w:sz w:val="24"/>
          <w:szCs w:val="24"/>
        </w:rPr>
        <w:t>ω</w:t>
      </w:r>
      <w:r w:rsidRPr="00362E26">
        <w:rPr>
          <w:rFonts w:ascii="Arial" w:hAnsi="Arial" w:cs="Arial"/>
          <w:color w:val="000000"/>
          <w:sz w:val="24"/>
          <w:szCs w:val="24"/>
        </w:rPr>
        <w:noBreakHyphen/>
        <w:t xml:space="preserve">functionalized </w:t>
      </w:r>
      <w:r w:rsidRPr="00973AD7">
        <w:rPr>
          <w:rFonts w:ascii="Arial" w:hAnsi="Arial" w:cs="Arial"/>
          <w:i/>
          <w:iCs/>
          <w:color w:val="000000"/>
          <w:sz w:val="24"/>
          <w:szCs w:val="24"/>
        </w:rPr>
        <w:t>α</w:t>
      </w:r>
      <w:r w:rsidRPr="00362E26">
        <w:rPr>
          <w:rFonts w:ascii="Arial" w:hAnsi="Arial" w:cs="Arial"/>
          <w:color w:val="000000"/>
          <w:sz w:val="24"/>
          <w:szCs w:val="24"/>
        </w:rPr>
        <w:noBreakHyphen/>
        <w:t xml:space="preserve">olefins </w:t>
      </w:r>
      <w:r w:rsidR="00477C51">
        <w:rPr>
          <w:rFonts w:ascii="Arial" w:hAnsi="Arial" w:cs="Arial"/>
          <w:color w:val="000000"/>
          <w:sz w:val="24"/>
          <w:szCs w:val="24"/>
        </w:rPr>
        <w:br/>
      </w:r>
      <w:r w:rsidRPr="00362E26">
        <w:rPr>
          <w:rFonts w:ascii="Arial" w:hAnsi="Arial" w:cs="Arial"/>
          <w:color w:val="000000"/>
          <w:sz w:val="24"/>
          <w:szCs w:val="24"/>
        </w:rPr>
        <w:t>into ethylene or propylene chains</w:t>
      </w:r>
      <w:r>
        <w:rPr>
          <w:rFonts w:ascii="Arial" w:hAnsi="Arial" w:cs="Arial"/>
          <w:color w:val="000000"/>
          <w:sz w:val="24"/>
          <w:szCs w:val="24"/>
        </w:rPr>
        <w:t>. This yields</w:t>
      </w:r>
      <w:r w:rsidRPr="00362E26">
        <w:rPr>
          <w:rFonts w:ascii="Arial" w:hAnsi="Arial" w:cs="Arial"/>
          <w:color w:val="000000"/>
          <w:sz w:val="24"/>
          <w:szCs w:val="24"/>
        </w:rPr>
        <w:t xml:space="preserve"> well</w:t>
      </w:r>
      <w:r w:rsidRPr="00362E26">
        <w:rPr>
          <w:rFonts w:ascii="Arial" w:hAnsi="Arial" w:cs="Arial"/>
          <w:color w:val="000000"/>
          <w:sz w:val="24"/>
          <w:szCs w:val="24"/>
        </w:rPr>
        <w:noBreakHyphen/>
        <w:t>defined</w:t>
      </w:r>
      <w:r>
        <w:rPr>
          <w:rFonts w:ascii="Arial" w:hAnsi="Arial" w:cs="Arial"/>
          <w:color w:val="000000"/>
          <w:sz w:val="24"/>
          <w:szCs w:val="24"/>
        </w:rPr>
        <w:t>, randomly functionalized PO</w:t>
      </w:r>
      <w:r w:rsidRPr="00362E26">
        <w:rPr>
          <w:rFonts w:ascii="Arial" w:hAnsi="Arial" w:cs="Arial"/>
          <w:color w:val="000000"/>
          <w:sz w:val="24"/>
          <w:szCs w:val="24"/>
        </w:rPr>
        <w:t xml:space="preserve"> </w:t>
      </w:r>
      <w:r>
        <w:rPr>
          <w:rFonts w:ascii="Arial" w:hAnsi="Arial" w:cs="Arial"/>
          <w:color w:val="000000"/>
          <w:sz w:val="24"/>
          <w:szCs w:val="24"/>
        </w:rPr>
        <w:t xml:space="preserve">architectures </w:t>
      </w:r>
      <w:r w:rsidRPr="00362E26">
        <w:rPr>
          <w:rFonts w:ascii="Arial" w:hAnsi="Arial" w:cs="Arial"/>
          <w:color w:val="000000"/>
          <w:sz w:val="24"/>
          <w:szCs w:val="24"/>
        </w:rPr>
        <w:t xml:space="preserve">with controlled comonomer content and </w:t>
      </w:r>
      <w:r>
        <w:rPr>
          <w:rFonts w:ascii="Arial" w:hAnsi="Arial" w:cs="Arial"/>
          <w:color w:val="000000"/>
          <w:sz w:val="24"/>
          <w:szCs w:val="24"/>
        </w:rPr>
        <w:t xml:space="preserve">relatively narrow molecular weight </w:t>
      </w:r>
      <w:r w:rsidRPr="00362E26">
        <w:rPr>
          <w:rFonts w:ascii="Arial" w:hAnsi="Arial" w:cs="Arial"/>
          <w:color w:val="000000"/>
          <w:sz w:val="24"/>
          <w:szCs w:val="24"/>
        </w:rPr>
        <w:t xml:space="preserve">distribution. Compared with HP and REX, these </w:t>
      </w:r>
      <w:r>
        <w:rPr>
          <w:rFonts w:ascii="Arial" w:hAnsi="Arial" w:cs="Arial"/>
          <w:color w:val="000000"/>
          <w:sz w:val="24"/>
          <w:szCs w:val="24"/>
        </w:rPr>
        <w:t>IRF</w:t>
      </w:r>
      <w:r w:rsidRPr="00362E26">
        <w:rPr>
          <w:rFonts w:ascii="Arial" w:hAnsi="Arial" w:cs="Arial"/>
          <w:color w:val="000000"/>
          <w:sz w:val="24"/>
          <w:szCs w:val="24"/>
        </w:rPr>
        <w:t xml:space="preserve"> processes operate at lower </w:t>
      </w:r>
      <w:r>
        <w:rPr>
          <w:rFonts w:ascii="Arial" w:hAnsi="Arial" w:cs="Arial"/>
          <w:color w:val="000000"/>
          <w:sz w:val="24"/>
          <w:szCs w:val="24"/>
        </w:rPr>
        <w:t xml:space="preserve">temperatures and </w:t>
      </w:r>
      <w:r w:rsidRPr="00362E26">
        <w:rPr>
          <w:rFonts w:ascii="Arial" w:hAnsi="Arial" w:cs="Arial"/>
          <w:color w:val="000000"/>
          <w:sz w:val="24"/>
          <w:szCs w:val="24"/>
        </w:rPr>
        <w:t xml:space="preserve">pressures </w:t>
      </w:r>
      <w:r>
        <w:rPr>
          <w:rFonts w:ascii="Arial" w:hAnsi="Arial" w:cs="Arial"/>
          <w:color w:val="000000"/>
          <w:sz w:val="24"/>
          <w:szCs w:val="24"/>
        </w:rPr>
        <w:t>as well as</w:t>
      </w:r>
      <w:r w:rsidRPr="00362E26">
        <w:rPr>
          <w:rFonts w:ascii="Arial" w:hAnsi="Arial" w:cs="Arial"/>
          <w:color w:val="000000"/>
          <w:sz w:val="24"/>
          <w:szCs w:val="24"/>
        </w:rPr>
        <w:t xml:space="preserve"> avoid </w:t>
      </w:r>
      <w:r>
        <w:rPr>
          <w:rFonts w:ascii="Arial" w:hAnsi="Arial" w:cs="Arial"/>
          <w:color w:val="000000"/>
          <w:sz w:val="24"/>
          <w:szCs w:val="24"/>
        </w:rPr>
        <w:t>undesired</w:t>
      </w:r>
      <w:r w:rsidRPr="00362E26">
        <w:rPr>
          <w:rFonts w:ascii="Arial" w:hAnsi="Arial" w:cs="Arial"/>
          <w:color w:val="000000"/>
          <w:sz w:val="24"/>
          <w:szCs w:val="24"/>
        </w:rPr>
        <w:t xml:space="preserve"> chain scission or ill</w:t>
      </w:r>
      <w:r w:rsidRPr="00362E26">
        <w:rPr>
          <w:rFonts w:ascii="Arial" w:hAnsi="Arial" w:cs="Arial"/>
          <w:color w:val="000000"/>
          <w:sz w:val="24"/>
          <w:szCs w:val="24"/>
        </w:rPr>
        <w:noBreakHyphen/>
        <w:t xml:space="preserve">defined </w:t>
      </w:r>
      <w:r>
        <w:rPr>
          <w:rFonts w:ascii="Arial" w:hAnsi="Arial" w:cs="Arial"/>
          <w:color w:val="000000"/>
          <w:sz w:val="24"/>
          <w:szCs w:val="24"/>
        </w:rPr>
        <w:t>structure segments</w:t>
      </w:r>
      <w:r w:rsidRPr="00362E26">
        <w:rPr>
          <w:rFonts w:ascii="Arial" w:hAnsi="Arial" w:cs="Arial"/>
          <w:color w:val="000000"/>
          <w:sz w:val="24"/>
          <w:szCs w:val="24"/>
        </w:rPr>
        <w:t xml:space="preserve">, </w:t>
      </w:r>
      <w:r>
        <w:rPr>
          <w:rFonts w:ascii="Arial" w:hAnsi="Arial" w:cs="Arial"/>
          <w:color w:val="000000"/>
          <w:sz w:val="24"/>
          <w:szCs w:val="24"/>
        </w:rPr>
        <w:t xml:space="preserve">enabling fine-tuning of the products </w:t>
      </w:r>
      <w:r w:rsidR="00477C51">
        <w:rPr>
          <w:rFonts w:ascii="Arial" w:hAnsi="Arial" w:cs="Arial"/>
          <w:color w:val="000000"/>
          <w:sz w:val="24"/>
          <w:szCs w:val="24"/>
        </w:rPr>
        <w:br/>
      </w:r>
      <w:r>
        <w:rPr>
          <w:rFonts w:ascii="Arial" w:hAnsi="Arial" w:cs="Arial"/>
          <w:color w:val="000000"/>
          <w:sz w:val="24"/>
          <w:szCs w:val="24"/>
        </w:rPr>
        <w:t>by adjusting appropriate synthesis protocols.</w:t>
      </w:r>
      <w:sdt>
        <w:sdtPr>
          <w:rPr>
            <w:rFonts w:ascii="Arial" w:hAnsi="Arial" w:cs="Arial"/>
            <w:color w:val="000000"/>
            <w:sz w:val="24"/>
            <w:szCs w:val="24"/>
            <w:vertAlign w:val="superscript"/>
          </w:rPr>
          <w:tag w:val="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"/>
          <w:id w:val="-1112126264"/>
          <w:placeholder>
            <w:docPart w:val="00A2C82317AD48AFB0AEBDBDE6B49632"/>
          </w:placeholder>
        </w:sdtPr>
        <w:sdtContent>
          <w:r w:rsidRPr="003E0808">
            <w:rPr>
              <w:rFonts w:ascii="Arial" w:hAnsi="Arial" w:cs="Arial"/>
              <w:color w:val="000000"/>
              <w:sz w:val="24"/>
              <w:szCs w:val="24"/>
              <w:vertAlign w:val="superscript"/>
            </w:rPr>
            <w:t>3</w:t>
          </w:r>
          <w:r w:rsidR="00371B0A">
            <w:rPr>
              <w:rFonts w:ascii="Arial" w:hAnsi="Arial" w:cs="Arial"/>
              <w:color w:val="000000"/>
              <w:sz w:val="24"/>
              <w:szCs w:val="24"/>
              <w:vertAlign w:val="superscript"/>
            </w:rPr>
            <w:t>6</w:t>
          </w:r>
          <w:r w:rsidRPr="003E0808">
            <w:rPr>
              <w:rFonts w:ascii="Arial" w:hAnsi="Arial" w:cs="Arial"/>
              <w:color w:val="000000"/>
              <w:sz w:val="24"/>
              <w:szCs w:val="24"/>
              <w:vertAlign w:val="superscript"/>
            </w:rPr>
            <w:t>,4</w:t>
          </w:r>
          <w:r w:rsidR="00371B0A">
            <w:rPr>
              <w:rFonts w:ascii="Arial" w:hAnsi="Arial" w:cs="Arial"/>
              <w:color w:val="000000"/>
              <w:sz w:val="24"/>
              <w:szCs w:val="24"/>
              <w:vertAlign w:val="superscript"/>
            </w:rPr>
            <w:t>6</w:t>
          </w:r>
        </w:sdtContent>
      </w:sdt>
      <w:r>
        <w:rPr>
          <w:rFonts w:ascii="Arial" w:hAnsi="Arial" w:cs="Arial"/>
          <w:color w:val="000000"/>
          <w:sz w:val="24"/>
          <w:szCs w:val="24"/>
        </w:rPr>
        <w:t xml:space="preserve"> </w:t>
      </w:r>
      <w:r w:rsidRPr="0052440E">
        <w:rPr>
          <w:rFonts w:ascii="Arial" w:hAnsi="Arial" w:cs="Arial"/>
          <w:color w:val="000000"/>
          <w:sz w:val="24"/>
          <w:szCs w:val="24"/>
        </w:rPr>
        <w:t xml:space="preserve">Yet </w:t>
      </w:r>
      <w:r>
        <w:rPr>
          <w:rFonts w:ascii="Arial" w:hAnsi="Arial" w:cs="Arial"/>
          <w:color w:val="000000"/>
          <w:sz w:val="24"/>
          <w:szCs w:val="24"/>
        </w:rPr>
        <w:t>IRF</w:t>
      </w:r>
      <w:r w:rsidRPr="0052440E">
        <w:rPr>
          <w:rFonts w:ascii="Arial" w:hAnsi="Arial" w:cs="Arial"/>
          <w:color w:val="000000"/>
          <w:sz w:val="24"/>
          <w:szCs w:val="24"/>
        </w:rPr>
        <w:t xml:space="preserve"> still face</w:t>
      </w:r>
      <w:r>
        <w:rPr>
          <w:rFonts w:ascii="Arial" w:hAnsi="Arial" w:cs="Arial"/>
          <w:color w:val="000000"/>
          <w:sz w:val="24"/>
          <w:szCs w:val="24"/>
        </w:rPr>
        <w:t>s</w:t>
      </w:r>
      <w:r w:rsidRPr="0052440E">
        <w:rPr>
          <w:rFonts w:ascii="Arial" w:hAnsi="Arial" w:cs="Arial"/>
          <w:color w:val="000000"/>
          <w:sz w:val="24"/>
          <w:szCs w:val="24"/>
        </w:rPr>
        <w:t xml:space="preserve"> challenges, </w:t>
      </w:r>
      <w:r w:rsidR="00477C51">
        <w:rPr>
          <w:rFonts w:ascii="Arial" w:hAnsi="Arial" w:cs="Arial"/>
          <w:color w:val="000000"/>
          <w:sz w:val="24"/>
          <w:szCs w:val="24"/>
        </w:rPr>
        <w:br/>
      </w:r>
      <w:r>
        <w:rPr>
          <w:rFonts w:ascii="Arial" w:hAnsi="Arial" w:cs="Arial"/>
          <w:color w:val="000000"/>
          <w:sz w:val="24"/>
          <w:szCs w:val="24"/>
        </w:rPr>
        <w:t>in particular</w:t>
      </w:r>
      <w:r w:rsidR="000961F4">
        <w:rPr>
          <w:rFonts w:ascii="Arial" w:hAnsi="Arial" w:cs="Arial"/>
          <w:color w:val="000000"/>
          <w:sz w:val="24"/>
          <w:szCs w:val="24"/>
        </w:rPr>
        <w:t>,</w:t>
      </w:r>
      <w:r w:rsidRPr="0052440E">
        <w:rPr>
          <w:rFonts w:ascii="Arial" w:hAnsi="Arial" w:cs="Arial"/>
          <w:color w:val="000000"/>
          <w:sz w:val="24"/>
          <w:szCs w:val="24"/>
        </w:rPr>
        <w:t xml:space="preserve"> catalyst </w:t>
      </w:r>
      <w:r>
        <w:rPr>
          <w:rFonts w:ascii="Arial" w:hAnsi="Arial" w:cs="Arial"/>
          <w:color w:val="000000"/>
          <w:sz w:val="24"/>
          <w:szCs w:val="24"/>
        </w:rPr>
        <w:t xml:space="preserve">poisoning and </w:t>
      </w:r>
      <w:r w:rsidRPr="0052440E">
        <w:rPr>
          <w:rFonts w:ascii="Arial" w:hAnsi="Arial" w:cs="Arial"/>
          <w:color w:val="000000"/>
          <w:sz w:val="24"/>
          <w:szCs w:val="24"/>
        </w:rPr>
        <w:t>deactivation by nucleophilic or protic groups</w:t>
      </w:r>
      <w:r w:rsidR="000961F4">
        <w:rPr>
          <w:rFonts w:ascii="Arial" w:hAnsi="Arial" w:cs="Arial"/>
          <w:color w:val="000000"/>
          <w:sz w:val="24"/>
          <w:szCs w:val="24"/>
        </w:rPr>
        <w:t>,</w:t>
      </w:r>
      <w:r w:rsidRPr="0052440E">
        <w:rPr>
          <w:rFonts w:ascii="Arial" w:hAnsi="Arial" w:cs="Arial"/>
          <w:color w:val="000000"/>
          <w:sz w:val="24"/>
          <w:szCs w:val="24"/>
        </w:rPr>
        <w:t xml:space="preserve"> </w:t>
      </w:r>
      <w:r w:rsidR="00341C4C">
        <w:rPr>
          <w:rFonts w:ascii="Arial" w:hAnsi="Arial" w:cs="Arial"/>
          <w:color w:val="000000"/>
          <w:sz w:val="24"/>
          <w:szCs w:val="24"/>
        </w:rPr>
        <w:br/>
      </w:r>
      <w:r w:rsidRPr="0052440E">
        <w:rPr>
          <w:rFonts w:ascii="Arial" w:hAnsi="Arial" w:cs="Arial"/>
          <w:color w:val="000000"/>
          <w:sz w:val="24"/>
          <w:szCs w:val="24"/>
        </w:rPr>
        <w:t xml:space="preserve">and the resulting need for passivation strategies and carefully </w:t>
      </w:r>
      <w:r>
        <w:rPr>
          <w:rFonts w:ascii="Arial" w:hAnsi="Arial" w:cs="Arial"/>
          <w:color w:val="000000"/>
          <w:sz w:val="24"/>
          <w:szCs w:val="24"/>
        </w:rPr>
        <w:t xml:space="preserve">selected </w:t>
      </w:r>
      <w:r w:rsidRPr="0052440E">
        <w:rPr>
          <w:rFonts w:ascii="Arial" w:hAnsi="Arial" w:cs="Arial"/>
          <w:color w:val="000000"/>
          <w:sz w:val="24"/>
          <w:szCs w:val="24"/>
        </w:rPr>
        <w:t xml:space="preserve">scavengers to maintain </w:t>
      </w:r>
      <w:r>
        <w:rPr>
          <w:rFonts w:ascii="Arial" w:hAnsi="Arial" w:cs="Arial"/>
          <w:color w:val="000000"/>
          <w:sz w:val="24"/>
          <w:szCs w:val="24"/>
        </w:rPr>
        <w:t xml:space="preserve">appropriate catalyst </w:t>
      </w:r>
      <w:r w:rsidRPr="0052440E">
        <w:rPr>
          <w:rFonts w:ascii="Arial" w:hAnsi="Arial" w:cs="Arial"/>
          <w:color w:val="000000"/>
          <w:sz w:val="24"/>
          <w:szCs w:val="24"/>
        </w:rPr>
        <w:t xml:space="preserve">activity and </w:t>
      </w:r>
      <w:r>
        <w:rPr>
          <w:rFonts w:ascii="Arial" w:hAnsi="Arial" w:cs="Arial"/>
          <w:color w:val="000000"/>
          <w:sz w:val="24"/>
          <w:szCs w:val="24"/>
        </w:rPr>
        <w:t xml:space="preserve">process </w:t>
      </w:r>
      <w:r w:rsidRPr="0052440E">
        <w:rPr>
          <w:rFonts w:ascii="Arial" w:hAnsi="Arial" w:cs="Arial"/>
          <w:color w:val="000000"/>
          <w:sz w:val="24"/>
          <w:szCs w:val="24"/>
        </w:rPr>
        <w:t>scalability</w:t>
      </w:r>
      <w:r>
        <w:rPr>
          <w:rFonts w:ascii="Arial" w:hAnsi="Arial" w:cs="Arial"/>
          <w:color w:val="000000"/>
          <w:sz w:val="24"/>
          <w:szCs w:val="24"/>
        </w:rPr>
        <w:t>.</w:t>
      </w:r>
      <w:sdt>
        <w:sdtPr>
          <w:rPr>
            <w:rFonts w:ascii="Arial" w:hAnsi="Arial" w:cs="Arial"/>
            <w:color w:val="000000"/>
            <w:sz w:val="24"/>
            <w:szCs w:val="24"/>
            <w:vertAlign w:val="superscript"/>
          </w:rPr>
          <w:tag w:val="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"/>
          <w:id w:val="-841166776"/>
          <w:placeholder>
            <w:docPart w:val="47CEBE7A3E254A1196CE5AF801D3B082"/>
          </w:placeholder>
        </w:sdtPr>
        <w:sdtContent>
          <w:r w:rsidRPr="003E0808">
            <w:rPr>
              <w:rFonts w:ascii="Arial" w:hAnsi="Arial" w:cs="Arial"/>
              <w:color w:val="000000"/>
              <w:sz w:val="24"/>
              <w:szCs w:val="24"/>
              <w:vertAlign w:val="superscript"/>
            </w:rPr>
            <w:t>4</w:t>
          </w:r>
          <w:r w:rsidR="00371B0A">
            <w:rPr>
              <w:rFonts w:ascii="Arial" w:hAnsi="Arial" w:cs="Arial"/>
              <w:color w:val="000000"/>
              <w:sz w:val="24"/>
              <w:szCs w:val="24"/>
              <w:vertAlign w:val="superscript"/>
            </w:rPr>
            <w:t>0</w:t>
          </w:r>
          <w:r w:rsidRPr="003E0808">
            <w:rPr>
              <w:rFonts w:ascii="Arial" w:hAnsi="Arial" w:cs="Arial"/>
              <w:color w:val="000000"/>
              <w:sz w:val="24"/>
              <w:szCs w:val="24"/>
              <w:vertAlign w:val="superscript"/>
            </w:rPr>
            <w:t>,4</w:t>
          </w:r>
          <w:r w:rsidR="00371B0A">
            <w:rPr>
              <w:rFonts w:ascii="Arial" w:hAnsi="Arial" w:cs="Arial"/>
              <w:color w:val="000000"/>
              <w:sz w:val="24"/>
              <w:szCs w:val="24"/>
              <w:vertAlign w:val="superscript"/>
            </w:rPr>
            <w:t>6</w:t>
          </w:r>
          <w:r w:rsidRPr="003E0808">
            <w:rPr>
              <w:rFonts w:ascii="Arial" w:hAnsi="Arial" w:cs="Arial"/>
              <w:color w:val="000000"/>
              <w:sz w:val="24"/>
              <w:szCs w:val="24"/>
              <w:vertAlign w:val="superscript"/>
            </w:rPr>
            <w:t>,4</w:t>
          </w:r>
          <w:r w:rsidR="00371B0A">
            <w:rPr>
              <w:rFonts w:ascii="Arial" w:hAnsi="Arial" w:cs="Arial"/>
              <w:color w:val="000000"/>
              <w:sz w:val="24"/>
              <w:szCs w:val="24"/>
              <w:vertAlign w:val="superscript"/>
            </w:rPr>
            <w:t>7</w:t>
          </w:r>
        </w:sdtContent>
      </w:sdt>
    </w:p>
    <w:p w14:paraId="602E9D4F" w14:textId="77777777" w:rsidR="0083620B" w:rsidRPr="00701879" w:rsidRDefault="0083620B" w:rsidP="001E3BBA">
      <w:pPr>
        <w:pStyle w:val="ListParagraph"/>
        <w:numPr>
          <w:ilvl w:val="3"/>
          <w:numId w:val="27"/>
        </w:numPr>
        <w:tabs>
          <w:tab w:val="left" w:pos="1701"/>
        </w:tabs>
        <w:spacing w:after="240" w:line="360" w:lineRule="auto"/>
        <w:ind w:hanging="371"/>
        <w:jc w:val="both"/>
        <w:rPr>
          <w:rFonts w:ascii="Arial" w:hAnsi="Arial" w:cs="Arial"/>
          <w:sz w:val="24"/>
          <w:szCs w:val="24"/>
        </w:rPr>
      </w:pPr>
      <w:r>
        <w:rPr>
          <w:rFonts w:ascii="Arial" w:hAnsi="Arial" w:cs="Arial"/>
          <w:b/>
          <w:bCs/>
          <w:i/>
          <w:iCs/>
          <w:sz w:val="24"/>
          <w:szCs w:val="24"/>
        </w:rPr>
        <w:t>Functionalized Polyolefins as Bitumen Modifiers</w:t>
      </w:r>
    </w:p>
    <w:p w14:paraId="7755C18D" w14:textId="2AE35CDC" w:rsidR="0083620B" w:rsidRDefault="0083620B" w:rsidP="0083620B">
      <w:pPr>
        <w:spacing w:after="0" w:line="360" w:lineRule="auto"/>
        <w:ind w:firstLine="709"/>
        <w:jc w:val="both"/>
        <w:rPr>
          <w:rFonts w:ascii="Arial" w:hAnsi="Arial" w:cs="Arial"/>
          <w:sz w:val="24"/>
          <w:szCs w:val="24"/>
        </w:rPr>
      </w:pPr>
      <w:r>
        <w:rPr>
          <w:rFonts w:ascii="Arial" w:hAnsi="Arial" w:cs="Arial"/>
          <w:sz w:val="24"/>
          <w:szCs w:val="24"/>
        </w:rPr>
        <w:t>As presented in this chapter, PO-modified bitumen</w:t>
      </w:r>
      <w:r w:rsidRPr="00733B5B">
        <w:rPr>
          <w:rFonts w:ascii="Arial" w:hAnsi="Arial" w:cs="Arial"/>
          <w:sz w:val="24"/>
          <w:szCs w:val="24"/>
        </w:rPr>
        <w:t xml:space="preserve"> </w:t>
      </w:r>
      <w:r>
        <w:rPr>
          <w:rFonts w:ascii="Arial" w:hAnsi="Arial" w:cs="Arial"/>
          <w:sz w:val="24"/>
          <w:szCs w:val="24"/>
        </w:rPr>
        <w:t>is</w:t>
      </w:r>
      <w:r w:rsidRPr="00733B5B">
        <w:rPr>
          <w:rFonts w:ascii="Arial" w:hAnsi="Arial" w:cs="Arial"/>
          <w:sz w:val="24"/>
          <w:szCs w:val="24"/>
        </w:rPr>
        <w:t xml:space="preserve"> a prominent example of </w:t>
      </w:r>
      <w:r w:rsidR="000961F4">
        <w:rPr>
          <w:rFonts w:ascii="Arial" w:hAnsi="Arial" w:cs="Arial"/>
          <w:sz w:val="24"/>
          <w:szCs w:val="24"/>
        </w:rPr>
        <w:t xml:space="preserve">an </w:t>
      </w:r>
      <w:r>
        <w:rPr>
          <w:rFonts w:ascii="Arial" w:hAnsi="Arial" w:cs="Arial"/>
          <w:sz w:val="24"/>
          <w:szCs w:val="24"/>
        </w:rPr>
        <w:t xml:space="preserve">intrinsically immiscible system. Hence, </w:t>
      </w:r>
      <w:r w:rsidRPr="00733B5B">
        <w:rPr>
          <w:rFonts w:ascii="Arial" w:hAnsi="Arial" w:cs="Arial"/>
          <w:sz w:val="24"/>
          <w:szCs w:val="24"/>
        </w:rPr>
        <w:t>the complex bitum</w:t>
      </w:r>
      <w:r>
        <w:rPr>
          <w:rFonts w:ascii="Arial" w:hAnsi="Arial" w:cs="Arial"/>
          <w:sz w:val="24"/>
          <w:szCs w:val="24"/>
        </w:rPr>
        <w:t>en SARA</w:t>
      </w:r>
      <w:r w:rsidRPr="00733B5B">
        <w:rPr>
          <w:rFonts w:ascii="Arial" w:hAnsi="Arial" w:cs="Arial"/>
          <w:sz w:val="24"/>
          <w:szCs w:val="24"/>
        </w:rPr>
        <w:t xml:space="preserve"> matrix </w:t>
      </w:r>
      <w:r>
        <w:rPr>
          <w:rFonts w:ascii="Arial" w:hAnsi="Arial" w:cs="Arial"/>
          <w:sz w:val="24"/>
          <w:szCs w:val="24"/>
        </w:rPr>
        <w:t>can</w:t>
      </w:r>
      <w:r w:rsidRPr="00733B5B">
        <w:rPr>
          <w:rFonts w:ascii="Arial" w:hAnsi="Arial" w:cs="Arial"/>
          <w:sz w:val="24"/>
          <w:szCs w:val="24"/>
        </w:rPr>
        <w:t xml:space="preserve"> be </w:t>
      </w:r>
      <w:r>
        <w:rPr>
          <w:rFonts w:ascii="Arial" w:hAnsi="Arial" w:cs="Arial"/>
          <w:sz w:val="24"/>
          <w:szCs w:val="24"/>
        </w:rPr>
        <w:t xml:space="preserve">potentially </w:t>
      </w:r>
      <w:r w:rsidRPr="00733B5B">
        <w:rPr>
          <w:rFonts w:ascii="Arial" w:hAnsi="Arial" w:cs="Arial"/>
          <w:sz w:val="24"/>
          <w:szCs w:val="24"/>
        </w:rPr>
        <w:t xml:space="preserve">compatibilized with </w:t>
      </w:r>
      <w:r>
        <w:rPr>
          <w:rFonts w:ascii="Arial" w:hAnsi="Arial" w:cs="Arial"/>
          <w:sz w:val="24"/>
          <w:szCs w:val="24"/>
        </w:rPr>
        <w:t>PO</w:t>
      </w:r>
      <w:r w:rsidRPr="00733B5B">
        <w:rPr>
          <w:rFonts w:ascii="Arial" w:hAnsi="Arial" w:cs="Arial"/>
          <w:sz w:val="24"/>
          <w:szCs w:val="24"/>
        </w:rPr>
        <w:t xml:space="preserve"> </w:t>
      </w:r>
      <w:r>
        <w:rPr>
          <w:rFonts w:ascii="Arial" w:hAnsi="Arial" w:cs="Arial"/>
          <w:sz w:val="24"/>
          <w:szCs w:val="24"/>
        </w:rPr>
        <w:t xml:space="preserve">functionalization to overcome </w:t>
      </w:r>
      <w:r w:rsidR="00DF47AB">
        <w:rPr>
          <w:rFonts w:ascii="Arial" w:hAnsi="Arial" w:cs="Arial"/>
          <w:sz w:val="24"/>
          <w:szCs w:val="24"/>
        </w:rPr>
        <w:br/>
      </w:r>
      <w:r>
        <w:rPr>
          <w:rFonts w:ascii="Arial" w:hAnsi="Arial" w:cs="Arial"/>
          <w:sz w:val="24"/>
          <w:szCs w:val="24"/>
        </w:rPr>
        <w:t>the persisting challenges</w:t>
      </w:r>
      <w:r w:rsidRPr="00733B5B">
        <w:rPr>
          <w:rFonts w:ascii="Arial" w:hAnsi="Arial" w:cs="Arial"/>
          <w:sz w:val="24"/>
          <w:szCs w:val="24"/>
        </w:rPr>
        <w:t xml:space="preserve">. </w:t>
      </w:r>
      <w:r>
        <w:rPr>
          <w:rFonts w:ascii="Arial" w:hAnsi="Arial" w:cs="Arial"/>
          <w:sz w:val="24"/>
          <w:szCs w:val="24"/>
        </w:rPr>
        <w:t>Due to their peculiar amphiphilic structure, FPO</w:t>
      </w:r>
      <w:r w:rsidRPr="00733B5B">
        <w:rPr>
          <w:rFonts w:ascii="Arial" w:hAnsi="Arial" w:cs="Arial"/>
          <w:sz w:val="24"/>
          <w:szCs w:val="24"/>
        </w:rPr>
        <w:t xml:space="preserve"> can promote </w:t>
      </w:r>
      <w:r>
        <w:rPr>
          <w:rFonts w:ascii="Arial" w:hAnsi="Arial" w:cs="Arial"/>
          <w:sz w:val="24"/>
          <w:szCs w:val="24"/>
        </w:rPr>
        <w:t>interfacial</w:t>
      </w:r>
      <w:r w:rsidRPr="00733B5B">
        <w:rPr>
          <w:rFonts w:ascii="Arial" w:hAnsi="Arial" w:cs="Arial"/>
          <w:sz w:val="24"/>
          <w:szCs w:val="24"/>
        </w:rPr>
        <w:t xml:space="preserve"> interactions with </w:t>
      </w:r>
      <w:r>
        <w:rPr>
          <w:rFonts w:ascii="Arial" w:hAnsi="Arial" w:cs="Arial"/>
          <w:sz w:val="24"/>
          <w:szCs w:val="24"/>
        </w:rPr>
        <w:t xml:space="preserve">partially </w:t>
      </w:r>
      <w:r w:rsidRPr="00733B5B">
        <w:rPr>
          <w:rFonts w:ascii="Arial" w:hAnsi="Arial" w:cs="Arial"/>
          <w:sz w:val="24"/>
          <w:szCs w:val="24"/>
        </w:rPr>
        <w:t xml:space="preserve">polar asphaltene and resin fractions while their </w:t>
      </w:r>
      <w:r>
        <w:rPr>
          <w:rFonts w:ascii="Arial" w:hAnsi="Arial" w:cs="Arial"/>
          <w:sz w:val="24"/>
          <w:szCs w:val="24"/>
        </w:rPr>
        <w:t xml:space="preserve">saturated </w:t>
      </w:r>
      <w:r w:rsidRPr="00733B5B">
        <w:rPr>
          <w:rFonts w:ascii="Arial" w:hAnsi="Arial" w:cs="Arial"/>
          <w:sz w:val="24"/>
          <w:szCs w:val="24"/>
        </w:rPr>
        <w:t xml:space="preserve">hydrocarbon backbone remains compatible with the saturate and aromatic </w:t>
      </w:r>
      <w:r>
        <w:rPr>
          <w:rFonts w:ascii="Arial" w:hAnsi="Arial" w:cs="Arial"/>
          <w:sz w:val="24"/>
          <w:szCs w:val="24"/>
        </w:rPr>
        <w:t xml:space="preserve">maltene components. </w:t>
      </w:r>
      <w:r w:rsidRPr="009F3D2C">
        <w:rPr>
          <w:rFonts w:ascii="Arial" w:hAnsi="Arial" w:cs="Arial"/>
          <w:sz w:val="24"/>
          <w:szCs w:val="24"/>
        </w:rPr>
        <w:t xml:space="preserve">Depending on the </w:t>
      </w:r>
      <w:r>
        <w:rPr>
          <w:rFonts w:ascii="Arial" w:hAnsi="Arial" w:cs="Arial"/>
          <w:sz w:val="24"/>
          <w:szCs w:val="24"/>
        </w:rPr>
        <w:t xml:space="preserve">selected </w:t>
      </w:r>
      <w:r w:rsidRPr="009F3D2C">
        <w:rPr>
          <w:rFonts w:ascii="Arial" w:hAnsi="Arial" w:cs="Arial"/>
          <w:sz w:val="24"/>
          <w:szCs w:val="24"/>
        </w:rPr>
        <w:t>preparation route, FPO</w:t>
      </w:r>
      <w:r>
        <w:rPr>
          <w:rFonts w:ascii="Arial" w:hAnsi="Arial" w:cs="Arial"/>
          <w:sz w:val="24"/>
          <w:szCs w:val="24"/>
        </w:rPr>
        <w:t xml:space="preserve"> </w:t>
      </w:r>
      <w:r w:rsidR="000961F4">
        <w:rPr>
          <w:rFonts w:ascii="Arial" w:hAnsi="Arial" w:cs="Arial"/>
          <w:sz w:val="24"/>
          <w:szCs w:val="24"/>
        </w:rPr>
        <w:t>causes</w:t>
      </w:r>
      <w:r w:rsidRPr="009F3D2C">
        <w:rPr>
          <w:rFonts w:ascii="Arial" w:hAnsi="Arial" w:cs="Arial"/>
          <w:sz w:val="24"/>
          <w:szCs w:val="24"/>
        </w:rPr>
        <w:t xml:space="preserve"> distinct changes in phase morphology</w:t>
      </w:r>
      <w:r>
        <w:rPr>
          <w:rFonts w:ascii="Arial" w:hAnsi="Arial" w:cs="Arial"/>
          <w:sz w:val="24"/>
          <w:szCs w:val="24"/>
        </w:rPr>
        <w:t xml:space="preserve">, </w:t>
      </w:r>
      <w:r w:rsidRPr="009F3D2C">
        <w:rPr>
          <w:rFonts w:ascii="Arial" w:hAnsi="Arial" w:cs="Arial"/>
          <w:sz w:val="24"/>
          <w:szCs w:val="24"/>
        </w:rPr>
        <w:t xml:space="preserve">storage stability, </w:t>
      </w:r>
      <w:r w:rsidR="00DF47AB">
        <w:rPr>
          <w:rFonts w:ascii="Arial" w:hAnsi="Arial" w:cs="Arial"/>
          <w:sz w:val="24"/>
          <w:szCs w:val="24"/>
        </w:rPr>
        <w:br/>
      </w:r>
      <w:r>
        <w:rPr>
          <w:rFonts w:ascii="Arial" w:hAnsi="Arial" w:cs="Arial"/>
          <w:sz w:val="24"/>
          <w:szCs w:val="24"/>
        </w:rPr>
        <w:t xml:space="preserve">and </w:t>
      </w:r>
      <w:r w:rsidRPr="009F3D2C">
        <w:rPr>
          <w:rFonts w:ascii="Arial" w:hAnsi="Arial" w:cs="Arial"/>
          <w:sz w:val="24"/>
          <w:szCs w:val="24"/>
        </w:rPr>
        <w:t xml:space="preserve">rheological </w:t>
      </w:r>
      <w:r w:rsidR="009E6FD9">
        <w:rPr>
          <w:rFonts w:ascii="Arial" w:hAnsi="Arial" w:cs="Arial"/>
          <w:sz w:val="24"/>
          <w:szCs w:val="24"/>
        </w:rPr>
        <w:t>behaviour</w:t>
      </w:r>
      <w:r w:rsidRPr="009F3D2C">
        <w:rPr>
          <w:rFonts w:ascii="Arial" w:hAnsi="Arial" w:cs="Arial"/>
          <w:sz w:val="24"/>
          <w:szCs w:val="24"/>
        </w:rPr>
        <w:t xml:space="preserve">, thus </w:t>
      </w:r>
      <w:r w:rsidR="000961F4">
        <w:rPr>
          <w:rFonts w:ascii="Arial" w:hAnsi="Arial" w:cs="Arial"/>
          <w:sz w:val="24"/>
          <w:szCs w:val="24"/>
        </w:rPr>
        <w:t>differing</w:t>
      </w:r>
      <w:r w:rsidRPr="009F3D2C">
        <w:rPr>
          <w:rFonts w:ascii="Arial" w:hAnsi="Arial" w:cs="Arial"/>
          <w:sz w:val="24"/>
          <w:szCs w:val="24"/>
        </w:rPr>
        <w:t xml:space="preserve"> in how effectively they improve compatibility within the </w:t>
      </w:r>
      <w:r>
        <w:rPr>
          <w:rFonts w:ascii="Arial" w:hAnsi="Arial" w:cs="Arial"/>
          <w:sz w:val="24"/>
          <w:szCs w:val="24"/>
        </w:rPr>
        <w:t xml:space="preserve">bitumen or hybrid </w:t>
      </w:r>
      <w:r w:rsidRPr="009F3D2C">
        <w:rPr>
          <w:rFonts w:ascii="Arial" w:hAnsi="Arial" w:cs="Arial"/>
          <w:sz w:val="24"/>
          <w:szCs w:val="24"/>
        </w:rPr>
        <w:t>bitumen</w:t>
      </w:r>
      <w:r>
        <w:rPr>
          <w:rFonts w:ascii="Arial" w:hAnsi="Arial" w:cs="Arial"/>
          <w:sz w:val="24"/>
          <w:szCs w:val="24"/>
        </w:rPr>
        <w:t>/</w:t>
      </w:r>
      <w:r w:rsidRPr="009F3D2C">
        <w:rPr>
          <w:rFonts w:ascii="Arial" w:hAnsi="Arial" w:cs="Arial"/>
          <w:sz w:val="24"/>
          <w:szCs w:val="24"/>
        </w:rPr>
        <w:t>polymer system</w:t>
      </w:r>
      <w:r>
        <w:rPr>
          <w:rFonts w:ascii="Arial" w:hAnsi="Arial" w:cs="Arial"/>
          <w:sz w:val="24"/>
          <w:szCs w:val="24"/>
        </w:rPr>
        <w:t>s</w:t>
      </w:r>
      <w:r w:rsidRPr="009F3D2C">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"/>
          <w:id w:val="630753668"/>
          <w:placeholder>
            <w:docPart w:val="47CEBE7A3E254A1196CE5AF801D3B082"/>
          </w:placeholder>
        </w:sdtPr>
        <w:sdtContent>
          <w:r w:rsidRPr="003E0808">
            <w:rPr>
              <w:rFonts w:ascii="Arial" w:hAnsi="Arial" w:cs="Arial"/>
              <w:color w:val="000000"/>
              <w:sz w:val="24"/>
              <w:szCs w:val="24"/>
              <w:vertAlign w:val="superscript"/>
            </w:rPr>
            <w:t>3</w:t>
          </w:r>
          <w:r w:rsidR="00371B0A">
            <w:rPr>
              <w:rFonts w:ascii="Arial" w:hAnsi="Arial" w:cs="Arial"/>
              <w:color w:val="000000"/>
              <w:sz w:val="24"/>
              <w:szCs w:val="24"/>
              <w:vertAlign w:val="superscript"/>
            </w:rPr>
            <w:t>2</w:t>
          </w:r>
          <w:r w:rsidRPr="003E0808">
            <w:rPr>
              <w:rFonts w:ascii="Arial" w:hAnsi="Arial" w:cs="Arial"/>
              <w:color w:val="000000"/>
              <w:sz w:val="24"/>
              <w:szCs w:val="24"/>
              <w:vertAlign w:val="superscript"/>
            </w:rPr>
            <w:t>,3</w:t>
          </w:r>
          <w:r w:rsidR="00371B0A">
            <w:rPr>
              <w:rFonts w:ascii="Arial" w:hAnsi="Arial" w:cs="Arial"/>
              <w:color w:val="000000"/>
              <w:sz w:val="24"/>
              <w:szCs w:val="24"/>
              <w:vertAlign w:val="superscript"/>
            </w:rPr>
            <w:t>4</w:t>
          </w:r>
        </w:sdtContent>
      </w:sdt>
      <w:r>
        <w:rPr>
          <w:rFonts w:ascii="Arial" w:hAnsi="Arial" w:cs="Arial"/>
          <w:sz w:val="24"/>
          <w:szCs w:val="24"/>
        </w:rPr>
        <w:t xml:space="preserve"> </w:t>
      </w:r>
    </w:p>
    <w:p w14:paraId="2FEF46F8" w14:textId="27365B9D" w:rsidR="0083620B" w:rsidRDefault="0083620B" w:rsidP="0083620B">
      <w:pPr>
        <w:spacing w:after="0" w:line="360" w:lineRule="auto"/>
        <w:ind w:firstLine="709"/>
        <w:jc w:val="both"/>
        <w:rPr>
          <w:rFonts w:ascii="Arial" w:hAnsi="Arial" w:cs="Arial"/>
          <w:sz w:val="24"/>
          <w:szCs w:val="24"/>
        </w:rPr>
      </w:pPr>
      <w:r>
        <w:rPr>
          <w:rFonts w:ascii="Arial" w:hAnsi="Arial" w:cs="Arial"/>
          <w:sz w:val="24"/>
          <w:szCs w:val="24"/>
        </w:rPr>
        <w:t xml:space="preserve">The REX-derived graft copolymers researched in bitumen modification field are mostly </w:t>
      </w:r>
      <w:proofErr w:type="spellStart"/>
      <w:r w:rsidRPr="0080663E">
        <w:rPr>
          <w:rFonts w:ascii="Arial" w:hAnsi="Arial" w:cs="Arial"/>
          <w:i/>
          <w:iCs/>
          <w:sz w:val="24"/>
          <w:szCs w:val="24"/>
        </w:rPr>
        <w:t>i</w:t>
      </w:r>
      <w:proofErr w:type="spellEnd"/>
      <w:r>
        <w:rPr>
          <w:rFonts w:ascii="Arial" w:hAnsi="Arial" w:cs="Arial"/>
          <w:sz w:val="24"/>
          <w:szCs w:val="24"/>
        </w:rPr>
        <w:t>-PP</w:t>
      </w:r>
      <w:r w:rsidRPr="00D8545D">
        <w:rPr>
          <w:rFonts w:ascii="Arial" w:hAnsi="Arial" w:cs="Arial"/>
          <w:sz w:val="24"/>
          <w:szCs w:val="24"/>
        </w:rPr>
        <w:t>–</w:t>
      </w:r>
      <w:r w:rsidRPr="0080663E">
        <w:rPr>
          <w:rFonts w:ascii="Arial" w:hAnsi="Arial" w:cs="Arial"/>
          <w:i/>
          <w:iCs/>
          <w:sz w:val="24"/>
          <w:szCs w:val="24"/>
        </w:rPr>
        <w:t>g</w:t>
      </w:r>
      <w:r w:rsidRPr="00D8545D">
        <w:rPr>
          <w:rFonts w:ascii="Arial" w:hAnsi="Arial" w:cs="Arial"/>
          <w:sz w:val="24"/>
          <w:szCs w:val="24"/>
        </w:rPr>
        <w:t>–</w:t>
      </w:r>
      <w:r w:rsidRPr="00435B80">
        <w:rPr>
          <w:rFonts w:ascii="Arial" w:hAnsi="Arial" w:cs="Arial"/>
          <w:sz w:val="24"/>
          <w:szCs w:val="24"/>
        </w:rPr>
        <w:t>MA</w:t>
      </w:r>
      <w:r>
        <w:rPr>
          <w:rFonts w:ascii="Arial" w:hAnsi="Arial" w:cs="Arial"/>
          <w:sz w:val="24"/>
          <w:szCs w:val="24"/>
        </w:rPr>
        <w:t xml:space="preserve"> and all conventional grades of PE (generally denoted </w:t>
      </w:r>
      <w:r w:rsidR="001A2F4E">
        <w:rPr>
          <w:rFonts w:ascii="Arial" w:hAnsi="Arial" w:cs="Arial"/>
          <w:sz w:val="24"/>
          <w:szCs w:val="24"/>
        </w:rPr>
        <w:br/>
      </w:r>
      <w:r>
        <w:rPr>
          <w:rFonts w:ascii="Arial" w:hAnsi="Arial" w:cs="Arial"/>
          <w:sz w:val="24"/>
          <w:szCs w:val="24"/>
        </w:rPr>
        <w:t>PE</w:t>
      </w:r>
      <w:r w:rsidRPr="00D8545D">
        <w:rPr>
          <w:rFonts w:ascii="Arial" w:hAnsi="Arial" w:cs="Arial"/>
          <w:sz w:val="24"/>
          <w:szCs w:val="24"/>
        </w:rPr>
        <w:t>–</w:t>
      </w:r>
      <w:r w:rsidRPr="0080663E">
        <w:rPr>
          <w:rFonts w:ascii="Arial" w:hAnsi="Arial" w:cs="Arial"/>
          <w:i/>
          <w:iCs/>
          <w:sz w:val="24"/>
          <w:szCs w:val="24"/>
        </w:rPr>
        <w:t>g</w:t>
      </w:r>
      <w:r w:rsidRPr="00D8545D">
        <w:rPr>
          <w:rFonts w:ascii="Arial" w:hAnsi="Arial" w:cs="Arial"/>
          <w:sz w:val="24"/>
          <w:szCs w:val="24"/>
        </w:rPr>
        <w:t>–</w:t>
      </w:r>
      <w:r>
        <w:rPr>
          <w:rFonts w:ascii="Arial" w:hAnsi="Arial" w:cs="Arial"/>
          <w:sz w:val="24"/>
          <w:szCs w:val="24"/>
        </w:rPr>
        <w:t xml:space="preserve">MA). </w:t>
      </w:r>
      <w:r w:rsidRPr="00D476E8">
        <w:rPr>
          <w:rFonts w:ascii="Arial" w:hAnsi="Arial" w:cs="Arial"/>
          <w:sz w:val="24"/>
          <w:szCs w:val="24"/>
        </w:rPr>
        <w:t xml:space="preserve">Early work on </w:t>
      </w:r>
      <w:proofErr w:type="spellStart"/>
      <w:r w:rsidRPr="0080663E">
        <w:rPr>
          <w:rFonts w:ascii="Arial" w:hAnsi="Arial" w:cs="Arial"/>
          <w:i/>
          <w:iCs/>
          <w:sz w:val="24"/>
          <w:szCs w:val="24"/>
        </w:rPr>
        <w:t>i</w:t>
      </w:r>
      <w:proofErr w:type="spellEnd"/>
      <w:r>
        <w:rPr>
          <w:rFonts w:ascii="Arial" w:hAnsi="Arial" w:cs="Arial"/>
          <w:sz w:val="24"/>
          <w:szCs w:val="24"/>
        </w:rPr>
        <w:t>-PP</w:t>
      </w:r>
      <w:r w:rsidRPr="00D8545D">
        <w:rPr>
          <w:rFonts w:ascii="Arial" w:hAnsi="Arial" w:cs="Arial"/>
          <w:sz w:val="24"/>
          <w:szCs w:val="24"/>
        </w:rPr>
        <w:t>–</w:t>
      </w:r>
      <w:r w:rsidRPr="0080663E">
        <w:rPr>
          <w:rFonts w:ascii="Arial" w:hAnsi="Arial" w:cs="Arial"/>
          <w:i/>
          <w:iCs/>
          <w:sz w:val="24"/>
          <w:szCs w:val="24"/>
        </w:rPr>
        <w:t>g</w:t>
      </w:r>
      <w:r w:rsidRPr="00D8545D">
        <w:rPr>
          <w:rFonts w:ascii="Arial" w:hAnsi="Arial" w:cs="Arial"/>
          <w:sz w:val="24"/>
          <w:szCs w:val="24"/>
        </w:rPr>
        <w:t>–</w:t>
      </w:r>
      <w:r w:rsidRPr="00435B80">
        <w:rPr>
          <w:rFonts w:ascii="Arial" w:hAnsi="Arial" w:cs="Arial"/>
          <w:sz w:val="24"/>
          <w:szCs w:val="24"/>
        </w:rPr>
        <w:t>MA</w:t>
      </w:r>
      <w:r>
        <w:rPr>
          <w:rFonts w:ascii="Arial" w:hAnsi="Arial" w:cs="Arial"/>
          <w:sz w:val="24"/>
          <w:szCs w:val="24"/>
        </w:rPr>
        <w:t xml:space="preserve"> application as bitumen modifiers</w:t>
      </w:r>
      <w:r w:rsidRPr="00D476E8">
        <w:rPr>
          <w:rFonts w:ascii="Arial" w:hAnsi="Arial" w:cs="Arial"/>
          <w:sz w:val="24"/>
          <w:szCs w:val="24"/>
        </w:rPr>
        <w:t xml:space="preserve"> </w:t>
      </w:r>
      <w:r w:rsidR="000961F4">
        <w:rPr>
          <w:rFonts w:ascii="Arial" w:hAnsi="Arial" w:cs="Arial"/>
          <w:sz w:val="24"/>
          <w:szCs w:val="24"/>
        </w:rPr>
        <w:t>exhibits</w:t>
      </w:r>
      <w:r w:rsidRPr="00D476E8">
        <w:rPr>
          <w:rFonts w:ascii="Arial" w:hAnsi="Arial" w:cs="Arial"/>
          <w:sz w:val="24"/>
          <w:szCs w:val="24"/>
        </w:rPr>
        <w:t xml:space="preserve"> </w:t>
      </w:r>
      <w:r w:rsidR="00296D5C">
        <w:rPr>
          <w:rFonts w:ascii="Arial" w:hAnsi="Arial" w:cs="Arial"/>
          <w:sz w:val="24"/>
          <w:szCs w:val="24"/>
        </w:rPr>
        <w:br/>
      </w:r>
      <w:r w:rsidRPr="00D476E8">
        <w:rPr>
          <w:rFonts w:ascii="Arial" w:hAnsi="Arial" w:cs="Arial"/>
          <w:sz w:val="24"/>
          <w:szCs w:val="24"/>
        </w:rPr>
        <w:t xml:space="preserve">that the introduction of MA </w:t>
      </w:r>
      <w:r>
        <w:rPr>
          <w:rFonts w:ascii="Arial" w:hAnsi="Arial" w:cs="Arial"/>
          <w:sz w:val="24"/>
          <w:szCs w:val="24"/>
        </w:rPr>
        <w:t xml:space="preserve">moieties (0.6 </w:t>
      </w:r>
      <w:proofErr w:type="spellStart"/>
      <w:r>
        <w:rPr>
          <w:rFonts w:ascii="Arial" w:hAnsi="Arial" w:cs="Arial"/>
          <w:sz w:val="24"/>
          <w:szCs w:val="24"/>
        </w:rPr>
        <w:t>wt</w:t>
      </w:r>
      <w:proofErr w:type="spellEnd"/>
      <w:r>
        <w:rPr>
          <w:rFonts w:ascii="Arial" w:hAnsi="Arial" w:cs="Arial"/>
          <w:sz w:val="24"/>
          <w:szCs w:val="24"/>
        </w:rPr>
        <w:t>%)</w:t>
      </w:r>
      <w:r w:rsidRPr="00D476E8">
        <w:rPr>
          <w:rFonts w:ascii="Arial" w:hAnsi="Arial" w:cs="Arial"/>
          <w:sz w:val="24"/>
          <w:szCs w:val="24"/>
        </w:rPr>
        <w:t xml:space="preserve"> increases the amorphous fraction </w:t>
      </w:r>
      <w:r w:rsidR="00296D5C">
        <w:rPr>
          <w:rFonts w:ascii="Arial" w:hAnsi="Arial" w:cs="Arial"/>
          <w:sz w:val="24"/>
          <w:szCs w:val="24"/>
        </w:rPr>
        <w:br/>
      </w:r>
      <w:r w:rsidRPr="00D476E8">
        <w:rPr>
          <w:rFonts w:ascii="Arial" w:hAnsi="Arial" w:cs="Arial"/>
          <w:sz w:val="24"/>
          <w:szCs w:val="24"/>
        </w:rPr>
        <w:lastRenderedPageBreak/>
        <w:t xml:space="preserve">of PP and promotes stronger interactions with the </w:t>
      </w:r>
      <w:r>
        <w:rPr>
          <w:rFonts w:ascii="Arial" w:hAnsi="Arial" w:cs="Arial"/>
          <w:sz w:val="24"/>
          <w:szCs w:val="24"/>
        </w:rPr>
        <w:t>bitumen-rich</w:t>
      </w:r>
      <w:r w:rsidRPr="00D476E8">
        <w:rPr>
          <w:rFonts w:ascii="Arial" w:hAnsi="Arial" w:cs="Arial"/>
          <w:sz w:val="24"/>
          <w:szCs w:val="24"/>
        </w:rPr>
        <w:t xml:space="preserve"> phase compared </w:t>
      </w:r>
      <w:r w:rsidR="00296D5C">
        <w:rPr>
          <w:rFonts w:ascii="Arial" w:hAnsi="Arial" w:cs="Arial"/>
          <w:sz w:val="24"/>
          <w:szCs w:val="24"/>
        </w:rPr>
        <w:br/>
      </w:r>
      <w:r w:rsidRPr="00D476E8">
        <w:rPr>
          <w:rFonts w:ascii="Arial" w:hAnsi="Arial" w:cs="Arial"/>
          <w:sz w:val="24"/>
          <w:szCs w:val="24"/>
        </w:rPr>
        <w:t xml:space="preserve">to neat </w:t>
      </w:r>
      <w:proofErr w:type="spellStart"/>
      <w:r w:rsidRPr="0080663E">
        <w:rPr>
          <w:rFonts w:ascii="Arial" w:hAnsi="Arial" w:cs="Arial"/>
          <w:i/>
          <w:iCs/>
          <w:sz w:val="24"/>
          <w:szCs w:val="24"/>
        </w:rPr>
        <w:t>i</w:t>
      </w:r>
      <w:proofErr w:type="spellEnd"/>
      <w:r>
        <w:rPr>
          <w:rFonts w:ascii="Arial" w:hAnsi="Arial" w:cs="Arial"/>
          <w:sz w:val="24"/>
          <w:szCs w:val="24"/>
        </w:rPr>
        <w:t>-PP</w:t>
      </w:r>
      <w:r w:rsidRPr="00D476E8">
        <w:rPr>
          <w:rFonts w:ascii="Arial" w:hAnsi="Arial" w:cs="Arial"/>
          <w:sz w:val="24"/>
          <w:szCs w:val="24"/>
        </w:rPr>
        <w:t xml:space="preserve">, leading to finer polymer dispersion and </w:t>
      </w:r>
      <w:r>
        <w:rPr>
          <w:rFonts w:ascii="Arial" w:hAnsi="Arial" w:cs="Arial"/>
          <w:sz w:val="24"/>
          <w:szCs w:val="24"/>
        </w:rPr>
        <w:t>improved</w:t>
      </w:r>
      <w:r w:rsidRPr="00D476E8">
        <w:rPr>
          <w:rFonts w:ascii="Arial" w:hAnsi="Arial" w:cs="Arial"/>
          <w:sz w:val="24"/>
          <w:szCs w:val="24"/>
        </w:rPr>
        <w:t xml:space="preserve"> phase morphology </w:t>
      </w:r>
      <w:r>
        <w:rPr>
          <w:rFonts w:ascii="Arial" w:hAnsi="Arial" w:cs="Arial"/>
          <w:sz w:val="24"/>
          <w:szCs w:val="24"/>
        </w:rPr>
        <w:t>under</w:t>
      </w:r>
      <w:r w:rsidRPr="00D476E8">
        <w:rPr>
          <w:rFonts w:ascii="Arial" w:hAnsi="Arial" w:cs="Arial"/>
          <w:sz w:val="24"/>
          <w:szCs w:val="24"/>
        </w:rPr>
        <w:t xml:space="preserve"> SEM. Rheological characterization indicated that </w:t>
      </w:r>
      <w:proofErr w:type="spellStart"/>
      <w:r w:rsidRPr="0080663E">
        <w:rPr>
          <w:rFonts w:ascii="Arial" w:hAnsi="Arial" w:cs="Arial"/>
          <w:i/>
          <w:iCs/>
          <w:sz w:val="24"/>
          <w:szCs w:val="24"/>
        </w:rPr>
        <w:t>i</w:t>
      </w:r>
      <w:proofErr w:type="spellEnd"/>
      <w:r>
        <w:rPr>
          <w:rFonts w:ascii="Arial" w:hAnsi="Arial" w:cs="Arial"/>
          <w:sz w:val="24"/>
          <w:szCs w:val="24"/>
        </w:rPr>
        <w:t xml:space="preserve">-PP-based PMB </w:t>
      </w:r>
      <w:r w:rsidR="000961F4">
        <w:rPr>
          <w:rFonts w:ascii="Arial" w:hAnsi="Arial" w:cs="Arial"/>
          <w:sz w:val="24"/>
          <w:szCs w:val="24"/>
        </w:rPr>
        <w:t xml:space="preserve">indicates </w:t>
      </w:r>
      <w:r w:rsidRPr="00D476E8">
        <w:rPr>
          <w:rFonts w:ascii="Arial" w:hAnsi="Arial" w:cs="Arial"/>
          <w:sz w:val="24"/>
          <w:szCs w:val="24"/>
        </w:rPr>
        <w:t>increased viscosity and improved high</w:t>
      </w:r>
      <w:r w:rsidRPr="00D476E8">
        <w:rPr>
          <w:rFonts w:ascii="Arial" w:hAnsi="Arial" w:cs="Arial"/>
          <w:sz w:val="24"/>
          <w:szCs w:val="24"/>
        </w:rPr>
        <w:noBreakHyphen/>
        <w:t>temperature rutting resistance</w:t>
      </w:r>
      <w:r>
        <w:rPr>
          <w:rFonts w:ascii="Arial" w:hAnsi="Arial" w:cs="Arial"/>
          <w:sz w:val="24"/>
          <w:szCs w:val="24"/>
        </w:rPr>
        <w:t>. Contrary,</w:t>
      </w:r>
      <w:r w:rsidRPr="00D476E8">
        <w:rPr>
          <w:rFonts w:ascii="Arial" w:hAnsi="Arial" w:cs="Arial"/>
          <w:sz w:val="24"/>
          <w:szCs w:val="24"/>
        </w:rPr>
        <w:t xml:space="preserve"> </w:t>
      </w:r>
      <w:r w:rsidR="00296D5C">
        <w:rPr>
          <w:rFonts w:ascii="Arial" w:hAnsi="Arial" w:cs="Arial"/>
          <w:sz w:val="24"/>
          <w:szCs w:val="24"/>
        </w:rPr>
        <w:br/>
      </w:r>
      <w:r>
        <w:rPr>
          <w:rFonts w:ascii="Arial" w:hAnsi="Arial" w:cs="Arial"/>
          <w:sz w:val="24"/>
          <w:szCs w:val="24"/>
        </w:rPr>
        <w:t>its malleated analogue</w:t>
      </w:r>
      <w:r w:rsidRPr="00D476E8">
        <w:rPr>
          <w:rFonts w:ascii="Arial" w:hAnsi="Arial" w:cs="Arial"/>
          <w:sz w:val="24"/>
          <w:szCs w:val="24"/>
        </w:rPr>
        <w:t xml:space="preserve"> enhances the degree of polymer</w:t>
      </w:r>
      <w:r>
        <w:rPr>
          <w:rFonts w:ascii="Arial" w:hAnsi="Arial" w:cs="Arial"/>
          <w:sz w:val="24"/>
          <w:szCs w:val="24"/>
        </w:rPr>
        <w:t>/</w:t>
      </w:r>
      <w:r w:rsidRPr="00D476E8">
        <w:rPr>
          <w:rFonts w:ascii="Arial" w:hAnsi="Arial" w:cs="Arial"/>
          <w:sz w:val="24"/>
          <w:szCs w:val="24"/>
        </w:rPr>
        <w:t xml:space="preserve">bitumen interaction </w:t>
      </w:r>
      <w:r w:rsidR="00296D5C">
        <w:rPr>
          <w:rFonts w:ascii="Arial" w:hAnsi="Arial" w:cs="Arial"/>
          <w:sz w:val="24"/>
          <w:szCs w:val="24"/>
        </w:rPr>
        <w:br/>
      </w:r>
      <w:r w:rsidRPr="00D476E8">
        <w:rPr>
          <w:rFonts w:ascii="Arial" w:hAnsi="Arial" w:cs="Arial"/>
          <w:sz w:val="24"/>
          <w:szCs w:val="24"/>
        </w:rPr>
        <w:t xml:space="preserve">and </w:t>
      </w:r>
      <w:r>
        <w:rPr>
          <w:rFonts w:ascii="Arial" w:hAnsi="Arial" w:cs="Arial"/>
          <w:sz w:val="24"/>
          <w:szCs w:val="24"/>
        </w:rPr>
        <w:t>viscoelastic response</w:t>
      </w:r>
      <w:r w:rsidRPr="00D476E8">
        <w:rPr>
          <w:rFonts w:ascii="Arial" w:hAnsi="Arial" w:cs="Arial"/>
          <w:sz w:val="24"/>
          <w:szCs w:val="24"/>
        </w:rPr>
        <w:t xml:space="preserve"> without fully suppressing the crystallinity of the PP backbone</w:t>
      </w:r>
      <w:r>
        <w:rPr>
          <w:rFonts w:ascii="Arial" w:hAnsi="Arial" w:cs="Arial"/>
          <w:sz w:val="24"/>
          <w:szCs w:val="24"/>
        </w:rPr>
        <w:t xml:space="preserve"> up to 5 </w:t>
      </w:r>
      <w:proofErr w:type="spellStart"/>
      <w:r>
        <w:rPr>
          <w:rFonts w:ascii="Arial" w:hAnsi="Arial" w:cs="Arial"/>
          <w:sz w:val="24"/>
          <w:szCs w:val="24"/>
        </w:rPr>
        <w:t>wt</w:t>
      </w:r>
      <w:proofErr w:type="spellEnd"/>
      <w:r>
        <w:rPr>
          <w:rFonts w:ascii="Arial" w:hAnsi="Arial" w:cs="Arial"/>
          <w:sz w:val="24"/>
          <w:szCs w:val="24"/>
        </w:rPr>
        <w:t>% in PMB, yet still exhibiting low elasticity</w:t>
      </w:r>
      <w:r w:rsidRPr="00D476E8">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"/>
          <w:id w:val="-713114698"/>
          <w:placeholder>
            <w:docPart w:val="47CEBE7A3E254A1196CE5AF801D3B082"/>
          </w:placeholder>
        </w:sdtPr>
        <w:sdtContent>
          <w:r w:rsidRPr="003E0808">
            <w:rPr>
              <w:rFonts w:ascii="Arial" w:hAnsi="Arial" w:cs="Arial"/>
              <w:color w:val="000000"/>
              <w:sz w:val="24"/>
              <w:szCs w:val="24"/>
              <w:vertAlign w:val="superscript"/>
            </w:rPr>
            <w:t>4</w:t>
          </w:r>
          <w:r w:rsidR="00371B0A">
            <w:rPr>
              <w:rFonts w:ascii="Arial" w:hAnsi="Arial" w:cs="Arial"/>
              <w:color w:val="000000"/>
              <w:sz w:val="24"/>
              <w:szCs w:val="24"/>
              <w:vertAlign w:val="superscript"/>
            </w:rPr>
            <w:t>8</w:t>
          </w:r>
        </w:sdtContent>
      </w:sdt>
      <w:r>
        <w:rPr>
          <w:rFonts w:ascii="Arial" w:hAnsi="Arial" w:cs="Arial"/>
          <w:sz w:val="24"/>
          <w:szCs w:val="24"/>
        </w:rPr>
        <w:t xml:space="preserve"> </w:t>
      </w:r>
      <w:r w:rsidRPr="00792362">
        <w:rPr>
          <w:rFonts w:ascii="Arial" w:hAnsi="Arial" w:cs="Arial"/>
          <w:sz w:val="24"/>
          <w:szCs w:val="24"/>
        </w:rPr>
        <w:t xml:space="preserve">Recent work </w:t>
      </w:r>
      <w:r w:rsidR="00296D5C">
        <w:rPr>
          <w:rFonts w:ascii="Arial" w:hAnsi="Arial" w:cs="Arial"/>
          <w:sz w:val="24"/>
          <w:szCs w:val="24"/>
        </w:rPr>
        <w:br/>
      </w:r>
      <w:r w:rsidRPr="00792362">
        <w:rPr>
          <w:rFonts w:ascii="Arial" w:hAnsi="Arial" w:cs="Arial"/>
          <w:sz w:val="24"/>
          <w:szCs w:val="24"/>
        </w:rPr>
        <w:t xml:space="preserve">on </w:t>
      </w:r>
      <w:r>
        <w:rPr>
          <w:rFonts w:ascii="Arial" w:hAnsi="Arial" w:cs="Arial"/>
          <w:i/>
          <w:iCs/>
          <w:sz w:val="24"/>
          <w:szCs w:val="24"/>
        </w:rPr>
        <w:t>a</w:t>
      </w:r>
      <w:r>
        <w:rPr>
          <w:rFonts w:ascii="Arial" w:hAnsi="Arial" w:cs="Arial"/>
          <w:sz w:val="24"/>
          <w:szCs w:val="24"/>
        </w:rPr>
        <w:t>-PP</w:t>
      </w:r>
      <w:r w:rsidRPr="00D8545D">
        <w:rPr>
          <w:rFonts w:ascii="Arial" w:hAnsi="Arial" w:cs="Arial"/>
          <w:sz w:val="24"/>
          <w:szCs w:val="24"/>
        </w:rPr>
        <w:t>–</w:t>
      </w:r>
      <w:r w:rsidRPr="0080663E">
        <w:rPr>
          <w:rFonts w:ascii="Arial" w:hAnsi="Arial" w:cs="Arial"/>
          <w:i/>
          <w:iCs/>
          <w:sz w:val="24"/>
          <w:szCs w:val="24"/>
        </w:rPr>
        <w:t>g</w:t>
      </w:r>
      <w:r w:rsidRPr="00D8545D">
        <w:rPr>
          <w:rFonts w:ascii="Arial" w:hAnsi="Arial" w:cs="Arial"/>
          <w:sz w:val="24"/>
          <w:szCs w:val="24"/>
        </w:rPr>
        <w:t>–</w:t>
      </w:r>
      <w:r w:rsidRPr="00435B80">
        <w:rPr>
          <w:rFonts w:ascii="Arial" w:hAnsi="Arial" w:cs="Arial"/>
          <w:sz w:val="24"/>
          <w:szCs w:val="24"/>
        </w:rPr>
        <w:t>MA</w:t>
      </w:r>
      <w:r w:rsidRPr="00792362">
        <w:rPr>
          <w:rFonts w:ascii="Arial" w:hAnsi="Arial" w:cs="Arial"/>
          <w:sz w:val="24"/>
          <w:szCs w:val="24"/>
        </w:rPr>
        <w:t xml:space="preserve"> has demonstrated that introducing a low level of grafted MA units (3 </w:t>
      </w:r>
      <w:proofErr w:type="spellStart"/>
      <w:r w:rsidRPr="00792362">
        <w:rPr>
          <w:rFonts w:ascii="Arial" w:hAnsi="Arial" w:cs="Arial"/>
          <w:sz w:val="24"/>
          <w:szCs w:val="24"/>
        </w:rPr>
        <w:t>wt</w:t>
      </w:r>
      <w:proofErr w:type="spellEnd"/>
      <w:r w:rsidRPr="00792362">
        <w:rPr>
          <w:rFonts w:ascii="Arial" w:hAnsi="Arial" w:cs="Arial"/>
          <w:sz w:val="24"/>
          <w:szCs w:val="24"/>
        </w:rPr>
        <w:t>% MA with 1 </w:t>
      </w:r>
      <w:proofErr w:type="spellStart"/>
      <w:r w:rsidRPr="00792362">
        <w:rPr>
          <w:rFonts w:ascii="Arial" w:hAnsi="Arial" w:cs="Arial"/>
          <w:sz w:val="24"/>
          <w:szCs w:val="24"/>
        </w:rPr>
        <w:t>wt</w:t>
      </w:r>
      <w:proofErr w:type="spellEnd"/>
      <w:r w:rsidRPr="00792362">
        <w:rPr>
          <w:rFonts w:ascii="Arial" w:hAnsi="Arial" w:cs="Arial"/>
          <w:sz w:val="24"/>
          <w:szCs w:val="24"/>
        </w:rPr>
        <w:t xml:space="preserve">% </w:t>
      </w:r>
      <w:r>
        <w:rPr>
          <w:rFonts w:ascii="Arial" w:hAnsi="Arial" w:cs="Arial"/>
          <w:sz w:val="24"/>
          <w:szCs w:val="24"/>
        </w:rPr>
        <w:t>butyl peroxide</w:t>
      </w:r>
      <w:r w:rsidRPr="00792362">
        <w:rPr>
          <w:rFonts w:ascii="Arial" w:hAnsi="Arial" w:cs="Arial"/>
          <w:sz w:val="24"/>
          <w:szCs w:val="24"/>
        </w:rPr>
        <w:t xml:space="preserve"> during reactive blending) substantially improves the interaction of </w:t>
      </w:r>
      <w:r>
        <w:rPr>
          <w:rFonts w:ascii="Arial" w:hAnsi="Arial" w:cs="Arial"/>
          <w:i/>
          <w:iCs/>
          <w:sz w:val="24"/>
          <w:szCs w:val="24"/>
        </w:rPr>
        <w:t>a</w:t>
      </w:r>
      <w:r>
        <w:rPr>
          <w:rFonts w:ascii="Arial" w:hAnsi="Arial" w:cs="Arial"/>
          <w:sz w:val="24"/>
          <w:szCs w:val="24"/>
        </w:rPr>
        <w:t>-PP</w:t>
      </w:r>
      <w:r w:rsidRPr="00792362">
        <w:rPr>
          <w:rFonts w:ascii="Arial" w:hAnsi="Arial" w:cs="Arial"/>
          <w:sz w:val="24"/>
          <w:szCs w:val="24"/>
        </w:rPr>
        <w:t xml:space="preserve"> with bitumen compared to the neat polymer. </w:t>
      </w:r>
      <w:r w:rsidR="00296D5C">
        <w:rPr>
          <w:rFonts w:ascii="Arial" w:hAnsi="Arial" w:cs="Arial"/>
          <w:sz w:val="24"/>
          <w:szCs w:val="24"/>
        </w:rPr>
        <w:br/>
      </w:r>
      <w:r w:rsidRPr="00792362">
        <w:rPr>
          <w:rFonts w:ascii="Arial" w:hAnsi="Arial" w:cs="Arial"/>
          <w:sz w:val="24"/>
          <w:szCs w:val="24"/>
        </w:rPr>
        <w:t>When incorporated into bitumen at relatively high loadings (up to 20 </w:t>
      </w:r>
      <w:proofErr w:type="spellStart"/>
      <w:r w:rsidRPr="00792362">
        <w:rPr>
          <w:rFonts w:ascii="Arial" w:hAnsi="Arial" w:cs="Arial"/>
          <w:sz w:val="24"/>
          <w:szCs w:val="24"/>
        </w:rPr>
        <w:t>wt</w:t>
      </w:r>
      <w:proofErr w:type="spellEnd"/>
      <w:r w:rsidRPr="00792362">
        <w:rPr>
          <w:rFonts w:ascii="Arial" w:hAnsi="Arial" w:cs="Arial"/>
          <w:sz w:val="24"/>
          <w:szCs w:val="24"/>
        </w:rPr>
        <w:t xml:space="preserve">%), </w:t>
      </w:r>
      <w:r>
        <w:rPr>
          <w:rFonts w:ascii="Arial" w:hAnsi="Arial" w:cs="Arial"/>
          <w:i/>
          <w:iCs/>
          <w:sz w:val="24"/>
          <w:szCs w:val="24"/>
        </w:rPr>
        <w:t>a</w:t>
      </w:r>
      <w:r>
        <w:rPr>
          <w:rFonts w:ascii="Arial" w:hAnsi="Arial" w:cs="Arial"/>
          <w:sz w:val="24"/>
          <w:szCs w:val="24"/>
        </w:rPr>
        <w:t>-PP</w:t>
      </w:r>
      <w:r w:rsidRPr="00D8545D">
        <w:rPr>
          <w:rFonts w:ascii="Arial" w:hAnsi="Arial" w:cs="Arial"/>
          <w:sz w:val="24"/>
          <w:szCs w:val="24"/>
        </w:rPr>
        <w:t>–</w:t>
      </w:r>
      <w:r w:rsidRPr="0080663E">
        <w:rPr>
          <w:rFonts w:ascii="Arial" w:hAnsi="Arial" w:cs="Arial"/>
          <w:i/>
          <w:iCs/>
          <w:sz w:val="24"/>
          <w:szCs w:val="24"/>
        </w:rPr>
        <w:t>g</w:t>
      </w:r>
      <w:r w:rsidRPr="00D8545D">
        <w:rPr>
          <w:rFonts w:ascii="Arial" w:hAnsi="Arial" w:cs="Arial"/>
          <w:sz w:val="24"/>
          <w:szCs w:val="24"/>
        </w:rPr>
        <w:t>–</w:t>
      </w:r>
      <w:r w:rsidRPr="00435B80">
        <w:rPr>
          <w:rFonts w:ascii="Arial" w:hAnsi="Arial" w:cs="Arial"/>
          <w:sz w:val="24"/>
          <w:szCs w:val="24"/>
        </w:rPr>
        <w:t>MA</w:t>
      </w:r>
      <w:r w:rsidRPr="00792362">
        <w:rPr>
          <w:rFonts w:ascii="Arial" w:hAnsi="Arial" w:cs="Arial"/>
          <w:sz w:val="24"/>
          <w:szCs w:val="24"/>
        </w:rPr>
        <w:t xml:space="preserve"> produces </w:t>
      </w:r>
      <w:r>
        <w:rPr>
          <w:rFonts w:ascii="Arial" w:hAnsi="Arial" w:cs="Arial"/>
          <w:sz w:val="24"/>
          <w:szCs w:val="24"/>
        </w:rPr>
        <w:t>systems</w:t>
      </w:r>
      <w:r w:rsidRPr="00792362">
        <w:rPr>
          <w:rFonts w:ascii="Arial" w:hAnsi="Arial" w:cs="Arial"/>
          <w:sz w:val="24"/>
          <w:szCs w:val="24"/>
        </w:rPr>
        <w:t xml:space="preserve"> with markedly more homogeneous morphology, </w:t>
      </w:r>
      <w:r w:rsidR="00296D5C">
        <w:rPr>
          <w:rFonts w:ascii="Arial" w:hAnsi="Arial" w:cs="Arial"/>
          <w:sz w:val="24"/>
          <w:szCs w:val="24"/>
        </w:rPr>
        <w:br/>
      </w:r>
      <w:r w:rsidRPr="00792362">
        <w:rPr>
          <w:rFonts w:ascii="Arial" w:hAnsi="Arial" w:cs="Arial"/>
          <w:sz w:val="24"/>
          <w:szCs w:val="24"/>
        </w:rPr>
        <w:t xml:space="preserve">as evidenced </w:t>
      </w:r>
      <w:r w:rsidR="000961F4">
        <w:rPr>
          <w:rFonts w:ascii="Arial" w:hAnsi="Arial" w:cs="Arial"/>
          <w:sz w:val="24"/>
          <w:szCs w:val="24"/>
        </w:rPr>
        <w:t>by</w:t>
      </w:r>
      <w:r w:rsidRPr="00792362">
        <w:rPr>
          <w:rFonts w:ascii="Arial" w:hAnsi="Arial" w:cs="Arial"/>
          <w:sz w:val="24"/>
          <w:szCs w:val="24"/>
        </w:rPr>
        <w:t xml:space="preserve"> SEM, whereas </w:t>
      </w:r>
      <w:r>
        <w:rPr>
          <w:rFonts w:ascii="Arial" w:hAnsi="Arial" w:cs="Arial"/>
          <w:sz w:val="24"/>
          <w:szCs w:val="24"/>
        </w:rPr>
        <w:t>untreated</w:t>
      </w:r>
      <w:r w:rsidRPr="00792362">
        <w:rPr>
          <w:rFonts w:ascii="Arial" w:hAnsi="Arial" w:cs="Arial"/>
          <w:sz w:val="24"/>
          <w:szCs w:val="24"/>
        </w:rPr>
        <w:t xml:space="preserve"> </w:t>
      </w:r>
      <w:r>
        <w:rPr>
          <w:rFonts w:ascii="Arial" w:hAnsi="Arial" w:cs="Arial"/>
          <w:i/>
          <w:iCs/>
          <w:sz w:val="24"/>
          <w:szCs w:val="24"/>
        </w:rPr>
        <w:t>a</w:t>
      </w:r>
      <w:r>
        <w:rPr>
          <w:rFonts w:ascii="Arial" w:hAnsi="Arial" w:cs="Arial"/>
          <w:sz w:val="24"/>
          <w:szCs w:val="24"/>
        </w:rPr>
        <w:t>-PP</w:t>
      </w:r>
      <w:r w:rsidRPr="00792362">
        <w:rPr>
          <w:rFonts w:ascii="Arial" w:hAnsi="Arial" w:cs="Arial"/>
          <w:sz w:val="24"/>
          <w:szCs w:val="24"/>
        </w:rPr>
        <w:t xml:space="preserve"> remains less compatible and less effective as a modifier at similar dosages.</w:t>
      </w:r>
      <w:r w:rsidRPr="007F5F3A">
        <w:rPr>
          <w:rFonts w:ascii="Georgia" w:hAnsi="Georgia"/>
        </w:rPr>
        <w:t xml:space="preserve"> </w:t>
      </w:r>
      <w:r w:rsidRPr="007F5F3A">
        <w:rPr>
          <w:rFonts w:ascii="Arial" w:hAnsi="Arial" w:cs="Arial"/>
          <w:sz w:val="24"/>
          <w:szCs w:val="24"/>
        </w:rPr>
        <w:t>In the hot</w:t>
      </w:r>
      <w:r w:rsidRPr="007F5F3A">
        <w:rPr>
          <w:rFonts w:ascii="Arial" w:hAnsi="Arial" w:cs="Arial"/>
          <w:sz w:val="24"/>
          <w:szCs w:val="24"/>
        </w:rPr>
        <w:noBreakHyphen/>
        <w:t xml:space="preserve">blend and </w:t>
      </w:r>
      <w:r w:rsidRPr="007F5F3A">
        <w:rPr>
          <w:rFonts w:ascii="Arial" w:hAnsi="Arial" w:cs="Arial"/>
          <w:i/>
          <w:iCs/>
          <w:sz w:val="24"/>
          <w:szCs w:val="24"/>
        </w:rPr>
        <w:t>in</w:t>
      </w:r>
      <w:r w:rsidRPr="007F5F3A">
        <w:rPr>
          <w:rFonts w:ascii="Arial" w:hAnsi="Arial" w:cs="Arial"/>
          <w:i/>
          <w:iCs/>
          <w:sz w:val="24"/>
          <w:szCs w:val="24"/>
        </w:rPr>
        <w:noBreakHyphen/>
        <w:t>situ</w:t>
      </w:r>
      <w:r w:rsidRPr="007F5F3A">
        <w:rPr>
          <w:rFonts w:ascii="Arial" w:hAnsi="Arial" w:cs="Arial"/>
          <w:sz w:val="24"/>
          <w:szCs w:val="24"/>
        </w:rPr>
        <w:t xml:space="preserve"> </w:t>
      </w:r>
      <w:r>
        <w:rPr>
          <w:rFonts w:ascii="Arial" w:hAnsi="Arial" w:cs="Arial"/>
          <w:i/>
          <w:iCs/>
          <w:sz w:val="24"/>
          <w:szCs w:val="24"/>
        </w:rPr>
        <w:t>a</w:t>
      </w:r>
      <w:r>
        <w:rPr>
          <w:rFonts w:ascii="Arial" w:hAnsi="Arial" w:cs="Arial"/>
          <w:sz w:val="24"/>
          <w:szCs w:val="24"/>
        </w:rPr>
        <w:t>-PP</w:t>
      </w:r>
      <w:r w:rsidRPr="00D8545D">
        <w:rPr>
          <w:rFonts w:ascii="Arial" w:hAnsi="Arial" w:cs="Arial"/>
          <w:sz w:val="24"/>
          <w:szCs w:val="24"/>
        </w:rPr>
        <w:t>–</w:t>
      </w:r>
      <w:r w:rsidRPr="0080663E">
        <w:rPr>
          <w:rFonts w:ascii="Arial" w:hAnsi="Arial" w:cs="Arial"/>
          <w:i/>
          <w:iCs/>
          <w:sz w:val="24"/>
          <w:szCs w:val="24"/>
        </w:rPr>
        <w:t>g</w:t>
      </w:r>
      <w:r w:rsidRPr="00D8545D">
        <w:rPr>
          <w:rFonts w:ascii="Arial" w:hAnsi="Arial" w:cs="Arial"/>
          <w:sz w:val="24"/>
          <w:szCs w:val="24"/>
        </w:rPr>
        <w:t>–</w:t>
      </w:r>
      <w:r w:rsidRPr="00435B80">
        <w:rPr>
          <w:rFonts w:ascii="Arial" w:hAnsi="Arial" w:cs="Arial"/>
          <w:sz w:val="24"/>
          <w:szCs w:val="24"/>
        </w:rPr>
        <w:t>MA</w:t>
      </w:r>
      <w:r w:rsidRPr="007F5F3A">
        <w:rPr>
          <w:rFonts w:ascii="Arial" w:hAnsi="Arial" w:cs="Arial"/>
          <w:sz w:val="24"/>
          <w:szCs w:val="24"/>
        </w:rPr>
        <w:t xml:space="preserve"> formulations, new absorption features attributed to MA</w:t>
      </w:r>
      <w:r w:rsidRPr="007F5F3A">
        <w:rPr>
          <w:rFonts w:ascii="Arial" w:hAnsi="Arial" w:cs="Arial"/>
          <w:sz w:val="24"/>
          <w:szCs w:val="24"/>
        </w:rPr>
        <w:noBreakHyphen/>
        <w:t>derived ester functionalities are observed (notably near 1290 cm</w:t>
      </w:r>
      <w:r w:rsidR="00296D5C" w:rsidRPr="00296D5C">
        <w:rPr>
          <w:rFonts w:ascii="Arial" w:hAnsi="Arial" w:cs="Arial"/>
          <w:sz w:val="24"/>
          <w:szCs w:val="24"/>
          <w:vertAlign w:val="superscript"/>
        </w:rPr>
        <w:t>-1</w:t>
      </w:r>
      <w:r w:rsidRPr="007F5F3A">
        <w:rPr>
          <w:rFonts w:ascii="Arial" w:hAnsi="Arial" w:cs="Arial"/>
          <w:sz w:val="24"/>
          <w:szCs w:val="24"/>
        </w:rPr>
        <w:t xml:space="preserve"> and within 985–995 cm</w:t>
      </w:r>
      <w:r w:rsidR="00296D5C" w:rsidRPr="00296D5C">
        <w:rPr>
          <w:rFonts w:ascii="Arial" w:hAnsi="Arial" w:cs="Arial"/>
          <w:sz w:val="24"/>
          <w:szCs w:val="24"/>
          <w:vertAlign w:val="superscript"/>
        </w:rPr>
        <w:t>-1</w:t>
      </w:r>
      <w:r w:rsidRPr="007F5F3A">
        <w:rPr>
          <w:rFonts w:ascii="Arial" w:hAnsi="Arial" w:cs="Arial"/>
          <w:sz w:val="24"/>
          <w:szCs w:val="24"/>
        </w:rPr>
        <w:t xml:space="preserve">), which are taken to indicate the formation of </w:t>
      </w:r>
      <w:r>
        <w:rPr>
          <w:rFonts w:ascii="Arial" w:hAnsi="Arial" w:cs="Arial"/>
          <w:sz w:val="24"/>
          <w:szCs w:val="24"/>
        </w:rPr>
        <w:t xml:space="preserve">enhanced </w:t>
      </w:r>
      <w:r w:rsidRPr="007F5F3A">
        <w:rPr>
          <w:rFonts w:ascii="Arial" w:hAnsi="Arial" w:cs="Arial"/>
          <w:sz w:val="24"/>
          <w:szCs w:val="24"/>
        </w:rPr>
        <w:t>interactions at the polymer</w:t>
      </w:r>
      <w:r>
        <w:rPr>
          <w:rFonts w:ascii="Arial" w:hAnsi="Arial" w:cs="Arial"/>
          <w:sz w:val="24"/>
          <w:szCs w:val="24"/>
        </w:rPr>
        <w:t>/</w:t>
      </w:r>
      <w:r w:rsidRPr="007F5F3A">
        <w:rPr>
          <w:rFonts w:ascii="Arial" w:hAnsi="Arial" w:cs="Arial"/>
          <w:sz w:val="24"/>
          <w:szCs w:val="24"/>
        </w:rPr>
        <w:t>bitumen interface.</w:t>
      </w:r>
      <w:r>
        <w:rPr>
          <w:rFonts w:ascii="Arial" w:hAnsi="Arial" w:cs="Arial"/>
          <w:sz w:val="24"/>
          <w:szCs w:val="24"/>
        </w:rPr>
        <w:t xml:space="preserve"> </w:t>
      </w:r>
      <w:r w:rsidRPr="00792362">
        <w:rPr>
          <w:rFonts w:ascii="Arial" w:hAnsi="Arial" w:cs="Arial"/>
          <w:sz w:val="24"/>
          <w:szCs w:val="24"/>
        </w:rPr>
        <w:t xml:space="preserve">Uniaxial compression experiments </w:t>
      </w:r>
      <w:r>
        <w:rPr>
          <w:rFonts w:ascii="Arial" w:hAnsi="Arial" w:cs="Arial"/>
          <w:sz w:val="24"/>
          <w:szCs w:val="24"/>
        </w:rPr>
        <w:t xml:space="preserve">disclose </w:t>
      </w:r>
      <w:r w:rsidRPr="00792362">
        <w:rPr>
          <w:rFonts w:ascii="Arial" w:hAnsi="Arial" w:cs="Arial"/>
          <w:sz w:val="24"/>
          <w:szCs w:val="24"/>
        </w:rPr>
        <w:t xml:space="preserve">that </w:t>
      </w:r>
      <w:r>
        <w:rPr>
          <w:rFonts w:ascii="Arial" w:hAnsi="Arial" w:cs="Arial"/>
          <w:i/>
          <w:iCs/>
          <w:sz w:val="24"/>
          <w:szCs w:val="24"/>
        </w:rPr>
        <w:t>a</w:t>
      </w:r>
      <w:r>
        <w:rPr>
          <w:rFonts w:ascii="Arial" w:hAnsi="Arial" w:cs="Arial"/>
          <w:sz w:val="24"/>
          <w:szCs w:val="24"/>
        </w:rPr>
        <w:t>-PP</w:t>
      </w:r>
      <w:r w:rsidRPr="00D8545D">
        <w:rPr>
          <w:rFonts w:ascii="Arial" w:hAnsi="Arial" w:cs="Arial"/>
          <w:sz w:val="24"/>
          <w:szCs w:val="24"/>
        </w:rPr>
        <w:t>–</w:t>
      </w:r>
      <w:r w:rsidRPr="0080663E">
        <w:rPr>
          <w:rFonts w:ascii="Arial" w:hAnsi="Arial" w:cs="Arial"/>
          <w:i/>
          <w:iCs/>
          <w:sz w:val="24"/>
          <w:szCs w:val="24"/>
        </w:rPr>
        <w:t>g</w:t>
      </w:r>
      <w:r w:rsidRPr="00D8545D">
        <w:rPr>
          <w:rFonts w:ascii="Arial" w:hAnsi="Arial" w:cs="Arial"/>
          <w:sz w:val="24"/>
          <w:szCs w:val="24"/>
        </w:rPr>
        <w:t>–</w:t>
      </w:r>
      <w:r w:rsidRPr="00435B80">
        <w:rPr>
          <w:rFonts w:ascii="Arial" w:hAnsi="Arial" w:cs="Arial"/>
          <w:sz w:val="24"/>
          <w:szCs w:val="24"/>
        </w:rPr>
        <w:t>MA</w:t>
      </w:r>
      <w:r w:rsidRPr="00792362">
        <w:rPr>
          <w:rFonts w:ascii="Arial" w:hAnsi="Arial" w:cs="Arial"/>
          <w:sz w:val="24"/>
          <w:szCs w:val="24"/>
        </w:rPr>
        <w:t xml:space="preserve"> can sustain higher loads and </w:t>
      </w:r>
      <w:r>
        <w:rPr>
          <w:rFonts w:ascii="Arial" w:hAnsi="Arial" w:cs="Arial"/>
          <w:sz w:val="24"/>
          <w:szCs w:val="24"/>
        </w:rPr>
        <w:t>provide more elastic recovery</w:t>
      </w:r>
      <w:r w:rsidRPr="00792362">
        <w:rPr>
          <w:rFonts w:ascii="Arial" w:hAnsi="Arial" w:cs="Arial"/>
          <w:sz w:val="24"/>
          <w:szCs w:val="24"/>
        </w:rPr>
        <w:t xml:space="preserve"> than neat bitumen or </w:t>
      </w:r>
      <w:r>
        <w:rPr>
          <w:rFonts w:ascii="Arial" w:hAnsi="Arial" w:cs="Arial"/>
          <w:sz w:val="24"/>
          <w:szCs w:val="24"/>
        </w:rPr>
        <w:t>containing conventional</w:t>
      </w:r>
      <w:r w:rsidRPr="00792362">
        <w:rPr>
          <w:rFonts w:ascii="Arial" w:hAnsi="Arial" w:cs="Arial"/>
          <w:sz w:val="24"/>
          <w:szCs w:val="24"/>
        </w:rPr>
        <w:t xml:space="preserve"> </w:t>
      </w:r>
      <w:r>
        <w:rPr>
          <w:rFonts w:ascii="Arial" w:hAnsi="Arial" w:cs="Arial"/>
          <w:i/>
          <w:iCs/>
          <w:sz w:val="24"/>
          <w:szCs w:val="24"/>
        </w:rPr>
        <w:t>a</w:t>
      </w:r>
      <w:r>
        <w:rPr>
          <w:rFonts w:ascii="Arial" w:hAnsi="Arial" w:cs="Arial"/>
          <w:sz w:val="24"/>
          <w:szCs w:val="24"/>
        </w:rPr>
        <w:t>-PP</w:t>
      </w:r>
      <w:r w:rsidRPr="00792362">
        <w:rPr>
          <w:rFonts w:ascii="Arial" w:hAnsi="Arial" w:cs="Arial"/>
          <w:sz w:val="24"/>
          <w:szCs w:val="24"/>
        </w:rPr>
        <w:t xml:space="preserve">. </w:t>
      </w:r>
      <w:r>
        <w:rPr>
          <w:rFonts w:ascii="Arial" w:hAnsi="Arial" w:cs="Arial"/>
          <w:sz w:val="24"/>
          <w:szCs w:val="24"/>
        </w:rPr>
        <w:t>Additional</w:t>
      </w:r>
      <w:r w:rsidRPr="00792362">
        <w:rPr>
          <w:rFonts w:ascii="Arial" w:hAnsi="Arial" w:cs="Arial"/>
          <w:sz w:val="24"/>
          <w:szCs w:val="24"/>
        </w:rPr>
        <w:t xml:space="preserve"> compression pull</w:t>
      </w:r>
      <w:r w:rsidRPr="00792362">
        <w:rPr>
          <w:rFonts w:ascii="Arial" w:hAnsi="Arial" w:cs="Arial"/>
          <w:sz w:val="24"/>
          <w:szCs w:val="24"/>
        </w:rPr>
        <w:noBreakHyphen/>
        <w:t>off tests on bonded stubs revealed higher pull</w:t>
      </w:r>
      <w:r w:rsidRPr="00792362">
        <w:rPr>
          <w:rFonts w:ascii="Arial" w:hAnsi="Arial" w:cs="Arial"/>
          <w:sz w:val="24"/>
          <w:szCs w:val="24"/>
        </w:rPr>
        <w:noBreakHyphen/>
        <w:t xml:space="preserve">off forces and more ductile failure, indicating tougher and more </w:t>
      </w:r>
      <w:r>
        <w:rPr>
          <w:rFonts w:ascii="Arial" w:hAnsi="Arial" w:cs="Arial"/>
          <w:sz w:val="24"/>
          <w:szCs w:val="24"/>
        </w:rPr>
        <w:t>homogenous</w:t>
      </w:r>
      <w:r w:rsidRPr="00792362">
        <w:rPr>
          <w:rFonts w:ascii="Arial" w:hAnsi="Arial" w:cs="Arial"/>
          <w:sz w:val="24"/>
          <w:szCs w:val="24"/>
        </w:rPr>
        <w:t xml:space="preserve"> joints. Finally, penetration and penetration index measurements </w:t>
      </w:r>
      <w:r w:rsidR="00296D5C">
        <w:rPr>
          <w:rFonts w:ascii="Arial" w:hAnsi="Arial" w:cs="Arial"/>
          <w:sz w:val="24"/>
          <w:szCs w:val="24"/>
        </w:rPr>
        <w:br/>
      </w:r>
      <w:r w:rsidRPr="00792362">
        <w:rPr>
          <w:rFonts w:ascii="Arial" w:hAnsi="Arial" w:cs="Arial"/>
          <w:sz w:val="24"/>
          <w:szCs w:val="24"/>
        </w:rPr>
        <w:t xml:space="preserve">at 25 °C </w:t>
      </w:r>
      <w:r>
        <w:rPr>
          <w:rFonts w:ascii="Arial" w:hAnsi="Arial" w:cs="Arial"/>
          <w:sz w:val="24"/>
          <w:szCs w:val="24"/>
        </w:rPr>
        <w:t>exhibited</w:t>
      </w:r>
      <w:r w:rsidRPr="00792362">
        <w:rPr>
          <w:rFonts w:ascii="Arial" w:hAnsi="Arial" w:cs="Arial"/>
          <w:sz w:val="24"/>
          <w:szCs w:val="24"/>
        </w:rPr>
        <w:t xml:space="preserve"> reduced penetration and increased </w:t>
      </w:r>
      <w:r>
        <w:rPr>
          <w:rFonts w:ascii="Arial" w:hAnsi="Arial" w:cs="Arial"/>
          <w:sz w:val="24"/>
          <w:szCs w:val="24"/>
        </w:rPr>
        <w:t>penetration index</w:t>
      </w:r>
      <w:r w:rsidRPr="00792362">
        <w:rPr>
          <w:rFonts w:ascii="Arial" w:hAnsi="Arial" w:cs="Arial"/>
          <w:sz w:val="24"/>
          <w:szCs w:val="24"/>
        </w:rPr>
        <w:t xml:space="preserve"> </w:t>
      </w:r>
      <w:r w:rsidR="00296D5C">
        <w:rPr>
          <w:rFonts w:ascii="Arial" w:hAnsi="Arial" w:cs="Arial"/>
          <w:sz w:val="24"/>
          <w:szCs w:val="24"/>
        </w:rPr>
        <w:br/>
      </w:r>
      <w:r w:rsidRPr="00792362">
        <w:rPr>
          <w:rFonts w:ascii="Arial" w:hAnsi="Arial" w:cs="Arial"/>
          <w:sz w:val="24"/>
          <w:szCs w:val="24"/>
        </w:rPr>
        <w:t xml:space="preserve">for the grafted formulations, </w:t>
      </w:r>
      <w:r>
        <w:rPr>
          <w:rFonts w:ascii="Arial" w:hAnsi="Arial" w:cs="Arial"/>
          <w:sz w:val="24"/>
          <w:szCs w:val="24"/>
        </w:rPr>
        <w:t>indicating</w:t>
      </w:r>
      <w:r w:rsidRPr="00792362">
        <w:rPr>
          <w:rFonts w:ascii="Arial" w:hAnsi="Arial" w:cs="Arial"/>
          <w:sz w:val="24"/>
          <w:szCs w:val="24"/>
        </w:rPr>
        <w:t xml:space="preserve"> a stiffer binder </w:t>
      </w:r>
      <w:r>
        <w:rPr>
          <w:rFonts w:ascii="Arial" w:hAnsi="Arial" w:cs="Arial"/>
          <w:sz w:val="24"/>
          <w:szCs w:val="24"/>
        </w:rPr>
        <w:t>with improved temperature susceptibility.</w:t>
      </w:r>
      <w:sdt>
        <w:sdtPr>
          <w:rPr>
            <w:rFonts w:ascii="Arial" w:hAnsi="Arial" w:cs="Arial"/>
            <w:color w:val="000000"/>
            <w:sz w:val="24"/>
            <w:szCs w:val="24"/>
            <w:vertAlign w:val="superscript"/>
          </w:rPr>
          <w:tag w:val="MENDELEY_CITATION_v3_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"/>
          <w:id w:val="952831426"/>
          <w:placeholder>
            <w:docPart w:val="47CEBE7A3E254A1196CE5AF801D3B082"/>
          </w:placeholder>
        </w:sdtPr>
        <w:sdtContent>
          <w:r w:rsidR="00371B0A">
            <w:rPr>
              <w:rFonts w:ascii="Arial" w:hAnsi="Arial" w:cs="Arial"/>
              <w:color w:val="000000"/>
              <w:sz w:val="24"/>
              <w:szCs w:val="24"/>
              <w:vertAlign w:val="superscript"/>
            </w:rPr>
            <w:t>49</w:t>
          </w:r>
        </w:sdtContent>
      </w:sdt>
      <w:r>
        <w:rPr>
          <w:rFonts w:ascii="Arial" w:hAnsi="Arial" w:cs="Arial"/>
          <w:sz w:val="24"/>
          <w:szCs w:val="24"/>
        </w:rPr>
        <w:t xml:space="preserve"> </w:t>
      </w:r>
    </w:p>
    <w:p w14:paraId="09825E9B" w14:textId="32555325" w:rsidR="0083620B" w:rsidRDefault="0083620B" w:rsidP="0083620B">
      <w:pPr>
        <w:spacing w:after="0" w:line="360" w:lineRule="auto"/>
        <w:ind w:firstLine="709"/>
        <w:jc w:val="both"/>
        <w:rPr>
          <w:rFonts w:ascii="Arial" w:hAnsi="Arial" w:cs="Arial"/>
          <w:sz w:val="24"/>
          <w:szCs w:val="24"/>
        </w:rPr>
      </w:pPr>
      <w:r>
        <w:rPr>
          <w:rFonts w:ascii="Arial" w:hAnsi="Arial" w:cs="Arial"/>
          <w:sz w:val="24"/>
          <w:szCs w:val="24"/>
        </w:rPr>
        <w:t>As evidenced in the literature,</w:t>
      </w:r>
      <w:sdt>
        <w:sdtPr>
          <w:rPr>
            <w:rFonts w:ascii="Arial" w:hAnsi="Arial" w:cs="Arial"/>
            <w:color w:val="000000"/>
            <w:sz w:val="24"/>
            <w:szCs w:val="24"/>
            <w:vertAlign w:val="superscript"/>
          </w:rPr>
          <w:tag w:val="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"/>
          <w:id w:val="1525592101"/>
          <w:placeholder>
            <w:docPart w:val="799FA883DD9641C9BF45F636D3BE288B"/>
          </w:placeholder>
        </w:sdtPr>
        <w:sdtContent>
          <w:r w:rsidRPr="003E0808">
            <w:rPr>
              <w:rFonts w:ascii="Arial" w:hAnsi="Arial" w:cs="Arial"/>
              <w:color w:val="000000"/>
              <w:sz w:val="24"/>
              <w:szCs w:val="24"/>
              <w:vertAlign w:val="superscript"/>
            </w:rPr>
            <w:t>4</w:t>
          </w:r>
          <w:r w:rsidR="00371B0A">
            <w:rPr>
              <w:rFonts w:ascii="Arial" w:hAnsi="Arial" w:cs="Arial"/>
              <w:color w:val="000000"/>
              <w:sz w:val="24"/>
              <w:szCs w:val="24"/>
              <w:vertAlign w:val="superscript"/>
            </w:rPr>
            <w:t>8</w:t>
          </w:r>
          <w:r w:rsidRPr="003E0808">
            <w:rPr>
              <w:rFonts w:ascii="Arial" w:hAnsi="Arial" w:cs="Arial"/>
              <w:color w:val="000000"/>
              <w:sz w:val="24"/>
              <w:szCs w:val="24"/>
              <w:vertAlign w:val="superscript"/>
            </w:rPr>
            <w:t>,5</w:t>
          </w:r>
          <w:r w:rsidR="00371B0A">
            <w:rPr>
              <w:rFonts w:ascii="Arial" w:hAnsi="Arial" w:cs="Arial"/>
              <w:color w:val="000000"/>
              <w:sz w:val="24"/>
              <w:szCs w:val="24"/>
              <w:vertAlign w:val="superscript"/>
            </w:rPr>
            <w:t>0</w:t>
          </w:r>
          <w:r w:rsidRPr="003E0808">
            <w:rPr>
              <w:rFonts w:ascii="Arial" w:hAnsi="Arial" w:cs="Arial"/>
              <w:color w:val="000000"/>
              <w:sz w:val="24"/>
              <w:szCs w:val="24"/>
              <w:vertAlign w:val="superscript"/>
            </w:rPr>
            <w:t>–5</w:t>
          </w:r>
          <w:r w:rsidR="00371B0A">
            <w:rPr>
              <w:rFonts w:ascii="Arial" w:hAnsi="Arial" w:cs="Arial"/>
              <w:color w:val="000000"/>
              <w:sz w:val="24"/>
              <w:szCs w:val="24"/>
              <w:vertAlign w:val="superscript"/>
            </w:rPr>
            <w:t>2</w:t>
          </w:r>
        </w:sdtContent>
      </w:sdt>
      <w:r>
        <w:rPr>
          <w:rFonts w:ascii="Arial" w:hAnsi="Arial" w:cs="Arial"/>
          <w:sz w:val="24"/>
          <w:szCs w:val="24"/>
        </w:rPr>
        <w:t xml:space="preserve"> t</w:t>
      </w:r>
      <w:r w:rsidRPr="00701879">
        <w:rPr>
          <w:rFonts w:ascii="Arial" w:hAnsi="Arial" w:cs="Arial"/>
          <w:sz w:val="24"/>
          <w:szCs w:val="24"/>
        </w:rPr>
        <w:t xml:space="preserve">he </w:t>
      </w:r>
      <w:r>
        <w:rPr>
          <w:rFonts w:ascii="Arial" w:hAnsi="Arial" w:cs="Arial"/>
          <w:sz w:val="24"/>
          <w:szCs w:val="24"/>
        </w:rPr>
        <w:t xml:space="preserve">succinic </w:t>
      </w:r>
      <w:r w:rsidRPr="00701879">
        <w:rPr>
          <w:rFonts w:ascii="Arial" w:hAnsi="Arial" w:cs="Arial"/>
          <w:sz w:val="24"/>
          <w:szCs w:val="24"/>
        </w:rPr>
        <w:t xml:space="preserve">anhydride functionalities introduced along </w:t>
      </w:r>
      <w:r>
        <w:rPr>
          <w:rFonts w:ascii="Arial" w:hAnsi="Arial" w:cs="Arial"/>
          <w:sz w:val="24"/>
          <w:szCs w:val="24"/>
        </w:rPr>
        <w:t xml:space="preserve">either </w:t>
      </w:r>
      <w:r w:rsidR="000961F4">
        <w:rPr>
          <w:rFonts w:ascii="Arial" w:hAnsi="Arial" w:cs="Arial"/>
          <w:sz w:val="24"/>
          <w:szCs w:val="24"/>
        </w:rPr>
        <w:t xml:space="preserve">the </w:t>
      </w:r>
      <w:r>
        <w:rPr>
          <w:rFonts w:ascii="Arial" w:hAnsi="Arial" w:cs="Arial"/>
          <w:sz w:val="24"/>
          <w:szCs w:val="24"/>
        </w:rPr>
        <w:t xml:space="preserve">conventional </w:t>
      </w:r>
      <w:r w:rsidRPr="00701879">
        <w:rPr>
          <w:rFonts w:ascii="Arial" w:hAnsi="Arial" w:cs="Arial"/>
          <w:sz w:val="24"/>
          <w:szCs w:val="24"/>
        </w:rPr>
        <w:t>PP</w:t>
      </w:r>
      <w:r>
        <w:rPr>
          <w:rFonts w:ascii="Arial" w:hAnsi="Arial" w:cs="Arial"/>
          <w:sz w:val="24"/>
          <w:szCs w:val="24"/>
        </w:rPr>
        <w:t xml:space="preserve"> </w:t>
      </w:r>
      <w:r w:rsidR="000961F4">
        <w:rPr>
          <w:rFonts w:ascii="Arial" w:hAnsi="Arial" w:cs="Arial"/>
          <w:sz w:val="24"/>
          <w:szCs w:val="24"/>
        </w:rPr>
        <w:t>grades'</w:t>
      </w:r>
      <w:r w:rsidRPr="00701879">
        <w:rPr>
          <w:rFonts w:ascii="Arial" w:hAnsi="Arial" w:cs="Arial"/>
          <w:sz w:val="24"/>
          <w:szCs w:val="24"/>
        </w:rPr>
        <w:t xml:space="preserve"> backbone</w:t>
      </w:r>
      <w:r>
        <w:rPr>
          <w:rFonts w:ascii="Arial" w:hAnsi="Arial" w:cs="Arial"/>
          <w:sz w:val="24"/>
          <w:szCs w:val="24"/>
        </w:rPr>
        <w:t xml:space="preserve"> or their recycled equivalents (</w:t>
      </w:r>
      <w:r w:rsidRPr="007F5F3A">
        <w:rPr>
          <w:rFonts w:ascii="Arial" w:hAnsi="Arial" w:cs="Arial"/>
          <w:i/>
          <w:iCs/>
          <w:sz w:val="24"/>
          <w:szCs w:val="24"/>
        </w:rPr>
        <w:t>r</w:t>
      </w:r>
      <w:r>
        <w:rPr>
          <w:rFonts w:ascii="Arial" w:hAnsi="Arial" w:cs="Arial"/>
          <w:sz w:val="24"/>
          <w:szCs w:val="24"/>
        </w:rPr>
        <w:t>-PP)</w:t>
      </w:r>
      <w:r w:rsidRPr="00701879">
        <w:rPr>
          <w:rFonts w:ascii="Arial" w:hAnsi="Arial" w:cs="Arial"/>
          <w:sz w:val="24"/>
          <w:szCs w:val="24"/>
        </w:rPr>
        <w:t xml:space="preserve"> </w:t>
      </w:r>
      <w:r>
        <w:rPr>
          <w:rFonts w:ascii="Arial" w:hAnsi="Arial" w:cs="Arial"/>
          <w:sz w:val="24"/>
          <w:szCs w:val="24"/>
        </w:rPr>
        <w:t>either via REX or irradiation-based techniques</w:t>
      </w:r>
      <w:r w:rsidR="000961F4">
        <w:rPr>
          <w:rFonts w:ascii="Arial" w:hAnsi="Arial" w:cs="Arial"/>
          <w:sz w:val="24"/>
          <w:szCs w:val="24"/>
        </w:rPr>
        <w:t>,</w:t>
      </w:r>
      <w:r>
        <w:rPr>
          <w:rFonts w:ascii="Arial" w:hAnsi="Arial" w:cs="Arial"/>
          <w:sz w:val="24"/>
          <w:szCs w:val="24"/>
        </w:rPr>
        <w:t xml:space="preserve"> </w:t>
      </w:r>
      <w:r w:rsidRPr="00701879">
        <w:rPr>
          <w:rFonts w:ascii="Arial" w:hAnsi="Arial" w:cs="Arial"/>
          <w:sz w:val="24"/>
          <w:szCs w:val="24"/>
        </w:rPr>
        <w:t xml:space="preserve">can interact </w:t>
      </w:r>
      <w:r w:rsidR="00C65A8E">
        <w:rPr>
          <w:rFonts w:ascii="Arial" w:hAnsi="Arial" w:cs="Arial"/>
          <w:sz w:val="24"/>
          <w:szCs w:val="24"/>
        </w:rPr>
        <w:br/>
      </w:r>
      <w:r w:rsidRPr="00701879">
        <w:rPr>
          <w:rFonts w:ascii="Arial" w:hAnsi="Arial" w:cs="Arial"/>
          <w:sz w:val="24"/>
          <w:szCs w:val="24"/>
        </w:rPr>
        <w:t xml:space="preserve">with heteroatom-containing bitumen molecules, particularly resins </w:t>
      </w:r>
      <w:r w:rsidR="00C65A8E">
        <w:rPr>
          <w:rFonts w:ascii="Arial" w:hAnsi="Arial" w:cs="Arial"/>
          <w:sz w:val="24"/>
          <w:szCs w:val="24"/>
        </w:rPr>
        <w:br/>
      </w:r>
      <w:r w:rsidRPr="00701879">
        <w:rPr>
          <w:rFonts w:ascii="Arial" w:hAnsi="Arial" w:cs="Arial"/>
          <w:sz w:val="24"/>
          <w:szCs w:val="24"/>
        </w:rPr>
        <w:t>and asphaltenes, promoting reinforced interfacial interactions and partial structural development within the binder</w:t>
      </w:r>
      <w:r>
        <w:rPr>
          <w:rFonts w:ascii="Arial" w:hAnsi="Arial" w:cs="Arial"/>
          <w:sz w:val="24"/>
          <w:szCs w:val="24"/>
        </w:rPr>
        <w:t>, as evidenced by spectral studies of PMB</w:t>
      </w:r>
      <w:r w:rsidRPr="00701879">
        <w:rPr>
          <w:rFonts w:ascii="Arial" w:hAnsi="Arial" w:cs="Arial"/>
          <w:sz w:val="24"/>
          <w:szCs w:val="24"/>
        </w:rPr>
        <w:t xml:space="preserve">. These effects translate into increased softening point, improved elastic recovery, </w:t>
      </w:r>
      <w:r w:rsidR="00C65A8E">
        <w:rPr>
          <w:rFonts w:ascii="Arial" w:hAnsi="Arial" w:cs="Arial"/>
          <w:sz w:val="24"/>
          <w:szCs w:val="24"/>
        </w:rPr>
        <w:br/>
      </w:r>
      <w:r w:rsidRPr="00701879">
        <w:rPr>
          <w:rFonts w:ascii="Arial" w:hAnsi="Arial" w:cs="Arial"/>
          <w:sz w:val="24"/>
          <w:szCs w:val="24"/>
        </w:rPr>
        <w:t xml:space="preserve">and enhanced high-temperature performance relative to </w:t>
      </w:r>
      <w:r w:rsidR="000961F4">
        <w:rPr>
          <w:rFonts w:ascii="Arial" w:hAnsi="Arial" w:cs="Arial"/>
          <w:sz w:val="24"/>
          <w:szCs w:val="24"/>
        </w:rPr>
        <w:t xml:space="preserve">the effects of neat PP </w:t>
      </w:r>
      <w:r w:rsidR="000961F4">
        <w:rPr>
          <w:rFonts w:ascii="Arial" w:hAnsi="Arial" w:cs="Arial"/>
          <w:sz w:val="24"/>
          <w:szCs w:val="24"/>
        </w:rPr>
        <w:lastRenderedPageBreak/>
        <w:t>grades</w:t>
      </w:r>
      <w:r w:rsidRPr="00701879">
        <w:rPr>
          <w:rFonts w:ascii="Arial" w:hAnsi="Arial" w:cs="Arial"/>
          <w:sz w:val="24"/>
          <w:szCs w:val="24"/>
        </w:rPr>
        <w:t xml:space="preserve"> on bitumen matrix</w:t>
      </w:r>
      <w:r>
        <w:rPr>
          <w:rFonts w:ascii="Arial" w:hAnsi="Arial" w:cs="Arial"/>
          <w:sz w:val="24"/>
          <w:szCs w:val="24"/>
        </w:rPr>
        <w:t>,</w:t>
      </w:r>
      <w:r w:rsidRPr="00701879">
        <w:rPr>
          <w:rFonts w:ascii="Arial" w:hAnsi="Arial" w:cs="Arial"/>
          <w:sz w:val="24"/>
          <w:szCs w:val="24"/>
        </w:rPr>
        <w:t xml:space="preserve"> however, the elastic response remains substantially lower than that achieved with SBS-modified binders, as </w:t>
      </w:r>
      <w:r>
        <w:rPr>
          <w:rFonts w:ascii="Arial" w:hAnsi="Arial" w:cs="Arial"/>
          <w:sz w:val="24"/>
          <w:szCs w:val="24"/>
        </w:rPr>
        <w:t xml:space="preserve">MA grafted PP copolymers </w:t>
      </w:r>
      <w:r w:rsidR="000961F4">
        <w:rPr>
          <w:rFonts w:ascii="Arial" w:hAnsi="Arial" w:cs="Arial"/>
          <w:sz w:val="24"/>
          <w:szCs w:val="24"/>
        </w:rPr>
        <w:t>do</w:t>
      </w:r>
      <w:r w:rsidRPr="00701879">
        <w:rPr>
          <w:rFonts w:ascii="Arial" w:hAnsi="Arial" w:cs="Arial"/>
          <w:sz w:val="24"/>
          <w:szCs w:val="24"/>
        </w:rPr>
        <w:t xml:space="preserve"> not form a continuous elastomeric network.</w:t>
      </w:r>
      <w:r>
        <w:rPr>
          <w:rFonts w:ascii="Arial" w:hAnsi="Arial" w:cs="Arial"/>
          <w:sz w:val="24"/>
          <w:szCs w:val="24"/>
        </w:rPr>
        <w:t xml:space="preserve"> </w:t>
      </w:r>
    </w:p>
    <w:p w14:paraId="697410DC" w14:textId="5B87509F" w:rsidR="0083620B" w:rsidRPr="0096714F" w:rsidRDefault="0083620B" w:rsidP="00A44A40">
      <w:pPr>
        <w:spacing w:after="0" w:line="360" w:lineRule="auto"/>
        <w:ind w:firstLine="709"/>
        <w:jc w:val="both"/>
        <w:rPr>
          <w:rFonts w:ascii="Arial" w:hAnsi="Arial" w:cs="Arial"/>
          <w:sz w:val="24"/>
          <w:szCs w:val="24"/>
        </w:rPr>
      </w:pPr>
      <w:r w:rsidRPr="00A96319">
        <w:rPr>
          <w:rFonts w:ascii="Arial" w:hAnsi="Arial" w:cs="Arial"/>
          <w:sz w:val="24"/>
          <w:szCs w:val="24"/>
        </w:rPr>
        <w:t>For PE</w:t>
      </w:r>
      <w:r w:rsidRPr="00A96319">
        <w:rPr>
          <w:rFonts w:ascii="Arial" w:hAnsi="Arial" w:cs="Arial"/>
          <w:sz w:val="24"/>
          <w:szCs w:val="24"/>
        </w:rPr>
        <w:noBreakHyphen/>
      </w:r>
      <w:r>
        <w:rPr>
          <w:rFonts w:ascii="Arial" w:hAnsi="Arial" w:cs="Arial"/>
          <w:sz w:val="24"/>
          <w:szCs w:val="24"/>
        </w:rPr>
        <w:t>based REX-derived bitumen</w:t>
      </w:r>
      <w:r w:rsidRPr="00A96319">
        <w:rPr>
          <w:rFonts w:ascii="Arial" w:hAnsi="Arial" w:cs="Arial"/>
          <w:sz w:val="24"/>
          <w:szCs w:val="24"/>
        </w:rPr>
        <w:t xml:space="preserve"> modifiers, introducing MA </w:t>
      </w:r>
      <w:r>
        <w:rPr>
          <w:rFonts w:ascii="Arial" w:hAnsi="Arial" w:cs="Arial"/>
          <w:sz w:val="24"/>
          <w:szCs w:val="24"/>
        </w:rPr>
        <w:t xml:space="preserve">moieties </w:t>
      </w:r>
      <w:r w:rsidR="00E90991">
        <w:rPr>
          <w:rFonts w:ascii="Arial" w:hAnsi="Arial" w:cs="Arial"/>
          <w:sz w:val="24"/>
          <w:szCs w:val="24"/>
        </w:rPr>
        <w:br/>
      </w:r>
      <w:r>
        <w:rPr>
          <w:rFonts w:ascii="Arial" w:hAnsi="Arial" w:cs="Arial"/>
          <w:sz w:val="24"/>
          <w:szCs w:val="24"/>
        </w:rPr>
        <w:t>into the structure</w:t>
      </w:r>
      <w:r w:rsidRPr="00A96319">
        <w:rPr>
          <w:rFonts w:ascii="Arial" w:hAnsi="Arial" w:cs="Arial"/>
          <w:sz w:val="24"/>
          <w:szCs w:val="24"/>
        </w:rPr>
        <w:t xml:space="preserve"> is generally found to </w:t>
      </w:r>
      <w:r>
        <w:rPr>
          <w:rFonts w:ascii="Arial" w:hAnsi="Arial" w:cs="Arial"/>
          <w:sz w:val="24"/>
          <w:szCs w:val="24"/>
        </w:rPr>
        <w:t>mitigate</w:t>
      </w:r>
      <w:r w:rsidRPr="00A96319">
        <w:rPr>
          <w:rFonts w:ascii="Arial" w:hAnsi="Arial" w:cs="Arial"/>
          <w:sz w:val="24"/>
          <w:szCs w:val="24"/>
        </w:rPr>
        <w:t xml:space="preserve"> phase separation by strengthening </w:t>
      </w:r>
      <w:r w:rsidR="00060AE2">
        <w:rPr>
          <w:rFonts w:ascii="Arial" w:hAnsi="Arial" w:cs="Arial"/>
          <w:sz w:val="24"/>
          <w:szCs w:val="24"/>
        </w:rPr>
        <w:br/>
      </w:r>
      <w:r w:rsidRPr="00A96319">
        <w:rPr>
          <w:rFonts w:ascii="Arial" w:hAnsi="Arial" w:cs="Arial"/>
          <w:sz w:val="24"/>
          <w:szCs w:val="24"/>
        </w:rPr>
        <w:t>the polymer</w:t>
      </w:r>
      <w:r>
        <w:rPr>
          <w:rFonts w:ascii="Arial" w:hAnsi="Arial" w:cs="Arial"/>
          <w:sz w:val="24"/>
          <w:szCs w:val="24"/>
        </w:rPr>
        <w:t>/</w:t>
      </w:r>
      <w:r w:rsidRPr="00A96319">
        <w:rPr>
          <w:rFonts w:ascii="Arial" w:hAnsi="Arial" w:cs="Arial"/>
          <w:sz w:val="24"/>
          <w:szCs w:val="24"/>
        </w:rPr>
        <w:t xml:space="preserve">bitumen interface and enhancing maltene uptake into the polymer phase, which </w:t>
      </w:r>
      <w:r>
        <w:rPr>
          <w:rFonts w:ascii="Arial" w:hAnsi="Arial" w:cs="Arial"/>
          <w:sz w:val="24"/>
          <w:szCs w:val="24"/>
        </w:rPr>
        <w:t>increases</w:t>
      </w:r>
      <w:r w:rsidRPr="00A96319">
        <w:rPr>
          <w:rFonts w:ascii="Arial" w:hAnsi="Arial" w:cs="Arial"/>
          <w:sz w:val="24"/>
          <w:szCs w:val="24"/>
        </w:rPr>
        <w:t xml:space="preserve"> binder viscosity and </w:t>
      </w:r>
      <w:r>
        <w:rPr>
          <w:rFonts w:ascii="Arial" w:hAnsi="Arial" w:cs="Arial"/>
          <w:sz w:val="24"/>
          <w:szCs w:val="24"/>
        </w:rPr>
        <w:t>prevents</w:t>
      </w:r>
      <w:r w:rsidRPr="00A96319">
        <w:rPr>
          <w:rFonts w:ascii="Arial" w:hAnsi="Arial" w:cs="Arial"/>
          <w:sz w:val="24"/>
          <w:szCs w:val="24"/>
        </w:rPr>
        <w:t xml:space="preserve"> coarsening of the </w:t>
      </w:r>
      <w:r>
        <w:rPr>
          <w:rFonts w:ascii="Arial" w:hAnsi="Arial" w:cs="Arial"/>
          <w:sz w:val="24"/>
          <w:szCs w:val="24"/>
        </w:rPr>
        <w:t>polymer-rich droplets</w:t>
      </w:r>
      <w:r w:rsidRPr="00A96319">
        <w:rPr>
          <w:rFonts w:ascii="Arial" w:hAnsi="Arial" w:cs="Arial"/>
          <w:sz w:val="24"/>
          <w:szCs w:val="24"/>
        </w:rPr>
        <w:t xml:space="preserve">. </w:t>
      </w:r>
      <w:r>
        <w:rPr>
          <w:rFonts w:ascii="Arial" w:hAnsi="Arial" w:cs="Arial"/>
          <w:sz w:val="24"/>
          <w:szCs w:val="24"/>
        </w:rPr>
        <w:t>In this way</w:t>
      </w:r>
      <w:r w:rsidRPr="00A96319">
        <w:rPr>
          <w:rFonts w:ascii="Arial" w:hAnsi="Arial" w:cs="Arial"/>
          <w:sz w:val="24"/>
          <w:szCs w:val="24"/>
        </w:rPr>
        <w:t>, conventional</w:t>
      </w:r>
      <w:r>
        <w:rPr>
          <w:rFonts w:ascii="Arial" w:hAnsi="Arial" w:cs="Arial"/>
          <w:sz w:val="24"/>
          <w:szCs w:val="24"/>
        </w:rPr>
        <w:t xml:space="preserve"> and recycled</w:t>
      </w:r>
      <w:r w:rsidRPr="00A96319">
        <w:rPr>
          <w:rFonts w:ascii="Arial" w:hAnsi="Arial" w:cs="Arial"/>
          <w:sz w:val="24"/>
          <w:szCs w:val="24"/>
        </w:rPr>
        <w:t xml:space="preserve"> LDPE, LLDPE, and HDPE</w:t>
      </w:r>
      <w:r>
        <w:rPr>
          <w:rFonts w:ascii="Arial" w:hAnsi="Arial" w:cs="Arial"/>
          <w:sz w:val="24"/>
          <w:szCs w:val="24"/>
        </w:rPr>
        <w:t xml:space="preserve"> (collectively, </w:t>
      </w:r>
      <w:r w:rsidRPr="007A540C">
        <w:rPr>
          <w:rFonts w:ascii="Arial" w:hAnsi="Arial" w:cs="Arial"/>
          <w:i/>
          <w:iCs/>
          <w:sz w:val="24"/>
          <w:szCs w:val="24"/>
        </w:rPr>
        <w:t>r</w:t>
      </w:r>
      <w:r>
        <w:rPr>
          <w:rFonts w:ascii="Arial" w:hAnsi="Arial" w:cs="Arial"/>
          <w:sz w:val="24"/>
          <w:szCs w:val="24"/>
        </w:rPr>
        <w:t>-PE)</w:t>
      </w:r>
      <w:r w:rsidRPr="00A96319">
        <w:rPr>
          <w:rFonts w:ascii="Arial" w:hAnsi="Arial" w:cs="Arial"/>
          <w:sz w:val="24"/>
          <w:szCs w:val="24"/>
        </w:rPr>
        <w:t xml:space="preserve"> are routinely outperformed by their MA</w:t>
      </w:r>
      <w:r w:rsidRPr="00A96319">
        <w:rPr>
          <w:rFonts w:ascii="Arial" w:hAnsi="Arial" w:cs="Arial"/>
          <w:sz w:val="24"/>
          <w:szCs w:val="24"/>
        </w:rPr>
        <w:noBreakHyphen/>
        <w:t xml:space="preserve">grafted analogues </w:t>
      </w:r>
      <w:r w:rsidR="00060AE2">
        <w:rPr>
          <w:rFonts w:ascii="Arial" w:hAnsi="Arial" w:cs="Arial"/>
          <w:sz w:val="24"/>
          <w:szCs w:val="24"/>
        </w:rPr>
        <w:br/>
      </w:r>
      <w:r w:rsidRPr="00A96319">
        <w:rPr>
          <w:rFonts w:ascii="Arial" w:hAnsi="Arial" w:cs="Arial"/>
          <w:sz w:val="24"/>
          <w:szCs w:val="24"/>
        </w:rPr>
        <w:t>in penetration index, softening point, and storage</w:t>
      </w:r>
      <w:r w:rsidRPr="00A96319">
        <w:rPr>
          <w:rFonts w:ascii="Arial" w:hAnsi="Arial" w:cs="Arial"/>
          <w:sz w:val="24"/>
          <w:szCs w:val="24"/>
        </w:rPr>
        <w:noBreakHyphen/>
        <w:t>stability assessments, reflecting finer dispersion and a lower tendency for density</w:t>
      </w:r>
      <w:r w:rsidRPr="00A96319">
        <w:rPr>
          <w:rFonts w:ascii="Arial" w:hAnsi="Arial" w:cs="Arial"/>
          <w:sz w:val="24"/>
          <w:szCs w:val="24"/>
        </w:rPr>
        <w:noBreakHyphen/>
        <w:t xml:space="preserve">driven segregation </w:t>
      </w:r>
      <w:r w:rsidR="00060AE2">
        <w:rPr>
          <w:rFonts w:ascii="Arial" w:hAnsi="Arial" w:cs="Arial"/>
          <w:sz w:val="24"/>
          <w:szCs w:val="24"/>
        </w:rPr>
        <w:br/>
      </w:r>
      <w:r w:rsidRPr="00A96319">
        <w:rPr>
          <w:rFonts w:ascii="Arial" w:hAnsi="Arial" w:cs="Arial"/>
          <w:sz w:val="24"/>
          <w:szCs w:val="24"/>
        </w:rPr>
        <w:t>of polymer</w:t>
      </w:r>
      <w:r w:rsidRPr="00A96319">
        <w:rPr>
          <w:rFonts w:ascii="Arial" w:hAnsi="Arial" w:cs="Arial"/>
          <w:sz w:val="24"/>
          <w:szCs w:val="24"/>
        </w:rPr>
        <w:noBreakHyphen/>
        <w:t>rich domains</w:t>
      </w:r>
      <w:r w:rsidRPr="00701879">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"/>
          <w:id w:val="-1579667542"/>
          <w:placeholder>
            <w:docPart w:val="F72FEB3C7E3844809EF1146E83C9F6D6"/>
          </w:placeholder>
        </w:sdtPr>
        <w:sdtContent>
          <w:r w:rsidRPr="003E0808">
            <w:rPr>
              <w:rFonts w:ascii="Arial" w:hAnsi="Arial" w:cs="Arial"/>
              <w:color w:val="000000"/>
              <w:sz w:val="24"/>
              <w:szCs w:val="24"/>
              <w:vertAlign w:val="superscript"/>
            </w:rPr>
            <w:t>6,5</w:t>
          </w:r>
          <w:r w:rsidR="00371B0A">
            <w:rPr>
              <w:rFonts w:ascii="Arial" w:hAnsi="Arial" w:cs="Arial"/>
              <w:color w:val="000000"/>
              <w:sz w:val="24"/>
              <w:szCs w:val="24"/>
              <w:vertAlign w:val="superscript"/>
            </w:rPr>
            <w:t>3</w:t>
          </w:r>
          <w:r w:rsidRPr="003E0808">
            <w:rPr>
              <w:rFonts w:ascii="Arial" w:hAnsi="Arial" w:cs="Arial"/>
              <w:color w:val="000000"/>
              <w:sz w:val="24"/>
              <w:szCs w:val="24"/>
              <w:vertAlign w:val="superscript"/>
            </w:rPr>
            <w:t>–5</w:t>
          </w:r>
          <w:r w:rsidR="00371B0A">
            <w:rPr>
              <w:rFonts w:ascii="Arial" w:hAnsi="Arial" w:cs="Arial"/>
              <w:color w:val="000000"/>
              <w:sz w:val="24"/>
              <w:szCs w:val="24"/>
              <w:vertAlign w:val="superscript"/>
            </w:rPr>
            <w:t>5</w:t>
          </w:r>
        </w:sdtContent>
      </w:sdt>
      <w:r w:rsidRPr="00701879">
        <w:rPr>
          <w:rFonts w:ascii="Arial" w:hAnsi="Arial" w:cs="Arial"/>
          <w:sz w:val="24"/>
          <w:szCs w:val="24"/>
        </w:rPr>
        <w:t xml:space="preserve"> However, elastic recovery and low-temperature properties improvements remain moderate</w:t>
      </w:r>
      <w:r>
        <w:rPr>
          <w:rFonts w:ascii="Arial" w:hAnsi="Arial" w:cs="Arial"/>
          <w:sz w:val="24"/>
          <w:szCs w:val="24"/>
        </w:rPr>
        <w:t xml:space="preserve"> and close to those of conventional PO.</w:t>
      </w:r>
      <w:r w:rsidRPr="00701879">
        <w:rPr>
          <w:rFonts w:ascii="Arial" w:hAnsi="Arial" w:cs="Arial"/>
          <w:sz w:val="24"/>
          <w:szCs w:val="24"/>
        </w:rPr>
        <w:t xml:space="preserve"> </w:t>
      </w:r>
      <w:r>
        <w:rPr>
          <w:rFonts w:ascii="Arial" w:hAnsi="Arial" w:cs="Arial"/>
          <w:sz w:val="24"/>
          <w:szCs w:val="24"/>
        </w:rPr>
        <w:t>Moreover, they are</w:t>
      </w:r>
      <w:r w:rsidRPr="00701879">
        <w:rPr>
          <w:rFonts w:ascii="Arial" w:hAnsi="Arial" w:cs="Arial"/>
          <w:sz w:val="24"/>
          <w:szCs w:val="24"/>
        </w:rPr>
        <w:t xml:space="preserve"> highly dependent on grafting degree, polymer microstructure, and dosage, indicating that </w:t>
      </w:r>
      <w:r>
        <w:rPr>
          <w:rFonts w:ascii="Arial" w:hAnsi="Arial" w:cs="Arial"/>
          <w:sz w:val="24"/>
          <w:szCs w:val="24"/>
        </w:rPr>
        <w:t>PE</w:t>
      </w:r>
      <w:r w:rsidRPr="00D8545D">
        <w:rPr>
          <w:rFonts w:ascii="Arial" w:hAnsi="Arial" w:cs="Arial"/>
          <w:sz w:val="24"/>
          <w:szCs w:val="24"/>
        </w:rPr>
        <w:t>–</w:t>
      </w:r>
      <w:r w:rsidRPr="0080663E">
        <w:rPr>
          <w:rFonts w:ascii="Arial" w:hAnsi="Arial" w:cs="Arial"/>
          <w:i/>
          <w:iCs/>
          <w:sz w:val="24"/>
          <w:szCs w:val="24"/>
        </w:rPr>
        <w:t>g</w:t>
      </w:r>
      <w:r w:rsidRPr="00D8545D">
        <w:rPr>
          <w:rFonts w:ascii="Arial" w:hAnsi="Arial" w:cs="Arial"/>
          <w:sz w:val="24"/>
          <w:szCs w:val="24"/>
        </w:rPr>
        <w:t>–</w:t>
      </w:r>
      <w:r>
        <w:rPr>
          <w:rFonts w:ascii="Arial" w:hAnsi="Arial" w:cs="Arial"/>
          <w:sz w:val="24"/>
          <w:szCs w:val="24"/>
        </w:rPr>
        <w:t>MA</w:t>
      </w:r>
      <w:r w:rsidRPr="00701879">
        <w:rPr>
          <w:rFonts w:ascii="Arial" w:hAnsi="Arial" w:cs="Arial"/>
          <w:sz w:val="24"/>
          <w:szCs w:val="24"/>
        </w:rPr>
        <w:t xml:space="preserve"> primarily acts as a </w:t>
      </w:r>
      <w:r>
        <w:rPr>
          <w:rFonts w:ascii="Arial" w:hAnsi="Arial" w:cs="Arial"/>
          <w:sz w:val="24"/>
          <w:szCs w:val="24"/>
        </w:rPr>
        <w:t>thermoplastic</w:t>
      </w:r>
      <w:r w:rsidRPr="00701879">
        <w:rPr>
          <w:rFonts w:ascii="Arial" w:hAnsi="Arial" w:cs="Arial"/>
          <w:sz w:val="24"/>
          <w:szCs w:val="24"/>
        </w:rPr>
        <w:t xml:space="preserve"> compatibilizer rather than </w:t>
      </w:r>
      <w:r w:rsidR="000961F4">
        <w:rPr>
          <w:rFonts w:ascii="Arial" w:hAnsi="Arial" w:cs="Arial"/>
          <w:sz w:val="24"/>
          <w:szCs w:val="24"/>
        </w:rPr>
        <w:t xml:space="preserve">an </w:t>
      </w:r>
      <w:r>
        <w:rPr>
          <w:rFonts w:ascii="Arial" w:hAnsi="Arial" w:cs="Arial"/>
          <w:sz w:val="24"/>
          <w:szCs w:val="24"/>
        </w:rPr>
        <w:t xml:space="preserve">additive that </w:t>
      </w:r>
      <w:r w:rsidRPr="00701879">
        <w:rPr>
          <w:rFonts w:ascii="Arial" w:hAnsi="Arial" w:cs="Arial"/>
          <w:sz w:val="24"/>
          <w:szCs w:val="24"/>
        </w:rPr>
        <w:t>induc</w:t>
      </w:r>
      <w:r>
        <w:rPr>
          <w:rFonts w:ascii="Arial" w:hAnsi="Arial" w:cs="Arial"/>
          <w:sz w:val="24"/>
          <w:szCs w:val="24"/>
        </w:rPr>
        <w:t>es</w:t>
      </w:r>
      <w:r w:rsidRPr="00701879">
        <w:rPr>
          <w:rFonts w:ascii="Arial" w:hAnsi="Arial" w:cs="Arial"/>
          <w:sz w:val="24"/>
          <w:szCs w:val="24"/>
        </w:rPr>
        <w:t xml:space="preserve"> a</w:t>
      </w:r>
      <w:r>
        <w:rPr>
          <w:rFonts w:ascii="Arial" w:hAnsi="Arial" w:cs="Arial"/>
          <w:sz w:val="24"/>
          <w:szCs w:val="24"/>
        </w:rPr>
        <w:t>n</w:t>
      </w:r>
      <w:r w:rsidRPr="00701879">
        <w:rPr>
          <w:rFonts w:ascii="Arial" w:hAnsi="Arial" w:cs="Arial"/>
          <w:sz w:val="24"/>
          <w:szCs w:val="24"/>
        </w:rPr>
        <w:t xml:space="preserve"> elastomeric</w:t>
      </w:r>
      <w:r>
        <w:rPr>
          <w:rFonts w:ascii="Arial" w:hAnsi="Arial" w:cs="Arial"/>
          <w:sz w:val="24"/>
          <w:szCs w:val="24"/>
        </w:rPr>
        <w:t xml:space="preserve"> network formation within</w:t>
      </w:r>
      <w:r w:rsidRPr="00701879">
        <w:rPr>
          <w:rFonts w:ascii="Arial" w:hAnsi="Arial" w:cs="Arial"/>
          <w:sz w:val="24"/>
          <w:szCs w:val="24"/>
        </w:rPr>
        <w:t xml:space="preserve"> </w:t>
      </w:r>
      <w:r w:rsidR="000961F4">
        <w:rPr>
          <w:rFonts w:ascii="Arial" w:hAnsi="Arial" w:cs="Arial"/>
          <w:sz w:val="24"/>
          <w:szCs w:val="24"/>
        </w:rPr>
        <w:t xml:space="preserve">the </w:t>
      </w:r>
      <w:r w:rsidRPr="00701879">
        <w:rPr>
          <w:rFonts w:ascii="Arial" w:hAnsi="Arial" w:cs="Arial"/>
          <w:sz w:val="24"/>
          <w:szCs w:val="24"/>
        </w:rPr>
        <w:t xml:space="preserve">binder </w:t>
      </w:r>
      <w:r>
        <w:rPr>
          <w:rFonts w:ascii="Arial" w:hAnsi="Arial" w:cs="Arial"/>
          <w:sz w:val="24"/>
          <w:szCs w:val="24"/>
        </w:rPr>
        <w:t>structure</w:t>
      </w:r>
      <w:r w:rsidRPr="00701879">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"/>
          <w:id w:val="1422148681"/>
          <w:placeholder>
            <w:docPart w:val="F72FEB3C7E3844809EF1146E83C9F6D6"/>
          </w:placeholder>
        </w:sdtPr>
        <w:sdtContent>
          <w:r w:rsidRPr="003E0808">
            <w:rPr>
              <w:rFonts w:ascii="Arial" w:hAnsi="Arial" w:cs="Arial"/>
              <w:color w:val="000000"/>
              <w:sz w:val="24"/>
              <w:szCs w:val="24"/>
              <w:vertAlign w:val="superscript"/>
            </w:rPr>
            <w:t>56,57</w:t>
          </w:r>
        </w:sdtContent>
      </w:sdt>
      <w:r>
        <w:rPr>
          <w:rFonts w:ascii="Arial" w:hAnsi="Arial" w:cs="Arial"/>
          <w:sz w:val="24"/>
          <w:szCs w:val="24"/>
        </w:rPr>
        <w:t xml:space="preserve"> </w:t>
      </w:r>
      <w:r w:rsidRPr="00701879">
        <w:rPr>
          <w:rFonts w:ascii="Arial" w:hAnsi="Arial" w:cs="Arial"/>
          <w:sz w:val="24"/>
          <w:szCs w:val="24"/>
        </w:rPr>
        <w:t xml:space="preserve">Nevertheless, complete morphological stabilization is rarely achieved without </w:t>
      </w:r>
      <w:r>
        <w:rPr>
          <w:rFonts w:ascii="Arial" w:hAnsi="Arial" w:cs="Arial"/>
          <w:sz w:val="24"/>
          <w:szCs w:val="24"/>
        </w:rPr>
        <w:t xml:space="preserve">implementation of additional </w:t>
      </w:r>
      <w:r w:rsidRPr="00701879">
        <w:rPr>
          <w:rFonts w:ascii="Arial" w:hAnsi="Arial" w:cs="Arial"/>
          <w:sz w:val="24"/>
          <w:szCs w:val="24"/>
        </w:rPr>
        <w:t xml:space="preserve">compatibilization </w:t>
      </w:r>
      <w:r>
        <w:rPr>
          <w:rFonts w:ascii="Arial" w:hAnsi="Arial" w:cs="Arial"/>
          <w:sz w:val="24"/>
          <w:szCs w:val="24"/>
        </w:rPr>
        <w:t>approaches</w:t>
      </w:r>
      <w:r w:rsidRPr="00701879">
        <w:rPr>
          <w:rFonts w:ascii="Arial" w:hAnsi="Arial" w:cs="Arial"/>
          <w:sz w:val="24"/>
          <w:szCs w:val="24"/>
        </w:rPr>
        <w:t>, underscoring the limitations of graft-based functionalization for both virgin and recycled polymers.</w:t>
      </w:r>
      <w:sdt>
        <w:sdtPr>
          <w:rPr>
            <w:rFonts w:ascii="Arial" w:hAnsi="Arial" w:cs="Arial"/>
            <w:color w:val="000000"/>
            <w:sz w:val="24"/>
            <w:szCs w:val="24"/>
            <w:vertAlign w:val="superscript"/>
          </w:rPr>
          <w:tag w:val="MENDELEY_CITATION_v3_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"/>
          <w:id w:val="-1008052078"/>
          <w:placeholder>
            <w:docPart w:val="47CEBE7A3E254A1196CE5AF801D3B082"/>
          </w:placeholder>
        </w:sdtPr>
        <w:sdtContent>
          <w:r w:rsidRPr="003E0808">
            <w:rPr>
              <w:rFonts w:ascii="Arial" w:hAnsi="Arial" w:cs="Arial"/>
              <w:color w:val="000000"/>
              <w:sz w:val="24"/>
              <w:szCs w:val="24"/>
              <w:vertAlign w:val="superscript"/>
            </w:rPr>
            <w:t>5</w:t>
          </w:r>
          <w:r w:rsidR="00371B0A">
            <w:rPr>
              <w:rFonts w:ascii="Arial" w:hAnsi="Arial" w:cs="Arial"/>
              <w:color w:val="000000"/>
              <w:sz w:val="24"/>
              <w:szCs w:val="24"/>
              <w:vertAlign w:val="superscript"/>
            </w:rPr>
            <w:t>1</w:t>
          </w:r>
          <w:r w:rsidRPr="003E0808">
            <w:rPr>
              <w:rFonts w:ascii="Arial" w:hAnsi="Arial" w:cs="Arial"/>
              <w:color w:val="000000"/>
              <w:sz w:val="24"/>
              <w:szCs w:val="24"/>
              <w:vertAlign w:val="superscript"/>
            </w:rPr>
            <w:t>,57</w:t>
          </w:r>
        </w:sdtContent>
      </w:sdt>
      <w:r>
        <w:rPr>
          <w:rFonts w:ascii="Arial" w:hAnsi="Arial" w:cs="Arial"/>
          <w:color w:val="000000"/>
          <w:sz w:val="24"/>
          <w:szCs w:val="24"/>
        </w:rPr>
        <w:t xml:space="preserve"> </w:t>
      </w:r>
      <w:r w:rsidRPr="00B4542C">
        <w:rPr>
          <w:rFonts w:ascii="Arial" w:hAnsi="Arial" w:cs="Arial"/>
          <w:i/>
          <w:iCs/>
          <w:color w:val="000000"/>
          <w:sz w:val="24"/>
          <w:szCs w:val="24"/>
        </w:rPr>
        <w:t>Ma et al.</w:t>
      </w:r>
      <w:sdt>
        <w:sdtPr>
          <w:rPr>
            <w:rFonts w:ascii="Arial" w:hAnsi="Arial" w:cs="Arial"/>
            <w:i/>
            <w:iCs/>
            <w:color w:val="000000"/>
            <w:sz w:val="24"/>
            <w:szCs w:val="24"/>
            <w:vertAlign w:val="superscript"/>
          </w:rPr>
          <w:tag w:val="MENDELEY_CITATION_v3_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"/>
          <w:id w:val="-1586221576"/>
          <w:placeholder>
            <w:docPart w:val="47CEBE7A3E254A1196CE5AF801D3B082"/>
          </w:placeholder>
        </w:sdtPr>
        <w:sdtContent>
          <w:r w:rsidRPr="003E0808">
            <w:rPr>
              <w:rFonts w:ascii="Arial" w:hAnsi="Arial" w:cs="Arial"/>
              <w:color w:val="000000"/>
              <w:sz w:val="24"/>
              <w:szCs w:val="24"/>
              <w:vertAlign w:val="superscript"/>
            </w:rPr>
            <w:t>5</w:t>
          </w:r>
          <w:r w:rsidR="00371B0A">
            <w:rPr>
              <w:rFonts w:ascii="Arial" w:hAnsi="Arial" w:cs="Arial"/>
              <w:color w:val="000000"/>
              <w:sz w:val="24"/>
              <w:szCs w:val="24"/>
              <w:vertAlign w:val="superscript"/>
            </w:rPr>
            <w:t>3</w:t>
          </w:r>
        </w:sdtContent>
      </w:sdt>
      <w:r>
        <w:rPr>
          <w:rFonts w:ascii="Arial" w:hAnsi="Arial" w:cs="Arial"/>
          <w:color w:val="000000"/>
          <w:sz w:val="24"/>
          <w:szCs w:val="24"/>
        </w:rPr>
        <w:t xml:space="preserve"> propose that succinic anhydride functionalities present in a reclaimed mix of different PE grades </w:t>
      </w:r>
      <w:r w:rsidR="000961F4">
        <w:rPr>
          <w:rFonts w:ascii="Arial" w:hAnsi="Arial" w:cs="Arial"/>
          <w:color w:val="000000"/>
          <w:sz w:val="24"/>
          <w:szCs w:val="24"/>
        </w:rPr>
        <w:t>enhance</w:t>
      </w:r>
      <w:r w:rsidRPr="0096714F">
        <w:rPr>
          <w:rFonts w:ascii="Arial" w:hAnsi="Arial" w:cs="Arial"/>
          <w:color w:val="000000"/>
          <w:sz w:val="24"/>
          <w:szCs w:val="24"/>
        </w:rPr>
        <w:t xml:space="preserve"> adhesion in two coupled ways. First, the anhydride</w:t>
      </w:r>
      <w:r w:rsidRPr="0096714F">
        <w:rPr>
          <w:rFonts w:ascii="Arial" w:hAnsi="Arial" w:cs="Arial"/>
          <w:color w:val="000000"/>
          <w:sz w:val="24"/>
          <w:szCs w:val="24"/>
        </w:rPr>
        <w:noBreakHyphen/>
        <w:t xml:space="preserve"> and carbonyl</w:t>
      </w:r>
      <w:r w:rsidRPr="0096714F">
        <w:rPr>
          <w:rFonts w:ascii="Arial" w:hAnsi="Arial" w:cs="Arial"/>
          <w:color w:val="000000"/>
          <w:sz w:val="24"/>
          <w:szCs w:val="24"/>
        </w:rPr>
        <w:noBreakHyphen/>
        <w:t xml:space="preserve">bearing grafts on the </w:t>
      </w:r>
      <w:r>
        <w:rPr>
          <w:rFonts w:ascii="Arial" w:hAnsi="Arial" w:cs="Arial"/>
          <w:color w:val="000000"/>
          <w:sz w:val="24"/>
          <w:szCs w:val="24"/>
        </w:rPr>
        <w:t>PE</w:t>
      </w:r>
      <w:r w:rsidRPr="0096714F">
        <w:rPr>
          <w:rFonts w:ascii="Arial" w:hAnsi="Arial" w:cs="Arial"/>
          <w:color w:val="000000"/>
          <w:sz w:val="24"/>
          <w:szCs w:val="24"/>
        </w:rPr>
        <w:t xml:space="preserve"> backbone can react or strongly interact with</w:t>
      </w:r>
      <w:r w:rsidR="000961F4">
        <w:rPr>
          <w:rFonts w:ascii="Arial" w:hAnsi="Arial" w:cs="Arial"/>
          <w:color w:val="000000"/>
          <w:sz w:val="24"/>
          <w:szCs w:val="24"/>
        </w:rPr>
        <w:t>,</w:t>
      </w:r>
      <w:r w:rsidRPr="0096714F">
        <w:rPr>
          <w:rFonts w:ascii="Arial" w:hAnsi="Arial" w:cs="Arial"/>
          <w:color w:val="000000"/>
          <w:sz w:val="24"/>
          <w:szCs w:val="24"/>
        </w:rPr>
        <w:t xml:space="preserve"> </w:t>
      </w:r>
      <w:r>
        <w:rPr>
          <w:rFonts w:ascii="Arial" w:hAnsi="Arial" w:cs="Arial"/>
          <w:color w:val="000000"/>
          <w:sz w:val="24"/>
          <w:szCs w:val="24"/>
        </w:rPr>
        <w:t>i.e.</w:t>
      </w:r>
      <w:r w:rsidR="000961F4">
        <w:rPr>
          <w:rFonts w:ascii="Arial" w:hAnsi="Arial" w:cs="Arial"/>
          <w:color w:val="000000"/>
          <w:sz w:val="24"/>
          <w:szCs w:val="24"/>
        </w:rPr>
        <w:t xml:space="preserve">, </w:t>
      </w:r>
      <w:r>
        <w:rPr>
          <w:rFonts w:ascii="Arial" w:hAnsi="Arial" w:cs="Arial"/>
          <w:sz w:val="24"/>
          <w:szCs w:val="24"/>
        </w:rPr>
        <w:t xml:space="preserve">COOH groups </w:t>
      </w:r>
      <w:r w:rsidR="00060AE2">
        <w:rPr>
          <w:rFonts w:ascii="Arial" w:hAnsi="Arial" w:cs="Arial"/>
          <w:sz w:val="24"/>
          <w:szCs w:val="24"/>
        </w:rPr>
        <w:br/>
      </w:r>
      <w:r>
        <w:rPr>
          <w:rFonts w:ascii="Arial" w:hAnsi="Arial" w:cs="Arial"/>
          <w:sz w:val="24"/>
          <w:szCs w:val="24"/>
        </w:rPr>
        <w:t>of asphaltenes</w:t>
      </w:r>
      <w:r w:rsidRPr="0096714F">
        <w:rPr>
          <w:rFonts w:ascii="Arial" w:hAnsi="Arial" w:cs="Arial"/>
          <w:color w:val="000000"/>
          <w:sz w:val="24"/>
          <w:szCs w:val="24"/>
        </w:rPr>
        <w:t>, which densifies and strengthens the binder.</w:t>
      </w:r>
      <w:r>
        <w:rPr>
          <w:rFonts w:ascii="Arial" w:hAnsi="Arial" w:cs="Arial"/>
          <w:color w:val="000000"/>
          <w:sz w:val="24"/>
          <w:szCs w:val="24"/>
        </w:rPr>
        <w:t xml:space="preserve"> O</w:t>
      </w:r>
      <w:r w:rsidRPr="0096714F">
        <w:rPr>
          <w:rFonts w:ascii="Arial" w:hAnsi="Arial" w:cs="Arial"/>
          <w:color w:val="000000"/>
          <w:sz w:val="24"/>
          <w:szCs w:val="24"/>
        </w:rPr>
        <w:t xml:space="preserve">nce softened </w:t>
      </w:r>
      <w:r w:rsidR="00060AE2">
        <w:rPr>
          <w:rFonts w:ascii="Arial" w:hAnsi="Arial" w:cs="Arial"/>
          <w:color w:val="000000"/>
          <w:sz w:val="24"/>
          <w:szCs w:val="24"/>
        </w:rPr>
        <w:br/>
      </w:r>
      <w:r w:rsidRPr="0096714F">
        <w:rPr>
          <w:rFonts w:ascii="Arial" w:hAnsi="Arial" w:cs="Arial"/>
          <w:color w:val="000000"/>
          <w:sz w:val="24"/>
          <w:szCs w:val="24"/>
        </w:rPr>
        <w:t xml:space="preserve">at mixing temperatures, the modified polymer flows around the mineral skeleton and, on cooling, solidifies into a continuous network that tightly </w:t>
      </w:r>
      <w:r w:rsidR="000961F4">
        <w:rPr>
          <w:rFonts w:ascii="Arial" w:hAnsi="Arial" w:cs="Arial"/>
          <w:color w:val="000000"/>
          <w:sz w:val="24"/>
          <w:szCs w:val="24"/>
        </w:rPr>
        <w:t>binds</w:t>
      </w:r>
      <w:r w:rsidRPr="0096714F">
        <w:rPr>
          <w:rFonts w:ascii="Arial" w:hAnsi="Arial" w:cs="Arial"/>
          <w:color w:val="000000"/>
          <w:sz w:val="24"/>
          <w:szCs w:val="24"/>
        </w:rPr>
        <w:t xml:space="preserve"> </w:t>
      </w:r>
      <w:r w:rsidR="00060AE2">
        <w:rPr>
          <w:rFonts w:ascii="Arial" w:hAnsi="Arial" w:cs="Arial"/>
          <w:color w:val="000000"/>
          <w:sz w:val="24"/>
          <w:szCs w:val="24"/>
        </w:rPr>
        <w:br/>
      </w:r>
      <w:r w:rsidRPr="0096714F">
        <w:rPr>
          <w:rFonts w:ascii="Arial" w:hAnsi="Arial" w:cs="Arial"/>
          <w:color w:val="000000"/>
          <w:sz w:val="24"/>
          <w:szCs w:val="24"/>
        </w:rPr>
        <w:t>the aggregate particles, so the improved adhesion at the binder</w:t>
      </w:r>
      <w:r>
        <w:rPr>
          <w:rFonts w:ascii="Arial" w:hAnsi="Arial" w:cs="Arial"/>
          <w:color w:val="000000"/>
          <w:sz w:val="24"/>
          <w:szCs w:val="24"/>
        </w:rPr>
        <w:t>/</w:t>
      </w:r>
      <w:r w:rsidRPr="0096714F">
        <w:rPr>
          <w:rFonts w:ascii="Arial" w:hAnsi="Arial" w:cs="Arial"/>
          <w:color w:val="000000"/>
          <w:sz w:val="24"/>
          <w:szCs w:val="24"/>
        </w:rPr>
        <w:t>aggregate interface is reflected in higher mixture stability and reduced rutting</w:t>
      </w:r>
      <w:r>
        <w:rPr>
          <w:rFonts w:ascii="Arial" w:hAnsi="Arial" w:cs="Arial"/>
          <w:color w:val="000000"/>
          <w:sz w:val="24"/>
          <w:szCs w:val="24"/>
        </w:rPr>
        <w:t>.</w:t>
      </w:r>
    </w:p>
    <w:p w14:paraId="2F2BB60B" w14:textId="19879025" w:rsidR="00A44A40" w:rsidRDefault="0083620B" w:rsidP="00A44A40">
      <w:pPr>
        <w:spacing w:after="0" w:line="360" w:lineRule="auto"/>
        <w:ind w:firstLine="709"/>
        <w:jc w:val="both"/>
        <w:rPr>
          <w:rFonts w:ascii="Arial" w:hAnsi="Arial" w:cs="Arial"/>
          <w:b/>
          <w:bCs/>
        </w:rPr>
      </w:pPr>
      <w:r w:rsidRPr="00701879">
        <w:rPr>
          <w:rFonts w:ascii="Arial" w:hAnsi="Arial" w:cs="Arial"/>
          <w:sz w:val="24"/>
          <w:szCs w:val="24"/>
        </w:rPr>
        <w:t xml:space="preserve">Besides grafting </w:t>
      </w:r>
      <w:r>
        <w:rPr>
          <w:rFonts w:ascii="Arial" w:hAnsi="Arial" w:cs="Arial"/>
          <w:sz w:val="24"/>
          <w:szCs w:val="24"/>
        </w:rPr>
        <w:t xml:space="preserve">REX </w:t>
      </w:r>
      <w:r w:rsidRPr="00701879">
        <w:rPr>
          <w:rFonts w:ascii="Arial" w:hAnsi="Arial" w:cs="Arial"/>
          <w:sz w:val="24"/>
          <w:szCs w:val="24"/>
        </w:rPr>
        <w:t xml:space="preserve">approaches, </w:t>
      </w:r>
      <w:r>
        <w:rPr>
          <w:rFonts w:ascii="Arial" w:hAnsi="Arial" w:cs="Arial"/>
          <w:sz w:val="24"/>
          <w:szCs w:val="24"/>
        </w:rPr>
        <w:t xml:space="preserve">HP </w:t>
      </w:r>
      <w:r w:rsidRPr="00701879">
        <w:rPr>
          <w:rFonts w:ascii="Arial" w:hAnsi="Arial" w:cs="Arial"/>
          <w:sz w:val="24"/>
          <w:szCs w:val="24"/>
        </w:rPr>
        <w:t xml:space="preserve">functionalized </w:t>
      </w:r>
      <w:r>
        <w:rPr>
          <w:rFonts w:ascii="Arial" w:hAnsi="Arial" w:cs="Arial"/>
          <w:sz w:val="24"/>
          <w:szCs w:val="24"/>
        </w:rPr>
        <w:t>ethylene copolymers</w:t>
      </w:r>
      <w:r w:rsidRPr="00701879">
        <w:rPr>
          <w:rFonts w:ascii="Arial" w:hAnsi="Arial" w:cs="Arial"/>
          <w:sz w:val="24"/>
          <w:szCs w:val="24"/>
        </w:rPr>
        <w:t xml:space="preserve">, </w:t>
      </w:r>
      <w:r w:rsidR="003F7B43">
        <w:rPr>
          <w:rFonts w:ascii="Arial" w:hAnsi="Arial" w:cs="Arial"/>
          <w:sz w:val="24"/>
          <w:szCs w:val="24"/>
        </w:rPr>
        <w:t xml:space="preserve">such as EVA or </w:t>
      </w:r>
      <w:r w:rsidRPr="00701879">
        <w:rPr>
          <w:rFonts w:ascii="Arial" w:hAnsi="Arial" w:cs="Arial"/>
          <w:sz w:val="24"/>
          <w:szCs w:val="24"/>
        </w:rPr>
        <w:t>reactive ethylene terpolymers (RET)</w:t>
      </w:r>
      <w:r w:rsidR="000961F4">
        <w:rPr>
          <w:rFonts w:ascii="Arial" w:hAnsi="Arial" w:cs="Arial"/>
          <w:sz w:val="24"/>
          <w:szCs w:val="24"/>
        </w:rPr>
        <w:t>, form</w:t>
      </w:r>
      <w:r>
        <w:rPr>
          <w:rFonts w:ascii="Arial" w:hAnsi="Arial" w:cs="Arial"/>
          <w:sz w:val="24"/>
          <w:szCs w:val="24"/>
        </w:rPr>
        <w:t xml:space="preserve"> a well-recognized group </w:t>
      </w:r>
      <w:r w:rsidR="008F52B5">
        <w:rPr>
          <w:rFonts w:ascii="Arial" w:hAnsi="Arial" w:cs="Arial"/>
          <w:sz w:val="24"/>
          <w:szCs w:val="24"/>
        </w:rPr>
        <w:br/>
      </w:r>
      <w:r>
        <w:rPr>
          <w:rFonts w:ascii="Arial" w:hAnsi="Arial" w:cs="Arial"/>
          <w:sz w:val="24"/>
          <w:szCs w:val="24"/>
        </w:rPr>
        <w:t>of bitumen additives</w:t>
      </w:r>
      <w:r w:rsidRPr="00701879">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"/>
          <w:id w:val="648028954"/>
          <w:placeholder>
            <w:docPart w:val="3B2DA46055494D03B8D20429E548BFAC"/>
          </w:placeholder>
        </w:sdtPr>
        <w:sdtContent>
          <w:r w:rsidR="003F7B43">
            <w:rPr>
              <w:rFonts w:ascii="Arial" w:hAnsi="Arial" w:cs="Arial"/>
              <w:color w:val="000000"/>
              <w:sz w:val="24"/>
              <w:szCs w:val="24"/>
              <w:vertAlign w:val="superscript"/>
            </w:rPr>
            <w:t>52,</w:t>
          </w:r>
          <w:r w:rsidR="008F52B5">
            <w:rPr>
              <w:rFonts w:ascii="Arial" w:hAnsi="Arial" w:cs="Arial"/>
              <w:color w:val="000000"/>
              <w:sz w:val="24"/>
              <w:szCs w:val="24"/>
              <w:vertAlign w:val="superscript"/>
            </w:rPr>
            <w:t>57-</w:t>
          </w:r>
          <w:r w:rsidRPr="003E0808">
            <w:rPr>
              <w:rFonts w:ascii="Arial" w:hAnsi="Arial" w:cs="Arial"/>
              <w:color w:val="000000"/>
              <w:sz w:val="24"/>
              <w:szCs w:val="24"/>
              <w:vertAlign w:val="superscript"/>
            </w:rPr>
            <w:t>59</w:t>
          </w:r>
        </w:sdtContent>
      </w:sdt>
      <w:r w:rsidRPr="00701879">
        <w:rPr>
          <w:rFonts w:ascii="Arial" w:hAnsi="Arial" w:cs="Arial"/>
          <w:sz w:val="24"/>
          <w:szCs w:val="24"/>
        </w:rPr>
        <w:t xml:space="preserve"> </w:t>
      </w:r>
      <w:r w:rsidRPr="00B71467">
        <w:rPr>
          <w:rFonts w:ascii="Arial" w:hAnsi="Arial" w:cs="Arial"/>
          <w:sz w:val="24"/>
          <w:szCs w:val="24"/>
        </w:rPr>
        <w:t xml:space="preserve">Commercial RET additives such as </w:t>
      </w:r>
      <w:proofErr w:type="spellStart"/>
      <w:r w:rsidRPr="00B71467">
        <w:rPr>
          <w:rFonts w:ascii="Arial" w:hAnsi="Arial" w:cs="Arial"/>
          <w:sz w:val="24"/>
          <w:szCs w:val="24"/>
        </w:rPr>
        <w:t>Elvaloy</w:t>
      </w:r>
      <w:proofErr w:type="spellEnd"/>
      <w:r w:rsidRPr="00B71467">
        <w:rPr>
          <w:rFonts w:ascii="Arial" w:hAnsi="Arial" w:cs="Arial"/>
          <w:sz w:val="24"/>
          <w:szCs w:val="24"/>
        </w:rPr>
        <w:t>™ (Dow) constitute a class of epoxy</w:t>
      </w:r>
      <w:r w:rsidRPr="00B71467">
        <w:rPr>
          <w:rFonts w:ascii="Arial" w:hAnsi="Arial" w:cs="Arial"/>
          <w:sz w:val="24"/>
          <w:szCs w:val="24"/>
        </w:rPr>
        <w:noBreakHyphen/>
        <w:t xml:space="preserve">functional ethylene terpolymers that establish covalent linkages with polar functionalities in bitumen, so that even at relatively low dosages </w:t>
      </w:r>
      <w:r w:rsidRPr="00B71467">
        <w:rPr>
          <w:rFonts w:ascii="Arial" w:hAnsi="Arial" w:cs="Arial"/>
          <w:sz w:val="24"/>
          <w:szCs w:val="24"/>
        </w:rPr>
        <w:lastRenderedPageBreak/>
        <w:t>(</w:t>
      </w:r>
      <w:r>
        <w:rPr>
          <w:rFonts w:ascii="Arial" w:hAnsi="Arial" w:cs="Arial"/>
          <w:sz w:val="24"/>
          <w:szCs w:val="24"/>
        </w:rPr>
        <w:t>usually</w:t>
      </w:r>
      <w:r w:rsidRPr="00B71467">
        <w:rPr>
          <w:rFonts w:ascii="Arial" w:hAnsi="Arial" w:cs="Arial"/>
          <w:sz w:val="24"/>
          <w:szCs w:val="24"/>
        </w:rPr>
        <w:t xml:space="preserve"> &lt;2 </w:t>
      </w:r>
      <w:proofErr w:type="spellStart"/>
      <w:r w:rsidRPr="00B71467">
        <w:rPr>
          <w:rFonts w:ascii="Arial" w:hAnsi="Arial" w:cs="Arial"/>
          <w:sz w:val="24"/>
          <w:szCs w:val="24"/>
        </w:rPr>
        <w:t>wt</w:t>
      </w:r>
      <w:proofErr w:type="spellEnd"/>
      <w:r w:rsidRPr="00B71467">
        <w:rPr>
          <w:rFonts w:ascii="Arial" w:hAnsi="Arial" w:cs="Arial"/>
          <w:sz w:val="24"/>
          <w:szCs w:val="24"/>
        </w:rPr>
        <w:t>%) they generate a crosslinked, gel</w:t>
      </w:r>
      <w:r w:rsidRPr="00B71467">
        <w:rPr>
          <w:rFonts w:ascii="Arial" w:hAnsi="Arial" w:cs="Arial"/>
          <w:sz w:val="24"/>
          <w:szCs w:val="24"/>
        </w:rPr>
        <w:noBreakHyphen/>
        <w:t xml:space="preserve">type binder </w:t>
      </w:r>
      <w:r w:rsidR="00060AE2">
        <w:rPr>
          <w:rFonts w:ascii="Arial" w:hAnsi="Arial" w:cs="Arial"/>
          <w:sz w:val="24"/>
          <w:szCs w:val="24"/>
        </w:rPr>
        <w:br/>
      </w:r>
      <w:r w:rsidRPr="00B71467">
        <w:rPr>
          <w:rFonts w:ascii="Arial" w:hAnsi="Arial" w:cs="Arial"/>
          <w:sz w:val="24"/>
          <w:szCs w:val="24"/>
        </w:rPr>
        <w:t xml:space="preserve">with increased stiffness, pronounced elasticity, and good storage stability, </w:t>
      </w:r>
      <w:r w:rsidR="00060AE2">
        <w:rPr>
          <w:rFonts w:ascii="Arial" w:hAnsi="Arial" w:cs="Arial"/>
          <w:sz w:val="24"/>
          <w:szCs w:val="24"/>
        </w:rPr>
        <w:br/>
      </w:r>
      <w:r w:rsidRPr="00B71467">
        <w:rPr>
          <w:rFonts w:ascii="Arial" w:hAnsi="Arial" w:cs="Arial"/>
          <w:sz w:val="24"/>
          <w:szCs w:val="24"/>
        </w:rPr>
        <w:t xml:space="preserve">in contrast to SBS systems that </w:t>
      </w:r>
      <w:r>
        <w:rPr>
          <w:rFonts w:ascii="Arial" w:hAnsi="Arial" w:cs="Arial"/>
          <w:sz w:val="24"/>
          <w:szCs w:val="24"/>
        </w:rPr>
        <w:t>depend</w:t>
      </w:r>
      <w:r w:rsidRPr="00B71467">
        <w:rPr>
          <w:rFonts w:ascii="Arial" w:hAnsi="Arial" w:cs="Arial"/>
          <w:sz w:val="24"/>
          <w:szCs w:val="24"/>
        </w:rPr>
        <w:t xml:space="preserve"> on a physically swollen elastomeric network at higher polymer contents and remain more sensitive to phase separation.</w:t>
      </w:r>
      <w:r w:rsidR="00DE1E01" w:rsidRPr="00DE1E01">
        <w:rPr>
          <w:rFonts w:ascii="Arial" w:hAnsi="Arial" w:cs="Arial"/>
          <w:sz w:val="24"/>
          <w:szCs w:val="24"/>
        </w:rPr>
        <w:t xml:space="preserve"> </w:t>
      </w:r>
      <w:r w:rsidR="00DE1E01">
        <w:rPr>
          <w:rFonts w:ascii="Arial" w:hAnsi="Arial" w:cs="Arial"/>
          <w:sz w:val="24"/>
          <w:szCs w:val="24"/>
        </w:rPr>
        <w:t xml:space="preserve">The proposed mechanism between exemplary RET and polar bitumen group components has been presented in Fig. </w:t>
      </w:r>
      <w:r w:rsidR="00893E73">
        <w:rPr>
          <w:rFonts w:ascii="Arial" w:hAnsi="Arial" w:cs="Arial"/>
          <w:sz w:val="24"/>
          <w:szCs w:val="24"/>
        </w:rPr>
        <w:t>4</w:t>
      </w:r>
      <w:r w:rsidR="00DE1E01">
        <w:rPr>
          <w:rFonts w:ascii="Arial" w:hAnsi="Arial" w:cs="Arial"/>
          <w:sz w:val="24"/>
          <w:szCs w:val="24"/>
        </w:rPr>
        <w:t>.</w:t>
      </w:r>
      <w:r w:rsidRPr="00B71467">
        <w:rPr>
          <w:rFonts w:ascii="Arial" w:hAnsi="Arial" w:cs="Arial"/>
          <w:sz w:val="24"/>
          <w:szCs w:val="24"/>
        </w:rPr>
        <w:t xml:space="preserve"> In the detailed characterization reported by the U.S. National Academies of Sciences, Engineering, </w:t>
      </w:r>
      <w:r w:rsidR="00DE1E01">
        <w:rPr>
          <w:rFonts w:ascii="Arial" w:hAnsi="Arial" w:cs="Arial"/>
          <w:sz w:val="24"/>
          <w:szCs w:val="24"/>
        </w:rPr>
        <w:br/>
      </w:r>
      <w:r w:rsidRPr="00B71467">
        <w:rPr>
          <w:rFonts w:ascii="Arial" w:hAnsi="Arial" w:cs="Arial"/>
          <w:sz w:val="24"/>
          <w:szCs w:val="24"/>
        </w:rPr>
        <w:t>and Medicine</w:t>
      </w:r>
      <w:r>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"/>
          <w:id w:val="-1084063406"/>
          <w:placeholder>
            <w:docPart w:val="47CEBE7A3E254A1196CE5AF801D3B082"/>
          </w:placeholder>
        </w:sdtPr>
        <w:sdtContent>
          <w:r w:rsidRPr="00B71467">
            <w:rPr>
              <w:rFonts w:ascii="Arial" w:hAnsi="Arial" w:cs="Arial"/>
              <w:color w:val="000000"/>
              <w:sz w:val="24"/>
              <w:szCs w:val="24"/>
              <w:vertAlign w:val="superscript"/>
            </w:rPr>
            <w:t>60</w:t>
          </w:r>
        </w:sdtContent>
      </w:sdt>
      <w:r w:rsidRPr="00B71467">
        <w:rPr>
          <w:rFonts w:ascii="Arial" w:hAnsi="Arial" w:cs="Arial"/>
          <w:sz w:val="24"/>
          <w:szCs w:val="24"/>
        </w:rPr>
        <w:t xml:space="preserve"> </w:t>
      </w:r>
      <w:proofErr w:type="spellStart"/>
      <w:r w:rsidRPr="00B71467">
        <w:rPr>
          <w:rFonts w:ascii="Arial" w:hAnsi="Arial" w:cs="Arial"/>
          <w:sz w:val="24"/>
          <w:szCs w:val="24"/>
        </w:rPr>
        <w:t>Elvaloy</w:t>
      </w:r>
      <w:proofErr w:type="spellEnd"/>
      <w:r w:rsidRPr="00B71467">
        <w:rPr>
          <w:rFonts w:ascii="Arial" w:hAnsi="Arial" w:cs="Arial"/>
          <w:sz w:val="24"/>
          <w:szCs w:val="24"/>
        </w:rPr>
        <w:t xml:space="preserve"> 4170 is described as a poly(ethylene</w:t>
      </w:r>
      <w:r w:rsidRPr="00D8545D">
        <w:rPr>
          <w:rFonts w:ascii="Arial" w:hAnsi="Arial" w:cs="Arial"/>
          <w:sz w:val="24"/>
          <w:szCs w:val="24"/>
        </w:rPr>
        <w:t>–</w:t>
      </w:r>
      <w:r>
        <w:rPr>
          <w:rFonts w:ascii="Arial" w:hAnsi="Arial" w:cs="Arial"/>
          <w:i/>
          <w:iCs/>
          <w:sz w:val="24"/>
          <w:szCs w:val="24"/>
        </w:rPr>
        <w:t>co</w:t>
      </w:r>
      <w:r w:rsidRPr="00D8545D">
        <w:rPr>
          <w:rFonts w:ascii="Arial" w:hAnsi="Arial" w:cs="Arial"/>
          <w:sz w:val="24"/>
          <w:szCs w:val="24"/>
        </w:rPr>
        <w:t>–</w:t>
      </w:r>
      <w:r>
        <w:rPr>
          <w:rFonts w:ascii="Arial" w:hAnsi="Arial" w:cs="Arial"/>
          <w:sz w:val="24"/>
          <w:szCs w:val="24"/>
        </w:rPr>
        <w:t>(</w:t>
      </w:r>
      <w:r w:rsidRPr="00B71467">
        <w:rPr>
          <w:rFonts w:ascii="Arial" w:hAnsi="Arial" w:cs="Arial"/>
          <w:sz w:val="24"/>
          <w:szCs w:val="24"/>
        </w:rPr>
        <w:t>butyl acrylate</w:t>
      </w:r>
      <w:r>
        <w:rPr>
          <w:rFonts w:ascii="Arial" w:hAnsi="Arial" w:cs="Arial"/>
          <w:sz w:val="24"/>
          <w:szCs w:val="24"/>
        </w:rPr>
        <w:t>)</w:t>
      </w:r>
      <w:r w:rsidRPr="00D8545D">
        <w:rPr>
          <w:rFonts w:ascii="Arial" w:hAnsi="Arial" w:cs="Arial"/>
          <w:sz w:val="24"/>
          <w:szCs w:val="24"/>
        </w:rPr>
        <w:t>–</w:t>
      </w:r>
      <w:r>
        <w:rPr>
          <w:rFonts w:ascii="Arial" w:hAnsi="Arial" w:cs="Arial"/>
          <w:i/>
          <w:iCs/>
          <w:sz w:val="24"/>
          <w:szCs w:val="24"/>
        </w:rPr>
        <w:t>co</w:t>
      </w:r>
      <w:r w:rsidRPr="00D8545D">
        <w:rPr>
          <w:rFonts w:ascii="Arial" w:hAnsi="Arial" w:cs="Arial"/>
          <w:sz w:val="24"/>
          <w:szCs w:val="24"/>
        </w:rPr>
        <w:t>–</w:t>
      </w:r>
      <w:r>
        <w:rPr>
          <w:rFonts w:ascii="Arial" w:hAnsi="Arial" w:cs="Arial"/>
          <w:sz w:val="24"/>
          <w:szCs w:val="24"/>
        </w:rPr>
        <w:t>(</w:t>
      </w:r>
      <w:r w:rsidRPr="00B71467">
        <w:rPr>
          <w:rFonts w:ascii="Arial" w:hAnsi="Arial" w:cs="Arial"/>
          <w:sz w:val="24"/>
          <w:szCs w:val="24"/>
        </w:rPr>
        <w:t>glycidyl methacrylate</w:t>
      </w:r>
      <w:r>
        <w:rPr>
          <w:rFonts w:ascii="Arial" w:hAnsi="Arial" w:cs="Arial"/>
          <w:sz w:val="24"/>
          <w:szCs w:val="24"/>
        </w:rPr>
        <w:t xml:space="preserve">) </w:t>
      </w:r>
      <w:r w:rsidRPr="00B71467">
        <w:rPr>
          <w:rFonts w:ascii="Arial" w:hAnsi="Arial" w:cs="Arial"/>
          <w:sz w:val="24"/>
          <w:szCs w:val="24"/>
        </w:rPr>
        <w:t xml:space="preserve">terpolymer containing </w:t>
      </w:r>
      <w:r>
        <w:rPr>
          <w:rFonts w:ascii="Arial" w:hAnsi="Arial" w:cs="Arial"/>
          <w:sz w:val="24"/>
          <w:szCs w:val="24"/>
        </w:rPr>
        <w:t>around</w:t>
      </w:r>
      <w:r w:rsidRPr="00B71467">
        <w:rPr>
          <w:rFonts w:ascii="Arial" w:hAnsi="Arial" w:cs="Arial"/>
          <w:sz w:val="24"/>
          <w:szCs w:val="24"/>
        </w:rPr>
        <w:t xml:space="preserve"> of 20 </w:t>
      </w:r>
      <w:proofErr w:type="spellStart"/>
      <w:r w:rsidRPr="00B71467">
        <w:rPr>
          <w:rFonts w:ascii="Arial" w:hAnsi="Arial" w:cs="Arial"/>
          <w:sz w:val="24"/>
          <w:szCs w:val="24"/>
        </w:rPr>
        <w:t>wt</w:t>
      </w:r>
      <w:proofErr w:type="spellEnd"/>
      <w:r w:rsidRPr="00B71467">
        <w:rPr>
          <w:rFonts w:ascii="Arial" w:hAnsi="Arial" w:cs="Arial"/>
          <w:sz w:val="24"/>
          <w:szCs w:val="24"/>
        </w:rPr>
        <w:t xml:space="preserve">% butyl acrylate </w:t>
      </w:r>
      <w:r w:rsidR="00A44A40" w:rsidRPr="00DE1E01">
        <w:rPr>
          <w:rFonts w:ascii="Arial" w:hAnsi="Arial" w:cs="Arial"/>
          <w:noProof/>
          <w:sz w:val="24"/>
          <w:szCs w:val="24"/>
        </w:rPr>
        <w:drawing>
          <wp:anchor distT="0" distB="0" distL="114300" distR="114300" simplePos="0" relativeHeight="251782144" behindDoc="0" locked="0" layoutInCell="1" allowOverlap="1" wp14:anchorId="63382723" wp14:editId="4A6BEBDF">
            <wp:simplePos x="0" y="0"/>
            <wp:positionH relativeFrom="margin">
              <wp:align>center</wp:align>
            </wp:positionH>
            <wp:positionV relativeFrom="paragraph">
              <wp:posOffset>2621280</wp:posOffset>
            </wp:positionV>
            <wp:extent cx="5023778" cy="4643431"/>
            <wp:effectExtent l="0" t="0" r="5715" b="5080"/>
            <wp:wrapNone/>
            <wp:docPr id="90126449" name="Picture 1" descr="A diagram of a group of molecu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26449" name="Picture 1" descr="A diagram of a group of molecules&#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a:off x="0" y="0"/>
                      <a:ext cx="5023778" cy="4643431"/>
                    </a:xfrm>
                    <a:prstGeom prst="rect">
                      <a:avLst/>
                    </a:prstGeom>
                  </pic:spPr>
                </pic:pic>
              </a:graphicData>
            </a:graphic>
            <wp14:sizeRelH relativeFrom="margin">
              <wp14:pctWidth>0</wp14:pctWidth>
            </wp14:sizeRelH>
            <wp14:sizeRelV relativeFrom="margin">
              <wp14:pctHeight>0</wp14:pctHeight>
            </wp14:sizeRelV>
          </wp:anchor>
        </w:drawing>
      </w:r>
      <w:r w:rsidRPr="00B71467">
        <w:rPr>
          <w:rFonts w:ascii="Arial" w:hAnsi="Arial" w:cs="Arial"/>
          <w:sz w:val="24"/>
          <w:szCs w:val="24"/>
        </w:rPr>
        <w:t xml:space="preserve">and 9 </w:t>
      </w:r>
      <w:proofErr w:type="spellStart"/>
      <w:r w:rsidRPr="00B71467">
        <w:rPr>
          <w:rFonts w:ascii="Arial" w:hAnsi="Arial" w:cs="Arial"/>
          <w:sz w:val="24"/>
          <w:szCs w:val="24"/>
        </w:rPr>
        <w:t>wt</w:t>
      </w:r>
      <w:proofErr w:type="spellEnd"/>
      <w:r w:rsidRPr="00B71467">
        <w:rPr>
          <w:rFonts w:ascii="Arial" w:hAnsi="Arial" w:cs="Arial"/>
          <w:sz w:val="24"/>
          <w:szCs w:val="24"/>
        </w:rPr>
        <w:t xml:space="preserve">% </w:t>
      </w:r>
      <w:r>
        <w:rPr>
          <w:rFonts w:ascii="Arial" w:hAnsi="Arial" w:cs="Arial"/>
          <w:sz w:val="24"/>
          <w:szCs w:val="24"/>
        </w:rPr>
        <w:t xml:space="preserve">GMA, so having </w:t>
      </w:r>
      <w:r w:rsidRPr="00B71467">
        <w:rPr>
          <w:rFonts w:ascii="Arial" w:hAnsi="Arial" w:cs="Arial"/>
          <w:sz w:val="24"/>
          <w:szCs w:val="24"/>
        </w:rPr>
        <w:t>a high density of epoxy</w:t>
      </w:r>
      <w:r w:rsidRPr="00B71467">
        <w:rPr>
          <w:rFonts w:ascii="Arial" w:hAnsi="Arial" w:cs="Arial"/>
          <w:sz w:val="24"/>
          <w:szCs w:val="24"/>
        </w:rPr>
        <w:noBreakHyphen/>
        <w:t xml:space="preserve">bearing reactive sites. </w:t>
      </w:r>
      <w:bookmarkStart w:id="25" w:name="_Hlk222425413"/>
      <w:r w:rsidR="00A21646">
        <w:rPr>
          <w:rFonts w:ascii="Arial" w:hAnsi="Arial" w:cs="Arial"/>
          <w:sz w:val="24"/>
          <w:szCs w:val="24"/>
        </w:rPr>
        <w:br/>
      </w:r>
      <w:r w:rsidR="00A21646">
        <w:rPr>
          <w:rFonts w:ascii="Arial" w:hAnsi="Arial" w:cs="Arial"/>
          <w:sz w:val="24"/>
          <w:szCs w:val="24"/>
        </w:rPr>
        <w:br/>
      </w:r>
      <w:r w:rsidR="00A21646">
        <w:rPr>
          <w:rFonts w:ascii="Arial" w:hAnsi="Arial" w:cs="Arial"/>
          <w:sz w:val="24"/>
          <w:szCs w:val="24"/>
        </w:rPr>
        <w:br/>
      </w:r>
      <w:r w:rsidR="00A21646">
        <w:rPr>
          <w:rFonts w:ascii="Arial" w:hAnsi="Arial" w:cs="Arial"/>
          <w:sz w:val="24"/>
          <w:szCs w:val="24"/>
        </w:rPr>
        <w:br/>
      </w:r>
      <w:r w:rsidR="00A21646">
        <w:rPr>
          <w:rFonts w:ascii="Arial" w:hAnsi="Arial" w:cs="Arial"/>
          <w:sz w:val="24"/>
          <w:szCs w:val="24"/>
        </w:rPr>
        <w:br/>
      </w:r>
      <w:r w:rsidR="00A21646">
        <w:rPr>
          <w:rFonts w:ascii="Arial" w:hAnsi="Arial" w:cs="Arial"/>
          <w:sz w:val="24"/>
          <w:szCs w:val="24"/>
        </w:rPr>
        <w:br/>
      </w:r>
      <w:r w:rsidR="00A21646">
        <w:rPr>
          <w:rFonts w:ascii="Arial" w:hAnsi="Arial" w:cs="Arial"/>
          <w:sz w:val="24"/>
          <w:szCs w:val="24"/>
        </w:rPr>
        <w:br/>
      </w:r>
      <w:r w:rsidR="00A21646">
        <w:rPr>
          <w:rFonts w:ascii="Arial" w:hAnsi="Arial" w:cs="Arial"/>
          <w:sz w:val="24"/>
          <w:szCs w:val="24"/>
        </w:rPr>
        <w:br/>
      </w:r>
      <w:r w:rsidR="00A21646">
        <w:rPr>
          <w:rFonts w:ascii="Arial" w:hAnsi="Arial" w:cs="Arial"/>
          <w:sz w:val="24"/>
          <w:szCs w:val="24"/>
        </w:rPr>
        <w:br/>
      </w:r>
      <w:r w:rsidR="00A21646">
        <w:rPr>
          <w:rFonts w:ascii="Arial" w:hAnsi="Arial" w:cs="Arial"/>
          <w:sz w:val="24"/>
          <w:szCs w:val="24"/>
        </w:rPr>
        <w:br/>
      </w:r>
      <w:r w:rsidR="00A21646">
        <w:rPr>
          <w:rFonts w:ascii="Arial" w:hAnsi="Arial" w:cs="Arial"/>
          <w:sz w:val="24"/>
          <w:szCs w:val="24"/>
        </w:rPr>
        <w:br/>
      </w:r>
      <w:r w:rsidR="00A21646">
        <w:rPr>
          <w:rFonts w:ascii="Arial" w:hAnsi="Arial" w:cs="Arial"/>
          <w:sz w:val="24"/>
          <w:szCs w:val="24"/>
        </w:rPr>
        <w:br/>
      </w:r>
      <w:r w:rsidR="00A21646">
        <w:rPr>
          <w:rFonts w:ascii="Arial" w:hAnsi="Arial" w:cs="Arial"/>
          <w:sz w:val="24"/>
          <w:szCs w:val="24"/>
        </w:rPr>
        <w:br/>
      </w:r>
      <w:r w:rsidR="00A21646">
        <w:rPr>
          <w:rFonts w:ascii="Arial" w:hAnsi="Arial" w:cs="Arial"/>
          <w:sz w:val="24"/>
          <w:szCs w:val="24"/>
        </w:rPr>
        <w:br/>
      </w:r>
      <w:r w:rsidR="00A21646">
        <w:rPr>
          <w:rFonts w:ascii="Arial" w:hAnsi="Arial" w:cs="Arial"/>
          <w:sz w:val="24"/>
          <w:szCs w:val="24"/>
        </w:rPr>
        <w:br/>
      </w:r>
      <w:r w:rsidR="00A21646">
        <w:rPr>
          <w:rFonts w:ascii="Arial" w:hAnsi="Arial" w:cs="Arial"/>
          <w:sz w:val="24"/>
          <w:szCs w:val="24"/>
        </w:rPr>
        <w:br/>
      </w:r>
      <w:r w:rsidR="00662402">
        <w:rPr>
          <w:rFonts w:ascii="Arial" w:hAnsi="Arial" w:cs="Arial"/>
          <w:b/>
          <w:bCs/>
        </w:rPr>
        <w:br/>
      </w:r>
    </w:p>
    <w:p w14:paraId="0AFB0D31" w14:textId="77777777" w:rsidR="00A44A40" w:rsidRDefault="00A44A40" w:rsidP="00A44A40">
      <w:pPr>
        <w:spacing w:after="0" w:line="240" w:lineRule="auto"/>
        <w:jc w:val="both"/>
        <w:rPr>
          <w:rFonts w:ascii="Arial" w:hAnsi="Arial" w:cs="Arial"/>
          <w:b/>
          <w:bCs/>
        </w:rPr>
      </w:pPr>
    </w:p>
    <w:p w14:paraId="190A8330" w14:textId="77777777" w:rsidR="00A44A40" w:rsidRDefault="00A44A40" w:rsidP="00A44A40">
      <w:pPr>
        <w:spacing w:after="0" w:line="240" w:lineRule="auto"/>
        <w:ind w:firstLine="709"/>
        <w:jc w:val="both"/>
        <w:rPr>
          <w:rFonts w:ascii="Arial" w:hAnsi="Arial" w:cs="Arial"/>
          <w:b/>
          <w:bCs/>
        </w:rPr>
      </w:pPr>
    </w:p>
    <w:p w14:paraId="5DDF18A4" w14:textId="3ED548D7" w:rsidR="00B977B0" w:rsidRPr="00B977B0" w:rsidRDefault="00A21646" w:rsidP="00B977B0">
      <w:pPr>
        <w:spacing w:after="0" w:line="240" w:lineRule="auto"/>
        <w:jc w:val="both"/>
        <w:rPr>
          <w:rFonts w:ascii="Arial" w:hAnsi="Arial" w:cs="Arial"/>
          <w:color w:val="000000"/>
        </w:rPr>
      </w:pPr>
      <w:r w:rsidRPr="00805EE2">
        <w:rPr>
          <w:rFonts w:ascii="Arial" w:hAnsi="Arial" w:cs="Arial"/>
          <w:b/>
          <w:bCs/>
        </w:rPr>
        <w:t xml:space="preserve">Fig. </w:t>
      </w:r>
      <w:r>
        <w:rPr>
          <w:rFonts w:ascii="Arial" w:hAnsi="Arial" w:cs="Arial"/>
          <w:b/>
          <w:bCs/>
        </w:rPr>
        <w:t>4</w:t>
      </w:r>
      <w:r w:rsidRPr="00805EE2">
        <w:rPr>
          <w:rFonts w:ascii="Arial" w:hAnsi="Arial" w:cs="Arial"/>
          <w:b/>
          <w:bCs/>
        </w:rPr>
        <w:t>.</w:t>
      </w:r>
      <w:r>
        <w:rPr>
          <w:rFonts w:ascii="Arial" w:hAnsi="Arial" w:cs="Arial"/>
        </w:rPr>
        <w:t xml:space="preserve"> D</w:t>
      </w:r>
      <w:r w:rsidRPr="00DE1E01">
        <w:rPr>
          <w:rFonts w:ascii="Arial" w:hAnsi="Arial" w:cs="Arial"/>
        </w:rPr>
        <w:t xml:space="preserve">iagrams illustrating the </w:t>
      </w:r>
      <w:r w:rsidR="00662402">
        <w:rPr>
          <w:rFonts w:ascii="Arial" w:hAnsi="Arial" w:cs="Arial"/>
        </w:rPr>
        <w:t>po</w:t>
      </w:r>
      <w:r w:rsidR="00E34FCB">
        <w:rPr>
          <w:rFonts w:ascii="Arial" w:hAnsi="Arial" w:cs="Arial"/>
        </w:rPr>
        <w:t>tential i</w:t>
      </w:r>
      <w:r w:rsidRPr="00DE1E01">
        <w:rPr>
          <w:rFonts w:ascii="Arial" w:hAnsi="Arial" w:cs="Arial"/>
        </w:rPr>
        <w:t xml:space="preserve">nteraction </w:t>
      </w:r>
      <w:r w:rsidR="00E34FCB">
        <w:rPr>
          <w:rFonts w:ascii="Arial" w:hAnsi="Arial" w:cs="Arial"/>
        </w:rPr>
        <w:t xml:space="preserve">mechanism </w:t>
      </w:r>
      <w:r w:rsidRPr="00DE1E01">
        <w:rPr>
          <w:rFonts w:ascii="Arial" w:hAnsi="Arial" w:cs="Arial"/>
        </w:rPr>
        <w:t>of</w:t>
      </w:r>
      <w:r>
        <w:rPr>
          <w:rFonts w:ascii="Arial" w:hAnsi="Arial" w:cs="Arial"/>
        </w:rPr>
        <w:t xml:space="preserve"> e</w:t>
      </w:r>
      <w:r w:rsidRPr="00DE1E01">
        <w:rPr>
          <w:rFonts w:ascii="Arial" w:hAnsi="Arial" w:cs="Arial"/>
        </w:rPr>
        <w:t>thylene–</w:t>
      </w:r>
      <w:r w:rsidRPr="00DE1E01">
        <w:rPr>
          <w:rFonts w:ascii="Arial" w:hAnsi="Arial" w:cs="Arial"/>
          <w:i/>
          <w:iCs/>
        </w:rPr>
        <w:t>co</w:t>
      </w:r>
      <w:proofErr w:type="gramStart"/>
      <w:r w:rsidRPr="00DE1E01">
        <w:rPr>
          <w:rFonts w:ascii="Arial" w:hAnsi="Arial" w:cs="Arial"/>
        </w:rPr>
        <w:t>–</w:t>
      </w:r>
      <w:r>
        <w:rPr>
          <w:rFonts w:ascii="Arial" w:hAnsi="Arial" w:cs="Arial"/>
        </w:rPr>
        <w:t>(</w:t>
      </w:r>
      <w:proofErr w:type="gramEnd"/>
      <w:r w:rsidRPr="00DE1E01">
        <w:rPr>
          <w:rFonts w:ascii="Arial" w:hAnsi="Arial" w:cs="Arial"/>
        </w:rPr>
        <w:t xml:space="preserve">ethyl </w:t>
      </w:r>
      <w:r>
        <w:rPr>
          <w:rFonts w:ascii="Arial" w:hAnsi="Arial" w:cs="Arial"/>
        </w:rPr>
        <w:t>ester)</w:t>
      </w:r>
      <w:r w:rsidRPr="00DE1E01">
        <w:rPr>
          <w:rFonts w:ascii="Arial" w:hAnsi="Arial" w:cs="Arial"/>
        </w:rPr>
        <w:t>–</w:t>
      </w:r>
      <w:r w:rsidRPr="00DE1E01">
        <w:rPr>
          <w:rFonts w:ascii="Arial" w:hAnsi="Arial" w:cs="Arial"/>
          <w:i/>
          <w:iCs/>
        </w:rPr>
        <w:t>co</w:t>
      </w:r>
      <w:proofErr w:type="gramStart"/>
      <w:r w:rsidRPr="00DE1E01">
        <w:rPr>
          <w:rFonts w:ascii="Arial" w:hAnsi="Arial" w:cs="Arial"/>
        </w:rPr>
        <w:t>–</w:t>
      </w:r>
      <w:r>
        <w:rPr>
          <w:rFonts w:ascii="Arial" w:hAnsi="Arial" w:cs="Arial"/>
        </w:rPr>
        <w:t>(</w:t>
      </w:r>
      <w:proofErr w:type="gramEnd"/>
      <w:r w:rsidRPr="00DE1E01">
        <w:rPr>
          <w:rFonts w:ascii="Arial" w:hAnsi="Arial" w:cs="Arial"/>
        </w:rPr>
        <w:t>glycidyl methacrylate</w:t>
      </w:r>
      <w:r>
        <w:rPr>
          <w:rFonts w:ascii="Arial" w:hAnsi="Arial" w:cs="Arial"/>
        </w:rPr>
        <w:t>)</w:t>
      </w:r>
      <w:r w:rsidRPr="00DE1E01">
        <w:rPr>
          <w:rFonts w:ascii="Arial" w:hAnsi="Arial" w:cs="Arial"/>
        </w:rPr>
        <w:t xml:space="preserve"> </w:t>
      </w:r>
      <w:r>
        <w:rPr>
          <w:rFonts w:ascii="Arial" w:hAnsi="Arial" w:cs="Arial"/>
        </w:rPr>
        <w:t>(</w:t>
      </w:r>
      <w:r w:rsidRPr="00DE1E01">
        <w:rPr>
          <w:rFonts w:ascii="Arial" w:hAnsi="Arial" w:cs="Arial"/>
        </w:rPr>
        <w:t>EEGMA</w:t>
      </w:r>
      <w:r>
        <w:rPr>
          <w:rFonts w:ascii="Cambria Math" w:hAnsi="Cambria Math" w:cs="Cambria Math"/>
        </w:rPr>
        <w:t>)</w:t>
      </w:r>
      <w:r w:rsidRPr="00DE1E01">
        <w:rPr>
          <w:rFonts w:ascii="Arial" w:hAnsi="Arial" w:cs="Arial"/>
        </w:rPr>
        <w:t xml:space="preserve"> </w:t>
      </w:r>
      <w:r>
        <w:rPr>
          <w:rFonts w:ascii="Arial" w:hAnsi="Arial" w:cs="Arial"/>
        </w:rPr>
        <w:t xml:space="preserve">type of </w:t>
      </w:r>
      <w:r w:rsidRPr="00DE1E01">
        <w:rPr>
          <w:rFonts w:ascii="Arial" w:hAnsi="Arial" w:cs="Arial"/>
        </w:rPr>
        <w:t xml:space="preserve">RET with bitumen through </w:t>
      </w:r>
      <w:r w:rsidR="00E34FCB">
        <w:rPr>
          <w:rFonts w:ascii="Arial" w:hAnsi="Arial" w:cs="Arial"/>
        </w:rPr>
        <w:br/>
      </w:r>
      <w:r w:rsidRPr="00DE1E01">
        <w:rPr>
          <w:rFonts w:ascii="Arial" w:hAnsi="Arial" w:cs="Arial"/>
        </w:rPr>
        <w:t>a nucleophilic ring</w:t>
      </w:r>
      <w:r w:rsidRPr="00DE1E01">
        <w:rPr>
          <w:rFonts w:ascii="Cambria Math" w:hAnsi="Cambria Math" w:cs="Cambria Math"/>
        </w:rPr>
        <w:t>‑</w:t>
      </w:r>
      <w:r w:rsidRPr="00DE1E01">
        <w:rPr>
          <w:rFonts w:ascii="Arial" w:hAnsi="Arial" w:cs="Arial"/>
        </w:rPr>
        <w:t>opening mechanism</w:t>
      </w:r>
      <w:r>
        <w:rPr>
          <w:rFonts w:ascii="Arial" w:hAnsi="Arial" w:cs="Arial"/>
        </w:rPr>
        <w:t>.</w:t>
      </w:r>
      <w:r>
        <w:rPr>
          <w:rFonts w:ascii="Arial" w:hAnsi="Arial" w:cs="Arial"/>
          <w:vertAlign w:val="superscript"/>
        </w:rPr>
        <w:t>61</w:t>
      </w:r>
      <w:r w:rsidRPr="00534761">
        <w:rPr>
          <w:rFonts w:ascii="Arial" w:hAnsi="Arial" w:cs="Arial"/>
        </w:rPr>
        <w:t xml:space="preserve"> </w:t>
      </w:r>
      <w:r w:rsidRPr="00534761">
        <w:rPr>
          <w:rFonts w:ascii="Arial" w:hAnsi="Arial" w:cs="Arial"/>
          <w:color w:val="000000"/>
        </w:rPr>
        <w:t>Source: ‘</w:t>
      </w:r>
      <w:r w:rsidRPr="00905FA1">
        <w:rPr>
          <w:rFonts w:ascii="Arial" w:hAnsi="Arial" w:cs="Arial"/>
        </w:rPr>
        <w:t>Effect of reactive ethylene terpolymer modification on bitumen’s microstructure, rheology, and porous asphalt mix properties</w:t>
      </w:r>
      <w:r w:rsidR="00F61EC4">
        <w:rPr>
          <w:rFonts w:ascii="Arial" w:hAnsi="Arial" w:cs="Arial"/>
        </w:rPr>
        <w:t>’</w:t>
      </w:r>
      <w:r w:rsidRPr="00905FA1">
        <w:rPr>
          <w:rFonts w:ascii="Arial" w:hAnsi="Arial" w:cs="Arial"/>
        </w:rPr>
        <w:t xml:space="preserve"> </w:t>
      </w:r>
      <w:r w:rsidR="00E34FCB">
        <w:rPr>
          <w:rFonts w:ascii="Arial" w:hAnsi="Arial" w:cs="Arial"/>
        </w:rPr>
        <w:br/>
      </w:r>
      <w:r w:rsidRPr="00534761">
        <w:rPr>
          <w:rFonts w:ascii="Arial" w:hAnsi="Arial" w:cs="Arial"/>
        </w:rPr>
        <w:t xml:space="preserve">by </w:t>
      </w:r>
      <w:r w:rsidRPr="00905FA1">
        <w:rPr>
          <w:rFonts w:ascii="Arial" w:hAnsi="Arial" w:cs="Arial"/>
        </w:rPr>
        <w:t>Holleran</w:t>
      </w:r>
      <w:r w:rsidRPr="00534761">
        <w:rPr>
          <w:rFonts w:ascii="Arial" w:hAnsi="Arial" w:cs="Arial"/>
        </w:rPr>
        <w:t xml:space="preserve">, </w:t>
      </w:r>
      <w:r>
        <w:rPr>
          <w:rFonts w:ascii="Arial" w:hAnsi="Arial" w:cs="Arial"/>
        </w:rPr>
        <w:t>I</w:t>
      </w:r>
      <w:r w:rsidRPr="00534761">
        <w:rPr>
          <w:rFonts w:ascii="Arial" w:hAnsi="Arial" w:cs="Arial"/>
        </w:rPr>
        <w:t xml:space="preserve">. et al. </w:t>
      </w:r>
      <w:r w:rsidRPr="00905FA1">
        <w:rPr>
          <w:rFonts w:ascii="Arial" w:hAnsi="Arial" w:cs="Arial"/>
          <w:i/>
          <w:iCs/>
        </w:rPr>
        <w:t>International Journal of Pavement Engineering</w:t>
      </w:r>
      <w:r w:rsidRPr="00534761">
        <w:rPr>
          <w:rFonts w:ascii="Arial" w:hAnsi="Arial" w:cs="Arial"/>
          <w:i/>
          <w:iCs/>
        </w:rPr>
        <w:t>.</w:t>
      </w:r>
      <w:r w:rsidRPr="00534761">
        <w:rPr>
          <w:rFonts w:ascii="Arial" w:hAnsi="Arial" w:cs="Arial"/>
        </w:rPr>
        <w:t xml:space="preserve"> </w:t>
      </w:r>
      <w:r w:rsidRPr="00534761">
        <w:rPr>
          <w:rFonts w:ascii="Arial" w:hAnsi="Arial" w:cs="Arial"/>
          <w:color w:val="000000"/>
        </w:rPr>
        <w:t xml:space="preserve">© copyright </w:t>
      </w:r>
      <w:r>
        <w:rPr>
          <w:rFonts w:ascii="Arial" w:hAnsi="Arial" w:cs="Arial"/>
          <w:color w:val="000000"/>
        </w:rPr>
        <w:t xml:space="preserve"># </w:t>
      </w:r>
      <w:r w:rsidRPr="00534761">
        <w:rPr>
          <w:rFonts w:ascii="Arial" w:hAnsi="Arial" w:cs="Arial"/>
          <w:color w:val="000000"/>
        </w:rPr>
        <w:t>(202</w:t>
      </w:r>
      <w:r>
        <w:rPr>
          <w:rFonts w:ascii="Arial" w:hAnsi="Arial" w:cs="Arial"/>
          <w:color w:val="000000"/>
        </w:rPr>
        <w:t>2</w:t>
      </w:r>
      <w:r w:rsidRPr="00534761">
        <w:rPr>
          <w:rFonts w:ascii="Arial" w:hAnsi="Arial" w:cs="Arial"/>
          <w:color w:val="000000"/>
        </w:rPr>
        <w:t xml:space="preserve">) </w:t>
      </w:r>
      <w:r w:rsidRPr="00905FA1">
        <w:rPr>
          <w:rFonts w:ascii="Arial" w:hAnsi="Arial" w:cs="Arial"/>
          <w:color w:val="000000"/>
        </w:rPr>
        <w:t>reprinted by permission of Informa UK Limited, trading as Taylor &amp; Francis Group, </w:t>
      </w:r>
      <w:r w:rsidR="00E740B7" w:rsidRPr="00323CFA">
        <w:rPr>
          <w:rFonts w:ascii="Arial" w:hAnsi="Arial" w:cs="Arial"/>
          <w:color w:val="000000"/>
        </w:rPr>
        <w:t>https://www.tandfonline.com</w:t>
      </w:r>
      <w:r>
        <w:rPr>
          <w:rFonts w:ascii="Arial" w:hAnsi="Arial" w:cs="Arial"/>
          <w:color w:val="000000"/>
        </w:rPr>
        <w:t>.</w:t>
      </w:r>
    </w:p>
    <w:p w14:paraId="06CB5822" w14:textId="2689279F" w:rsidR="00A21646" w:rsidRPr="00A44A40" w:rsidRDefault="0083620B" w:rsidP="00B977B0">
      <w:pPr>
        <w:spacing w:after="0" w:line="360" w:lineRule="auto"/>
        <w:ind w:firstLine="709"/>
        <w:jc w:val="both"/>
        <w:rPr>
          <w:rFonts w:ascii="Arial" w:hAnsi="Arial" w:cs="Arial"/>
          <w:color w:val="000000"/>
        </w:rPr>
      </w:pPr>
      <w:r w:rsidRPr="00B71467">
        <w:rPr>
          <w:rFonts w:ascii="Arial" w:hAnsi="Arial" w:cs="Arial"/>
          <w:sz w:val="24"/>
          <w:szCs w:val="24"/>
        </w:rPr>
        <w:lastRenderedPageBreak/>
        <w:t xml:space="preserve">Balanced </w:t>
      </w:r>
      <w:r w:rsidRPr="00EE7D4D">
        <w:rPr>
          <w:rFonts w:ascii="Arial" w:hAnsi="Arial" w:cs="Arial"/>
          <w:i/>
          <w:iCs/>
          <w:sz w:val="24"/>
          <w:szCs w:val="24"/>
        </w:rPr>
        <w:t>r</w:t>
      </w:r>
      <w:r w:rsidRPr="00B71467">
        <w:rPr>
          <w:rFonts w:ascii="Arial" w:hAnsi="Arial" w:cs="Arial"/>
          <w:sz w:val="24"/>
          <w:szCs w:val="24"/>
        </w:rPr>
        <w:noBreakHyphen/>
        <w:t xml:space="preserve">PE/RET formulations (approximately 1.5–3 </w:t>
      </w:r>
      <w:proofErr w:type="spellStart"/>
      <w:r w:rsidRPr="00B71467">
        <w:rPr>
          <w:rFonts w:ascii="Arial" w:hAnsi="Arial" w:cs="Arial"/>
          <w:sz w:val="24"/>
          <w:szCs w:val="24"/>
        </w:rPr>
        <w:t>wt</w:t>
      </w:r>
      <w:proofErr w:type="spellEnd"/>
      <w:r w:rsidRPr="00B71467">
        <w:rPr>
          <w:rFonts w:ascii="Arial" w:hAnsi="Arial" w:cs="Arial"/>
          <w:sz w:val="24"/>
          <w:szCs w:val="24"/>
        </w:rPr>
        <w:t xml:space="preserve">% </w:t>
      </w:r>
      <w:r w:rsidRPr="00EE7D4D">
        <w:rPr>
          <w:rFonts w:ascii="Arial" w:hAnsi="Arial" w:cs="Arial"/>
          <w:i/>
          <w:iCs/>
          <w:sz w:val="24"/>
          <w:szCs w:val="24"/>
        </w:rPr>
        <w:t>r</w:t>
      </w:r>
      <w:r w:rsidRPr="00B71467">
        <w:rPr>
          <w:rFonts w:ascii="Arial" w:hAnsi="Arial" w:cs="Arial"/>
          <w:sz w:val="24"/>
          <w:szCs w:val="24"/>
        </w:rPr>
        <w:noBreakHyphen/>
        <w:t xml:space="preserve">PE with 0.9–1.8 </w:t>
      </w:r>
      <w:proofErr w:type="spellStart"/>
      <w:r w:rsidRPr="00B71467">
        <w:rPr>
          <w:rFonts w:ascii="Arial" w:hAnsi="Arial" w:cs="Arial"/>
          <w:sz w:val="24"/>
          <w:szCs w:val="24"/>
        </w:rPr>
        <w:t>wt</w:t>
      </w:r>
      <w:proofErr w:type="spellEnd"/>
      <w:r w:rsidRPr="00B71467">
        <w:rPr>
          <w:rFonts w:ascii="Arial" w:hAnsi="Arial" w:cs="Arial"/>
          <w:sz w:val="24"/>
          <w:szCs w:val="24"/>
        </w:rPr>
        <w:t>% RET) have been shown to suppress phase separation in standard storage tests,</w:t>
      </w:r>
      <w:bookmarkEnd w:id="25"/>
      <w:r w:rsidRPr="00B71467">
        <w:rPr>
          <w:rFonts w:ascii="Arial" w:hAnsi="Arial" w:cs="Arial"/>
          <w:sz w:val="24"/>
          <w:szCs w:val="24"/>
        </w:rPr>
        <w:t xml:space="preserve"> further increase the upper continuous grade, and yield MSCR non</w:t>
      </w:r>
      <w:r w:rsidRPr="00B71467">
        <w:rPr>
          <w:rFonts w:ascii="Arial" w:hAnsi="Arial" w:cs="Arial"/>
          <w:sz w:val="24"/>
          <w:szCs w:val="24"/>
        </w:rPr>
        <w:noBreakHyphen/>
        <w:t>recoverable compliance and percent</w:t>
      </w:r>
      <w:r w:rsidRPr="00B71467">
        <w:rPr>
          <w:rFonts w:ascii="Arial" w:hAnsi="Arial" w:cs="Arial"/>
          <w:sz w:val="24"/>
          <w:szCs w:val="24"/>
        </w:rPr>
        <w:noBreakHyphen/>
        <w:t xml:space="preserve">recovery values characteristic </w:t>
      </w:r>
      <w:r w:rsidR="00B977B0">
        <w:rPr>
          <w:rFonts w:ascii="Arial" w:hAnsi="Arial" w:cs="Arial"/>
          <w:sz w:val="24"/>
          <w:szCs w:val="24"/>
        </w:rPr>
        <w:br/>
      </w:r>
      <w:r w:rsidRPr="00B71467">
        <w:rPr>
          <w:rFonts w:ascii="Arial" w:hAnsi="Arial" w:cs="Arial"/>
          <w:sz w:val="24"/>
          <w:szCs w:val="24"/>
        </w:rPr>
        <w:t>of elastomeric binders</w:t>
      </w:r>
      <w:r>
        <w:rPr>
          <w:rFonts w:ascii="Arial" w:hAnsi="Arial" w:cs="Arial"/>
          <w:sz w:val="24"/>
          <w:szCs w:val="24"/>
        </w:rPr>
        <w:t xml:space="preserve"> without compromising the</w:t>
      </w:r>
      <w:r w:rsidRPr="00B71467">
        <w:rPr>
          <w:rFonts w:ascii="Arial" w:hAnsi="Arial" w:cs="Arial"/>
          <w:sz w:val="24"/>
          <w:szCs w:val="24"/>
        </w:rPr>
        <w:t xml:space="preserve"> low</w:t>
      </w:r>
      <w:r w:rsidRPr="00B71467">
        <w:rPr>
          <w:rFonts w:ascii="Arial" w:hAnsi="Arial" w:cs="Arial"/>
          <w:sz w:val="24"/>
          <w:szCs w:val="24"/>
        </w:rPr>
        <w:noBreakHyphen/>
        <w:t>temperature limits</w:t>
      </w:r>
      <w:r>
        <w:rPr>
          <w:rFonts w:ascii="Arial" w:hAnsi="Arial" w:cs="Arial"/>
          <w:sz w:val="24"/>
          <w:szCs w:val="24"/>
        </w:rPr>
        <w:t xml:space="preserve"> dictated </w:t>
      </w:r>
      <w:r w:rsidR="00B977B0">
        <w:rPr>
          <w:rFonts w:ascii="Arial" w:hAnsi="Arial" w:cs="Arial"/>
          <w:sz w:val="24"/>
          <w:szCs w:val="24"/>
        </w:rPr>
        <w:br/>
      </w:r>
      <w:r>
        <w:rPr>
          <w:rFonts w:ascii="Arial" w:hAnsi="Arial" w:cs="Arial"/>
          <w:sz w:val="24"/>
          <w:szCs w:val="24"/>
        </w:rPr>
        <w:t xml:space="preserve">by </w:t>
      </w:r>
      <w:r w:rsidRPr="00B71467">
        <w:rPr>
          <w:rFonts w:ascii="Arial" w:hAnsi="Arial" w:cs="Arial"/>
          <w:sz w:val="24"/>
          <w:szCs w:val="24"/>
        </w:rPr>
        <w:t xml:space="preserve">BBR. The combined microscopic and rheological evidence supports a dual compatibilization mechanism, whereby the ethylene backbone provides physical affinity for </w:t>
      </w:r>
      <w:r w:rsidRPr="00EE7D4D">
        <w:rPr>
          <w:rFonts w:ascii="Arial" w:hAnsi="Arial" w:cs="Arial"/>
          <w:i/>
          <w:iCs/>
          <w:sz w:val="24"/>
          <w:szCs w:val="24"/>
        </w:rPr>
        <w:t>r</w:t>
      </w:r>
      <w:r w:rsidRPr="00B71467">
        <w:rPr>
          <w:rFonts w:ascii="Arial" w:hAnsi="Arial" w:cs="Arial"/>
          <w:sz w:val="24"/>
          <w:szCs w:val="24"/>
        </w:rPr>
        <w:noBreakHyphen/>
        <w:t>PE</w:t>
      </w:r>
      <w:r w:rsidRPr="00B71467">
        <w:rPr>
          <w:rFonts w:ascii="Arial" w:hAnsi="Arial" w:cs="Arial"/>
          <w:sz w:val="24"/>
          <w:szCs w:val="24"/>
        </w:rPr>
        <w:noBreakHyphen/>
        <w:t xml:space="preserve">rich domains, and the glycidyl/acrylate functionalities participate </w:t>
      </w:r>
      <w:r w:rsidR="00060AE2">
        <w:rPr>
          <w:rFonts w:ascii="Arial" w:hAnsi="Arial" w:cs="Arial"/>
          <w:sz w:val="24"/>
          <w:szCs w:val="24"/>
        </w:rPr>
        <w:br/>
      </w:r>
      <w:r w:rsidRPr="00B71467">
        <w:rPr>
          <w:rFonts w:ascii="Arial" w:hAnsi="Arial" w:cs="Arial"/>
          <w:sz w:val="24"/>
          <w:szCs w:val="24"/>
        </w:rPr>
        <w:t xml:space="preserve">in chemical coupling to the bitumen SARA fractions, such that an intrinsically incompatible </w:t>
      </w:r>
      <w:r w:rsidRPr="00EE7D4D">
        <w:rPr>
          <w:rFonts w:ascii="Arial" w:hAnsi="Arial" w:cs="Arial"/>
          <w:i/>
          <w:iCs/>
          <w:sz w:val="24"/>
          <w:szCs w:val="24"/>
        </w:rPr>
        <w:t>r</w:t>
      </w:r>
      <w:r w:rsidRPr="00B71467">
        <w:rPr>
          <w:rFonts w:ascii="Arial" w:hAnsi="Arial" w:cs="Arial"/>
          <w:sz w:val="24"/>
          <w:szCs w:val="24"/>
        </w:rPr>
        <w:noBreakHyphen/>
        <w:t>PE thermoplastic phase becomes integrated into a stable, elastomeric network that is difficult to achieve to the same extent with SBS</w:t>
      </w:r>
      <w:r w:rsidRPr="00B71467">
        <w:rPr>
          <w:rFonts w:ascii="Arial" w:hAnsi="Arial" w:cs="Arial"/>
          <w:sz w:val="24"/>
          <w:szCs w:val="24"/>
        </w:rPr>
        <w:noBreakHyphen/>
        <w:t>based formulations, which generally require higher polymer contents, sulphur crosslinking and tighter control of storage conditions.</w:t>
      </w:r>
      <w:r w:rsidR="00A21646">
        <w:rPr>
          <w:rFonts w:ascii="Arial" w:hAnsi="Arial" w:cs="Arial"/>
          <w:sz w:val="24"/>
          <w:szCs w:val="24"/>
          <w:vertAlign w:val="superscript"/>
        </w:rPr>
        <w:t>60</w:t>
      </w:r>
    </w:p>
    <w:p w14:paraId="3C314F2B" w14:textId="4AB9E59A" w:rsidR="00A21646" w:rsidRDefault="0083620B" w:rsidP="00662402">
      <w:pPr>
        <w:spacing w:after="360" w:line="360" w:lineRule="auto"/>
        <w:ind w:firstLine="709"/>
        <w:jc w:val="both"/>
        <w:rPr>
          <w:rFonts w:ascii="Arial" w:hAnsi="Arial" w:cs="Arial"/>
          <w:sz w:val="24"/>
          <w:szCs w:val="24"/>
        </w:rPr>
      </w:pPr>
      <w:r>
        <w:rPr>
          <w:rFonts w:ascii="Arial" w:hAnsi="Arial" w:cs="Arial"/>
          <w:color w:val="000000"/>
          <w:sz w:val="24"/>
          <w:szCs w:val="24"/>
        </w:rPr>
        <w:t>T</w:t>
      </w:r>
      <w:r w:rsidRPr="00285569">
        <w:rPr>
          <w:rFonts w:ascii="Arial" w:hAnsi="Arial" w:cs="Arial"/>
          <w:color w:val="000000"/>
          <w:sz w:val="24"/>
          <w:szCs w:val="24"/>
        </w:rPr>
        <w:t xml:space="preserve">he available studies </w:t>
      </w:r>
      <w:r>
        <w:rPr>
          <w:rFonts w:ascii="Arial" w:hAnsi="Arial" w:cs="Arial"/>
          <w:color w:val="000000"/>
          <w:sz w:val="24"/>
          <w:szCs w:val="24"/>
        </w:rPr>
        <w:t>disclose</w:t>
      </w:r>
      <w:r w:rsidRPr="00285569">
        <w:rPr>
          <w:rFonts w:ascii="Arial" w:hAnsi="Arial" w:cs="Arial"/>
          <w:color w:val="000000"/>
          <w:sz w:val="24"/>
          <w:szCs w:val="24"/>
        </w:rPr>
        <w:t xml:space="preserve"> that functionalizing </w:t>
      </w:r>
      <w:r>
        <w:rPr>
          <w:rFonts w:ascii="Arial" w:hAnsi="Arial" w:cs="Arial"/>
          <w:color w:val="000000"/>
          <w:sz w:val="24"/>
          <w:szCs w:val="24"/>
        </w:rPr>
        <w:t>PO</w:t>
      </w:r>
      <w:r w:rsidRPr="00285569">
        <w:rPr>
          <w:rFonts w:ascii="Arial" w:hAnsi="Arial" w:cs="Arial"/>
          <w:color w:val="000000"/>
          <w:sz w:val="24"/>
          <w:szCs w:val="24"/>
        </w:rPr>
        <w:t xml:space="preserve"> is an effective way </w:t>
      </w:r>
      <w:r w:rsidR="00060AE2">
        <w:rPr>
          <w:rFonts w:ascii="Arial" w:hAnsi="Arial" w:cs="Arial"/>
          <w:color w:val="000000"/>
          <w:sz w:val="24"/>
          <w:szCs w:val="24"/>
        </w:rPr>
        <w:br/>
      </w:r>
      <w:r w:rsidRPr="00285569">
        <w:rPr>
          <w:rFonts w:ascii="Arial" w:hAnsi="Arial" w:cs="Arial"/>
          <w:color w:val="000000"/>
          <w:sz w:val="24"/>
          <w:szCs w:val="24"/>
        </w:rPr>
        <w:t>to mitigate the immiscibility of PO</w:t>
      </w:r>
      <w:r>
        <w:rPr>
          <w:rFonts w:ascii="Arial" w:hAnsi="Arial" w:cs="Arial"/>
          <w:color w:val="000000"/>
          <w:sz w:val="24"/>
          <w:szCs w:val="24"/>
        </w:rPr>
        <w:t>-rich</w:t>
      </w:r>
      <w:r w:rsidRPr="00285569">
        <w:rPr>
          <w:rFonts w:ascii="Arial" w:hAnsi="Arial" w:cs="Arial"/>
          <w:color w:val="000000"/>
          <w:sz w:val="24"/>
          <w:szCs w:val="24"/>
        </w:rPr>
        <w:t xml:space="preserve"> phases in </w:t>
      </w:r>
      <w:r w:rsidR="000961F4">
        <w:rPr>
          <w:rFonts w:ascii="Arial" w:hAnsi="Arial" w:cs="Arial"/>
          <w:color w:val="000000"/>
          <w:sz w:val="24"/>
          <w:szCs w:val="24"/>
        </w:rPr>
        <w:t xml:space="preserve">the </w:t>
      </w:r>
      <w:r w:rsidRPr="00285569">
        <w:rPr>
          <w:rFonts w:ascii="Arial" w:hAnsi="Arial" w:cs="Arial"/>
          <w:color w:val="000000"/>
          <w:sz w:val="24"/>
          <w:szCs w:val="24"/>
        </w:rPr>
        <w:t>bitumen</w:t>
      </w:r>
      <w:r>
        <w:rPr>
          <w:rFonts w:ascii="Arial" w:hAnsi="Arial" w:cs="Arial"/>
          <w:color w:val="000000"/>
          <w:sz w:val="24"/>
          <w:szCs w:val="24"/>
        </w:rPr>
        <w:t xml:space="preserve"> matrix</w:t>
      </w:r>
      <w:r w:rsidRPr="00285569">
        <w:rPr>
          <w:rFonts w:ascii="Arial" w:hAnsi="Arial" w:cs="Arial"/>
          <w:color w:val="000000"/>
          <w:sz w:val="24"/>
          <w:szCs w:val="24"/>
        </w:rPr>
        <w:t xml:space="preserve">, </w:t>
      </w:r>
      <w:r w:rsidR="00E90991">
        <w:rPr>
          <w:rFonts w:ascii="Arial" w:hAnsi="Arial" w:cs="Arial"/>
          <w:color w:val="000000"/>
          <w:sz w:val="24"/>
          <w:szCs w:val="24"/>
        </w:rPr>
        <w:br/>
      </w:r>
      <w:r w:rsidRPr="00285569">
        <w:rPr>
          <w:rFonts w:ascii="Arial" w:hAnsi="Arial" w:cs="Arial"/>
          <w:color w:val="000000"/>
          <w:sz w:val="24"/>
          <w:szCs w:val="24"/>
        </w:rPr>
        <w:t>but the outcome is highly sensitive to how and where polar groups are introduced along the chain. Grafted MA systems based on PP and PE consistently refine dispersion, stiffen the binder, and improve high</w:t>
      </w:r>
      <w:r w:rsidRPr="00285569">
        <w:rPr>
          <w:rFonts w:ascii="Arial" w:hAnsi="Arial" w:cs="Arial"/>
          <w:color w:val="000000"/>
          <w:sz w:val="24"/>
          <w:szCs w:val="24"/>
        </w:rPr>
        <w:noBreakHyphen/>
        <w:t xml:space="preserve">temperature performance, yet they mostly act as thermoplastic compatibilizers and fall short of building a continuous elastomeric network. </w:t>
      </w:r>
      <w:r>
        <w:rPr>
          <w:rFonts w:ascii="Arial" w:hAnsi="Arial" w:cs="Arial"/>
          <w:color w:val="000000"/>
          <w:sz w:val="24"/>
          <w:szCs w:val="24"/>
        </w:rPr>
        <w:t>Contrary</w:t>
      </w:r>
      <w:r w:rsidRPr="00285569">
        <w:rPr>
          <w:rFonts w:ascii="Arial" w:hAnsi="Arial" w:cs="Arial"/>
          <w:color w:val="000000"/>
          <w:sz w:val="24"/>
          <w:szCs w:val="24"/>
        </w:rPr>
        <w:t xml:space="preserve">, </w:t>
      </w:r>
      <w:r>
        <w:rPr>
          <w:rFonts w:ascii="Arial" w:hAnsi="Arial" w:cs="Arial"/>
          <w:color w:val="000000"/>
          <w:sz w:val="24"/>
          <w:szCs w:val="24"/>
        </w:rPr>
        <w:t>RET</w:t>
      </w:r>
      <w:r w:rsidRPr="00285569">
        <w:rPr>
          <w:rFonts w:ascii="Arial" w:hAnsi="Arial" w:cs="Arial"/>
          <w:color w:val="000000"/>
          <w:sz w:val="24"/>
          <w:szCs w:val="24"/>
        </w:rPr>
        <w:t xml:space="preserve"> demonstrate that placing epoxy or related functionalities in well</w:t>
      </w:r>
      <w:r w:rsidRPr="00285569">
        <w:rPr>
          <w:rFonts w:ascii="Arial" w:hAnsi="Arial" w:cs="Arial"/>
          <w:color w:val="000000"/>
          <w:sz w:val="24"/>
          <w:szCs w:val="24"/>
        </w:rPr>
        <w:noBreakHyphen/>
        <w:t xml:space="preserve">defined segments can promote covalent anchoring </w:t>
      </w:r>
      <w:r w:rsidR="00E90991">
        <w:rPr>
          <w:rFonts w:ascii="Arial" w:hAnsi="Arial" w:cs="Arial"/>
          <w:color w:val="000000"/>
          <w:sz w:val="24"/>
          <w:szCs w:val="24"/>
        </w:rPr>
        <w:br/>
      </w:r>
      <w:r w:rsidRPr="00285569">
        <w:rPr>
          <w:rFonts w:ascii="Arial" w:hAnsi="Arial" w:cs="Arial"/>
          <w:color w:val="000000"/>
          <w:sz w:val="24"/>
          <w:szCs w:val="24"/>
        </w:rPr>
        <w:t>to the SARA fractions, yield gel</w:t>
      </w:r>
      <w:r w:rsidRPr="00285569">
        <w:rPr>
          <w:rFonts w:ascii="Arial" w:hAnsi="Arial" w:cs="Arial"/>
          <w:color w:val="000000"/>
          <w:sz w:val="24"/>
          <w:szCs w:val="24"/>
        </w:rPr>
        <w:noBreakHyphen/>
        <w:t xml:space="preserve">like or highly elastic rheology, and maintain storage stability at comparatively low modifier dosages. </w:t>
      </w:r>
      <w:r>
        <w:rPr>
          <w:rFonts w:ascii="Arial" w:hAnsi="Arial" w:cs="Arial"/>
          <w:color w:val="000000"/>
          <w:sz w:val="24"/>
          <w:szCs w:val="24"/>
        </w:rPr>
        <w:t xml:space="preserve">It is noteworthy that current literature does not explicitly address the topic of </w:t>
      </w:r>
      <w:r w:rsidRPr="00ED6379">
        <w:rPr>
          <w:rFonts w:ascii="Arial" w:hAnsi="Arial" w:cs="Arial"/>
          <w:color w:val="000000"/>
          <w:sz w:val="24"/>
          <w:szCs w:val="24"/>
        </w:rPr>
        <w:t>–</w:t>
      </w:r>
      <w:r>
        <w:rPr>
          <w:rFonts w:ascii="Arial" w:hAnsi="Arial" w:cs="Arial"/>
          <w:color w:val="000000"/>
          <w:sz w:val="24"/>
          <w:szCs w:val="24"/>
        </w:rPr>
        <w:t xml:space="preserve">OH functionalized PO introduction into bitumen via wet process. Very little study is also available </w:t>
      </w:r>
      <w:r w:rsidR="00E90991">
        <w:rPr>
          <w:rFonts w:ascii="Arial" w:hAnsi="Arial" w:cs="Arial"/>
          <w:color w:val="000000"/>
          <w:sz w:val="24"/>
          <w:szCs w:val="24"/>
        </w:rPr>
        <w:br/>
      </w:r>
      <w:r>
        <w:rPr>
          <w:rFonts w:ascii="Arial" w:hAnsi="Arial" w:cs="Arial"/>
          <w:color w:val="000000"/>
          <w:sz w:val="24"/>
          <w:szCs w:val="24"/>
        </w:rPr>
        <w:t xml:space="preserve">in the scientific literature on IRF-PO in bitumen modification applications. </w:t>
      </w:r>
      <w:r w:rsidR="00AF7A41">
        <w:rPr>
          <w:rFonts w:ascii="Arial" w:hAnsi="Arial" w:cs="Arial"/>
          <w:color w:val="000000"/>
          <w:sz w:val="24"/>
          <w:szCs w:val="24"/>
        </w:rPr>
        <w:br/>
      </w:r>
      <w:r>
        <w:rPr>
          <w:rFonts w:ascii="Arial" w:hAnsi="Arial" w:cs="Arial"/>
          <w:color w:val="000000"/>
          <w:sz w:val="24"/>
          <w:szCs w:val="24"/>
        </w:rPr>
        <w:t xml:space="preserve">This </w:t>
      </w:r>
      <w:r w:rsidRPr="00285569">
        <w:rPr>
          <w:rFonts w:ascii="Arial" w:hAnsi="Arial" w:cs="Arial"/>
          <w:color w:val="000000"/>
          <w:sz w:val="24"/>
          <w:szCs w:val="24"/>
        </w:rPr>
        <w:t>motivate</w:t>
      </w:r>
      <w:r>
        <w:rPr>
          <w:rFonts w:ascii="Arial" w:hAnsi="Arial" w:cs="Arial"/>
          <w:color w:val="000000"/>
          <w:sz w:val="24"/>
          <w:szCs w:val="24"/>
        </w:rPr>
        <w:t>s</w:t>
      </w:r>
      <w:r w:rsidRPr="00285569">
        <w:rPr>
          <w:rFonts w:ascii="Arial" w:hAnsi="Arial" w:cs="Arial"/>
          <w:color w:val="000000"/>
          <w:sz w:val="24"/>
          <w:szCs w:val="24"/>
        </w:rPr>
        <w:t xml:space="preserve"> the shift towards</w:t>
      </w:r>
      <w:r>
        <w:rPr>
          <w:rFonts w:ascii="Arial" w:hAnsi="Arial" w:cs="Arial"/>
          <w:color w:val="000000"/>
          <w:sz w:val="24"/>
          <w:szCs w:val="24"/>
        </w:rPr>
        <w:t xml:space="preserve"> intense research on</w:t>
      </w:r>
      <w:r w:rsidRPr="00285569">
        <w:rPr>
          <w:rFonts w:ascii="Arial" w:hAnsi="Arial" w:cs="Arial"/>
          <w:color w:val="000000"/>
          <w:sz w:val="24"/>
          <w:szCs w:val="24"/>
        </w:rPr>
        <w:t xml:space="preserve"> structurally well</w:t>
      </w:r>
      <w:r w:rsidRPr="00285569">
        <w:rPr>
          <w:rFonts w:ascii="Arial" w:hAnsi="Arial" w:cs="Arial"/>
          <w:color w:val="000000"/>
          <w:sz w:val="24"/>
          <w:szCs w:val="24"/>
        </w:rPr>
        <w:noBreakHyphen/>
        <w:t xml:space="preserve">defined </w:t>
      </w:r>
      <w:r>
        <w:rPr>
          <w:rFonts w:ascii="Arial" w:hAnsi="Arial" w:cs="Arial"/>
          <w:color w:val="000000"/>
          <w:sz w:val="24"/>
          <w:szCs w:val="24"/>
        </w:rPr>
        <w:t xml:space="preserve">FPO </w:t>
      </w:r>
      <w:r w:rsidR="00E90991">
        <w:rPr>
          <w:rFonts w:ascii="Arial" w:hAnsi="Arial" w:cs="Arial"/>
          <w:color w:val="000000"/>
          <w:sz w:val="24"/>
          <w:szCs w:val="24"/>
        </w:rPr>
        <w:br/>
      </w:r>
      <w:r>
        <w:rPr>
          <w:rFonts w:ascii="Arial" w:hAnsi="Arial" w:cs="Arial"/>
          <w:color w:val="000000"/>
          <w:sz w:val="24"/>
          <w:szCs w:val="24"/>
        </w:rPr>
        <w:t xml:space="preserve">as bitumen modifiers, which is presented in the following research paper </w:t>
      </w:r>
      <w:r w:rsidR="00E90991">
        <w:rPr>
          <w:rFonts w:ascii="Arial" w:hAnsi="Arial" w:cs="Arial"/>
          <w:color w:val="000000"/>
          <w:sz w:val="24"/>
          <w:szCs w:val="24"/>
        </w:rPr>
        <w:br/>
      </w:r>
      <w:r>
        <w:rPr>
          <w:rFonts w:ascii="Arial" w:hAnsi="Arial" w:cs="Arial"/>
          <w:color w:val="000000"/>
          <w:sz w:val="24"/>
          <w:szCs w:val="24"/>
        </w:rPr>
        <w:t>on poly(propylene</w:t>
      </w:r>
      <w:r w:rsidRPr="00D8545D">
        <w:rPr>
          <w:rFonts w:ascii="Arial" w:hAnsi="Arial" w:cs="Arial"/>
          <w:sz w:val="24"/>
          <w:szCs w:val="24"/>
        </w:rPr>
        <w:t>–</w:t>
      </w:r>
      <w:r>
        <w:rPr>
          <w:rFonts w:ascii="Arial" w:hAnsi="Arial" w:cs="Arial"/>
          <w:i/>
          <w:iCs/>
          <w:sz w:val="24"/>
          <w:szCs w:val="24"/>
        </w:rPr>
        <w:t>co</w:t>
      </w:r>
      <w:r w:rsidRPr="00D8545D">
        <w:rPr>
          <w:rFonts w:ascii="Arial" w:hAnsi="Arial" w:cs="Arial"/>
          <w:sz w:val="24"/>
          <w:szCs w:val="24"/>
        </w:rPr>
        <w:t>–</w:t>
      </w:r>
      <w:r>
        <w:rPr>
          <w:rFonts w:ascii="Arial" w:hAnsi="Arial" w:cs="Arial"/>
          <w:sz w:val="24"/>
          <w:szCs w:val="24"/>
        </w:rPr>
        <w:t>hex-1-ene</w:t>
      </w:r>
      <w:r w:rsidRPr="00D8545D">
        <w:rPr>
          <w:rFonts w:ascii="Arial" w:hAnsi="Arial" w:cs="Arial"/>
          <w:sz w:val="24"/>
          <w:szCs w:val="24"/>
        </w:rPr>
        <w:t>–</w:t>
      </w:r>
      <w:r>
        <w:rPr>
          <w:rFonts w:ascii="Arial" w:hAnsi="Arial" w:cs="Arial"/>
          <w:i/>
          <w:iCs/>
          <w:sz w:val="24"/>
          <w:szCs w:val="24"/>
        </w:rPr>
        <w:t>co</w:t>
      </w:r>
      <w:r w:rsidRPr="00D8545D">
        <w:rPr>
          <w:rFonts w:ascii="Arial" w:hAnsi="Arial" w:cs="Arial"/>
          <w:sz w:val="24"/>
          <w:szCs w:val="24"/>
        </w:rPr>
        <w:t>–</w:t>
      </w:r>
      <w:r>
        <w:rPr>
          <w:rFonts w:ascii="Arial" w:hAnsi="Arial" w:cs="Arial"/>
          <w:sz w:val="24"/>
          <w:szCs w:val="24"/>
        </w:rPr>
        <w:t>hex-5-en-1-ol).</w:t>
      </w:r>
    </w:p>
    <w:p w14:paraId="0DB92B00" w14:textId="77777777" w:rsidR="00A44A40" w:rsidRPr="00662402" w:rsidRDefault="00A44A40" w:rsidP="00662402">
      <w:pPr>
        <w:spacing w:after="360" w:line="360" w:lineRule="auto"/>
        <w:ind w:firstLine="709"/>
        <w:jc w:val="both"/>
        <w:rPr>
          <w:rFonts w:ascii="Arial" w:hAnsi="Arial" w:cs="Arial"/>
          <w:color w:val="000000"/>
          <w:vertAlign w:val="superscript"/>
        </w:rPr>
      </w:pPr>
    </w:p>
    <w:p w14:paraId="4F074488" w14:textId="46659F7E" w:rsidR="009E1002" w:rsidRPr="001E3BBA" w:rsidRDefault="009E1002" w:rsidP="001E3BBA">
      <w:pPr>
        <w:pStyle w:val="ListParagraph"/>
        <w:keepNext/>
        <w:keepLines/>
        <w:numPr>
          <w:ilvl w:val="1"/>
          <w:numId w:val="27"/>
        </w:numPr>
        <w:tabs>
          <w:tab w:val="left" w:pos="1276"/>
        </w:tabs>
        <w:spacing w:before="160" w:after="360"/>
        <w:outlineLvl w:val="1"/>
        <w:rPr>
          <w:rFonts w:ascii="Arial" w:eastAsiaTheme="majorEastAsia" w:hAnsi="Arial" w:cstheme="majorBidi"/>
          <w:b/>
          <w:color w:val="000000" w:themeColor="text1"/>
          <w:sz w:val="28"/>
          <w:szCs w:val="32"/>
        </w:rPr>
      </w:pPr>
      <w:bookmarkStart w:id="26" w:name="_Toc223965018"/>
      <w:r w:rsidRPr="001E3BBA">
        <w:rPr>
          <w:rFonts w:ascii="Arial" w:eastAsiaTheme="majorEastAsia" w:hAnsi="Arial" w:cstheme="majorBidi"/>
          <w:b/>
          <w:color w:val="000000" w:themeColor="text1"/>
          <w:sz w:val="28"/>
          <w:szCs w:val="32"/>
        </w:rPr>
        <w:lastRenderedPageBreak/>
        <w:t>Scope of the Chapter</w:t>
      </w:r>
      <w:bookmarkEnd w:id="26"/>
    </w:p>
    <w:p w14:paraId="64DCE833" w14:textId="650E8B72" w:rsidR="009E1002" w:rsidRPr="00C45425" w:rsidRDefault="009E1002" w:rsidP="009E1002">
      <w:pPr>
        <w:spacing w:after="0" w:line="360" w:lineRule="auto"/>
        <w:ind w:firstLine="720"/>
        <w:jc w:val="both"/>
        <w:rPr>
          <w:rFonts w:ascii="Arial" w:hAnsi="Arial" w:cs="Arial"/>
          <w:sz w:val="24"/>
          <w:szCs w:val="24"/>
          <w:vertAlign w:val="superscript"/>
        </w:rPr>
      </w:pPr>
      <w:r w:rsidRPr="00891927">
        <w:rPr>
          <w:rFonts w:ascii="Arial" w:hAnsi="Arial" w:cs="Arial"/>
          <w:sz w:val="24"/>
          <w:szCs w:val="24"/>
        </w:rPr>
        <w:t xml:space="preserve">This chapter presents the synthesis and evaluation </w:t>
      </w:r>
      <w:r>
        <w:rPr>
          <w:rFonts w:ascii="Arial" w:hAnsi="Arial" w:cs="Arial"/>
          <w:sz w:val="24"/>
          <w:szCs w:val="24"/>
        </w:rPr>
        <w:br/>
      </w:r>
      <w:r w:rsidRPr="00891927">
        <w:rPr>
          <w:rFonts w:ascii="Arial" w:hAnsi="Arial" w:cs="Arial"/>
          <w:sz w:val="24"/>
          <w:szCs w:val="24"/>
        </w:rPr>
        <w:t>of hydroxyl</w:t>
      </w:r>
      <w:r w:rsidRPr="00891927">
        <w:rPr>
          <w:rFonts w:ascii="Arial" w:hAnsi="Arial" w:cs="Arial"/>
          <w:sz w:val="24"/>
          <w:szCs w:val="24"/>
        </w:rPr>
        <w:noBreakHyphen/>
        <w:t>functionalized propylene</w:t>
      </w:r>
      <w:r w:rsidRPr="00891927">
        <w:rPr>
          <w:rFonts w:ascii="Arial" w:hAnsi="Arial" w:cs="Arial"/>
          <w:sz w:val="24"/>
          <w:szCs w:val="24"/>
        </w:rPr>
        <w:noBreakHyphen/>
        <w:t>based terpolymers</w:t>
      </w:r>
      <w:r>
        <w:rPr>
          <w:rFonts w:ascii="Arial" w:hAnsi="Arial" w:cs="Arial"/>
          <w:sz w:val="24"/>
          <w:szCs w:val="24"/>
        </w:rPr>
        <w:t xml:space="preserve"> (FPP)</w:t>
      </w:r>
      <w:r w:rsidRPr="00891927">
        <w:rPr>
          <w:rFonts w:ascii="Arial" w:hAnsi="Arial" w:cs="Arial"/>
          <w:sz w:val="24"/>
          <w:szCs w:val="24"/>
        </w:rPr>
        <w:t xml:space="preserve"> </w:t>
      </w:r>
      <w:r>
        <w:rPr>
          <w:rFonts w:ascii="Arial" w:hAnsi="Arial" w:cs="Arial"/>
          <w:sz w:val="24"/>
          <w:szCs w:val="24"/>
        </w:rPr>
        <w:t>and</w:t>
      </w:r>
      <w:r w:rsidRPr="00891927">
        <w:rPr>
          <w:rFonts w:ascii="Arial" w:hAnsi="Arial" w:cs="Arial"/>
          <w:sz w:val="24"/>
          <w:szCs w:val="24"/>
        </w:rPr>
        <w:t xml:space="preserve"> </w:t>
      </w:r>
      <w:r>
        <w:rPr>
          <w:rFonts w:ascii="Arial" w:hAnsi="Arial" w:cs="Arial"/>
          <w:sz w:val="24"/>
          <w:szCs w:val="24"/>
        </w:rPr>
        <w:t>their corresponding FPP</w:t>
      </w:r>
      <w:r w:rsidRPr="00891927">
        <w:rPr>
          <w:rFonts w:ascii="Arial" w:hAnsi="Arial" w:cs="Arial"/>
          <w:sz w:val="24"/>
          <w:szCs w:val="24"/>
        </w:rPr>
        <w:noBreakHyphen/>
      </w:r>
      <w:r>
        <w:rPr>
          <w:rFonts w:ascii="Arial" w:hAnsi="Arial" w:cs="Arial"/>
          <w:sz w:val="24"/>
          <w:szCs w:val="24"/>
        </w:rPr>
        <w:t xml:space="preserve">based </w:t>
      </w:r>
      <w:r w:rsidRPr="00891927">
        <w:rPr>
          <w:rFonts w:ascii="Arial" w:hAnsi="Arial" w:cs="Arial"/>
          <w:sz w:val="24"/>
          <w:szCs w:val="24"/>
        </w:rPr>
        <w:t>graft copolymers</w:t>
      </w:r>
      <w:r w:rsidRPr="00E061B8">
        <w:rPr>
          <w:rFonts w:ascii="Arial" w:hAnsi="Arial" w:cs="Arial"/>
          <w:sz w:val="24"/>
          <w:szCs w:val="24"/>
        </w:rPr>
        <w:t xml:space="preserve"> </w:t>
      </w:r>
      <w:r>
        <w:rPr>
          <w:rFonts w:ascii="Arial" w:hAnsi="Arial" w:cs="Arial"/>
          <w:sz w:val="24"/>
          <w:szCs w:val="24"/>
        </w:rPr>
        <w:t>(FPP</w:t>
      </w:r>
      <w:r w:rsidRPr="00D8545D">
        <w:rPr>
          <w:rFonts w:ascii="Arial" w:hAnsi="Arial" w:cs="Arial"/>
          <w:sz w:val="24"/>
          <w:szCs w:val="24"/>
        </w:rPr>
        <w:t>–</w:t>
      </w:r>
      <w:r w:rsidRPr="00E061B8">
        <w:rPr>
          <w:rFonts w:ascii="Arial" w:hAnsi="Arial" w:cs="Arial"/>
          <w:i/>
          <w:iCs/>
          <w:sz w:val="24"/>
          <w:szCs w:val="24"/>
        </w:rPr>
        <w:t>g</w:t>
      </w:r>
      <w:r w:rsidRPr="00D8545D">
        <w:rPr>
          <w:rFonts w:ascii="Arial" w:hAnsi="Arial" w:cs="Arial"/>
          <w:sz w:val="24"/>
          <w:szCs w:val="24"/>
        </w:rPr>
        <w:t>–</w:t>
      </w:r>
      <w:r>
        <w:rPr>
          <w:rFonts w:ascii="Arial" w:hAnsi="Arial" w:cs="Arial"/>
          <w:sz w:val="24"/>
          <w:szCs w:val="24"/>
        </w:rPr>
        <w:t>SMA) as bitumen modifiers.</w:t>
      </w:r>
      <w:r w:rsidRPr="00891927">
        <w:rPr>
          <w:rFonts w:ascii="Arial" w:hAnsi="Arial" w:cs="Arial"/>
          <w:sz w:val="24"/>
          <w:szCs w:val="24"/>
        </w:rPr>
        <w:t xml:space="preserve"> </w:t>
      </w:r>
      <w:r>
        <w:rPr>
          <w:rFonts w:ascii="Arial" w:hAnsi="Arial" w:cs="Arial"/>
          <w:sz w:val="24"/>
          <w:szCs w:val="24"/>
        </w:rPr>
        <w:t>The disclosed</w:t>
      </w:r>
      <w:r w:rsidRPr="00891927">
        <w:rPr>
          <w:rFonts w:ascii="Arial" w:hAnsi="Arial" w:cs="Arial"/>
          <w:sz w:val="24"/>
          <w:szCs w:val="24"/>
        </w:rPr>
        <w:t xml:space="preserve"> </w:t>
      </w:r>
      <w:r>
        <w:rPr>
          <w:rFonts w:ascii="Arial" w:hAnsi="Arial" w:cs="Arial"/>
          <w:sz w:val="24"/>
          <w:szCs w:val="24"/>
        </w:rPr>
        <w:t>synthesis protocols and PMB production technology have been developed within our research group and</w:t>
      </w:r>
      <w:r w:rsidRPr="00891927">
        <w:rPr>
          <w:rFonts w:ascii="Arial" w:hAnsi="Arial" w:cs="Arial"/>
          <w:sz w:val="24"/>
          <w:szCs w:val="24"/>
        </w:rPr>
        <w:t xml:space="preserve"> patented by SABIC.</w:t>
      </w:r>
      <w:r>
        <w:rPr>
          <w:rFonts w:ascii="Arial" w:hAnsi="Arial" w:cs="Arial"/>
          <w:sz w:val="24"/>
          <w:szCs w:val="24"/>
          <w:vertAlign w:val="superscript"/>
        </w:rPr>
        <w:t>6</w:t>
      </w:r>
      <w:r w:rsidR="0067674F">
        <w:rPr>
          <w:rFonts w:ascii="Arial" w:hAnsi="Arial" w:cs="Arial"/>
          <w:sz w:val="24"/>
          <w:szCs w:val="24"/>
          <w:vertAlign w:val="superscript"/>
        </w:rPr>
        <w:t>2</w:t>
      </w:r>
      <w:r>
        <w:rPr>
          <w:rFonts w:ascii="Arial" w:hAnsi="Arial" w:cs="Arial"/>
          <w:sz w:val="24"/>
          <w:szCs w:val="24"/>
          <w:vertAlign w:val="superscript"/>
        </w:rPr>
        <w:t xml:space="preserve"> </w:t>
      </w:r>
      <w:r>
        <w:rPr>
          <w:rFonts w:ascii="Arial" w:hAnsi="Arial" w:cs="Arial"/>
          <w:sz w:val="24"/>
          <w:szCs w:val="24"/>
        </w:rPr>
        <w:t xml:space="preserve">It is envisioned </w:t>
      </w:r>
      <w:r w:rsidR="001E3BBA">
        <w:rPr>
          <w:rFonts w:ascii="Arial" w:hAnsi="Arial" w:cs="Arial"/>
          <w:sz w:val="24"/>
          <w:szCs w:val="24"/>
        </w:rPr>
        <w:br/>
      </w:r>
      <w:r>
        <w:rPr>
          <w:rFonts w:ascii="Arial" w:hAnsi="Arial" w:cs="Arial"/>
          <w:sz w:val="24"/>
          <w:szCs w:val="24"/>
        </w:rPr>
        <w:t xml:space="preserve">to compare the influence of </w:t>
      </w:r>
      <w:r w:rsidRPr="00891927">
        <w:rPr>
          <w:rFonts w:ascii="Arial" w:hAnsi="Arial" w:cs="Arial"/>
          <w:sz w:val="24"/>
          <w:szCs w:val="24"/>
        </w:rPr>
        <w:t>styrene</w:t>
      </w:r>
      <w:r w:rsidRPr="00D8545D">
        <w:rPr>
          <w:rFonts w:ascii="Arial" w:hAnsi="Arial" w:cs="Arial"/>
          <w:sz w:val="24"/>
          <w:szCs w:val="24"/>
        </w:rPr>
        <w:t>–</w:t>
      </w:r>
      <w:r w:rsidRPr="00DC14A5">
        <w:rPr>
          <w:rFonts w:ascii="Arial" w:hAnsi="Arial" w:cs="Arial"/>
          <w:i/>
          <w:iCs/>
          <w:sz w:val="24"/>
          <w:szCs w:val="24"/>
        </w:rPr>
        <w:t>co</w:t>
      </w:r>
      <w:r w:rsidRPr="00D8545D">
        <w:rPr>
          <w:rFonts w:ascii="Arial" w:hAnsi="Arial" w:cs="Arial"/>
          <w:sz w:val="24"/>
          <w:szCs w:val="24"/>
        </w:rPr>
        <w:t>–</w:t>
      </w:r>
      <w:r w:rsidRPr="00891927">
        <w:rPr>
          <w:rFonts w:ascii="Arial" w:hAnsi="Arial" w:cs="Arial"/>
          <w:sz w:val="24"/>
          <w:szCs w:val="24"/>
        </w:rPr>
        <w:t>maleic anhydride (SMA)</w:t>
      </w:r>
      <w:r>
        <w:rPr>
          <w:rFonts w:ascii="Arial" w:hAnsi="Arial" w:cs="Arial"/>
          <w:sz w:val="24"/>
          <w:szCs w:val="24"/>
        </w:rPr>
        <w:t xml:space="preserve"> grafting onto FPP backbone, either via REX or IRF, and elucidate how it affects</w:t>
      </w:r>
      <w:r w:rsidRPr="000D6AEA">
        <w:rPr>
          <w:rFonts w:ascii="Arial" w:hAnsi="Arial" w:cs="Arial"/>
          <w:sz w:val="24"/>
          <w:szCs w:val="24"/>
        </w:rPr>
        <w:t xml:space="preserve"> </w:t>
      </w:r>
      <w:r>
        <w:rPr>
          <w:rFonts w:ascii="Arial" w:hAnsi="Arial" w:cs="Arial"/>
          <w:sz w:val="24"/>
          <w:szCs w:val="24"/>
        </w:rPr>
        <w:t>phase morphology as well as basic and rheological properties of the resulting PMB.</w:t>
      </w:r>
    </w:p>
    <w:p w14:paraId="09C4E1B8" w14:textId="63EA245D" w:rsidR="009E1002" w:rsidRDefault="009E1002" w:rsidP="009E1002">
      <w:pPr>
        <w:spacing w:after="0" w:line="360" w:lineRule="auto"/>
        <w:ind w:firstLine="720"/>
        <w:jc w:val="both"/>
        <w:rPr>
          <w:rFonts w:ascii="Arial" w:hAnsi="Arial" w:cs="Arial"/>
          <w:sz w:val="24"/>
          <w:szCs w:val="24"/>
        </w:rPr>
      </w:pPr>
      <w:r>
        <w:rPr>
          <w:rFonts w:ascii="Arial" w:hAnsi="Arial" w:cs="Arial"/>
          <w:sz w:val="24"/>
          <w:szCs w:val="24"/>
        </w:rPr>
        <w:t>FPP</w:t>
      </w:r>
      <w:r w:rsidRPr="00D8545D">
        <w:rPr>
          <w:rFonts w:ascii="Arial" w:hAnsi="Arial" w:cs="Arial"/>
          <w:sz w:val="24"/>
          <w:szCs w:val="24"/>
        </w:rPr>
        <w:t>–</w:t>
      </w:r>
      <w:r w:rsidRPr="00E061B8">
        <w:rPr>
          <w:rFonts w:ascii="Arial" w:hAnsi="Arial" w:cs="Arial"/>
          <w:i/>
          <w:iCs/>
          <w:sz w:val="24"/>
          <w:szCs w:val="24"/>
        </w:rPr>
        <w:t>g</w:t>
      </w:r>
      <w:r w:rsidRPr="00D8545D">
        <w:rPr>
          <w:rFonts w:ascii="Arial" w:hAnsi="Arial" w:cs="Arial"/>
          <w:sz w:val="24"/>
          <w:szCs w:val="24"/>
        </w:rPr>
        <w:t>–</w:t>
      </w:r>
      <w:r>
        <w:rPr>
          <w:rFonts w:ascii="Arial" w:hAnsi="Arial" w:cs="Arial"/>
          <w:sz w:val="24"/>
          <w:szCs w:val="24"/>
        </w:rPr>
        <w:t>SMA is</w:t>
      </w:r>
      <w:r w:rsidRPr="00F855D0">
        <w:rPr>
          <w:rFonts w:ascii="Arial" w:hAnsi="Arial" w:cs="Arial"/>
          <w:sz w:val="24"/>
          <w:szCs w:val="24"/>
        </w:rPr>
        <w:t xml:space="preserve"> derived from a</w:t>
      </w:r>
      <w:r>
        <w:rPr>
          <w:rFonts w:ascii="Arial" w:hAnsi="Arial" w:cs="Arial"/>
          <w:sz w:val="24"/>
          <w:szCs w:val="24"/>
        </w:rPr>
        <w:t>n</w:t>
      </w:r>
      <w:r w:rsidRPr="00F855D0">
        <w:rPr>
          <w:rFonts w:ascii="Arial" w:hAnsi="Arial" w:cs="Arial"/>
          <w:sz w:val="24"/>
          <w:szCs w:val="24"/>
        </w:rPr>
        <w:t xml:space="preserve"> OH-functionalized </w:t>
      </w:r>
      <w:proofErr w:type="spellStart"/>
      <w:r w:rsidRPr="006F64D0">
        <w:rPr>
          <w:rFonts w:ascii="Arial" w:hAnsi="Arial" w:cs="Arial"/>
          <w:i/>
          <w:iCs/>
          <w:sz w:val="24"/>
          <w:szCs w:val="24"/>
        </w:rPr>
        <w:t>i</w:t>
      </w:r>
      <w:proofErr w:type="spellEnd"/>
      <w:r>
        <w:rPr>
          <w:rFonts w:ascii="Arial" w:hAnsi="Arial" w:cs="Arial"/>
          <w:sz w:val="24"/>
          <w:szCs w:val="24"/>
        </w:rPr>
        <w:t>-</w:t>
      </w:r>
      <w:r w:rsidRPr="00F855D0">
        <w:rPr>
          <w:rFonts w:ascii="Arial" w:hAnsi="Arial" w:cs="Arial"/>
          <w:sz w:val="24"/>
          <w:szCs w:val="24"/>
        </w:rPr>
        <w:t>PP precursor</w:t>
      </w:r>
      <w:r>
        <w:rPr>
          <w:rFonts w:ascii="Arial" w:hAnsi="Arial" w:cs="Arial"/>
          <w:sz w:val="24"/>
          <w:szCs w:val="24"/>
        </w:rPr>
        <w:t xml:space="preserve"> (Fig</w:t>
      </w:r>
      <w:r w:rsidR="00893E73">
        <w:rPr>
          <w:rFonts w:ascii="Arial" w:hAnsi="Arial" w:cs="Arial"/>
          <w:sz w:val="24"/>
          <w:szCs w:val="24"/>
        </w:rPr>
        <w:t>.</w:t>
      </w:r>
      <w:r>
        <w:rPr>
          <w:rFonts w:ascii="Arial" w:hAnsi="Arial" w:cs="Arial"/>
          <w:sz w:val="24"/>
          <w:szCs w:val="24"/>
        </w:rPr>
        <w:t xml:space="preserve"> </w:t>
      </w:r>
      <w:r w:rsidR="00A21646">
        <w:rPr>
          <w:rFonts w:ascii="Arial" w:hAnsi="Arial" w:cs="Arial"/>
          <w:sz w:val="24"/>
          <w:szCs w:val="24"/>
        </w:rPr>
        <w:t>5</w:t>
      </w:r>
      <w:r>
        <w:rPr>
          <w:rFonts w:ascii="Arial" w:hAnsi="Arial" w:cs="Arial"/>
          <w:sz w:val="24"/>
          <w:szCs w:val="24"/>
        </w:rPr>
        <w:t xml:space="preserve">.), which is </w:t>
      </w:r>
      <w:r w:rsidRPr="00F855D0">
        <w:rPr>
          <w:rFonts w:ascii="Arial" w:hAnsi="Arial" w:cs="Arial"/>
          <w:sz w:val="24"/>
          <w:szCs w:val="24"/>
        </w:rPr>
        <w:t xml:space="preserve">subsequently modified </w:t>
      </w:r>
      <w:r>
        <w:rPr>
          <w:rFonts w:ascii="Arial" w:hAnsi="Arial" w:cs="Arial"/>
          <w:sz w:val="24"/>
          <w:szCs w:val="24"/>
        </w:rPr>
        <w:t>with SMA</w:t>
      </w:r>
      <w:r w:rsidRPr="00F855D0">
        <w:rPr>
          <w:rFonts w:ascii="Arial" w:hAnsi="Arial" w:cs="Arial"/>
          <w:sz w:val="24"/>
          <w:szCs w:val="24"/>
        </w:rPr>
        <w:t xml:space="preserve"> via </w:t>
      </w:r>
      <w:r>
        <w:rPr>
          <w:rFonts w:ascii="Arial" w:hAnsi="Arial" w:cs="Arial"/>
          <w:sz w:val="24"/>
          <w:szCs w:val="24"/>
        </w:rPr>
        <w:t>in-solution transesterification</w:t>
      </w:r>
      <w:r w:rsidRPr="00F855D0">
        <w:rPr>
          <w:rFonts w:ascii="Arial" w:hAnsi="Arial" w:cs="Arial"/>
          <w:sz w:val="24"/>
          <w:szCs w:val="24"/>
        </w:rPr>
        <w:t xml:space="preserve"> or </w:t>
      </w:r>
      <w:r>
        <w:rPr>
          <w:rFonts w:ascii="Arial" w:hAnsi="Arial" w:cs="Arial"/>
          <w:sz w:val="24"/>
          <w:szCs w:val="24"/>
        </w:rPr>
        <w:t>REX. The precursors and prepared bitumen modifiers are then thoroughly analy</w:t>
      </w:r>
      <w:r w:rsidR="00D87617">
        <w:rPr>
          <w:rFonts w:ascii="Arial" w:hAnsi="Arial" w:cs="Arial"/>
          <w:sz w:val="24"/>
          <w:szCs w:val="24"/>
        </w:rPr>
        <w:t>s</w:t>
      </w:r>
      <w:r>
        <w:rPr>
          <w:rFonts w:ascii="Arial" w:hAnsi="Arial" w:cs="Arial"/>
          <w:sz w:val="24"/>
          <w:szCs w:val="24"/>
        </w:rPr>
        <w:t xml:space="preserve">ed </w:t>
      </w:r>
      <w:r>
        <w:rPr>
          <w:rFonts w:ascii="Arial" w:hAnsi="Arial" w:cs="Arial"/>
          <w:sz w:val="24"/>
          <w:szCs w:val="24"/>
        </w:rPr>
        <w:br/>
        <w:t xml:space="preserve">by means of DSC, SEC, and </w:t>
      </w:r>
      <w:r w:rsidRPr="006B2248">
        <w:rPr>
          <w:rFonts w:ascii="Arial" w:hAnsi="Arial" w:cs="Arial"/>
          <w:sz w:val="24"/>
          <w:szCs w:val="24"/>
          <w:vertAlign w:val="superscript"/>
        </w:rPr>
        <w:t>1</w:t>
      </w:r>
      <w:r>
        <w:rPr>
          <w:rFonts w:ascii="Arial" w:hAnsi="Arial" w:cs="Arial"/>
          <w:sz w:val="24"/>
          <w:szCs w:val="24"/>
        </w:rPr>
        <w:t xml:space="preserve">H NMR to determine their thermal and molecular characterization. </w:t>
      </w:r>
      <w:r w:rsidRPr="003D0F88">
        <w:rPr>
          <w:rFonts w:ascii="Arial" w:hAnsi="Arial" w:cs="Arial"/>
          <w:sz w:val="24"/>
          <w:szCs w:val="24"/>
        </w:rPr>
        <w:t xml:space="preserve">The SMA copolymer itself was found to phase-separate </w:t>
      </w:r>
      <w:r>
        <w:rPr>
          <w:rFonts w:ascii="Arial" w:hAnsi="Arial" w:cs="Arial"/>
          <w:sz w:val="24"/>
          <w:szCs w:val="24"/>
        </w:rPr>
        <w:br/>
      </w:r>
      <w:r w:rsidRPr="003D0F88">
        <w:rPr>
          <w:rFonts w:ascii="Arial" w:hAnsi="Arial" w:cs="Arial"/>
          <w:sz w:val="24"/>
          <w:szCs w:val="24"/>
        </w:rPr>
        <w:t>from the bitumen matrix</w:t>
      </w:r>
      <w:r>
        <w:rPr>
          <w:rFonts w:ascii="Arial" w:hAnsi="Arial" w:cs="Arial"/>
          <w:sz w:val="24"/>
          <w:szCs w:val="24"/>
        </w:rPr>
        <w:t>,</w:t>
      </w:r>
      <w:r w:rsidRPr="003D0F88">
        <w:rPr>
          <w:rFonts w:ascii="Arial" w:hAnsi="Arial" w:cs="Arial"/>
          <w:sz w:val="24"/>
          <w:szCs w:val="24"/>
        </w:rPr>
        <w:t xml:space="preserve"> </w:t>
      </w:r>
      <w:r>
        <w:rPr>
          <w:rFonts w:ascii="Arial" w:hAnsi="Arial" w:cs="Arial"/>
          <w:sz w:val="24"/>
          <w:szCs w:val="24"/>
        </w:rPr>
        <w:t>therefore</w:t>
      </w:r>
      <w:r w:rsidRPr="003D0F88">
        <w:rPr>
          <w:rFonts w:ascii="Arial" w:hAnsi="Arial" w:cs="Arial"/>
          <w:sz w:val="24"/>
          <w:szCs w:val="24"/>
        </w:rPr>
        <w:t xml:space="preserve">, PMB </w:t>
      </w:r>
      <w:r>
        <w:rPr>
          <w:rFonts w:ascii="Arial" w:hAnsi="Arial" w:cs="Arial"/>
          <w:sz w:val="24"/>
          <w:szCs w:val="24"/>
        </w:rPr>
        <w:t>containing</w:t>
      </w:r>
      <w:r w:rsidRPr="003D0F88">
        <w:rPr>
          <w:rFonts w:ascii="Arial" w:hAnsi="Arial" w:cs="Arial"/>
          <w:sz w:val="24"/>
          <w:szCs w:val="24"/>
        </w:rPr>
        <w:t xml:space="preserve"> precursor modifiers remained unstable according to the EN 14023</w:t>
      </w:r>
      <w:r>
        <w:rPr>
          <w:rFonts w:ascii="Arial" w:hAnsi="Arial" w:cs="Arial"/>
          <w:sz w:val="24"/>
          <w:szCs w:val="24"/>
        </w:rPr>
        <w:t xml:space="preserve"> </w:t>
      </w:r>
      <w:r w:rsidRPr="003D0F88">
        <w:rPr>
          <w:rFonts w:ascii="Arial" w:hAnsi="Arial" w:cs="Arial"/>
          <w:sz w:val="24"/>
          <w:szCs w:val="24"/>
        </w:rPr>
        <w:t>criteria.</w:t>
      </w:r>
      <w:r>
        <w:rPr>
          <w:rFonts w:ascii="Arial" w:hAnsi="Arial" w:cs="Arial"/>
          <w:sz w:val="24"/>
          <w:szCs w:val="24"/>
        </w:rPr>
        <w:t xml:space="preserve"> T</w:t>
      </w:r>
      <w:r w:rsidRPr="00851813">
        <w:rPr>
          <w:rFonts w:ascii="Arial" w:hAnsi="Arial" w:cs="Arial"/>
          <w:sz w:val="24"/>
          <w:szCs w:val="24"/>
        </w:rPr>
        <w:t>he low concentration of hydroxyl functionalities in FPP result</w:t>
      </w:r>
      <w:r>
        <w:rPr>
          <w:rFonts w:ascii="Arial" w:hAnsi="Arial" w:cs="Arial"/>
          <w:sz w:val="24"/>
          <w:szCs w:val="24"/>
        </w:rPr>
        <w:t xml:space="preserve">s </w:t>
      </w:r>
      <w:r w:rsidRPr="00851813">
        <w:rPr>
          <w:rFonts w:ascii="Arial" w:hAnsi="Arial" w:cs="Arial"/>
          <w:sz w:val="24"/>
          <w:szCs w:val="24"/>
        </w:rPr>
        <w:t xml:space="preserve">in modest but clearly observable improvements </w:t>
      </w:r>
      <w:r>
        <w:rPr>
          <w:rFonts w:ascii="Arial" w:hAnsi="Arial" w:cs="Arial"/>
          <w:sz w:val="24"/>
          <w:szCs w:val="24"/>
        </w:rPr>
        <w:br/>
      </w:r>
      <w:r w:rsidRPr="00851813">
        <w:rPr>
          <w:rFonts w:ascii="Arial" w:hAnsi="Arial" w:cs="Arial"/>
          <w:sz w:val="24"/>
          <w:szCs w:val="24"/>
        </w:rPr>
        <w:t xml:space="preserve">in the compatibility of the </w:t>
      </w:r>
      <w:proofErr w:type="spellStart"/>
      <w:r w:rsidRPr="00D232C9">
        <w:rPr>
          <w:rFonts w:ascii="Arial" w:hAnsi="Arial" w:cs="Arial"/>
          <w:i/>
          <w:iCs/>
          <w:sz w:val="24"/>
          <w:szCs w:val="24"/>
        </w:rPr>
        <w:t>i</w:t>
      </w:r>
      <w:proofErr w:type="spellEnd"/>
      <w:r w:rsidRPr="00851813">
        <w:rPr>
          <w:rFonts w:ascii="Arial" w:hAnsi="Arial" w:cs="Arial"/>
          <w:sz w:val="24"/>
          <w:szCs w:val="24"/>
        </w:rPr>
        <w:t xml:space="preserve">-PP backbone with bitumen </w:t>
      </w:r>
      <w:r>
        <w:rPr>
          <w:rFonts w:ascii="Arial" w:hAnsi="Arial" w:cs="Arial"/>
          <w:sz w:val="24"/>
          <w:szCs w:val="24"/>
        </w:rPr>
        <w:t xml:space="preserve">SARA group components. Further in-solution postprocessing with SMA improved FPP compatibility </w:t>
      </w:r>
      <w:r>
        <w:rPr>
          <w:rFonts w:ascii="Arial" w:hAnsi="Arial" w:cs="Arial"/>
          <w:sz w:val="24"/>
          <w:szCs w:val="24"/>
        </w:rPr>
        <w:br/>
        <w:t>with bitumen matrix, as evidenced by</w:t>
      </w:r>
      <w:r w:rsidRPr="00851813">
        <w:rPr>
          <w:rFonts w:ascii="Arial" w:hAnsi="Arial" w:cs="Arial"/>
          <w:sz w:val="24"/>
          <w:szCs w:val="24"/>
        </w:rPr>
        <w:t xml:space="preserve"> </w:t>
      </w:r>
      <w:r>
        <w:rPr>
          <w:rFonts w:ascii="Arial" w:hAnsi="Arial" w:cs="Arial"/>
          <w:sz w:val="24"/>
          <w:szCs w:val="24"/>
        </w:rPr>
        <w:t xml:space="preserve">morphology studies using FM and AFM. </w:t>
      </w:r>
      <w:r>
        <w:rPr>
          <w:rFonts w:ascii="Arial" w:hAnsi="Arial" w:cs="Arial"/>
          <w:sz w:val="24"/>
          <w:szCs w:val="24"/>
        </w:rPr>
        <w:br/>
        <w:t xml:space="preserve">The </w:t>
      </w:r>
      <w:r w:rsidRPr="00851813">
        <w:rPr>
          <w:rFonts w:ascii="Arial" w:hAnsi="Arial" w:cs="Arial"/>
          <w:sz w:val="24"/>
          <w:szCs w:val="24"/>
        </w:rPr>
        <w:t xml:space="preserve">functional performance of </w:t>
      </w:r>
      <w:r>
        <w:rPr>
          <w:rFonts w:ascii="Arial" w:hAnsi="Arial" w:cs="Arial"/>
          <w:sz w:val="24"/>
          <w:szCs w:val="24"/>
        </w:rPr>
        <w:t>such</w:t>
      </w:r>
      <w:r w:rsidRPr="00851813">
        <w:rPr>
          <w:rFonts w:ascii="Arial" w:hAnsi="Arial" w:cs="Arial"/>
          <w:sz w:val="24"/>
          <w:szCs w:val="24"/>
        </w:rPr>
        <w:t xml:space="preserve"> PM</w:t>
      </w:r>
      <w:r>
        <w:rPr>
          <w:rFonts w:ascii="Arial" w:hAnsi="Arial" w:cs="Arial"/>
          <w:sz w:val="24"/>
          <w:szCs w:val="24"/>
        </w:rPr>
        <w:t>B is thus improved, what is found by rheological and nano-scale modulus evaluation, as well as increased high-temperature usage limits compared to neat bitumen</w:t>
      </w:r>
      <w:r w:rsidRPr="00851813">
        <w:rPr>
          <w:rFonts w:ascii="Arial" w:hAnsi="Arial" w:cs="Arial"/>
          <w:sz w:val="24"/>
          <w:szCs w:val="24"/>
        </w:rPr>
        <w:t xml:space="preserve">. </w:t>
      </w:r>
      <w:r>
        <w:rPr>
          <w:rFonts w:ascii="Arial" w:hAnsi="Arial" w:cs="Arial"/>
          <w:sz w:val="24"/>
          <w:szCs w:val="24"/>
        </w:rPr>
        <w:t>The</w:t>
      </w:r>
      <w:r w:rsidRPr="00675DD4">
        <w:rPr>
          <w:rFonts w:ascii="Arial" w:hAnsi="Arial" w:cs="Arial"/>
          <w:sz w:val="24"/>
          <w:szCs w:val="24"/>
        </w:rPr>
        <w:t xml:space="preserve"> improved interfacial behaviour </w:t>
      </w:r>
      <w:r>
        <w:rPr>
          <w:rFonts w:ascii="Arial" w:hAnsi="Arial" w:cs="Arial"/>
          <w:sz w:val="24"/>
          <w:szCs w:val="24"/>
        </w:rPr>
        <w:t>is</w:t>
      </w:r>
      <w:r w:rsidRPr="00675DD4">
        <w:rPr>
          <w:rFonts w:ascii="Arial" w:hAnsi="Arial" w:cs="Arial"/>
          <w:sz w:val="24"/>
          <w:szCs w:val="24"/>
        </w:rPr>
        <w:t xml:space="preserve"> </w:t>
      </w:r>
      <w:r>
        <w:rPr>
          <w:rFonts w:ascii="Arial" w:hAnsi="Arial" w:cs="Arial"/>
          <w:sz w:val="24"/>
          <w:szCs w:val="24"/>
        </w:rPr>
        <w:t xml:space="preserve">particularly </w:t>
      </w:r>
      <w:r w:rsidRPr="00675DD4">
        <w:rPr>
          <w:rFonts w:ascii="Arial" w:hAnsi="Arial" w:cs="Arial"/>
          <w:sz w:val="24"/>
          <w:szCs w:val="24"/>
        </w:rPr>
        <w:t xml:space="preserve">observed for amphiphilic </w:t>
      </w:r>
      <w:r>
        <w:rPr>
          <w:rFonts w:ascii="Arial" w:hAnsi="Arial" w:cs="Arial"/>
          <w:sz w:val="24"/>
          <w:szCs w:val="24"/>
        </w:rPr>
        <w:t>PO-</w:t>
      </w:r>
      <w:r w:rsidRPr="00675DD4">
        <w:rPr>
          <w:rFonts w:ascii="Arial" w:hAnsi="Arial" w:cs="Arial"/>
          <w:sz w:val="24"/>
          <w:szCs w:val="24"/>
        </w:rPr>
        <w:t xml:space="preserve">graft copolymers </w:t>
      </w:r>
      <w:r>
        <w:rPr>
          <w:rFonts w:ascii="Arial" w:hAnsi="Arial" w:cs="Arial"/>
          <w:sz w:val="24"/>
          <w:szCs w:val="24"/>
        </w:rPr>
        <w:br/>
      </w:r>
      <w:r w:rsidRPr="00675DD4">
        <w:rPr>
          <w:rFonts w:ascii="Arial" w:hAnsi="Arial" w:cs="Arial"/>
          <w:sz w:val="24"/>
          <w:szCs w:val="24"/>
        </w:rPr>
        <w:t xml:space="preserve">containing 30 </w:t>
      </w:r>
      <w:proofErr w:type="spellStart"/>
      <w:r w:rsidRPr="00675DD4">
        <w:rPr>
          <w:rFonts w:ascii="Arial" w:hAnsi="Arial" w:cs="Arial"/>
          <w:sz w:val="24"/>
          <w:szCs w:val="24"/>
        </w:rPr>
        <w:t>wt</w:t>
      </w:r>
      <w:proofErr w:type="spellEnd"/>
      <w:r w:rsidRPr="00675DD4">
        <w:rPr>
          <w:rFonts w:ascii="Arial" w:hAnsi="Arial" w:cs="Arial"/>
          <w:sz w:val="24"/>
          <w:szCs w:val="24"/>
        </w:rPr>
        <w:t xml:space="preserve">% </w:t>
      </w:r>
      <w:r>
        <w:rPr>
          <w:rFonts w:ascii="Arial" w:hAnsi="Arial" w:cs="Arial"/>
          <w:sz w:val="24"/>
          <w:szCs w:val="24"/>
        </w:rPr>
        <w:t>SMA</w:t>
      </w:r>
      <w:r w:rsidRPr="00675DD4">
        <w:rPr>
          <w:rFonts w:ascii="Arial" w:hAnsi="Arial" w:cs="Arial"/>
          <w:sz w:val="24"/>
          <w:szCs w:val="24"/>
        </w:rPr>
        <w:t xml:space="preserve"> units and prepared via the </w:t>
      </w:r>
      <w:r>
        <w:rPr>
          <w:rFonts w:ascii="Arial" w:hAnsi="Arial" w:cs="Arial"/>
          <w:sz w:val="24"/>
          <w:szCs w:val="24"/>
        </w:rPr>
        <w:t>solution</w:t>
      </w:r>
      <w:r w:rsidRPr="00675DD4">
        <w:rPr>
          <w:rFonts w:ascii="Arial" w:hAnsi="Arial" w:cs="Arial"/>
          <w:sz w:val="24"/>
          <w:szCs w:val="24"/>
        </w:rPr>
        <w:t xml:space="preserve"> route</w:t>
      </w:r>
      <w:r>
        <w:rPr>
          <w:rFonts w:ascii="Arial" w:hAnsi="Arial" w:cs="Arial"/>
          <w:sz w:val="24"/>
          <w:szCs w:val="24"/>
        </w:rPr>
        <w:t xml:space="preserve">. </w:t>
      </w:r>
      <w:r>
        <w:rPr>
          <w:rFonts w:ascii="Arial" w:hAnsi="Arial" w:cs="Arial"/>
          <w:sz w:val="24"/>
          <w:szCs w:val="24"/>
        </w:rPr>
        <w:br/>
      </w:r>
      <w:r w:rsidRPr="00851813">
        <w:rPr>
          <w:rFonts w:ascii="Arial" w:hAnsi="Arial" w:cs="Arial"/>
          <w:sz w:val="24"/>
          <w:szCs w:val="24"/>
        </w:rPr>
        <w:t xml:space="preserve">The </w:t>
      </w:r>
      <w:r>
        <w:rPr>
          <w:rFonts w:ascii="Arial" w:hAnsi="Arial" w:cs="Arial"/>
          <w:sz w:val="24"/>
          <w:szCs w:val="24"/>
        </w:rPr>
        <w:t>selection</w:t>
      </w:r>
      <w:r w:rsidRPr="00851813">
        <w:rPr>
          <w:rFonts w:ascii="Arial" w:hAnsi="Arial" w:cs="Arial"/>
          <w:sz w:val="24"/>
          <w:szCs w:val="24"/>
        </w:rPr>
        <w:t xml:space="preserve"> of preparation protocol for </w:t>
      </w:r>
      <w:r>
        <w:rPr>
          <w:rFonts w:ascii="Arial" w:hAnsi="Arial" w:cs="Arial"/>
          <w:sz w:val="24"/>
          <w:szCs w:val="24"/>
        </w:rPr>
        <w:t>delivering FPP</w:t>
      </w:r>
      <w:r w:rsidRPr="00851813">
        <w:rPr>
          <w:rFonts w:ascii="Arial" w:hAnsi="Arial" w:cs="Arial"/>
          <w:sz w:val="24"/>
          <w:szCs w:val="24"/>
        </w:rPr>
        <w:t xml:space="preserve">-based graft copolymers </w:t>
      </w:r>
      <w:r>
        <w:rPr>
          <w:rFonts w:ascii="Arial" w:hAnsi="Arial" w:cs="Arial"/>
          <w:sz w:val="24"/>
          <w:szCs w:val="24"/>
        </w:rPr>
        <w:br/>
        <w:t>is proven to</w:t>
      </w:r>
      <w:r w:rsidRPr="00851813">
        <w:rPr>
          <w:rFonts w:ascii="Arial" w:hAnsi="Arial" w:cs="Arial"/>
          <w:sz w:val="24"/>
          <w:szCs w:val="24"/>
        </w:rPr>
        <w:t xml:space="preserve"> be of critical importance. </w:t>
      </w:r>
      <w:r w:rsidRPr="003D0F88">
        <w:rPr>
          <w:rFonts w:ascii="Arial" w:hAnsi="Arial" w:cs="Arial"/>
          <w:sz w:val="24"/>
          <w:szCs w:val="24"/>
        </w:rPr>
        <w:t xml:space="preserve">REX-derived amphiphilic copolymers were </w:t>
      </w:r>
      <w:r>
        <w:rPr>
          <w:rFonts w:ascii="Arial" w:hAnsi="Arial" w:cs="Arial"/>
          <w:sz w:val="24"/>
          <w:szCs w:val="24"/>
        </w:rPr>
        <w:t xml:space="preserve">much </w:t>
      </w:r>
      <w:r w:rsidRPr="003D0F88">
        <w:rPr>
          <w:rFonts w:ascii="Arial" w:hAnsi="Arial" w:cs="Arial"/>
          <w:sz w:val="24"/>
          <w:szCs w:val="24"/>
        </w:rPr>
        <w:t xml:space="preserve">less effective bitumen modifiers than their </w:t>
      </w:r>
      <w:r>
        <w:rPr>
          <w:rFonts w:ascii="Arial" w:hAnsi="Arial" w:cs="Arial"/>
          <w:sz w:val="24"/>
          <w:szCs w:val="24"/>
        </w:rPr>
        <w:t>in-solution prepared</w:t>
      </w:r>
      <w:r w:rsidRPr="003D0F88">
        <w:rPr>
          <w:rFonts w:ascii="Arial" w:hAnsi="Arial" w:cs="Arial"/>
          <w:sz w:val="24"/>
          <w:szCs w:val="24"/>
        </w:rPr>
        <w:t xml:space="preserve"> analogues</w:t>
      </w:r>
      <w:r>
        <w:rPr>
          <w:rFonts w:ascii="Arial" w:hAnsi="Arial" w:cs="Arial"/>
          <w:sz w:val="24"/>
          <w:szCs w:val="24"/>
        </w:rPr>
        <w:t xml:space="preserve">, as proven by morphological and storage stability evaluation. QNM studies </w:t>
      </w:r>
      <w:r>
        <w:rPr>
          <w:rFonts w:ascii="Arial" w:hAnsi="Arial" w:cs="Arial"/>
          <w:sz w:val="24"/>
          <w:szCs w:val="24"/>
        </w:rPr>
        <w:br/>
        <w:t xml:space="preserve">of binders’ </w:t>
      </w:r>
      <w:proofErr w:type="spellStart"/>
      <w:r>
        <w:rPr>
          <w:rFonts w:ascii="Arial" w:hAnsi="Arial" w:cs="Arial"/>
          <w:sz w:val="24"/>
          <w:szCs w:val="24"/>
        </w:rPr>
        <w:t>nanosurfaces</w:t>
      </w:r>
      <w:proofErr w:type="spellEnd"/>
      <w:r>
        <w:rPr>
          <w:rFonts w:ascii="Arial" w:hAnsi="Arial" w:cs="Arial"/>
          <w:sz w:val="24"/>
          <w:szCs w:val="24"/>
        </w:rPr>
        <w:t xml:space="preserve"> revealed that incorporating OH functionalities into </w:t>
      </w:r>
      <w:proofErr w:type="spellStart"/>
      <w:r w:rsidRPr="006F64D0">
        <w:rPr>
          <w:rFonts w:ascii="Arial" w:hAnsi="Arial" w:cs="Arial"/>
          <w:i/>
          <w:iCs/>
          <w:sz w:val="24"/>
          <w:szCs w:val="24"/>
        </w:rPr>
        <w:t>i</w:t>
      </w:r>
      <w:proofErr w:type="spellEnd"/>
      <w:r>
        <w:rPr>
          <w:rFonts w:ascii="Arial" w:hAnsi="Arial" w:cs="Arial"/>
          <w:sz w:val="24"/>
          <w:szCs w:val="24"/>
        </w:rPr>
        <w:t>-</w:t>
      </w:r>
      <w:r w:rsidRPr="00F855D0">
        <w:rPr>
          <w:rFonts w:ascii="Arial" w:hAnsi="Arial" w:cs="Arial"/>
          <w:sz w:val="24"/>
          <w:szCs w:val="24"/>
        </w:rPr>
        <w:t>PP</w:t>
      </w:r>
      <w:r>
        <w:rPr>
          <w:rFonts w:ascii="Arial" w:hAnsi="Arial" w:cs="Arial"/>
          <w:sz w:val="24"/>
          <w:szCs w:val="24"/>
        </w:rPr>
        <w:t xml:space="preserve"> via IRF enabled greatly improved adhesion to AFM silica tip compared to neat bitumen. The additional grafting of FPP with SMA almost doubled the values </w:t>
      </w:r>
      <w:r>
        <w:rPr>
          <w:rFonts w:ascii="Arial" w:hAnsi="Arial" w:cs="Arial"/>
          <w:sz w:val="24"/>
          <w:szCs w:val="24"/>
        </w:rPr>
        <w:lastRenderedPageBreak/>
        <w:t>achieved by FPP-based PMB, indirectly indicating superior adhesion to silica-based mineral aggregates, regardless of FPP</w:t>
      </w:r>
      <w:r w:rsidRPr="00D8545D">
        <w:rPr>
          <w:rFonts w:ascii="Arial" w:hAnsi="Arial" w:cs="Arial"/>
          <w:sz w:val="24"/>
          <w:szCs w:val="24"/>
        </w:rPr>
        <w:t>–</w:t>
      </w:r>
      <w:r w:rsidRPr="00E061B8">
        <w:rPr>
          <w:rFonts w:ascii="Arial" w:hAnsi="Arial" w:cs="Arial"/>
          <w:i/>
          <w:iCs/>
          <w:sz w:val="24"/>
          <w:szCs w:val="24"/>
        </w:rPr>
        <w:t>g</w:t>
      </w:r>
      <w:r w:rsidRPr="00D8545D">
        <w:rPr>
          <w:rFonts w:ascii="Arial" w:hAnsi="Arial" w:cs="Arial"/>
          <w:sz w:val="24"/>
          <w:szCs w:val="24"/>
        </w:rPr>
        <w:t>–</w:t>
      </w:r>
      <w:r>
        <w:rPr>
          <w:rFonts w:ascii="Arial" w:hAnsi="Arial" w:cs="Arial"/>
          <w:sz w:val="24"/>
          <w:szCs w:val="24"/>
        </w:rPr>
        <w:t>SMA preparation route.</w:t>
      </w:r>
    </w:p>
    <w:p w14:paraId="2F7DCB0A" w14:textId="6B65647C" w:rsidR="00313092" w:rsidRDefault="009E1002" w:rsidP="009E1002">
      <w:pPr>
        <w:spacing w:after="0" w:line="360" w:lineRule="auto"/>
        <w:ind w:firstLine="720"/>
        <w:jc w:val="both"/>
        <w:rPr>
          <w:rFonts w:ascii="Arial" w:hAnsi="Arial" w:cs="Arial"/>
          <w:sz w:val="24"/>
          <w:szCs w:val="24"/>
        </w:rPr>
      </w:pPr>
      <w:r>
        <w:rPr>
          <w:rFonts w:ascii="Arial" w:hAnsi="Arial" w:cs="Arial"/>
          <w:sz w:val="24"/>
          <w:szCs w:val="24"/>
        </w:rPr>
        <w:t>Therefore, the control over</w:t>
      </w:r>
      <w:r w:rsidRPr="003D0F88">
        <w:rPr>
          <w:rFonts w:ascii="Arial" w:hAnsi="Arial" w:cs="Arial"/>
          <w:sz w:val="24"/>
          <w:szCs w:val="24"/>
        </w:rPr>
        <w:t xml:space="preserve"> backbone architecture and functional </w:t>
      </w:r>
      <w:r w:rsidR="001A2F4E">
        <w:rPr>
          <w:rFonts w:ascii="Arial" w:hAnsi="Arial" w:cs="Arial"/>
          <w:sz w:val="24"/>
          <w:szCs w:val="24"/>
        </w:rPr>
        <w:br/>
      </w:r>
      <w:r w:rsidRPr="003D0F88">
        <w:rPr>
          <w:rFonts w:ascii="Arial" w:hAnsi="Arial" w:cs="Arial"/>
          <w:sz w:val="24"/>
          <w:szCs w:val="24"/>
        </w:rPr>
        <w:t xml:space="preserve">group distribution </w:t>
      </w:r>
      <w:r>
        <w:rPr>
          <w:rFonts w:ascii="Arial" w:hAnsi="Arial" w:cs="Arial"/>
          <w:sz w:val="24"/>
          <w:szCs w:val="24"/>
        </w:rPr>
        <w:t>provided by IRF during meticulous preparation of FPP and FPP</w:t>
      </w:r>
      <w:r w:rsidRPr="00D8545D">
        <w:rPr>
          <w:rFonts w:ascii="Arial" w:hAnsi="Arial" w:cs="Arial"/>
          <w:sz w:val="24"/>
          <w:szCs w:val="24"/>
        </w:rPr>
        <w:t>–</w:t>
      </w:r>
      <w:r w:rsidRPr="00E061B8">
        <w:rPr>
          <w:rFonts w:ascii="Arial" w:hAnsi="Arial" w:cs="Arial"/>
          <w:i/>
          <w:iCs/>
          <w:sz w:val="24"/>
          <w:szCs w:val="24"/>
        </w:rPr>
        <w:t>g</w:t>
      </w:r>
      <w:r w:rsidRPr="00D8545D">
        <w:rPr>
          <w:rFonts w:ascii="Arial" w:hAnsi="Arial" w:cs="Arial"/>
          <w:sz w:val="24"/>
          <w:szCs w:val="24"/>
        </w:rPr>
        <w:t>–</w:t>
      </w:r>
      <w:r>
        <w:rPr>
          <w:rFonts w:ascii="Arial" w:hAnsi="Arial" w:cs="Arial"/>
          <w:sz w:val="24"/>
          <w:szCs w:val="24"/>
        </w:rPr>
        <w:t>SMA allowed</w:t>
      </w:r>
      <w:r w:rsidRPr="003D0F88">
        <w:rPr>
          <w:rFonts w:ascii="Arial" w:hAnsi="Arial" w:cs="Arial"/>
          <w:sz w:val="24"/>
          <w:szCs w:val="24"/>
        </w:rPr>
        <w:t xml:space="preserve"> elucidation of structure</w:t>
      </w:r>
      <w:r w:rsidR="007C070C" w:rsidRPr="00D8545D">
        <w:rPr>
          <w:rFonts w:ascii="Arial" w:hAnsi="Arial" w:cs="Arial"/>
          <w:sz w:val="24"/>
          <w:szCs w:val="24"/>
        </w:rPr>
        <w:t>–</w:t>
      </w:r>
      <w:r>
        <w:rPr>
          <w:rFonts w:ascii="Arial" w:hAnsi="Arial" w:cs="Arial"/>
          <w:sz w:val="24"/>
          <w:szCs w:val="24"/>
        </w:rPr>
        <w:t xml:space="preserve">property </w:t>
      </w:r>
      <w:r w:rsidRPr="003D0F88">
        <w:rPr>
          <w:rFonts w:ascii="Arial" w:hAnsi="Arial" w:cs="Arial"/>
          <w:sz w:val="24"/>
          <w:szCs w:val="24"/>
        </w:rPr>
        <w:t>relationships in the resulting PMB systems</w:t>
      </w:r>
      <w:r w:rsidRPr="00F855D0">
        <w:rPr>
          <w:rFonts w:ascii="Arial" w:hAnsi="Arial" w:cs="Arial"/>
          <w:sz w:val="24"/>
          <w:szCs w:val="24"/>
        </w:rPr>
        <w:t xml:space="preserve">. </w:t>
      </w:r>
      <w:r w:rsidRPr="003D0F88">
        <w:rPr>
          <w:rFonts w:ascii="Arial" w:hAnsi="Arial" w:cs="Arial"/>
          <w:sz w:val="24"/>
          <w:szCs w:val="24"/>
        </w:rPr>
        <w:t xml:space="preserve">This </w:t>
      </w:r>
      <w:r>
        <w:rPr>
          <w:rFonts w:ascii="Arial" w:hAnsi="Arial" w:cs="Arial"/>
          <w:sz w:val="24"/>
          <w:szCs w:val="24"/>
        </w:rPr>
        <w:t>research</w:t>
      </w:r>
      <w:r w:rsidRPr="003D0F88">
        <w:rPr>
          <w:rFonts w:ascii="Arial" w:hAnsi="Arial" w:cs="Arial"/>
          <w:sz w:val="24"/>
          <w:szCs w:val="24"/>
        </w:rPr>
        <w:t xml:space="preserve"> </w:t>
      </w:r>
      <w:r>
        <w:rPr>
          <w:rFonts w:ascii="Arial" w:hAnsi="Arial" w:cs="Arial"/>
          <w:sz w:val="24"/>
          <w:szCs w:val="24"/>
        </w:rPr>
        <w:t xml:space="preserve">also </w:t>
      </w:r>
      <w:r w:rsidRPr="003D0F88">
        <w:rPr>
          <w:rFonts w:ascii="Arial" w:hAnsi="Arial" w:cs="Arial"/>
          <w:sz w:val="24"/>
          <w:szCs w:val="24"/>
        </w:rPr>
        <w:t xml:space="preserve">demonstrates how precise molecular design enables the formation of graft architectures derived from two precursor polymers </w:t>
      </w:r>
      <w:r>
        <w:rPr>
          <w:rFonts w:ascii="Arial" w:hAnsi="Arial" w:cs="Arial"/>
          <w:sz w:val="24"/>
          <w:szCs w:val="24"/>
        </w:rPr>
        <w:br/>
      </w:r>
      <w:r w:rsidRPr="003D0F88">
        <w:rPr>
          <w:rFonts w:ascii="Arial" w:hAnsi="Arial" w:cs="Arial"/>
          <w:sz w:val="24"/>
          <w:szCs w:val="24"/>
        </w:rPr>
        <w:t xml:space="preserve">that individually exhibit limited compatibility with bitumen. </w:t>
      </w:r>
      <w:r>
        <w:rPr>
          <w:rFonts w:ascii="Arial" w:hAnsi="Arial" w:cs="Arial"/>
          <w:sz w:val="24"/>
          <w:szCs w:val="24"/>
        </w:rPr>
        <w:t xml:space="preserve">Ultimately, it </w:t>
      </w:r>
      <w:r w:rsidRPr="00891927">
        <w:rPr>
          <w:rFonts w:ascii="Arial" w:hAnsi="Arial" w:cs="Arial"/>
          <w:sz w:val="24"/>
          <w:szCs w:val="24"/>
        </w:rPr>
        <w:t xml:space="preserve">introduces a new class of </w:t>
      </w:r>
      <w:r>
        <w:rPr>
          <w:rFonts w:ascii="Arial" w:hAnsi="Arial" w:cs="Arial"/>
          <w:sz w:val="24"/>
          <w:szCs w:val="24"/>
        </w:rPr>
        <w:t>thermoplastic</w:t>
      </w:r>
      <w:r w:rsidRPr="007809C1">
        <w:rPr>
          <w:rFonts w:ascii="Arial" w:hAnsi="Arial" w:cs="Arial"/>
          <w:sz w:val="24"/>
          <w:szCs w:val="24"/>
        </w:rPr>
        <w:t xml:space="preserve"> </w:t>
      </w:r>
      <w:r>
        <w:rPr>
          <w:rFonts w:ascii="Arial" w:hAnsi="Arial" w:cs="Arial"/>
          <w:sz w:val="24"/>
          <w:szCs w:val="24"/>
        </w:rPr>
        <w:t>IRF FPP</w:t>
      </w:r>
      <w:r w:rsidRPr="00D8545D">
        <w:rPr>
          <w:rFonts w:ascii="Arial" w:hAnsi="Arial" w:cs="Arial"/>
          <w:sz w:val="24"/>
          <w:szCs w:val="24"/>
        </w:rPr>
        <w:t>–</w:t>
      </w:r>
      <w:r w:rsidRPr="00E061B8">
        <w:rPr>
          <w:rFonts w:ascii="Arial" w:hAnsi="Arial" w:cs="Arial"/>
          <w:i/>
          <w:iCs/>
          <w:sz w:val="24"/>
          <w:szCs w:val="24"/>
        </w:rPr>
        <w:t>g</w:t>
      </w:r>
      <w:r w:rsidRPr="00D8545D">
        <w:rPr>
          <w:rFonts w:ascii="Arial" w:hAnsi="Arial" w:cs="Arial"/>
          <w:sz w:val="24"/>
          <w:szCs w:val="24"/>
        </w:rPr>
        <w:t>–</w:t>
      </w:r>
      <w:r>
        <w:rPr>
          <w:rFonts w:ascii="Arial" w:hAnsi="Arial" w:cs="Arial"/>
          <w:sz w:val="24"/>
          <w:szCs w:val="24"/>
        </w:rPr>
        <w:t>SMA</w:t>
      </w:r>
      <w:r w:rsidRPr="00891927">
        <w:rPr>
          <w:rFonts w:ascii="Arial" w:hAnsi="Arial" w:cs="Arial"/>
          <w:sz w:val="24"/>
          <w:szCs w:val="24"/>
        </w:rPr>
        <w:t xml:space="preserve"> modifiers</w:t>
      </w:r>
      <w:r>
        <w:rPr>
          <w:rFonts w:ascii="Arial" w:hAnsi="Arial" w:cs="Arial"/>
          <w:sz w:val="24"/>
          <w:szCs w:val="24"/>
        </w:rPr>
        <w:t xml:space="preserve"> suitable</w:t>
      </w:r>
      <w:r w:rsidRPr="00891927">
        <w:rPr>
          <w:rFonts w:ascii="Arial" w:hAnsi="Arial" w:cs="Arial"/>
          <w:sz w:val="24"/>
          <w:szCs w:val="24"/>
        </w:rPr>
        <w:t xml:space="preserve"> for </w:t>
      </w:r>
      <w:r>
        <w:rPr>
          <w:rFonts w:ascii="Arial" w:hAnsi="Arial" w:cs="Arial"/>
          <w:sz w:val="24"/>
          <w:szCs w:val="24"/>
        </w:rPr>
        <w:t>application</w:t>
      </w:r>
      <w:r w:rsidRPr="00891927">
        <w:rPr>
          <w:rFonts w:ascii="Arial" w:hAnsi="Arial" w:cs="Arial"/>
          <w:sz w:val="24"/>
          <w:szCs w:val="24"/>
        </w:rPr>
        <w:t xml:space="preserve"> </w:t>
      </w:r>
      <w:r w:rsidR="001E3BBA">
        <w:rPr>
          <w:rFonts w:ascii="Arial" w:hAnsi="Arial" w:cs="Arial"/>
          <w:sz w:val="24"/>
          <w:szCs w:val="24"/>
        </w:rPr>
        <w:br/>
      </w:r>
      <w:r w:rsidRPr="00891927">
        <w:rPr>
          <w:rFonts w:ascii="Arial" w:hAnsi="Arial" w:cs="Arial"/>
          <w:sz w:val="24"/>
          <w:szCs w:val="24"/>
        </w:rPr>
        <w:t>in hot climates, where high</w:t>
      </w:r>
      <w:r w:rsidRPr="00891927">
        <w:rPr>
          <w:rFonts w:ascii="Arial" w:hAnsi="Arial" w:cs="Arial"/>
          <w:sz w:val="24"/>
          <w:szCs w:val="24"/>
        </w:rPr>
        <w:noBreakHyphen/>
        <w:t>temperature stiffness</w:t>
      </w:r>
      <w:r>
        <w:rPr>
          <w:rFonts w:ascii="Arial" w:hAnsi="Arial" w:cs="Arial"/>
          <w:sz w:val="24"/>
          <w:szCs w:val="24"/>
        </w:rPr>
        <w:t xml:space="preserve"> and high bulk compatibility</w:t>
      </w:r>
      <w:r w:rsidRPr="00891927">
        <w:rPr>
          <w:rFonts w:ascii="Arial" w:hAnsi="Arial" w:cs="Arial"/>
          <w:sz w:val="24"/>
          <w:szCs w:val="24"/>
        </w:rPr>
        <w:t xml:space="preserve"> must </w:t>
      </w:r>
      <w:r>
        <w:rPr>
          <w:rFonts w:ascii="Arial" w:hAnsi="Arial" w:cs="Arial"/>
          <w:sz w:val="24"/>
          <w:szCs w:val="24"/>
        </w:rPr>
        <w:br/>
      </w:r>
      <w:r w:rsidRPr="00891927">
        <w:rPr>
          <w:rFonts w:ascii="Arial" w:hAnsi="Arial" w:cs="Arial"/>
          <w:sz w:val="24"/>
          <w:szCs w:val="24"/>
        </w:rPr>
        <w:t xml:space="preserve">be </w:t>
      </w:r>
      <w:r>
        <w:rPr>
          <w:rFonts w:ascii="Arial" w:hAnsi="Arial" w:cs="Arial"/>
          <w:sz w:val="24"/>
          <w:szCs w:val="24"/>
        </w:rPr>
        <w:t>addressed.</w:t>
      </w:r>
    </w:p>
    <w:p w14:paraId="5450ABF2" w14:textId="306EDA28" w:rsidR="00216B9B" w:rsidRPr="001877B6" w:rsidRDefault="00CC2E86" w:rsidP="001877B6">
      <w:pPr>
        <w:spacing w:after="240" w:line="360" w:lineRule="auto"/>
        <w:ind w:firstLine="720"/>
        <w:jc w:val="both"/>
      </w:pPr>
      <w:r>
        <w:object w:dxaOrig="9046" w:dyaOrig="9813" w14:anchorId="792327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5pt;height:403.5pt" o:ole="">
            <v:imagedata r:id="rId38" o:title=""/>
          </v:shape>
          <o:OLEObject Type="Embed" ProgID="ChemDraw.Document.6.0" ShapeID="_x0000_i1025" DrawAspect="Content" ObjectID="_1846138145" r:id="rId39"/>
        </w:object>
      </w:r>
    </w:p>
    <w:p w14:paraId="411F219D" w14:textId="623018B3" w:rsidR="008E7373" w:rsidRDefault="00BD453D" w:rsidP="00E53FEA">
      <w:pPr>
        <w:spacing w:after="360" w:line="240" w:lineRule="auto"/>
        <w:jc w:val="both"/>
        <w:rPr>
          <w:rFonts w:ascii="Arial" w:hAnsi="Arial" w:cs="Arial"/>
        </w:rPr>
      </w:pPr>
      <w:r w:rsidRPr="0041167F">
        <w:rPr>
          <w:rFonts w:ascii="Arial" w:hAnsi="Arial" w:cs="Arial"/>
          <w:b/>
          <w:bCs/>
        </w:rPr>
        <w:t xml:space="preserve">Fig. </w:t>
      </w:r>
      <w:r w:rsidR="00A21646">
        <w:rPr>
          <w:rFonts w:ascii="Arial" w:hAnsi="Arial" w:cs="Arial"/>
          <w:b/>
          <w:bCs/>
        </w:rPr>
        <w:t>5</w:t>
      </w:r>
      <w:r w:rsidRPr="0041167F">
        <w:rPr>
          <w:rFonts w:ascii="Arial" w:hAnsi="Arial" w:cs="Arial"/>
          <w:b/>
          <w:bCs/>
        </w:rPr>
        <w:t>.</w:t>
      </w:r>
      <w:r w:rsidRPr="0041167F">
        <w:rPr>
          <w:rFonts w:ascii="Arial" w:hAnsi="Arial" w:cs="Arial"/>
        </w:rPr>
        <w:t xml:space="preserve"> </w:t>
      </w:r>
      <w:r w:rsidRPr="001A6D5F">
        <w:rPr>
          <w:rFonts w:ascii="Arial" w:hAnsi="Arial" w:cs="Arial"/>
        </w:rPr>
        <w:t xml:space="preserve">Schematic overview of the in-reactor functionalization (IRF) route </w:t>
      </w:r>
      <w:r>
        <w:rPr>
          <w:rFonts w:ascii="Arial" w:hAnsi="Arial" w:cs="Arial"/>
        </w:rPr>
        <w:t>utilized</w:t>
      </w:r>
      <w:r w:rsidRPr="001A6D5F">
        <w:rPr>
          <w:rFonts w:ascii="Arial" w:hAnsi="Arial" w:cs="Arial"/>
        </w:rPr>
        <w:t xml:space="preserve"> </w:t>
      </w:r>
      <w:r>
        <w:rPr>
          <w:rFonts w:ascii="Arial" w:hAnsi="Arial" w:cs="Arial"/>
        </w:rPr>
        <w:br/>
      </w:r>
      <w:r w:rsidRPr="001A6D5F">
        <w:rPr>
          <w:rFonts w:ascii="Arial" w:hAnsi="Arial" w:cs="Arial"/>
        </w:rPr>
        <w:t>for the synthesis of PO-based graft copolymers investigated in this chapter.</w:t>
      </w:r>
    </w:p>
    <w:p w14:paraId="42FBBD28" w14:textId="28490F4E" w:rsidR="00D86FCF" w:rsidRDefault="005E5AA0" w:rsidP="001E3BBA">
      <w:pPr>
        <w:pStyle w:val="Heading2"/>
        <w:numPr>
          <w:ilvl w:val="1"/>
          <w:numId w:val="27"/>
        </w:numPr>
        <w:spacing w:after="240"/>
      </w:pPr>
      <w:bookmarkStart w:id="27" w:name="_Toc223965019"/>
      <w:r>
        <w:lastRenderedPageBreak/>
        <w:t>R</w:t>
      </w:r>
      <w:r w:rsidR="00D86FCF">
        <w:t>eferences</w:t>
      </w:r>
      <w:bookmarkEnd w:id="27"/>
    </w:p>
    <w:p w14:paraId="5767DEAC" w14:textId="7EE11C40"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(1) Fawcett, A. H.; McNally, T. Blends of Bitumen with Various Polyolefins. </w:t>
      </w:r>
      <w:r w:rsidRPr="00ED6379">
        <w:rPr>
          <w:rFonts w:ascii="Arial" w:hAnsi="Arial" w:cs="Arial"/>
          <w:i/>
          <w:iCs/>
          <w:color w:val="000000"/>
          <w:sz w:val="20"/>
          <w:szCs w:val="20"/>
        </w:rPr>
        <w:t>Polymer (</w:t>
      </w:r>
      <w:proofErr w:type="spellStart"/>
      <w:r w:rsidRPr="00ED6379">
        <w:rPr>
          <w:rFonts w:ascii="Arial" w:hAnsi="Arial" w:cs="Arial"/>
          <w:i/>
          <w:iCs/>
          <w:color w:val="000000"/>
          <w:sz w:val="20"/>
          <w:szCs w:val="20"/>
        </w:rPr>
        <w:t>Guildf</w:t>
      </w:r>
      <w:proofErr w:type="spellEnd"/>
      <w:r w:rsidRPr="00ED6379">
        <w:rPr>
          <w:rFonts w:ascii="Arial" w:hAnsi="Arial" w:cs="Arial"/>
          <w:i/>
          <w:iCs/>
          <w:color w:val="000000"/>
          <w:sz w:val="20"/>
          <w:szCs w:val="20"/>
        </w:rPr>
        <w:t>.)</w:t>
      </w:r>
      <w:r w:rsidRPr="00ED6379">
        <w:rPr>
          <w:rFonts w:ascii="Arial" w:hAnsi="Arial" w:cs="Arial"/>
          <w:color w:val="000000"/>
          <w:sz w:val="20"/>
          <w:szCs w:val="20"/>
        </w:rPr>
        <w:t xml:space="preserve"> </w:t>
      </w:r>
      <w:r w:rsidRPr="00ED6379">
        <w:rPr>
          <w:rFonts w:ascii="Arial" w:hAnsi="Arial" w:cs="Arial"/>
          <w:b/>
          <w:bCs/>
          <w:color w:val="000000"/>
          <w:sz w:val="20"/>
          <w:szCs w:val="20"/>
        </w:rPr>
        <w:t>2000</w:t>
      </w:r>
      <w:r w:rsidRPr="00ED6379">
        <w:rPr>
          <w:rFonts w:ascii="Arial" w:hAnsi="Arial" w:cs="Arial"/>
          <w:color w:val="000000"/>
          <w:sz w:val="20"/>
          <w:szCs w:val="20"/>
        </w:rPr>
        <w:t xml:space="preserve">, </w:t>
      </w:r>
      <w:r>
        <w:rPr>
          <w:rFonts w:ascii="Arial" w:hAnsi="Arial" w:cs="Arial"/>
          <w:color w:val="000000"/>
          <w:sz w:val="20"/>
          <w:szCs w:val="20"/>
        </w:rPr>
        <w:br/>
      </w:r>
      <w:r w:rsidRPr="00ED6379">
        <w:rPr>
          <w:rFonts w:ascii="Arial" w:hAnsi="Arial" w:cs="Arial"/>
          <w:i/>
          <w:iCs/>
          <w:color w:val="000000"/>
          <w:sz w:val="20"/>
          <w:szCs w:val="20"/>
        </w:rPr>
        <w:t>41(14)</w:t>
      </w:r>
      <w:r w:rsidRPr="00ED6379">
        <w:rPr>
          <w:rFonts w:ascii="Arial" w:hAnsi="Arial" w:cs="Arial"/>
          <w:color w:val="000000"/>
          <w:sz w:val="20"/>
          <w:szCs w:val="20"/>
        </w:rPr>
        <w:t>, 5315–5326.</w:t>
      </w:r>
    </w:p>
    <w:p w14:paraId="46D6468C" w14:textId="61330F5C"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(2) Cardone, F.; </w:t>
      </w:r>
      <w:proofErr w:type="spellStart"/>
      <w:r w:rsidRPr="00ED6379">
        <w:rPr>
          <w:rFonts w:ascii="Arial" w:hAnsi="Arial" w:cs="Arial"/>
          <w:color w:val="000000"/>
          <w:sz w:val="20"/>
          <w:szCs w:val="20"/>
        </w:rPr>
        <w:t>Frigio</w:t>
      </w:r>
      <w:proofErr w:type="spellEnd"/>
      <w:r w:rsidRPr="00ED6379">
        <w:rPr>
          <w:rFonts w:ascii="Arial" w:hAnsi="Arial" w:cs="Arial"/>
          <w:color w:val="000000"/>
          <w:sz w:val="20"/>
          <w:szCs w:val="20"/>
        </w:rPr>
        <w:t xml:space="preserve">, F.; Bocci, M. Performance Evaluation of Asphalt Concrete Modified </w:t>
      </w:r>
      <w:r w:rsidR="00EB20CD">
        <w:rPr>
          <w:rFonts w:ascii="Arial" w:hAnsi="Arial" w:cs="Arial"/>
          <w:color w:val="000000"/>
          <w:sz w:val="20"/>
          <w:szCs w:val="20"/>
        </w:rPr>
        <w:br/>
      </w:r>
      <w:r w:rsidRPr="00ED6379">
        <w:rPr>
          <w:rFonts w:ascii="Arial" w:hAnsi="Arial" w:cs="Arial"/>
          <w:color w:val="000000"/>
          <w:sz w:val="20"/>
          <w:szCs w:val="20"/>
        </w:rPr>
        <w:t xml:space="preserve">by Polyolefins Through Dry and Wet Process. </w:t>
      </w:r>
      <w:r w:rsidRPr="00ED6379">
        <w:rPr>
          <w:rFonts w:ascii="Arial" w:hAnsi="Arial" w:cs="Arial"/>
          <w:i/>
          <w:iCs/>
          <w:color w:val="000000"/>
          <w:sz w:val="20"/>
          <w:szCs w:val="20"/>
        </w:rPr>
        <w:t>Procedia Eng.</w:t>
      </w:r>
      <w:r w:rsidRPr="00ED6379">
        <w:rPr>
          <w:rFonts w:ascii="Arial" w:hAnsi="Arial" w:cs="Arial"/>
          <w:color w:val="000000"/>
          <w:sz w:val="20"/>
          <w:szCs w:val="20"/>
        </w:rPr>
        <w:t xml:space="preserve"> </w:t>
      </w:r>
      <w:r w:rsidRPr="00ED6379">
        <w:rPr>
          <w:rFonts w:ascii="Arial" w:hAnsi="Arial" w:cs="Arial"/>
          <w:b/>
          <w:bCs/>
          <w:color w:val="000000"/>
          <w:sz w:val="20"/>
          <w:szCs w:val="20"/>
        </w:rPr>
        <w:t>2016</w:t>
      </w:r>
      <w:r w:rsidRPr="00ED6379">
        <w:rPr>
          <w:rFonts w:ascii="Arial" w:hAnsi="Arial" w:cs="Arial"/>
          <w:color w:val="000000"/>
          <w:sz w:val="20"/>
          <w:szCs w:val="20"/>
        </w:rPr>
        <w:t xml:space="preserve">, </w:t>
      </w:r>
      <w:r w:rsidRPr="00ED6379">
        <w:rPr>
          <w:rFonts w:ascii="Arial" w:hAnsi="Arial" w:cs="Arial"/>
          <w:i/>
          <w:iCs/>
          <w:color w:val="000000"/>
          <w:sz w:val="20"/>
          <w:szCs w:val="20"/>
        </w:rPr>
        <w:t>161</w:t>
      </w:r>
      <w:r w:rsidRPr="00ED6379">
        <w:rPr>
          <w:rFonts w:ascii="Arial" w:hAnsi="Arial" w:cs="Arial"/>
          <w:color w:val="000000"/>
          <w:sz w:val="20"/>
          <w:szCs w:val="20"/>
        </w:rPr>
        <w:t>, 104–109.</w:t>
      </w:r>
    </w:p>
    <w:p w14:paraId="255D4F70"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(3) Zhu, J.; Birgisson, B.; Kringos, N. Polymer Modification of Bitumen: Advances and Challenges. </w:t>
      </w:r>
      <w:r>
        <w:rPr>
          <w:rFonts w:ascii="Arial" w:hAnsi="Arial" w:cs="Arial"/>
          <w:color w:val="000000"/>
          <w:sz w:val="20"/>
          <w:szCs w:val="20"/>
        </w:rPr>
        <w:br/>
      </w:r>
      <w:r w:rsidRPr="00ED6379">
        <w:rPr>
          <w:rFonts w:ascii="Arial" w:hAnsi="Arial" w:cs="Arial"/>
          <w:i/>
          <w:iCs/>
          <w:color w:val="000000"/>
          <w:sz w:val="20"/>
          <w:szCs w:val="20"/>
        </w:rPr>
        <w:t xml:space="preserve">Eur. </w:t>
      </w:r>
      <w:proofErr w:type="spellStart"/>
      <w:r w:rsidRPr="00ED6379">
        <w:rPr>
          <w:rFonts w:ascii="Arial" w:hAnsi="Arial" w:cs="Arial"/>
          <w:i/>
          <w:iCs/>
          <w:color w:val="000000"/>
          <w:sz w:val="20"/>
          <w:szCs w:val="20"/>
        </w:rPr>
        <w:t>Polym</w:t>
      </w:r>
      <w:proofErr w:type="spellEnd"/>
      <w:r w:rsidRPr="00ED6379">
        <w:rPr>
          <w:rFonts w:ascii="Arial" w:hAnsi="Arial" w:cs="Arial"/>
          <w:i/>
          <w:iCs/>
          <w:color w:val="000000"/>
          <w:sz w:val="20"/>
          <w:szCs w:val="20"/>
        </w:rPr>
        <w:t>. J.</w:t>
      </w:r>
      <w:r w:rsidRPr="00ED6379">
        <w:rPr>
          <w:rFonts w:ascii="Arial" w:hAnsi="Arial" w:cs="Arial"/>
          <w:color w:val="000000"/>
          <w:sz w:val="20"/>
          <w:szCs w:val="20"/>
        </w:rPr>
        <w:t xml:space="preserve"> </w:t>
      </w:r>
      <w:r w:rsidRPr="00ED6379">
        <w:rPr>
          <w:rFonts w:ascii="Arial" w:hAnsi="Arial" w:cs="Arial"/>
          <w:b/>
          <w:bCs/>
          <w:color w:val="000000"/>
          <w:sz w:val="20"/>
          <w:szCs w:val="20"/>
        </w:rPr>
        <w:t>2014</w:t>
      </w:r>
      <w:r w:rsidRPr="00ED6379">
        <w:rPr>
          <w:rFonts w:ascii="Arial" w:hAnsi="Arial" w:cs="Arial"/>
          <w:color w:val="000000"/>
          <w:sz w:val="20"/>
          <w:szCs w:val="20"/>
        </w:rPr>
        <w:t xml:space="preserve">, </w:t>
      </w:r>
      <w:r w:rsidRPr="00ED6379">
        <w:rPr>
          <w:rFonts w:ascii="Arial" w:hAnsi="Arial" w:cs="Arial"/>
          <w:i/>
          <w:iCs/>
          <w:color w:val="000000"/>
          <w:sz w:val="20"/>
          <w:szCs w:val="20"/>
        </w:rPr>
        <w:t>54(1)</w:t>
      </w:r>
      <w:r w:rsidRPr="00ED6379">
        <w:rPr>
          <w:rFonts w:ascii="Arial" w:hAnsi="Arial" w:cs="Arial"/>
          <w:color w:val="000000"/>
          <w:sz w:val="20"/>
          <w:szCs w:val="20"/>
        </w:rPr>
        <w:t>, 18–38.</w:t>
      </w:r>
    </w:p>
    <w:p w14:paraId="07BD48B8" w14:textId="02FC95E3"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(4) Lesueur, D. The Colloidal Structure of Bitumen: Consequences on the Rheology </w:t>
      </w:r>
      <w:r w:rsidR="00EB20CD">
        <w:rPr>
          <w:rFonts w:ascii="Arial" w:hAnsi="Arial" w:cs="Arial"/>
          <w:color w:val="000000"/>
          <w:sz w:val="20"/>
          <w:szCs w:val="20"/>
        </w:rPr>
        <w:br/>
      </w:r>
      <w:r w:rsidRPr="00ED6379">
        <w:rPr>
          <w:rFonts w:ascii="Arial" w:hAnsi="Arial" w:cs="Arial"/>
          <w:color w:val="000000"/>
          <w:sz w:val="20"/>
          <w:szCs w:val="20"/>
        </w:rPr>
        <w:t xml:space="preserve">and on the Mechanisms of Bitumen Modification. </w:t>
      </w:r>
      <w:r w:rsidRPr="00ED6379">
        <w:rPr>
          <w:rFonts w:ascii="Arial" w:hAnsi="Arial" w:cs="Arial"/>
          <w:i/>
          <w:iCs/>
          <w:color w:val="000000"/>
          <w:sz w:val="20"/>
          <w:szCs w:val="20"/>
        </w:rPr>
        <w:t>Adv. Colloid Interface Sci.</w:t>
      </w:r>
      <w:r w:rsidRPr="00ED6379">
        <w:rPr>
          <w:rFonts w:ascii="Arial" w:hAnsi="Arial" w:cs="Arial"/>
          <w:color w:val="000000"/>
          <w:sz w:val="20"/>
          <w:szCs w:val="20"/>
        </w:rPr>
        <w:t xml:space="preserve"> </w:t>
      </w:r>
      <w:r w:rsidRPr="00ED6379">
        <w:rPr>
          <w:rFonts w:ascii="Arial" w:hAnsi="Arial" w:cs="Arial"/>
          <w:b/>
          <w:bCs/>
          <w:color w:val="000000"/>
          <w:sz w:val="20"/>
          <w:szCs w:val="20"/>
        </w:rPr>
        <w:t>2009</w:t>
      </w:r>
      <w:r w:rsidRPr="00ED6379">
        <w:rPr>
          <w:rFonts w:ascii="Arial" w:hAnsi="Arial" w:cs="Arial"/>
          <w:color w:val="000000"/>
          <w:sz w:val="20"/>
          <w:szCs w:val="20"/>
        </w:rPr>
        <w:t xml:space="preserve">, </w:t>
      </w:r>
      <w:r w:rsidRPr="00ED6379">
        <w:rPr>
          <w:rFonts w:ascii="Arial" w:hAnsi="Arial" w:cs="Arial"/>
          <w:i/>
          <w:iCs/>
          <w:color w:val="000000"/>
          <w:sz w:val="20"/>
          <w:szCs w:val="20"/>
        </w:rPr>
        <w:t>145(1–2)</w:t>
      </w:r>
      <w:r w:rsidRPr="00ED6379">
        <w:rPr>
          <w:rFonts w:ascii="Arial" w:hAnsi="Arial" w:cs="Arial"/>
          <w:color w:val="000000"/>
          <w:sz w:val="20"/>
          <w:szCs w:val="20"/>
        </w:rPr>
        <w:t xml:space="preserve">, </w:t>
      </w:r>
      <w:r w:rsidR="00EB20CD">
        <w:rPr>
          <w:rFonts w:ascii="Arial" w:hAnsi="Arial" w:cs="Arial"/>
          <w:color w:val="000000"/>
          <w:sz w:val="20"/>
          <w:szCs w:val="20"/>
        </w:rPr>
        <w:br/>
      </w:r>
      <w:r w:rsidRPr="00ED6379">
        <w:rPr>
          <w:rFonts w:ascii="Arial" w:hAnsi="Arial" w:cs="Arial"/>
          <w:color w:val="000000"/>
          <w:sz w:val="20"/>
          <w:szCs w:val="20"/>
        </w:rPr>
        <w:t>42–82.</w:t>
      </w:r>
    </w:p>
    <w:p w14:paraId="039B63D5"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(5) Redelius, P. Asphaltenes in Bitumen, What They Are and What They Are Not. </w:t>
      </w:r>
      <w:r w:rsidRPr="00ED6379">
        <w:rPr>
          <w:rFonts w:ascii="Arial" w:hAnsi="Arial" w:cs="Arial"/>
          <w:i/>
          <w:iCs/>
          <w:color w:val="000000"/>
          <w:sz w:val="20"/>
          <w:szCs w:val="20"/>
        </w:rPr>
        <w:t>Road Mater. Pavement Des.</w:t>
      </w:r>
      <w:r w:rsidRPr="00ED6379">
        <w:rPr>
          <w:rFonts w:ascii="Arial" w:hAnsi="Arial" w:cs="Arial"/>
          <w:color w:val="000000"/>
          <w:sz w:val="20"/>
          <w:szCs w:val="20"/>
        </w:rPr>
        <w:t xml:space="preserve"> </w:t>
      </w:r>
      <w:r w:rsidRPr="00ED6379">
        <w:rPr>
          <w:rFonts w:ascii="Arial" w:hAnsi="Arial" w:cs="Arial"/>
          <w:b/>
          <w:bCs/>
          <w:color w:val="000000"/>
          <w:sz w:val="20"/>
          <w:szCs w:val="20"/>
        </w:rPr>
        <w:t>2009</w:t>
      </w:r>
      <w:r w:rsidRPr="00ED6379">
        <w:rPr>
          <w:rFonts w:ascii="Arial" w:hAnsi="Arial" w:cs="Arial"/>
          <w:color w:val="000000"/>
          <w:sz w:val="20"/>
          <w:szCs w:val="20"/>
        </w:rPr>
        <w:t xml:space="preserve">, </w:t>
      </w:r>
      <w:r w:rsidRPr="00ED6379">
        <w:rPr>
          <w:rFonts w:ascii="Arial" w:hAnsi="Arial" w:cs="Arial"/>
          <w:i/>
          <w:iCs/>
          <w:color w:val="000000"/>
          <w:sz w:val="20"/>
          <w:szCs w:val="20"/>
        </w:rPr>
        <w:t>10</w:t>
      </w:r>
      <w:r w:rsidRPr="00ED6379">
        <w:rPr>
          <w:rFonts w:ascii="Arial" w:hAnsi="Arial" w:cs="Arial"/>
          <w:color w:val="000000"/>
          <w:sz w:val="20"/>
          <w:szCs w:val="20"/>
        </w:rPr>
        <w:t>, 25–43.</w:t>
      </w:r>
    </w:p>
    <w:p w14:paraId="7B51A390"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(6) Yousefi, A. A. Polyethylene Dispersions in Bitumen: The Effects of the Polymer Structural Parameters. </w:t>
      </w:r>
      <w:r w:rsidRPr="00ED6379">
        <w:rPr>
          <w:rFonts w:ascii="Arial" w:hAnsi="Arial" w:cs="Arial"/>
          <w:i/>
          <w:iCs/>
          <w:color w:val="000000"/>
          <w:sz w:val="20"/>
          <w:szCs w:val="20"/>
        </w:rPr>
        <w:t xml:space="preserve">J. Appl. </w:t>
      </w:r>
      <w:proofErr w:type="spellStart"/>
      <w:r w:rsidRPr="00ED6379">
        <w:rPr>
          <w:rFonts w:ascii="Arial" w:hAnsi="Arial" w:cs="Arial"/>
          <w:i/>
          <w:iCs/>
          <w:color w:val="000000"/>
          <w:sz w:val="20"/>
          <w:szCs w:val="20"/>
        </w:rPr>
        <w:t>Polym</w:t>
      </w:r>
      <w:proofErr w:type="spellEnd"/>
      <w:r w:rsidRPr="00ED6379">
        <w:rPr>
          <w:rFonts w:ascii="Arial" w:hAnsi="Arial" w:cs="Arial"/>
          <w:i/>
          <w:iCs/>
          <w:color w:val="000000"/>
          <w:sz w:val="20"/>
          <w:szCs w:val="20"/>
        </w:rPr>
        <w:t>. Sci.</w:t>
      </w:r>
      <w:r w:rsidRPr="00ED6379">
        <w:rPr>
          <w:rFonts w:ascii="Arial" w:hAnsi="Arial" w:cs="Arial"/>
          <w:color w:val="000000"/>
          <w:sz w:val="20"/>
          <w:szCs w:val="20"/>
        </w:rPr>
        <w:t xml:space="preserve"> </w:t>
      </w:r>
      <w:r w:rsidRPr="00ED6379">
        <w:rPr>
          <w:rFonts w:ascii="Arial" w:hAnsi="Arial" w:cs="Arial"/>
          <w:b/>
          <w:bCs/>
          <w:color w:val="000000"/>
          <w:sz w:val="20"/>
          <w:szCs w:val="20"/>
        </w:rPr>
        <w:t>2003</w:t>
      </w:r>
      <w:r w:rsidRPr="00ED6379">
        <w:rPr>
          <w:rFonts w:ascii="Arial" w:hAnsi="Arial" w:cs="Arial"/>
          <w:color w:val="000000"/>
          <w:sz w:val="20"/>
          <w:szCs w:val="20"/>
        </w:rPr>
        <w:t xml:space="preserve">, </w:t>
      </w:r>
      <w:r w:rsidRPr="00ED6379">
        <w:rPr>
          <w:rFonts w:ascii="Arial" w:hAnsi="Arial" w:cs="Arial"/>
          <w:i/>
          <w:iCs/>
          <w:color w:val="000000"/>
          <w:sz w:val="20"/>
          <w:szCs w:val="20"/>
        </w:rPr>
        <w:t>90(12)</w:t>
      </w:r>
      <w:r w:rsidRPr="00ED6379">
        <w:rPr>
          <w:rFonts w:ascii="Arial" w:hAnsi="Arial" w:cs="Arial"/>
          <w:color w:val="000000"/>
          <w:sz w:val="20"/>
          <w:szCs w:val="20"/>
        </w:rPr>
        <w:t>, 3183–3190.</w:t>
      </w:r>
    </w:p>
    <w:p w14:paraId="05FCCC91"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(7) Polacco, G.; Filippi, S.; </w:t>
      </w:r>
      <w:proofErr w:type="spellStart"/>
      <w:r w:rsidRPr="00ED6379">
        <w:rPr>
          <w:rFonts w:ascii="Arial" w:hAnsi="Arial" w:cs="Arial"/>
          <w:color w:val="000000"/>
          <w:sz w:val="20"/>
          <w:szCs w:val="20"/>
        </w:rPr>
        <w:t>Merusi</w:t>
      </w:r>
      <w:proofErr w:type="spellEnd"/>
      <w:r w:rsidRPr="00ED6379">
        <w:rPr>
          <w:rFonts w:ascii="Arial" w:hAnsi="Arial" w:cs="Arial"/>
          <w:color w:val="000000"/>
          <w:sz w:val="20"/>
          <w:szCs w:val="20"/>
        </w:rPr>
        <w:t xml:space="preserve">, F.; </w:t>
      </w:r>
      <w:proofErr w:type="spellStart"/>
      <w:r w:rsidRPr="00ED6379">
        <w:rPr>
          <w:rFonts w:ascii="Arial" w:hAnsi="Arial" w:cs="Arial"/>
          <w:color w:val="000000"/>
          <w:sz w:val="20"/>
          <w:szCs w:val="20"/>
        </w:rPr>
        <w:t>Stastna</w:t>
      </w:r>
      <w:proofErr w:type="spellEnd"/>
      <w:r w:rsidRPr="00ED6379">
        <w:rPr>
          <w:rFonts w:ascii="Arial" w:hAnsi="Arial" w:cs="Arial"/>
          <w:color w:val="000000"/>
          <w:sz w:val="20"/>
          <w:szCs w:val="20"/>
        </w:rPr>
        <w:t xml:space="preserve">, G. A Review of the Fundamentals of Polymer-Modified Asphalts: Asphalt/Polymer Interactions and Principles of Compatibility. </w:t>
      </w:r>
      <w:r w:rsidRPr="00ED6379">
        <w:rPr>
          <w:rFonts w:ascii="Arial" w:hAnsi="Arial" w:cs="Arial"/>
          <w:i/>
          <w:iCs/>
          <w:color w:val="000000"/>
          <w:sz w:val="20"/>
          <w:szCs w:val="20"/>
        </w:rPr>
        <w:t>Adv. Colloid Interface Sci.</w:t>
      </w:r>
      <w:r w:rsidRPr="00ED6379">
        <w:rPr>
          <w:rFonts w:ascii="Arial" w:hAnsi="Arial" w:cs="Arial"/>
          <w:color w:val="000000"/>
          <w:sz w:val="20"/>
          <w:szCs w:val="20"/>
        </w:rPr>
        <w:t xml:space="preserve"> </w:t>
      </w:r>
      <w:r w:rsidRPr="00ED6379">
        <w:rPr>
          <w:rFonts w:ascii="Arial" w:hAnsi="Arial" w:cs="Arial"/>
          <w:b/>
          <w:bCs/>
          <w:color w:val="000000"/>
          <w:sz w:val="20"/>
          <w:szCs w:val="20"/>
        </w:rPr>
        <w:t>2015</w:t>
      </w:r>
      <w:r w:rsidRPr="00ED6379">
        <w:rPr>
          <w:rFonts w:ascii="Arial" w:hAnsi="Arial" w:cs="Arial"/>
          <w:color w:val="000000"/>
          <w:sz w:val="20"/>
          <w:szCs w:val="20"/>
        </w:rPr>
        <w:t xml:space="preserve">, </w:t>
      </w:r>
      <w:r w:rsidRPr="00ED6379">
        <w:rPr>
          <w:rFonts w:ascii="Arial" w:hAnsi="Arial" w:cs="Arial"/>
          <w:i/>
          <w:iCs/>
          <w:color w:val="000000"/>
          <w:sz w:val="20"/>
          <w:szCs w:val="20"/>
        </w:rPr>
        <w:t>224</w:t>
      </w:r>
      <w:r w:rsidRPr="00ED6379">
        <w:rPr>
          <w:rFonts w:ascii="Arial" w:hAnsi="Arial" w:cs="Arial"/>
          <w:color w:val="000000"/>
          <w:sz w:val="20"/>
          <w:szCs w:val="20"/>
        </w:rPr>
        <w:t>, 72–112.</w:t>
      </w:r>
    </w:p>
    <w:p w14:paraId="4E4096E4" w14:textId="279B989F"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(8) Polacco, G.; </w:t>
      </w:r>
      <w:proofErr w:type="spellStart"/>
      <w:r w:rsidRPr="00ED6379">
        <w:rPr>
          <w:rFonts w:ascii="Arial" w:hAnsi="Arial" w:cs="Arial"/>
          <w:color w:val="000000"/>
          <w:sz w:val="20"/>
          <w:szCs w:val="20"/>
        </w:rPr>
        <w:t>Stastna</w:t>
      </w:r>
      <w:proofErr w:type="spellEnd"/>
      <w:r w:rsidRPr="00ED6379">
        <w:rPr>
          <w:rFonts w:ascii="Arial" w:hAnsi="Arial" w:cs="Arial"/>
          <w:color w:val="000000"/>
          <w:sz w:val="20"/>
          <w:szCs w:val="20"/>
        </w:rPr>
        <w:t xml:space="preserve">, J.; Biondi, D.; </w:t>
      </w:r>
      <w:proofErr w:type="spellStart"/>
      <w:r w:rsidRPr="00ED6379">
        <w:rPr>
          <w:rFonts w:ascii="Arial" w:hAnsi="Arial" w:cs="Arial"/>
          <w:color w:val="000000"/>
          <w:sz w:val="20"/>
          <w:szCs w:val="20"/>
        </w:rPr>
        <w:t>Zanzotto</w:t>
      </w:r>
      <w:proofErr w:type="spellEnd"/>
      <w:r w:rsidRPr="00ED6379">
        <w:rPr>
          <w:rFonts w:ascii="Arial" w:hAnsi="Arial" w:cs="Arial"/>
          <w:color w:val="000000"/>
          <w:sz w:val="20"/>
          <w:szCs w:val="20"/>
        </w:rPr>
        <w:t xml:space="preserve">, L. Relation between Polymer Architecture </w:t>
      </w:r>
      <w:r>
        <w:rPr>
          <w:rFonts w:ascii="Arial" w:hAnsi="Arial" w:cs="Arial"/>
          <w:color w:val="000000"/>
          <w:sz w:val="20"/>
          <w:szCs w:val="20"/>
        </w:rPr>
        <w:br/>
      </w:r>
      <w:r w:rsidRPr="00ED6379">
        <w:rPr>
          <w:rFonts w:ascii="Arial" w:hAnsi="Arial" w:cs="Arial"/>
          <w:color w:val="000000"/>
          <w:sz w:val="20"/>
          <w:szCs w:val="20"/>
        </w:rPr>
        <w:t xml:space="preserve">and Nonlinear Viscoelastic </w:t>
      </w:r>
      <w:r w:rsidR="009E6FD9">
        <w:rPr>
          <w:rFonts w:ascii="Arial" w:hAnsi="Arial" w:cs="Arial"/>
          <w:color w:val="000000"/>
          <w:sz w:val="20"/>
          <w:szCs w:val="20"/>
        </w:rPr>
        <w:t>Behaviour</w:t>
      </w:r>
      <w:r w:rsidRPr="00ED6379">
        <w:rPr>
          <w:rFonts w:ascii="Arial" w:hAnsi="Arial" w:cs="Arial"/>
          <w:color w:val="000000"/>
          <w:sz w:val="20"/>
          <w:szCs w:val="20"/>
        </w:rPr>
        <w:t xml:space="preserve"> of Modified Asphalts. </w:t>
      </w:r>
      <w:r w:rsidRPr="00ED6379">
        <w:rPr>
          <w:rFonts w:ascii="Arial" w:hAnsi="Arial" w:cs="Arial"/>
          <w:i/>
          <w:iCs/>
          <w:color w:val="000000"/>
          <w:sz w:val="20"/>
          <w:szCs w:val="20"/>
        </w:rPr>
        <w:t xml:space="preserve">Curr. </w:t>
      </w:r>
      <w:proofErr w:type="spellStart"/>
      <w:r w:rsidRPr="00ED6379">
        <w:rPr>
          <w:rFonts w:ascii="Arial" w:hAnsi="Arial" w:cs="Arial"/>
          <w:i/>
          <w:iCs/>
          <w:color w:val="000000"/>
          <w:sz w:val="20"/>
          <w:szCs w:val="20"/>
        </w:rPr>
        <w:t>Opin</w:t>
      </w:r>
      <w:proofErr w:type="spellEnd"/>
      <w:r w:rsidRPr="00ED6379">
        <w:rPr>
          <w:rFonts w:ascii="Arial" w:hAnsi="Arial" w:cs="Arial"/>
          <w:i/>
          <w:iCs/>
          <w:color w:val="000000"/>
          <w:sz w:val="20"/>
          <w:szCs w:val="20"/>
        </w:rPr>
        <w:t>. Colloid Interface Sci.</w:t>
      </w:r>
      <w:r w:rsidRPr="00ED6379">
        <w:rPr>
          <w:rFonts w:ascii="Arial" w:hAnsi="Arial" w:cs="Arial"/>
          <w:color w:val="000000"/>
          <w:sz w:val="20"/>
          <w:szCs w:val="20"/>
        </w:rPr>
        <w:t xml:space="preserve"> </w:t>
      </w:r>
      <w:r w:rsidRPr="00ED6379">
        <w:rPr>
          <w:rFonts w:ascii="Arial" w:hAnsi="Arial" w:cs="Arial"/>
          <w:b/>
          <w:bCs/>
          <w:color w:val="000000"/>
          <w:sz w:val="20"/>
          <w:szCs w:val="20"/>
        </w:rPr>
        <w:t>2006</w:t>
      </w:r>
      <w:r w:rsidRPr="00ED6379">
        <w:rPr>
          <w:rFonts w:ascii="Arial" w:hAnsi="Arial" w:cs="Arial"/>
          <w:color w:val="000000"/>
          <w:sz w:val="20"/>
          <w:szCs w:val="20"/>
        </w:rPr>
        <w:t xml:space="preserve">, </w:t>
      </w:r>
      <w:r>
        <w:rPr>
          <w:rFonts w:ascii="Arial" w:hAnsi="Arial" w:cs="Arial"/>
          <w:color w:val="000000"/>
          <w:sz w:val="20"/>
          <w:szCs w:val="20"/>
        </w:rPr>
        <w:br/>
      </w:r>
      <w:r w:rsidRPr="00ED6379">
        <w:rPr>
          <w:rFonts w:ascii="Arial" w:hAnsi="Arial" w:cs="Arial"/>
          <w:i/>
          <w:iCs/>
          <w:color w:val="000000"/>
          <w:sz w:val="20"/>
          <w:szCs w:val="20"/>
        </w:rPr>
        <w:t>11(4–5)</w:t>
      </w:r>
      <w:r w:rsidRPr="00ED6379">
        <w:rPr>
          <w:rFonts w:ascii="Arial" w:hAnsi="Arial" w:cs="Arial"/>
          <w:color w:val="000000"/>
          <w:sz w:val="20"/>
          <w:szCs w:val="20"/>
        </w:rPr>
        <w:t>, 230–245.</w:t>
      </w:r>
    </w:p>
    <w:p w14:paraId="1EE975DB"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(9) González, O.; Muñoz, M. E.; Santamaría, A. Bitumen/Polyethylene Blends: Using m</w:t>
      </w:r>
      <w:r w:rsidRPr="00ED6379">
        <w:rPr>
          <w:rFonts w:ascii="Arial" w:hAnsi="Arial" w:cs="Arial"/>
          <w:color w:val="000000"/>
          <w:sz w:val="20"/>
          <w:szCs w:val="20"/>
        </w:rPr>
        <w:noBreakHyphen/>
        <w:t xml:space="preserve">LLDPEs </w:t>
      </w:r>
      <w:r>
        <w:rPr>
          <w:rFonts w:ascii="Arial" w:hAnsi="Arial" w:cs="Arial"/>
          <w:color w:val="000000"/>
          <w:sz w:val="20"/>
          <w:szCs w:val="20"/>
        </w:rPr>
        <w:br/>
      </w:r>
      <w:r w:rsidRPr="00ED6379">
        <w:rPr>
          <w:rFonts w:ascii="Arial" w:hAnsi="Arial" w:cs="Arial"/>
          <w:color w:val="000000"/>
          <w:sz w:val="20"/>
          <w:szCs w:val="20"/>
        </w:rPr>
        <w:t xml:space="preserve">to Improve Stability and Viscoelastic Properties. </w:t>
      </w:r>
      <w:proofErr w:type="spellStart"/>
      <w:r w:rsidRPr="00ED6379">
        <w:rPr>
          <w:rFonts w:ascii="Arial" w:hAnsi="Arial" w:cs="Arial"/>
          <w:i/>
          <w:iCs/>
          <w:color w:val="000000"/>
          <w:sz w:val="20"/>
          <w:szCs w:val="20"/>
        </w:rPr>
        <w:t>Rheol</w:t>
      </w:r>
      <w:proofErr w:type="spellEnd"/>
      <w:r w:rsidRPr="00ED6379">
        <w:rPr>
          <w:rFonts w:ascii="Arial" w:hAnsi="Arial" w:cs="Arial"/>
          <w:i/>
          <w:iCs/>
          <w:color w:val="000000"/>
          <w:sz w:val="20"/>
          <w:szCs w:val="20"/>
        </w:rPr>
        <w:t>. Acta</w:t>
      </w:r>
      <w:r w:rsidRPr="00ED6379">
        <w:rPr>
          <w:rFonts w:ascii="Arial" w:hAnsi="Arial" w:cs="Arial"/>
          <w:color w:val="000000"/>
          <w:sz w:val="20"/>
          <w:szCs w:val="20"/>
        </w:rPr>
        <w:t xml:space="preserve"> </w:t>
      </w:r>
      <w:r w:rsidRPr="00ED6379">
        <w:rPr>
          <w:rFonts w:ascii="Arial" w:hAnsi="Arial" w:cs="Arial"/>
          <w:b/>
          <w:bCs/>
          <w:color w:val="000000"/>
          <w:sz w:val="20"/>
          <w:szCs w:val="20"/>
        </w:rPr>
        <w:t>2006</w:t>
      </w:r>
      <w:r w:rsidRPr="00ED6379">
        <w:rPr>
          <w:rFonts w:ascii="Arial" w:hAnsi="Arial" w:cs="Arial"/>
          <w:color w:val="000000"/>
          <w:sz w:val="20"/>
          <w:szCs w:val="20"/>
        </w:rPr>
        <w:t xml:space="preserve">, </w:t>
      </w:r>
      <w:r w:rsidRPr="00ED6379">
        <w:rPr>
          <w:rFonts w:ascii="Arial" w:hAnsi="Arial" w:cs="Arial"/>
          <w:i/>
          <w:iCs/>
          <w:color w:val="000000"/>
          <w:sz w:val="20"/>
          <w:szCs w:val="20"/>
        </w:rPr>
        <w:t>45(5)</w:t>
      </w:r>
      <w:r w:rsidRPr="00ED6379">
        <w:rPr>
          <w:rFonts w:ascii="Arial" w:hAnsi="Arial" w:cs="Arial"/>
          <w:color w:val="000000"/>
          <w:sz w:val="20"/>
          <w:szCs w:val="20"/>
        </w:rPr>
        <w:t>, 603–610.</w:t>
      </w:r>
    </w:p>
    <w:p w14:paraId="7D5B21E7" w14:textId="487EA284"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(10) Zhu, J.; Lu, X.; Kringos, N. Experimental Investigation on Storage Stability and Phase Separation </w:t>
      </w:r>
      <w:r w:rsidR="009E6FD9">
        <w:rPr>
          <w:rFonts w:ascii="Arial" w:hAnsi="Arial" w:cs="Arial"/>
          <w:color w:val="000000"/>
          <w:sz w:val="20"/>
          <w:szCs w:val="20"/>
        </w:rPr>
        <w:t>Behaviour</w:t>
      </w:r>
      <w:r w:rsidRPr="00ED6379">
        <w:rPr>
          <w:rFonts w:ascii="Arial" w:hAnsi="Arial" w:cs="Arial"/>
          <w:color w:val="000000"/>
          <w:sz w:val="20"/>
          <w:szCs w:val="20"/>
        </w:rPr>
        <w:t xml:space="preserve"> of Polymer</w:t>
      </w:r>
      <w:r w:rsidRPr="00ED6379">
        <w:rPr>
          <w:rFonts w:ascii="Arial" w:hAnsi="Arial" w:cs="Arial"/>
          <w:color w:val="000000"/>
          <w:sz w:val="20"/>
          <w:szCs w:val="20"/>
        </w:rPr>
        <w:noBreakHyphen/>
        <w:t xml:space="preserve">Modified Bitumen. </w:t>
      </w:r>
      <w:r w:rsidRPr="00ED6379">
        <w:rPr>
          <w:rFonts w:ascii="Arial" w:hAnsi="Arial" w:cs="Arial"/>
          <w:i/>
          <w:iCs/>
          <w:color w:val="000000"/>
          <w:sz w:val="20"/>
          <w:szCs w:val="20"/>
        </w:rPr>
        <w:t>Int. J. Pavement Eng.</w:t>
      </w:r>
      <w:r w:rsidRPr="00ED6379">
        <w:rPr>
          <w:rFonts w:ascii="Arial" w:hAnsi="Arial" w:cs="Arial"/>
          <w:color w:val="000000"/>
          <w:sz w:val="20"/>
          <w:szCs w:val="20"/>
        </w:rPr>
        <w:t xml:space="preserve"> </w:t>
      </w:r>
      <w:r w:rsidRPr="00ED6379">
        <w:rPr>
          <w:rFonts w:ascii="Arial" w:hAnsi="Arial" w:cs="Arial"/>
          <w:b/>
          <w:bCs/>
          <w:color w:val="000000"/>
          <w:sz w:val="20"/>
          <w:szCs w:val="20"/>
        </w:rPr>
        <w:t>2018</w:t>
      </w:r>
      <w:r w:rsidRPr="00ED6379">
        <w:rPr>
          <w:rFonts w:ascii="Arial" w:hAnsi="Arial" w:cs="Arial"/>
          <w:color w:val="000000"/>
          <w:sz w:val="20"/>
          <w:szCs w:val="20"/>
        </w:rPr>
        <w:t xml:space="preserve">, </w:t>
      </w:r>
      <w:r w:rsidRPr="00ED6379">
        <w:rPr>
          <w:rFonts w:ascii="Arial" w:hAnsi="Arial" w:cs="Arial"/>
          <w:i/>
          <w:iCs/>
          <w:color w:val="000000"/>
          <w:sz w:val="20"/>
          <w:szCs w:val="20"/>
        </w:rPr>
        <w:t>19(9)</w:t>
      </w:r>
      <w:r w:rsidRPr="00ED6379">
        <w:rPr>
          <w:rFonts w:ascii="Arial" w:hAnsi="Arial" w:cs="Arial"/>
          <w:color w:val="000000"/>
          <w:sz w:val="20"/>
          <w:szCs w:val="20"/>
        </w:rPr>
        <w:t>, 832–841.</w:t>
      </w:r>
    </w:p>
    <w:p w14:paraId="2C30A8D5" w14:textId="3DA0E9B8"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(11) Zhu, J.; Balieu, R.; Wang, H. The Use of Solubility Parameters and Free Energy Theory </w:t>
      </w:r>
      <w:r w:rsidR="00EB20CD">
        <w:rPr>
          <w:rFonts w:ascii="Arial" w:hAnsi="Arial" w:cs="Arial"/>
          <w:color w:val="000000"/>
          <w:sz w:val="20"/>
          <w:szCs w:val="20"/>
        </w:rPr>
        <w:br/>
      </w:r>
      <w:r w:rsidRPr="00ED6379">
        <w:rPr>
          <w:rFonts w:ascii="Arial" w:hAnsi="Arial" w:cs="Arial"/>
          <w:color w:val="000000"/>
          <w:sz w:val="20"/>
          <w:szCs w:val="20"/>
        </w:rPr>
        <w:t xml:space="preserve">for Phase </w:t>
      </w:r>
      <w:r w:rsidR="009E6FD9">
        <w:rPr>
          <w:rFonts w:ascii="Arial" w:hAnsi="Arial" w:cs="Arial"/>
          <w:color w:val="000000"/>
          <w:sz w:val="20"/>
          <w:szCs w:val="20"/>
        </w:rPr>
        <w:t>Behaviour</w:t>
      </w:r>
      <w:r w:rsidRPr="00ED6379">
        <w:rPr>
          <w:rFonts w:ascii="Arial" w:hAnsi="Arial" w:cs="Arial"/>
          <w:color w:val="000000"/>
          <w:sz w:val="20"/>
          <w:szCs w:val="20"/>
        </w:rPr>
        <w:t xml:space="preserve"> of Polymer</w:t>
      </w:r>
      <w:r w:rsidRPr="00ED6379">
        <w:rPr>
          <w:rFonts w:ascii="Arial" w:hAnsi="Arial" w:cs="Arial"/>
          <w:color w:val="000000"/>
          <w:sz w:val="20"/>
          <w:szCs w:val="20"/>
        </w:rPr>
        <w:noBreakHyphen/>
        <w:t xml:space="preserve">Modified Bitumen: </w:t>
      </w:r>
      <w:r w:rsidRPr="00ED6379">
        <w:rPr>
          <w:rFonts w:ascii="Arial" w:hAnsi="Arial" w:cs="Arial"/>
          <w:i/>
          <w:iCs/>
          <w:color w:val="000000"/>
          <w:sz w:val="20"/>
          <w:szCs w:val="20"/>
        </w:rPr>
        <w:t>A Review. Road Mater. Pavement Des.</w:t>
      </w:r>
      <w:r w:rsidRPr="00ED6379">
        <w:rPr>
          <w:rFonts w:ascii="Arial" w:hAnsi="Arial" w:cs="Arial"/>
          <w:color w:val="000000"/>
          <w:sz w:val="20"/>
          <w:szCs w:val="20"/>
        </w:rPr>
        <w:t xml:space="preserve"> </w:t>
      </w:r>
      <w:r w:rsidRPr="00ED6379">
        <w:rPr>
          <w:rFonts w:ascii="Arial" w:hAnsi="Arial" w:cs="Arial"/>
          <w:b/>
          <w:bCs/>
          <w:color w:val="000000"/>
          <w:sz w:val="20"/>
          <w:szCs w:val="20"/>
        </w:rPr>
        <w:t>2021</w:t>
      </w:r>
      <w:r w:rsidRPr="00ED6379">
        <w:rPr>
          <w:rFonts w:ascii="Arial" w:hAnsi="Arial" w:cs="Arial"/>
          <w:color w:val="000000"/>
          <w:sz w:val="20"/>
          <w:szCs w:val="20"/>
        </w:rPr>
        <w:t xml:space="preserve">, </w:t>
      </w:r>
      <w:r w:rsidRPr="00ED6379">
        <w:rPr>
          <w:rFonts w:ascii="Arial" w:hAnsi="Arial" w:cs="Arial"/>
          <w:i/>
          <w:iCs/>
          <w:color w:val="000000"/>
          <w:sz w:val="20"/>
          <w:szCs w:val="20"/>
        </w:rPr>
        <w:t>22(4)</w:t>
      </w:r>
      <w:r w:rsidRPr="00ED6379">
        <w:rPr>
          <w:rFonts w:ascii="Arial" w:hAnsi="Arial" w:cs="Arial"/>
          <w:color w:val="000000"/>
          <w:sz w:val="20"/>
          <w:szCs w:val="20"/>
        </w:rPr>
        <w:t>, 757–778.</w:t>
      </w:r>
    </w:p>
    <w:p w14:paraId="61C9CE6A"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(12) Lu, X.; Isacsson, U. Modification of Road </w:t>
      </w:r>
      <w:proofErr w:type="spellStart"/>
      <w:r w:rsidRPr="00ED6379">
        <w:rPr>
          <w:rFonts w:ascii="Arial" w:hAnsi="Arial" w:cs="Arial"/>
          <w:color w:val="000000"/>
          <w:sz w:val="20"/>
          <w:szCs w:val="20"/>
        </w:rPr>
        <w:t>Bitumens</w:t>
      </w:r>
      <w:proofErr w:type="spellEnd"/>
      <w:r w:rsidRPr="00ED6379">
        <w:rPr>
          <w:rFonts w:ascii="Arial" w:hAnsi="Arial" w:cs="Arial"/>
          <w:color w:val="000000"/>
          <w:sz w:val="20"/>
          <w:szCs w:val="20"/>
        </w:rPr>
        <w:t xml:space="preserve"> with Thermoplastic Polymers. </w:t>
      </w:r>
      <w:proofErr w:type="spellStart"/>
      <w:r w:rsidRPr="00ED6379">
        <w:rPr>
          <w:rFonts w:ascii="Arial" w:hAnsi="Arial" w:cs="Arial"/>
          <w:i/>
          <w:iCs/>
          <w:color w:val="000000"/>
          <w:sz w:val="20"/>
          <w:szCs w:val="20"/>
        </w:rPr>
        <w:t>Polym</w:t>
      </w:r>
      <w:proofErr w:type="spellEnd"/>
      <w:r w:rsidRPr="00ED6379">
        <w:rPr>
          <w:rFonts w:ascii="Arial" w:hAnsi="Arial" w:cs="Arial"/>
          <w:i/>
          <w:iCs/>
          <w:color w:val="000000"/>
          <w:sz w:val="20"/>
          <w:szCs w:val="20"/>
        </w:rPr>
        <w:t>. Test.</w:t>
      </w:r>
      <w:r w:rsidRPr="00ED6379">
        <w:rPr>
          <w:rFonts w:ascii="Arial" w:hAnsi="Arial" w:cs="Arial"/>
          <w:color w:val="000000"/>
          <w:sz w:val="20"/>
          <w:szCs w:val="20"/>
        </w:rPr>
        <w:t xml:space="preserve"> </w:t>
      </w:r>
      <w:r w:rsidRPr="00ED6379">
        <w:rPr>
          <w:rFonts w:ascii="Arial" w:hAnsi="Arial" w:cs="Arial"/>
          <w:b/>
          <w:bCs/>
          <w:color w:val="000000"/>
          <w:sz w:val="20"/>
          <w:szCs w:val="20"/>
        </w:rPr>
        <w:t>2001</w:t>
      </w:r>
      <w:r w:rsidRPr="00ED6379">
        <w:rPr>
          <w:rFonts w:ascii="Arial" w:hAnsi="Arial" w:cs="Arial"/>
          <w:color w:val="000000"/>
          <w:sz w:val="20"/>
          <w:szCs w:val="20"/>
        </w:rPr>
        <w:t xml:space="preserve">, </w:t>
      </w:r>
      <w:r w:rsidRPr="00ED6379">
        <w:rPr>
          <w:rFonts w:ascii="Arial" w:hAnsi="Arial" w:cs="Arial"/>
          <w:i/>
          <w:iCs/>
          <w:color w:val="000000"/>
          <w:sz w:val="20"/>
          <w:szCs w:val="20"/>
        </w:rPr>
        <w:t>20(1)</w:t>
      </w:r>
      <w:r w:rsidRPr="00ED6379">
        <w:rPr>
          <w:rFonts w:ascii="Arial" w:hAnsi="Arial" w:cs="Arial"/>
          <w:color w:val="000000"/>
          <w:sz w:val="20"/>
          <w:szCs w:val="20"/>
        </w:rPr>
        <w:t>, 77–86.</w:t>
      </w:r>
    </w:p>
    <w:p w14:paraId="1600ACF3"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(13) Isacsson, U.; Lu, X. Characterization of </w:t>
      </w:r>
      <w:proofErr w:type="spellStart"/>
      <w:r w:rsidRPr="00ED6379">
        <w:rPr>
          <w:rFonts w:ascii="Arial" w:hAnsi="Arial" w:cs="Arial"/>
          <w:color w:val="000000"/>
          <w:sz w:val="20"/>
          <w:szCs w:val="20"/>
        </w:rPr>
        <w:t>Bitumens</w:t>
      </w:r>
      <w:proofErr w:type="spellEnd"/>
      <w:r w:rsidRPr="00ED6379">
        <w:rPr>
          <w:rFonts w:ascii="Arial" w:hAnsi="Arial" w:cs="Arial"/>
          <w:color w:val="000000"/>
          <w:sz w:val="20"/>
          <w:szCs w:val="20"/>
        </w:rPr>
        <w:t xml:space="preserve"> Modified with SEBS, EVA and EBA Polymers. </w:t>
      </w:r>
      <w:r>
        <w:rPr>
          <w:rFonts w:ascii="Arial" w:hAnsi="Arial" w:cs="Arial"/>
          <w:color w:val="000000"/>
          <w:sz w:val="20"/>
          <w:szCs w:val="20"/>
        </w:rPr>
        <w:br/>
      </w:r>
      <w:r w:rsidRPr="00ED6379">
        <w:rPr>
          <w:rFonts w:ascii="Arial" w:hAnsi="Arial" w:cs="Arial"/>
          <w:i/>
          <w:iCs/>
          <w:color w:val="000000"/>
          <w:sz w:val="20"/>
          <w:szCs w:val="20"/>
        </w:rPr>
        <w:t>J. Mater. Sci.</w:t>
      </w:r>
      <w:r w:rsidRPr="00ED6379">
        <w:rPr>
          <w:rFonts w:ascii="Arial" w:hAnsi="Arial" w:cs="Arial"/>
          <w:color w:val="000000"/>
          <w:sz w:val="20"/>
          <w:szCs w:val="20"/>
        </w:rPr>
        <w:t xml:space="preserve"> </w:t>
      </w:r>
      <w:r w:rsidRPr="00ED6379">
        <w:rPr>
          <w:rFonts w:ascii="Arial" w:hAnsi="Arial" w:cs="Arial"/>
          <w:b/>
          <w:bCs/>
          <w:color w:val="000000"/>
          <w:sz w:val="20"/>
          <w:szCs w:val="20"/>
        </w:rPr>
        <w:t>1999</w:t>
      </w:r>
      <w:r w:rsidRPr="00ED6379">
        <w:rPr>
          <w:rFonts w:ascii="Arial" w:hAnsi="Arial" w:cs="Arial"/>
          <w:color w:val="000000"/>
          <w:sz w:val="20"/>
          <w:szCs w:val="20"/>
        </w:rPr>
        <w:t xml:space="preserve">, </w:t>
      </w:r>
      <w:r w:rsidRPr="00ED6379">
        <w:rPr>
          <w:rFonts w:ascii="Arial" w:hAnsi="Arial" w:cs="Arial"/>
          <w:i/>
          <w:iCs/>
          <w:color w:val="000000"/>
          <w:sz w:val="20"/>
          <w:szCs w:val="20"/>
        </w:rPr>
        <w:t>34(15)</w:t>
      </w:r>
      <w:r w:rsidRPr="00ED6379">
        <w:rPr>
          <w:rFonts w:ascii="Arial" w:hAnsi="Arial" w:cs="Arial"/>
          <w:color w:val="000000"/>
          <w:sz w:val="20"/>
          <w:szCs w:val="20"/>
        </w:rPr>
        <w:t>, 3737–3745.</w:t>
      </w:r>
    </w:p>
    <w:p w14:paraId="32F7A418"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(14) Zeng, G.; Shen, A.; Lyu, Z.; Kang, C.; Cui, H.; Ren, G.; Yue, G. Research on Anti</w:t>
      </w:r>
      <w:r w:rsidRPr="00ED6379">
        <w:rPr>
          <w:rFonts w:ascii="Arial" w:hAnsi="Arial" w:cs="Arial"/>
          <w:color w:val="000000"/>
          <w:sz w:val="20"/>
          <w:szCs w:val="20"/>
        </w:rPr>
        <w:noBreakHyphen/>
        <w:t>Aging Properties of POE/SBS Compound</w:t>
      </w:r>
      <w:r w:rsidRPr="00ED6379">
        <w:rPr>
          <w:rFonts w:ascii="Arial" w:hAnsi="Arial" w:cs="Arial"/>
          <w:color w:val="000000"/>
          <w:sz w:val="20"/>
          <w:szCs w:val="20"/>
        </w:rPr>
        <w:noBreakHyphen/>
        <w:t>Modified Asphalt in High</w:t>
      </w:r>
      <w:r w:rsidRPr="00ED6379">
        <w:rPr>
          <w:rFonts w:ascii="Arial" w:hAnsi="Arial" w:cs="Arial"/>
          <w:color w:val="000000"/>
          <w:sz w:val="20"/>
          <w:szCs w:val="20"/>
        </w:rPr>
        <w:noBreakHyphen/>
        <w:t xml:space="preserve">Altitude Regions. </w:t>
      </w:r>
      <w:r w:rsidRPr="00ED6379">
        <w:rPr>
          <w:rFonts w:ascii="Arial" w:hAnsi="Arial" w:cs="Arial"/>
          <w:i/>
          <w:iCs/>
          <w:color w:val="000000"/>
          <w:sz w:val="20"/>
          <w:szCs w:val="20"/>
        </w:rPr>
        <w:t>Constr. Build. Mater.</w:t>
      </w:r>
      <w:r w:rsidRPr="00ED6379">
        <w:rPr>
          <w:rFonts w:ascii="Arial" w:hAnsi="Arial" w:cs="Arial"/>
          <w:color w:val="000000"/>
          <w:sz w:val="20"/>
          <w:szCs w:val="20"/>
        </w:rPr>
        <w:t xml:space="preserve"> </w:t>
      </w:r>
      <w:r w:rsidRPr="00ED6379">
        <w:rPr>
          <w:rFonts w:ascii="Arial" w:hAnsi="Arial" w:cs="Arial"/>
          <w:b/>
          <w:bCs/>
          <w:color w:val="000000"/>
          <w:sz w:val="20"/>
          <w:szCs w:val="20"/>
        </w:rPr>
        <w:t>2023</w:t>
      </w:r>
      <w:r w:rsidRPr="00ED6379">
        <w:rPr>
          <w:rFonts w:ascii="Arial" w:hAnsi="Arial" w:cs="Arial"/>
          <w:color w:val="000000"/>
          <w:sz w:val="20"/>
          <w:szCs w:val="20"/>
        </w:rPr>
        <w:t xml:space="preserve">, </w:t>
      </w:r>
      <w:r w:rsidRPr="00ED6379">
        <w:rPr>
          <w:rFonts w:ascii="Arial" w:hAnsi="Arial" w:cs="Arial"/>
          <w:i/>
          <w:iCs/>
          <w:color w:val="000000"/>
          <w:sz w:val="20"/>
          <w:szCs w:val="20"/>
        </w:rPr>
        <w:t>376</w:t>
      </w:r>
      <w:r w:rsidRPr="00ED6379">
        <w:rPr>
          <w:rFonts w:ascii="Arial" w:hAnsi="Arial" w:cs="Arial"/>
          <w:color w:val="000000"/>
          <w:sz w:val="20"/>
          <w:szCs w:val="20"/>
        </w:rPr>
        <w:t>, 131060.</w:t>
      </w:r>
    </w:p>
    <w:p w14:paraId="615F00F0" w14:textId="07F0D826" w:rsidR="0092660F" w:rsidRPr="00EB20CD"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(15) </w:t>
      </w:r>
      <w:r w:rsidR="00EB20CD" w:rsidRPr="00EB20CD">
        <w:rPr>
          <w:rFonts w:ascii="Arial" w:hAnsi="Arial" w:cs="Arial"/>
          <w:color w:val="000000"/>
          <w:sz w:val="20"/>
          <w:szCs w:val="20"/>
        </w:rPr>
        <w:t xml:space="preserve">Riekstins, A.; </w:t>
      </w:r>
      <w:proofErr w:type="spellStart"/>
      <w:r w:rsidR="00EB20CD" w:rsidRPr="00EB20CD">
        <w:rPr>
          <w:rFonts w:ascii="Arial" w:hAnsi="Arial" w:cs="Arial"/>
          <w:color w:val="000000"/>
          <w:sz w:val="20"/>
          <w:szCs w:val="20"/>
        </w:rPr>
        <w:t>Haritonovs</w:t>
      </w:r>
      <w:proofErr w:type="spellEnd"/>
      <w:r w:rsidR="00EB20CD" w:rsidRPr="00EB20CD">
        <w:rPr>
          <w:rFonts w:ascii="Arial" w:hAnsi="Arial" w:cs="Arial"/>
          <w:color w:val="000000"/>
          <w:sz w:val="20"/>
          <w:szCs w:val="20"/>
        </w:rPr>
        <w:t>, V.; Merijs</w:t>
      </w:r>
      <w:r w:rsidR="00EB20CD" w:rsidRPr="00EB20CD">
        <w:rPr>
          <w:rFonts w:ascii="Arial" w:hAnsi="Arial" w:cs="Arial"/>
          <w:color w:val="000000"/>
          <w:sz w:val="20"/>
          <w:szCs w:val="20"/>
        </w:rPr>
        <w:noBreakHyphen/>
        <w:t xml:space="preserve">Meri, R.; </w:t>
      </w:r>
      <w:proofErr w:type="spellStart"/>
      <w:r w:rsidR="00EB20CD" w:rsidRPr="00EB20CD">
        <w:rPr>
          <w:rFonts w:ascii="Arial" w:hAnsi="Arial" w:cs="Arial"/>
          <w:color w:val="000000"/>
          <w:sz w:val="20"/>
          <w:szCs w:val="20"/>
        </w:rPr>
        <w:t>Zicāns</w:t>
      </w:r>
      <w:proofErr w:type="spellEnd"/>
      <w:r w:rsidR="00EB20CD" w:rsidRPr="00EB20CD">
        <w:rPr>
          <w:rFonts w:ascii="Arial" w:hAnsi="Arial" w:cs="Arial"/>
          <w:color w:val="000000"/>
          <w:sz w:val="20"/>
          <w:szCs w:val="20"/>
        </w:rPr>
        <w:t xml:space="preserve">, J. Ethylene–Octene–Copolymer </w:t>
      </w:r>
      <w:r w:rsidR="00EB20CD">
        <w:rPr>
          <w:rFonts w:ascii="Arial" w:hAnsi="Arial" w:cs="Arial"/>
          <w:color w:val="000000"/>
          <w:sz w:val="20"/>
          <w:szCs w:val="20"/>
        </w:rPr>
        <w:br/>
      </w:r>
      <w:r w:rsidR="00EB20CD" w:rsidRPr="00EB20CD">
        <w:rPr>
          <w:rFonts w:ascii="Arial" w:hAnsi="Arial" w:cs="Arial"/>
          <w:color w:val="000000"/>
          <w:sz w:val="20"/>
          <w:szCs w:val="20"/>
        </w:rPr>
        <w:t>as an Alternative to Styrene–Butadiene–Styrene Bitumen Modifier. In </w:t>
      </w:r>
      <w:r w:rsidR="00EB20CD" w:rsidRPr="00EB20CD">
        <w:rPr>
          <w:rFonts w:ascii="Arial" w:hAnsi="Arial" w:cs="Arial"/>
          <w:i/>
          <w:iCs/>
          <w:color w:val="000000"/>
          <w:sz w:val="20"/>
          <w:szCs w:val="20"/>
        </w:rPr>
        <w:t>Proceedings of the Eleventh International Conference on the Bearing Capacity of Roads, Railways and Airfields</w:t>
      </w:r>
      <w:r w:rsidR="00EB20CD" w:rsidRPr="00EB20CD">
        <w:rPr>
          <w:rFonts w:ascii="Arial" w:hAnsi="Arial" w:cs="Arial"/>
          <w:color w:val="000000"/>
          <w:sz w:val="20"/>
          <w:szCs w:val="20"/>
        </w:rPr>
        <w:t xml:space="preserve">; Trondheim, Norway, </w:t>
      </w:r>
      <w:r w:rsidR="00EB20CD" w:rsidRPr="00EB20CD">
        <w:rPr>
          <w:rFonts w:ascii="Arial" w:hAnsi="Arial" w:cs="Arial"/>
          <w:b/>
          <w:bCs/>
          <w:color w:val="000000"/>
          <w:sz w:val="20"/>
          <w:szCs w:val="20"/>
        </w:rPr>
        <w:t>2022</w:t>
      </w:r>
      <w:r w:rsidR="00EB20CD">
        <w:rPr>
          <w:rFonts w:ascii="Arial" w:hAnsi="Arial" w:cs="Arial"/>
          <w:color w:val="000000"/>
          <w:sz w:val="20"/>
          <w:szCs w:val="20"/>
        </w:rPr>
        <w:t>, 96-106.</w:t>
      </w:r>
    </w:p>
    <w:p w14:paraId="14B3D753" w14:textId="629C6F6F"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(16) Spadaro, C.; Plummer, C. J. G.; Manson, J. A. E. Thermal and Dynamic Mechanical Properties </w:t>
      </w:r>
      <w:r>
        <w:rPr>
          <w:rFonts w:ascii="Arial" w:hAnsi="Arial" w:cs="Arial"/>
          <w:color w:val="000000"/>
          <w:sz w:val="20"/>
          <w:szCs w:val="20"/>
        </w:rPr>
        <w:br/>
      </w:r>
      <w:r w:rsidRPr="00ED6379">
        <w:rPr>
          <w:rFonts w:ascii="Arial" w:hAnsi="Arial" w:cs="Arial"/>
          <w:color w:val="000000"/>
          <w:sz w:val="20"/>
          <w:szCs w:val="20"/>
        </w:rPr>
        <w:t xml:space="preserve">of Blends of Bitumen with Metallocene </w:t>
      </w:r>
      <w:proofErr w:type="spellStart"/>
      <w:r w:rsidRPr="00ED6379">
        <w:rPr>
          <w:rFonts w:ascii="Arial" w:hAnsi="Arial" w:cs="Arial"/>
          <w:color w:val="000000"/>
          <w:sz w:val="20"/>
          <w:szCs w:val="20"/>
        </w:rPr>
        <w:t>Catalyzed</w:t>
      </w:r>
      <w:proofErr w:type="spellEnd"/>
      <w:r w:rsidRPr="00ED6379">
        <w:rPr>
          <w:rFonts w:ascii="Arial" w:hAnsi="Arial" w:cs="Arial"/>
          <w:color w:val="000000"/>
          <w:sz w:val="20"/>
          <w:szCs w:val="20"/>
        </w:rPr>
        <w:t xml:space="preserve"> Polyolefins. </w:t>
      </w:r>
      <w:r w:rsidRPr="00ED6379">
        <w:rPr>
          <w:rFonts w:ascii="Arial" w:hAnsi="Arial" w:cs="Arial"/>
          <w:i/>
          <w:iCs/>
          <w:color w:val="000000"/>
          <w:sz w:val="20"/>
          <w:szCs w:val="20"/>
        </w:rPr>
        <w:t>J. Mater. Sci.</w:t>
      </w:r>
      <w:r w:rsidRPr="00ED6379">
        <w:rPr>
          <w:rFonts w:ascii="Arial" w:hAnsi="Arial" w:cs="Arial"/>
          <w:color w:val="000000"/>
          <w:sz w:val="20"/>
          <w:szCs w:val="20"/>
        </w:rPr>
        <w:t xml:space="preserve"> </w:t>
      </w:r>
      <w:r w:rsidRPr="00ED6379">
        <w:rPr>
          <w:rFonts w:ascii="Arial" w:hAnsi="Arial" w:cs="Arial"/>
          <w:b/>
          <w:bCs/>
          <w:color w:val="000000"/>
          <w:sz w:val="20"/>
          <w:szCs w:val="20"/>
        </w:rPr>
        <w:t>2011</w:t>
      </w:r>
      <w:r w:rsidRPr="00ED6379">
        <w:rPr>
          <w:rFonts w:ascii="Arial" w:hAnsi="Arial" w:cs="Arial"/>
          <w:color w:val="000000"/>
          <w:sz w:val="20"/>
          <w:szCs w:val="20"/>
        </w:rPr>
        <w:t xml:space="preserve">, </w:t>
      </w:r>
      <w:r w:rsidRPr="00ED6379">
        <w:rPr>
          <w:rFonts w:ascii="Arial" w:hAnsi="Arial" w:cs="Arial"/>
          <w:i/>
          <w:iCs/>
          <w:color w:val="000000"/>
          <w:sz w:val="20"/>
          <w:szCs w:val="20"/>
        </w:rPr>
        <w:t>46(23)</w:t>
      </w:r>
      <w:r w:rsidRPr="00ED6379">
        <w:rPr>
          <w:rFonts w:ascii="Arial" w:hAnsi="Arial" w:cs="Arial"/>
          <w:color w:val="000000"/>
          <w:sz w:val="20"/>
          <w:szCs w:val="20"/>
        </w:rPr>
        <w:t xml:space="preserve">, </w:t>
      </w:r>
      <w:r w:rsidR="007D760A">
        <w:rPr>
          <w:rFonts w:ascii="Arial" w:hAnsi="Arial" w:cs="Arial"/>
          <w:color w:val="000000"/>
          <w:sz w:val="20"/>
          <w:szCs w:val="20"/>
        </w:rPr>
        <w:br/>
      </w:r>
      <w:r w:rsidRPr="00ED6379">
        <w:rPr>
          <w:rFonts w:ascii="Arial" w:hAnsi="Arial" w:cs="Arial"/>
          <w:color w:val="000000"/>
          <w:sz w:val="20"/>
          <w:szCs w:val="20"/>
        </w:rPr>
        <w:t>7449–7458.</w:t>
      </w:r>
    </w:p>
    <w:p w14:paraId="5258405A"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(17) Ye, Z.; Zhao, Y. Polyolefin Elastomer Modified Asphalt: Performance Characterization </w:t>
      </w:r>
      <w:r>
        <w:rPr>
          <w:rFonts w:ascii="Arial" w:hAnsi="Arial" w:cs="Arial"/>
          <w:color w:val="000000"/>
          <w:sz w:val="20"/>
          <w:szCs w:val="20"/>
        </w:rPr>
        <w:br/>
      </w:r>
      <w:r w:rsidRPr="00ED6379">
        <w:rPr>
          <w:rFonts w:ascii="Arial" w:hAnsi="Arial" w:cs="Arial"/>
          <w:color w:val="000000"/>
          <w:sz w:val="20"/>
          <w:szCs w:val="20"/>
        </w:rPr>
        <w:t xml:space="preserve">and Modification Mechanism. </w:t>
      </w:r>
      <w:r w:rsidRPr="00ED6379">
        <w:rPr>
          <w:rFonts w:ascii="Arial" w:hAnsi="Arial" w:cs="Arial"/>
          <w:i/>
          <w:iCs/>
          <w:color w:val="000000"/>
          <w:sz w:val="20"/>
          <w:szCs w:val="20"/>
        </w:rPr>
        <w:t>Buildings</w:t>
      </w:r>
      <w:r w:rsidRPr="00ED6379">
        <w:rPr>
          <w:rFonts w:ascii="Arial" w:hAnsi="Arial" w:cs="Arial"/>
          <w:color w:val="000000"/>
          <w:sz w:val="20"/>
          <w:szCs w:val="20"/>
        </w:rPr>
        <w:t xml:space="preserve"> </w:t>
      </w:r>
      <w:r w:rsidRPr="00ED6379">
        <w:rPr>
          <w:rFonts w:ascii="Arial" w:hAnsi="Arial" w:cs="Arial"/>
          <w:b/>
          <w:bCs/>
          <w:color w:val="000000"/>
          <w:sz w:val="20"/>
          <w:szCs w:val="20"/>
        </w:rPr>
        <w:t>2023</w:t>
      </w:r>
      <w:r w:rsidRPr="00ED6379">
        <w:rPr>
          <w:rFonts w:ascii="Arial" w:hAnsi="Arial" w:cs="Arial"/>
          <w:color w:val="000000"/>
          <w:sz w:val="20"/>
          <w:szCs w:val="20"/>
        </w:rPr>
        <w:t xml:space="preserve">, </w:t>
      </w:r>
      <w:r w:rsidRPr="00ED6379">
        <w:rPr>
          <w:rFonts w:ascii="Arial" w:hAnsi="Arial" w:cs="Arial"/>
          <w:i/>
          <w:iCs/>
          <w:color w:val="000000"/>
          <w:sz w:val="20"/>
          <w:szCs w:val="20"/>
        </w:rPr>
        <w:t>13(5)</w:t>
      </w:r>
      <w:r w:rsidRPr="00ED6379">
        <w:rPr>
          <w:rFonts w:ascii="Arial" w:hAnsi="Arial" w:cs="Arial"/>
          <w:color w:val="000000"/>
          <w:sz w:val="20"/>
          <w:szCs w:val="20"/>
        </w:rPr>
        <w:t>, 1291.</w:t>
      </w:r>
    </w:p>
    <w:p w14:paraId="1EA99530"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lastRenderedPageBreak/>
        <w:t>(18) Wang, S.; Xie, Y. Crumb Tire Rubber Polyolefin Elastomer</w:t>
      </w:r>
      <w:r w:rsidRPr="00ED6379">
        <w:rPr>
          <w:rFonts w:ascii="Arial" w:hAnsi="Arial" w:cs="Arial"/>
          <w:color w:val="000000"/>
          <w:sz w:val="20"/>
          <w:szCs w:val="20"/>
        </w:rPr>
        <w:noBreakHyphen/>
        <w:t xml:space="preserve">Modified Asphalt with Hot Storage Stability. </w:t>
      </w:r>
      <w:r w:rsidRPr="00ED6379">
        <w:rPr>
          <w:rFonts w:ascii="Arial" w:hAnsi="Arial" w:cs="Arial"/>
          <w:i/>
          <w:iCs/>
          <w:color w:val="000000"/>
          <w:sz w:val="20"/>
          <w:szCs w:val="20"/>
        </w:rPr>
        <w:t>Pet. Sci. Technol</w:t>
      </w:r>
      <w:r w:rsidRPr="00ED6379">
        <w:rPr>
          <w:rFonts w:ascii="Arial" w:hAnsi="Arial" w:cs="Arial"/>
          <w:color w:val="000000"/>
          <w:sz w:val="20"/>
          <w:szCs w:val="20"/>
        </w:rPr>
        <w:t xml:space="preserve">. </w:t>
      </w:r>
      <w:r w:rsidRPr="00ED6379">
        <w:rPr>
          <w:rFonts w:ascii="Arial" w:hAnsi="Arial" w:cs="Arial"/>
          <w:b/>
          <w:bCs/>
          <w:color w:val="000000"/>
          <w:sz w:val="20"/>
          <w:szCs w:val="20"/>
        </w:rPr>
        <w:t>2016</w:t>
      </w:r>
      <w:r w:rsidRPr="00ED6379">
        <w:rPr>
          <w:rFonts w:ascii="Arial" w:hAnsi="Arial" w:cs="Arial"/>
          <w:color w:val="000000"/>
          <w:sz w:val="20"/>
          <w:szCs w:val="20"/>
        </w:rPr>
        <w:t xml:space="preserve">, </w:t>
      </w:r>
      <w:r w:rsidRPr="00ED6379">
        <w:rPr>
          <w:rFonts w:ascii="Arial" w:hAnsi="Arial" w:cs="Arial"/>
          <w:i/>
          <w:iCs/>
          <w:color w:val="000000"/>
          <w:sz w:val="20"/>
          <w:szCs w:val="20"/>
        </w:rPr>
        <w:t>34(5)</w:t>
      </w:r>
      <w:r w:rsidRPr="00ED6379">
        <w:rPr>
          <w:rFonts w:ascii="Arial" w:hAnsi="Arial" w:cs="Arial"/>
          <w:color w:val="000000"/>
          <w:sz w:val="20"/>
          <w:szCs w:val="20"/>
        </w:rPr>
        <w:t>, 494–500.</w:t>
      </w:r>
    </w:p>
    <w:p w14:paraId="6ACD19C4"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(19) Starck, P.; Malmberg, A.; Löfgren, B. Thermal and Rheological Studies on the Molecular Composition and Structure of Metallocene</w:t>
      </w:r>
      <w:r w:rsidRPr="00ED6379">
        <w:rPr>
          <w:rFonts w:ascii="Arial" w:hAnsi="Arial" w:cs="Arial"/>
          <w:color w:val="000000"/>
          <w:sz w:val="20"/>
          <w:szCs w:val="20"/>
        </w:rPr>
        <w:noBreakHyphen/>
        <w:t xml:space="preserve"> and Ziegler–Natta</w:t>
      </w:r>
      <w:r w:rsidRPr="00ED6379">
        <w:rPr>
          <w:rFonts w:ascii="Arial" w:hAnsi="Arial" w:cs="Arial"/>
          <w:color w:val="000000"/>
          <w:sz w:val="20"/>
          <w:szCs w:val="20"/>
        </w:rPr>
        <w:noBreakHyphen/>
      </w:r>
      <w:proofErr w:type="spellStart"/>
      <w:r w:rsidRPr="00ED6379">
        <w:rPr>
          <w:rFonts w:ascii="Arial" w:hAnsi="Arial" w:cs="Arial"/>
          <w:color w:val="000000"/>
          <w:sz w:val="20"/>
          <w:szCs w:val="20"/>
        </w:rPr>
        <w:t>Catalyzed</w:t>
      </w:r>
      <w:proofErr w:type="spellEnd"/>
      <w:r w:rsidRPr="00ED6379">
        <w:rPr>
          <w:rFonts w:ascii="Arial" w:hAnsi="Arial" w:cs="Arial"/>
          <w:color w:val="000000"/>
          <w:sz w:val="20"/>
          <w:szCs w:val="20"/>
        </w:rPr>
        <w:t xml:space="preserve"> Ethylene</w:t>
      </w:r>
      <w:r w:rsidRPr="00ED6379">
        <w:rPr>
          <w:rFonts w:ascii="Arial" w:hAnsi="Arial" w:cs="Arial"/>
          <w:color w:val="000000"/>
          <w:sz w:val="20"/>
          <w:szCs w:val="20"/>
        </w:rPr>
        <w:noBreakHyphen/>
        <w:t>α</w:t>
      </w:r>
      <w:r w:rsidRPr="00ED6379">
        <w:rPr>
          <w:rFonts w:ascii="Arial" w:hAnsi="Arial" w:cs="Arial"/>
          <w:color w:val="000000"/>
          <w:sz w:val="20"/>
          <w:szCs w:val="20"/>
        </w:rPr>
        <w:noBreakHyphen/>
        <w:t xml:space="preserve">Olefin Copolymers. </w:t>
      </w:r>
      <w:r w:rsidRPr="00ED6379">
        <w:rPr>
          <w:rFonts w:ascii="Arial" w:hAnsi="Arial" w:cs="Arial"/>
          <w:i/>
          <w:iCs/>
          <w:color w:val="000000"/>
          <w:sz w:val="20"/>
          <w:szCs w:val="20"/>
        </w:rPr>
        <w:t xml:space="preserve">J. Appl. </w:t>
      </w:r>
      <w:proofErr w:type="spellStart"/>
      <w:r w:rsidRPr="00ED6379">
        <w:rPr>
          <w:rFonts w:ascii="Arial" w:hAnsi="Arial" w:cs="Arial"/>
          <w:i/>
          <w:iCs/>
          <w:color w:val="000000"/>
          <w:sz w:val="20"/>
          <w:szCs w:val="20"/>
        </w:rPr>
        <w:t>Polym</w:t>
      </w:r>
      <w:proofErr w:type="spellEnd"/>
      <w:r w:rsidRPr="00ED6379">
        <w:rPr>
          <w:rFonts w:ascii="Arial" w:hAnsi="Arial" w:cs="Arial"/>
          <w:i/>
          <w:iCs/>
          <w:color w:val="000000"/>
          <w:sz w:val="20"/>
          <w:szCs w:val="20"/>
        </w:rPr>
        <w:t>. Sci.</w:t>
      </w:r>
      <w:r w:rsidRPr="00ED6379">
        <w:rPr>
          <w:rFonts w:ascii="Arial" w:hAnsi="Arial" w:cs="Arial"/>
          <w:color w:val="000000"/>
          <w:sz w:val="20"/>
          <w:szCs w:val="20"/>
        </w:rPr>
        <w:t xml:space="preserve"> </w:t>
      </w:r>
      <w:r w:rsidRPr="00ED6379">
        <w:rPr>
          <w:rFonts w:ascii="Arial" w:hAnsi="Arial" w:cs="Arial"/>
          <w:b/>
          <w:bCs/>
          <w:color w:val="000000"/>
          <w:sz w:val="20"/>
          <w:szCs w:val="20"/>
        </w:rPr>
        <w:t>2002</w:t>
      </w:r>
      <w:r w:rsidRPr="00ED6379">
        <w:rPr>
          <w:rFonts w:ascii="Arial" w:hAnsi="Arial" w:cs="Arial"/>
          <w:color w:val="000000"/>
          <w:sz w:val="20"/>
          <w:szCs w:val="20"/>
        </w:rPr>
        <w:t xml:space="preserve">, </w:t>
      </w:r>
      <w:r w:rsidRPr="00ED6379">
        <w:rPr>
          <w:rFonts w:ascii="Arial" w:hAnsi="Arial" w:cs="Arial"/>
          <w:i/>
          <w:iCs/>
          <w:color w:val="000000"/>
          <w:sz w:val="20"/>
          <w:szCs w:val="20"/>
        </w:rPr>
        <w:t>83(5)</w:t>
      </w:r>
      <w:r w:rsidRPr="00ED6379">
        <w:rPr>
          <w:rFonts w:ascii="Arial" w:hAnsi="Arial" w:cs="Arial"/>
          <w:color w:val="000000"/>
          <w:sz w:val="20"/>
          <w:szCs w:val="20"/>
        </w:rPr>
        <w:t>, 1140–1156.</w:t>
      </w:r>
    </w:p>
    <w:p w14:paraId="59627168"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(20) </w:t>
      </w:r>
      <w:proofErr w:type="spellStart"/>
      <w:r w:rsidRPr="00ED6379">
        <w:rPr>
          <w:rFonts w:ascii="Arial" w:hAnsi="Arial" w:cs="Arial"/>
          <w:color w:val="000000"/>
          <w:sz w:val="20"/>
          <w:szCs w:val="20"/>
        </w:rPr>
        <w:t>Zanchin</w:t>
      </w:r>
      <w:proofErr w:type="spellEnd"/>
      <w:r w:rsidRPr="00ED6379">
        <w:rPr>
          <w:rFonts w:ascii="Arial" w:hAnsi="Arial" w:cs="Arial"/>
          <w:color w:val="000000"/>
          <w:sz w:val="20"/>
          <w:szCs w:val="20"/>
        </w:rPr>
        <w:t xml:space="preserve">, G.; Leone, G. Polyolefin Thermoplastic Elastomers from Polymerization Catalysis: Advantages, Pitfalls and Future Challenges. </w:t>
      </w:r>
      <w:r w:rsidRPr="00ED6379">
        <w:rPr>
          <w:rFonts w:ascii="Arial" w:hAnsi="Arial" w:cs="Arial"/>
          <w:i/>
          <w:iCs/>
          <w:color w:val="000000"/>
          <w:sz w:val="20"/>
          <w:szCs w:val="20"/>
        </w:rPr>
        <w:t xml:space="preserve">Prog. </w:t>
      </w:r>
      <w:proofErr w:type="spellStart"/>
      <w:r w:rsidRPr="00ED6379">
        <w:rPr>
          <w:rFonts w:ascii="Arial" w:hAnsi="Arial" w:cs="Arial"/>
          <w:i/>
          <w:iCs/>
          <w:color w:val="000000"/>
          <w:sz w:val="20"/>
          <w:szCs w:val="20"/>
        </w:rPr>
        <w:t>Polym</w:t>
      </w:r>
      <w:proofErr w:type="spellEnd"/>
      <w:r w:rsidRPr="00ED6379">
        <w:rPr>
          <w:rFonts w:ascii="Arial" w:hAnsi="Arial" w:cs="Arial"/>
          <w:i/>
          <w:iCs/>
          <w:color w:val="000000"/>
          <w:sz w:val="20"/>
          <w:szCs w:val="20"/>
        </w:rPr>
        <w:t>. Sci.</w:t>
      </w:r>
      <w:r w:rsidRPr="00ED6379">
        <w:rPr>
          <w:rFonts w:ascii="Arial" w:hAnsi="Arial" w:cs="Arial"/>
          <w:color w:val="000000"/>
          <w:sz w:val="20"/>
          <w:szCs w:val="20"/>
        </w:rPr>
        <w:t xml:space="preserve"> </w:t>
      </w:r>
      <w:r w:rsidRPr="00ED6379">
        <w:rPr>
          <w:rFonts w:ascii="Arial" w:hAnsi="Arial" w:cs="Arial"/>
          <w:b/>
          <w:bCs/>
          <w:color w:val="000000"/>
          <w:sz w:val="20"/>
          <w:szCs w:val="20"/>
        </w:rPr>
        <w:t>2021</w:t>
      </w:r>
      <w:r w:rsidRPr="00ED6379">
        <w:rPr>
          <w:rFonts w:ascii="Arial" w:hAnsi="Arial" w:cs="Arial"/>
          <w:color w:val="000000"/>
          <w:sz w:val="20"/>
          <w:szCs w:val="20"/>
        </w:rPr>
        <w:t xml:space="preserve">, </w:t>
      </w:r>
      <w:r w:rsidRPr="00ED6379">
        <w:rPr>
          <w:rFonts w:ascii="Arial" w:hAnsi="Arial" w:cs="Arial"/>
          <w:i/>
          <w:iCs/>
          <w:color w:val="000000"/>
          <w:sz w:val="20"/>
          <w:szCs w:val="20"/>
        </w:rPr>
        <w:t>113</w:t>
      </w:r>
      <w:r w:rsidRPr="00ED6379">
        <w:rPr>
          <w:rFonts w:ascii="Arial" w:hAnsi="Arial" w:cs="Arial"/>
          <w:color w:val="000000"/>
          <w:sz w:val="20"/>
          <w:szCs w:val="20"/>
        </w:rPr>
        <w:t>, 101342.</w:t>
      </w:r>
    </w:p>
    <w:p w14:paraId="30A590B4"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(21) Sun, T.; Brant, P.; Chance, R. R.; </w:t>
      </w:r>
      <w:proofErr w:type="spellStart"/>
      <w:r w:rsidRPr="00ED6379">
        <w:rPr>
          <w:rFonts w:ascii="Arial" w:hAnsi="Arial" w:cs="Arial"/>
          <w:color w:val="000000"/>
          <w:sz w:val="20"/>
          <w:szCs w:val="20"/>
        </w:rPr>
        <w:t>Graessley</w:t>
      </w:r>
      <w:proofErr w:type="spellEnd"/>
      <w:r w:rsidRPr="00ED6379">
        <w:rPr>
          <w:rFonts w:ascii="Arial" w:hAnsi="Arial" w:cs="Arial"/>
          <w:color w:val="000000"/>
          <w:sz w:val="20"/>
          <w:szCs w:val="20"/>
        </w:rPr>
        <w:t xml:space="preserve">, W. W. Effect of Short Chain Branching on the Coil Dimensions of Polyolefins in Dilute Solution. Macromolecules </w:t>
      </w:r>
      <w:r w:rsidRPr="00ED6379">
        <w:rPr>
          <w:rFonts w:ascii="Arial" w:hAnsi="Arial" w:cs="Arial"/>
          <w:b/>
          <w:bCs/>
          <w:color w:val="000000"/>
          <w:sz w:val="20"/>
          <w:szCs w:val="20"/>
        </w:rPr>
        <w:t>2001</w:t>
      </w:r>
      <w:r w:rsidRPr="00ED6379">
        <w:rPr>
          <w:rFonts w:ascii="Arial" w:hAnsi="Arial" w:cs="Arial"/>
          <w:color w:val="000000"/>
          <w:sz w:val="20"/>
          <w:szCs w:val="20"/>
        </w:rPr>
        <w:t xml:space="preserve">, </w:t>
      </w:r>
      <w:r w:rsidRPr="00ED6379">
        <w:rPr>
          <w:rFonts w:ascii="Arial" w:hAnsi="Arial" w:cs="Arial"/>
          <w:i/>
          <w:iCs/>
          <w:color w:val="000000"/>
          <w:sz w:val="20"/>
          <w:szCs w:val="20"/>
        </w:rPr>
        <w:t>34(19)</w:t>
      </w:r>
      <w:r w:rsidRPr="00ED6379">
        <w:rPr>
          <w:rFonts w:ascii="Arial" w:hAnsi="Arial" w:cs="Arial"/>
          <w:color w:val="000000"/>
          <w:sz w:val="20"/>
          <w:szCs w:val="20"/>
        </w:rPr>
        <w:t>, 6812–6820.</w:t>
      </w:r>
    </w:p>
    <w:p w14:paraId="5AAD0EC6"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(22) Zhang, Y.; Qian, P.; Xiao, P.; Kang, A.; Jiang, C.; Kou, C.; Wang, Z.; Li, Y. Probing the Effect </w:t>
      </w:r>
      <w:r>
        <w:rPr>
          <w:rFonts w:ascii="Arial" w:hAnsi="Arial" w:cs="Arial"/>
          <w:color w:val="000000"/>
          <w:sz w:val="20"/>
          <w:szCs w:val="20"/>
        </w:rPr>
        <w:br/>
      </w:r>
      <w:r w:rsidRPr="00ED6379">
        <w:rPr>
          <w:rFonts w:ascii="Arial" w:hAnsi="Arial" w:cs="Arial"/>
          <w:color w:val="000000"/>
          <w:sz w:val="20"/>
          <w:szCs w:val="20"/>
        </w:rPr>
        <w:t>of Linear and Crosslinked POE</w:t>
      </w:r>
      <w:r w:rsidRPr="00ED6379">
        <w:rPr>
          <w:rFonts w:ascii="Arial" w:hAnsi="Arial" w:cs="Arial"/>
          <w:color w:val="000000"/>
          <w:sz w:val="20"/>
          <w:szCs w:val="20"/>
        </w:rPr>
        <w:noBreakHyphen/>
        <w:t>g</w:t>
      </w:r>
      <w:r w:rsidRPr="00ED6379">
        <w:rPr>
          <w:rFonts w:ascii="Arial" w:hAnsi="Arial" w:cs="Arial"/>
          <w:color w:val="000000"/>
          <w:sz w:val="20"/>
          <w:szCs w:val="20"/>
        </w:rPr>
        <w:noBreakHyphen/>
        <w:t xml:space="preserve">GMA on the Properties of Asphalt. </w:t>
      </w:r>
      <w:r w:rsidRPr="00ED6379">
        <w:rPr>
          <w:rFonts w:ascii="Arial" w:hAnsi="Arial" w:cs="Arial"/>
          <w:i/>
          <w:iCs/>
          <w:color w:val="000000"/>
          <w:sz w:val="20"/>
          <w:szCs w:val="20"/>
        </w:rPr>
        <w:t xml:space="preserve">Materials </w:t>
      </w:r>
      <w:r w:rsidRPr="00ED6379">
        <w:rPr>
          <w:rFonts w:ascii="Arial" w:hAnsi="Arial" w:cs="Arial"/>
          <w:b/>
          <w:bCs/>
          <w:color w:val="000000"/>
          <w:sz w:val="20"/>
          <w:szCs w:val="20"/>
        </w:rPr>
        <w:t>2023</w:t>
      </w:r>
      <w:r w:rsidRPr="00ED6379">
        <w:rPr>
          <w:rFonts w:ascii="Arial" w:hAnsi="Arial" w:cs="Arial"/>
          <w:color w:val="000000"/>
          <w:sz w:val="20"/>
          <w:szCs w:val="20"/>
        </w:rPr>
        <w:t xml:space="preserve">, </w:t>
      </w:r>
      <w:r w:rsidRPr="00ED6379">
        <w:rPr>
          <w:rFonts w:ascii="Arial" w:hAnsi="Arial" w:cs="Arial"/>
          <w:i/>
          <w:iCs/>
          <w:color w:val="000000"/>
          <w:sz w:val="20"/>
          <w:szCs w:val="20"/>
        </w:rPr>
        <w:t>16(19)</w:t>
      </w:r>
      <w:r w:rsidRPr="00ED6379">
        <w:rPr>
          <w:rFonts w:ascii="Arial" w:hAnsi="Arial" w:cs="Arial"/>
          <w:color w:val="000000"/>
          <w:sz w:val="20"/>
          <w:szCs w:val="20"/>
        </w:rPr>
        <w:t>, 6564.</w:t>
      </w:r>
    </w:p>
    <w:p w14:paraId="3C1CA369"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(23) Kök, B. V.; Yıldırım, K.; </w:t>
      </w:r>
      <w:proofErr w:type="spellStart"/>
      <w:r w:rsidRPr="00ED6379">
        <w:rPr>
          <w:rFonts w:ascii="Arial" w:hAnsi="Arial" w:cs="Arial"/>
          <w:color w:val="000000"/>
          <w:sz w:val="20"/>
          <w:szCs w:val="20"/>
        </w:rPr>
        <w:t>Kayaalp</w:t>
      </w:r>
      <w:proofErr w:type="spellEnd"/>
      <w:r w:rsidRPr="00ED6379">
        <w:rPr>
          <w:rFonts w:ascii="Arial" w:hAnsi="Arial" w:cs="Arial"/>
          <w:color w:val="000000"/>
          <w:sz w:val="20"/>
          <w:szCs w:val="20"/>
        </w:rPr>
        <w:t xml:space="preserve">, B. T. The Impact of Utilizing Recycled EPDM Both Independently and in Conjunction with SBS on the Overall Characteristics of Bitumen. </w:t>
      </w:r>
      <w:r w:rsidRPr="00ED6379">
        <w:rPr>
          <w:rFonts w:ascii="Arial" w:hAnsi="Arial" w:cs="Arial"/>
          <w:i/>
          <w:iCs/>
          <w:color w:val="000000"/>
          <w:sz w:val="20"/>
          <w:szCs w:val="20"/>
        </w:rPr>
        <w:t>Mater. Struct.</w:t>
      </w:r>
      <w:r w:rsidRPr="00ED6379">
        <w:rPr>
          <w:rFonts w:ascii="Arial" w:hAnsi="Arial" w:cs="Arial"/>
          <w:color w:val="000000"/>
          <w:sz w:val="20"/>
          <w:szCs w:val="20"/>
        </w:rPr>
        <w:t xml:space="preserve"> </w:t>
      </w:r>
      <w:r w:rsidRPr="00ED6379">
        <w:rPr>
          <w:rFonts w:ascii="Arial" w:hAnsi="Arial" w:cs="Arial"/>
          <w:b/>
          <w:bCs/>
          <w:color w:val="000000"/>
          <w:sz w:val="20"/>
          <w:szCs w:val="20"/>
        </w:rPr>
        <w:t>2025</w:t>
      </w:r>
      <w:r w:rsidRPr="00ED6379">
        <w:rPr>
          <w:rFonts w:ascii="Arial" w:hAnsi="Arial" w:cs="Arial"/>
          <w:color w:val="000000"/>
          <w:sz w:val="20"/>
          <w:szCs w:val="20"/>
        </w:rPr>
        <w:t xml:space="preserve">, </w:t>
      </w:r>
      <w:r w:rsidRPr="00ED6379">
        <w:rPr>
          <w:rFonts w:ascii="Arial" w:hAnsi="Arial" w:cs="Arial"/>
          <w:i/>
          <w:iCs/>
          <w:color w:val="000000"/>
          <w:sz w:val="20"/>
          <w:szCs w:val="20"/>
        </w:rPr>
        <w:t>58(10)</w:t>
      </w:r>
      <w:r w:rsidRPr="00ED6379">
        <w:rPr>
          <w:rFonts w:ascii="Arial" w:hAnsi="Arial" w:cs="Arial"/>
          <w:color w:val="000000"/>
          <w:sz w:val="20"/>
          <w:szCs w:val="20"/>
        </w:rPr>
        <w:t>, 228.</w:t>
      </w:r>
    </w:p>
    <w:p w14:paraId="31B5D90C" w14:textId="506DD8EA"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(24) Niu, Y.; Wang, W.; Geng, J.; Zhao, W.; Zhang, Z.; Li, X. Study on Rheological Properties </w:t>
      </w:r>
      <w:r w:rsidR="008E7373">
        <w:rPr>
          <w:rFonts w:ascii="Arial" w:hAnsi="Arial" w:cs="Arial"/>
          <w:color w:val="000000"/>
          <w:sz w:val="20"/>
          <w:szCs w:val="20"/>
        </w:rPr>
        <w:br/>
      </w:r>
      <w:r w:rsidRPr="00ED6379">
        <w:rPr>
          <w:rFonts w:ascii="Arial" w:hAnsi="Arial" w:cs="Arial"/>
          <w:color w:val="000000"/>
          <w:sz w:val="20"/>
          <w:szCs w:val="20"/>
        </w:rPr>
        <w:t>and Index of Ethylene</w:t>
      </w:r>
      <w:r w:rsidRPr="00ED6379">
        <w:rPr>
          <w:rFonts w:ascii="Arial" w:hAnsi="Arial" w:cs="Arial"/>
          <w:color w:val="000000"/>
          <w:sz w:val="20"/>
          <w:szCs w:val="20"/>
        </w:rPr>
        <w:noBreakHyphen/>
        <w:t>Propylene</w:t>
      </w:r>
      <w:r w:rsidRPr="00ED6379">
        <w:rPr>
          <w:rFonts w:ascii="Arial" w:hAnsi="Arial" w:cs="Arial"/>
          <w:color w:val="000000"/>
          <w:sz w:val="20"/>
          <w:szCs w:val="20"/>
        </w:rPr>
        <w:noBreakHyphen/>
        <w:t xml:space="preserve">Diene Monomer (EPDM) </w:t>
      </w:r>
      <w:proofErr w:type="spellStart"/>
      <w:r w:rsidRPr="00ED6379">
        <w:rPr>
          <w:rFonts w:ascii="Arial" w:hAnsi="Arial" w:cs="Arial"/>
          <w:color w:val="000000"/>
          <w:sz w:val="20"/>
          <w:szCs w:val="20"/>
        </w:rPr>
        <w:t>Sulfur</w:t>
      </w:r>
      <w:proofErr w:type="spellEnd"/>
      <w:r w:rsidRPr="00ED6379">
        <w:rPr>
          <w:rFonts w:ascii="Arial" w:hAnsi="Arial" w:cs="Arial"/>
          <w:color w:val="000000"/>
          <w:sz w:val="20"/>
          <w:szCs w:val="20"/>
        </w:rPr>
        <w:noBreakHyphen/>
        <w:t xml:space="preserve">Modified Asphalt Based </w:t>
      </w:r>
      <w:r w:rsidR="008E7373">
        <w:rPr>
          <w:rFonts w:ascii="Arial" w:hAnsi="Arial" w:cs="Arial"/>
          <w:color w:val="000000"/>
          <w:sz w:val="20"/>
          <w:szCs w:val="20"/>
        </w:rPr>
        <w:br/>
      </w:r>
      <w:r w:rsidRPr="00ED6379">
        <w:rPr>
          <w:rFonts w:ascii="Arial" w:hAnsi="Arial" w:cs="Arial"/>
          <w:color w:val="000000"/>
          <w:sz w:val="20"/>
          <w:szCs w:val="20"/>
        </w:rPr>
        <w:t xml:space="preserve">on Principal Component Analysis (PCA). </w:t>
      </w:r>
      <w:r w:rsidRPr="00ED6379">
        <w:rPr>
          <w:rFonts w:ascii="Arial" w:hAnsi="Arial" w:cs="Arial"/>
          <w:i/>
          <w:iCs/>
          <w:color w:val="000000"/>
          <w:sz w:val="20"/>
          <w:szCs w:val="20"/>
        </w:rPr>
        <w:t>Constr. Build. Mater.</w:t>
      </w:r>
      <w:r w:rsidRPr="00ED6379">
        <w:rPr>
          <w:rFonts w:ascii="Arial" w:hAnsi="Arial" w:cs="Arial"/>
          <w:color w:val="000000"/>
          <w:sz w:val="20"/>
          <w:szCs w:val="20"/>
        </w:rPr>
        <w:t xml:space="preserve"> </w:t>
      </w:r>
      <w:r w:rsidRPr="00ED6379">
        <w:rPr>
          <w:rFonts w:ascii="Arial" w:hAnsi="Arial" w:cs="Arial"/>
          <w:b/>
          <w:bCs/>
          <w:color w:val="000000"/>
          <w:sz w:val="20"/>
          <w:szCs w:val="20"/>
        </w:rPr>
        <w:t>2024</w:t>
      </w:r>
      <w:r w:rsidRPr="00ED6379">
        <w:rPr>
          <w:rFonts w:ascii="Arial" w:hAnsi="Arial" w:cs="Arial"/>
          <w:color w:val="000000"/>
          <w:sz w:val="20"/>
          <w:szCs w:val="20"/>
        </w:rPr>
        <w:t xml:space="preserve">, </w:t>
      </w:r>
      <w:r w:rsidRPr="00ED6379">
        <w:rPr>
          <w:rFonts w:ascii="Arial" w:hAnsi="Arial" w:cs="Arial"/>
          <w:i/>
          <w:iCs/>
          <w:color w:val="000000"/>
          <w:sz w:val="20"/>
          <w:szCs w:val="20"/>
        </w:rPr>
        <w:t>449</w:t>
      </w:r>
      <w:r w:rsidRPr="00ED6379">
        <w:rPr>
          <w:rFonts w:ascii="Arial" w:hAnsi="Arial" w:cs="Arial"/>
          <w:color w:val="000000"/>
          <w:sz w:val="20"/>
          <w:szCs w:val="20"/>
        </w:rPr>
        <w:t>, 138546.</w:t>
      </w:r>
    </w:p>
    <w:p w14:paraId="28547C66" w14:textId="7F0230C2"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(25) Kumar, A.; Choudhary, R.; Kumar, A. Characterisation of Asphalt Binder Modified </w:t>
      </w:r>
      <w:r w:rsidR="008E7373">
        <w:rPr>
          <w:rFonts w:ascii="Arial" w:hAnsi="Arial" w:cs="Arial"/>
          <w:color w:val="000000"/>
          <w:sz w:val="20"/>
          <w:szCs w:val="20"/>
        </w:rPr>
        <w:br/>
      </w:r>
      <w:r w:rsidRPr="00ED6379">
        <w:rPr>
          <w:rFonts w:ascii="Arial" w:hAnsi="Arial" w:cs="Arial"/>
          <w:color w:val="000000"/>
          <w:sz w:val="20"/>
          <w:szCs w:val="20"/>
        </w:rPr>
        <w:t xml:space="preserve">with Ethylene–Propylene–Diene–Monomer (EPDM) Rubber Waste from Automobile Industry. </w:t>
      </w:r>
      <w:r w:rsidR="008E7373">
        <w:rPr>
          <w:rFonts w:ascii="Arial" w:hAnsi="Arial" w:cs="Arial"/>
          <w:color w:val="000000"/>
          <w:sz w:val="20"/>
          <w:szCs w:val="20"/>
        </w:rPr>
        <w:br/>
      </w:r>
      <w:r w:rsidRPr="00ED6379">
        <w:rPr>
          <w:rFonts w:ascii="Arial" w:hAnsi="Arial" w:cs="Arial"/>
          <w:i/>
          <w:iCs/>
          <w:color w:val="000000"/>
          <w:sz w:val="20"/>
          <w:szCs w:val="20"/>
        </w:rPr>
        <w:t>Road Mater. Pavement Des.</w:t>
      </w:r>
      <w:r w:rsidRPr="00ED6379">
        <w:rPr>
          <w:rFonts w:ascii="Arial" w:hAnsi="Arial" w:cs="Arial"/>
          <w:color w:val="000000"/>
          <w:sz w:val="20"/>
          <w:szCs w:val="20"/>
        </w:rPr>
        <w:t xml:space="preserve"> </w:t>
      </w:r>
      <w:r w:rsidRPr="00ED6379">
        <w:rPr>
          <w:rFonts w:ascii="Arial" w:hAnsi="Arial" w:cs="Arial"/>
          <w:b/>
          <w:bCs/>
          <w:color w:val="000000"/>
          <w:sz w:val="20"/>
          <w:szCs w:val="20"/>
        </w:rPr>
        <w:t>2021</w:t>
      </w:r>
      <w:r w:rsidRPr="00ED6379">
        <w:rPr>
          <w:rFonts w:ascii="Arial" w:hAnsi="Arial" w:cs="Arial"/>
          <w:color w:val="000000"/>
          <w:sz w:val="20"/>
          <w:szCs w:val="20"/>
        </w:rPr>
        <w:t xml:space="preserve">, </w:t>
      </w:r>
      <w:r w:rsidRPr="00ED6379">
        <w:rPr>
          <w:rFonts w:ascii="Arial" w:hAnsi="Arial" w:cs="Arial"/>
          <w:i/>
          <w:iCs/>
          <w:color w:val="000000"/>
          <w:sz w:val="20"/>
          <w:szCs w:val="20"/>
        </w:rPr>
        <w:t>22(9)</w:t>
      </w:r>
      <w:r w:rsidRPr="00ED6379">
        <w:rPr>
          <w:rFonts w:ascii="Arial" w:hAnsi="Arial" w:cs="Arial"/>
          <w:color w:val="000000"/>
          <w:sz w:val="20"/>
          <w:szCs w:val="20"/>
        </w:rPr>
        <w:t>, 2044–2068.</w:t>
      </w:r>
    </w:p>
    <w:p w14:paraId="4C352321" w14:textId="78DD5769"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(26) González, O.; Peña, J. J.; Muñoz, M. E.; Santamaría, A.; Pérez</w:t>
      </w:r>
      <w:r w:rsidRPr="00ED6379">
        <w:rPr>
          <w:rFonts w:ascii="Arial" w:hAnsi="Arial" w:cs="Arial"/>
          <w:color w:val="000000"/>
          <w:sz w:val="20"/>
          <w:szCs w:val="20"/>
        </w:rPr>
        <w:noBreakHyphen/>
        <w:t>Lepe, A.; Martínez</w:t>
      </w:r>
      <w:r w:rsidRPr="00ED6379">
        <w:rPr>
          <w:rFonts w:ascii="Arial" w:hAnsi="Arial" w:cs="Arial"/>
          <w:color w:val="000000"/>
          <w:sz w:val="20"/>
          <w:szCs w:val="20"/>
        </w:rPr>
        <w:noBreakHyphen/>
        <w:t xml:space="preserve">Boza, F.; Gallegos, C. Rheological Techniques as a Tool to </w:t>
      </w:r>
      <w:r w:rsidR="00656E2D">
        <w:rPr>
          <w:rFonts w:ascii="Arial" w:hAnsi="Arial" w:cs="Arial"/>
          <w:color w:val="000000"/>
          <w:sz w:val="20"/>
          <w:szCs w:val="20"/>
        </w:rPr>
        <w:t>Analyse</w:t>
      </w:r>
      <w:r w:rsidRPr="00ED6379">
        <w:rPr>
          <w:rFonts w:ascii="Arial" w:hAnsi="Arial" w:cs="Arial"/>
          <w:color w:val="000000"/>
          <w:sz w:val="20"/>
          <w:szCs w:val="20"/>
        </w:rPr>
        <w:t xml:space="preserve"> Polymer–Bitumen Interactions: Bitumen Modified with Polyethylene and Polyethylene</w:t>
      </w:r>
      <w:r w:rsidRPr="00ED6379">
        <w:rPr>
          <w:rFonts w:ascii="Arial" w:hAnsi="Arial" w:cs="Arial"/>
          <w:color w:val="000000"/>
          <w:sz w:val="20"/>
          <w:szCs w:val="20"/>
        </w:rPr>
        <w:noBreakHyphen/>
        <w:t xml:space="preserve">Based Blends. </w:t>
      </w:r>
      <w:r w:rsidRPr="00ED6379">
        <w:rPr>
          <w:rFonts w:ascii="Arial" w:hAnsi="Arial" w:cs="Arial"/>
          <w:i/>
          <w:iCs/>
          <w:color w:val="000000"/>
          <w:sz w:val="20"/>
          <w:szCs w:val="20"/>
        </w:rPr>
        <w:t>Energy Fuels</w:t>
      </w:r>
      <w:r w:rsidRPr="00ED6379">
        <w:rPr>
          <w:rFonts w:ascii="Arial" w:hAnsi="Arial" w:cs="Arial"/>
          <w:color w:val="000000"/>
          <w:sz w:val="20"/>
          <w:szCs w:val="20"/>
        </w:rPr>
        <w:t xml:space="preserve"> </w:t>
      </w:r>
      <w:r w:rsidRPr="00ED6379">
        <w:rPr>
          <w:rFonts w:ascii="Arial" w:hAnsi="Arial" w:cs="Arial"/>
          <w:b/>
          <w:bCs/>
          <w:color w:val="000000"/>
          <w:sz w:val="20"/>
          <w:szCs w:val="20"/>
        </w:rPr>
        <w:t>2002</w:t>
      </w:r>
      <w:r w:rsidRPr="00ED6379">
        <w:rPr>
          <w:rFonts w:ascii="Arial" w:hAnsi="Arial" w:cs="Arial"/>
          <w:color w:val="000000"/>
          <w:sz w:val="20"/>
          <w:szCs w:val="20"/>
        </w:rPr>
        <w:t xml:space="preserve">, </w:t>
      </w:r>
      <w:r w:rsidRPr="00ED6379">
        <w:rPr>
          <w:rFonts w:ascii="Arial" w:hAnsi="Arial" w:cs="Arial"/>
          <w:i/>
          <w:iCs/>
          <w:color w:val="000000"/>
          <w:sz w:val="20"/>
          <w:szCs w:val="20"/>
        </w:rPr>
        <w:t>16(5)</w:t>
      </w:r>
      <w:r w:rsidRPr="00ED6379">
        <w:rPr>
          <w:rFonts w:ascii="Arial" w:hAnsi="Arial" w:cs="Arial"/>
          <w:color w:val="000000"/>
          <w:sz w:val="20"/>
          <w:szCs w:val="20"/>
        </w:rPr>
        <w:t>, 1256–1263.</w:t>
      </w:r>
    </w:p>
    <w:p w14:paraId="2D918D2B"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(27) Akiba, M.; Hashim, A. S. Vulcanization and Crosslinking in Elastomers. </w:t>
      </w:r>
      <w:r w:rsidRPr="00ED6379">
        <w:rPr>
          <w:rFonts w:ascii="Arial" w:hAnsi="Arial" w:cs="Arial"/>
          <w:i/>
          <w:iCs/>
          <w:color w:val="000000"/>
          <w:sz w:val="20"/>
          <w:szCs w:val="20"/>
        </w:rPr>
        <w:t xml:space="preserve">Prog. </w:t>
      </w:r>
      <w:proofErr w:type="spellStart"/>
      <w:r w:rsidRPr="00ED6379">
        <w:rPr>
          <w:rFonts w:ascii="Arial" w:hAnsi="Arial" w:cs="Arial"/>
          <w:i/>
          <w:iCs/>
          <w:color w:val="000000"/>
          <w:sz w:val="20"/>
          <w:szCs w:val="20"/>
        </w:rPr>
        <w:t>Polym</w:t>
      </w:r>
      <w:proofErr w:type="spellEnd"/>
      <w:r w:rsidRPr="00ED6379">
        <w:rPr>
          <w:rFonts w:ascii="Arial" w:hAnsi="Arial" w:cs="Arial"/>
          <w:i/>
          <w:iCs/>
          <w:color w:val="000000"/>
          <w:sz w:val="20"/>
          <w:szCs w:val="20"/>
        </w:rPr>
        <w:t>. Sci.</w:t>
      </w:r>
      <w:r w:rsidRPr="00ED6379">
        <w:rPr>
          <w:rFonts w:ascii="Arial" w:hAnsi="Arial" w:cs="Arial"/>
          <w:color w:val="000000"/>
          <w:sz w:val="20"/>
          <w:szCs w:val="20"/>
        </w:rPr>
        <w:t xml:space="preserve"> </w:t>
      </w:r>
      <w:r w:rsidRPr="00ED6379">
        <w:rPr>
          <w:rFonts w:ascii="Arial" w:hAnsi="Arial" w:cs="Arial"/>
          <w:b/>
          <w:bCs/>
          <w:color w:val="000000"/>
          <w:sz w:val="20"/>
          <w:szCs w:val="20"/>
        </w:rPr>
        <w:t>1997</w:t>
      </w:r>
      <w:r w:rsidRPr="00ED6379">
        <w:rPr>
          <w:rFonts w:ascii="Arial" w:hAnsi="Arial" w:cs="Arial"/>
          <w:color w:val="000000"/>
          <w:sz w:val="20"/>
          <w:szCs w:val="20"/>
        </w:rPr>
        <w:t xml:space="preserve">, </w:t>
      </w:r>
      <w:r>
        <w:rPr>
          <w:rFonts w:ascii="Arial" w:hAnsi="Arial" w:cs="Arial"/>
          <w:color w:val="000000"/>
          <w:sz w:val="20"/>
          <w:szCs w:val="20"/>
        </w:rPr>
        <w:br/>
      </w:r>
      <w:r w:rsidRPr="00ED6379">
        <w:rPr>
          <w:rFonts w:ascii="Arial" w:hAnsi="Arial" w:cs="Arial"/>
          <w:i/>
          <w:iCs/>
          <w:color w:val="000000"/>
          <w:sz w:val="20"/>
          <w:szCs w:val="20"/>
        </w:rPr>
        <w:t>22(3)</w:t>
      </w:r>
      <w:r w:rsidRPr="00ED6379">
        <w:rPr>
          <w:rFonts w:ascii="Arial" w:hAnsi="Arial" w:cs="Arial"/>
          <w:color w:val="000000"/>
          <w:sz w:val="20"/>
          <w:szCs w:val="20"/>
        </w:rPr>
        <w:t>, 475–521.</w:t>
      </w:r>
    </w:p>
    <w:p w14:paraId="43E17ED7" w14:textId="12158A79"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(28) </w:t>
      </w:r>
      <w:proofErr w:type="spellStart"/>
      <w:r w:rsidRPr="00ED6379">
        <w:rPr>
          <w:rFonts w:ascii="Arial" w:hAnsi="Arial" w:cs="Arial"/>
          <w:color w:val="000000"/>
          <w:sz w:val="20"/>
          <w:szCs w:val="20"/>
        </w:rPr>
        <w:t>Duek</w:t>
      </w:r>
      <w:proofErr w:type="spellEnd"/>
      <w:r w:rsidRPr="00ED6379">
        <w:rPr>
          <w:rFonts w:ascii="Arial" w:hAnsi="Arial" w:cs="Arial"/>
          <w:color w:val="000000"/>
          <w:sz w:val="20"/>
          <w:szCs w:val="20"/>
        </w:rPr>
        <w:t xml:space="preserve">, E. R.; Juliano, V. F.; Guzzo, M.; </w:t>
      </w:r>
      <w:proofErr w:type="spellStart"/>
      <w:r w:rsidRPr="00ED6379">
        <w:rPr>
          <w:rFonts w:ascii="Arial" w:hAnsi="Arial" w:cs="Arial"/>
          <w:color w:val="000000"/>
          <w:sz w:val="20"/>
          <w:szCs w:val="20"/>
        </w:rPr>
        <w:t>Kascheres</w:t>
      </w:r>
      <w:proofErr w:type="spellEnd"/>
      <w:r w:rsidRPr="00ED6379">
        <w:rPr>
          <w:rFonts w:ascii="Arial" w:hAnsi="Arial" w:cs="Arial"/>
          <w:color w:val="000000"/>
          <w:sz w:val="20"/>
          <w:szCs w:val="20"/>
        </w:rPr>
        <w:t>, C.; De Paoli, M.</w:t>
      </w:r>
      <w:r w:rsidRPr="00ED6379">
        <w:rPr>
          <w:rFonts w:ascii="Arial" w:hAnsi="Arial" w:cs="Arial"/>
          <w:color w:val="000000"/>
          <w:sz w:val="20"/>
          <w:szCs w:val="20"/>
        </w:rPr>
        <w:noBreakHyphen/>
        <w:t>A. The Photo</w:t>
      </w:r>
      <w:r w:rsidRPr="00ED6379">
        <w:rPr>
          <w:rFonts w:ascii="Arial" w:hAnsi="Arial" w:cs="Arial"/>
          <w:color w:val="000000"/>
          <w:sz w:val="20"/>
          <w:szCs w:val="20"/>
        </w:rPr>
        <w:noBreakHyphen/>
        <w:t xml:space="preserve">Oxidation </w:t>
      </w:r>
      <w:r w:rsidR="007D760A">
        <w:rPr>
          <w:rFonts w:ascii="Arial" w:hAnsi="Arial" w:cs="Arial"/>
          <w:color w:val="000000"/>
          <w:sz w:val="20"/>
          <w:szCs w:val="20"/>
        </w:rPr>
        <w:br/>
      </w:r>
      <w:r w:rsidRPr="00ED6379">
        <w:rPr>
          <w:rFonts w:ascii="Arial" w:hAnsi="Arial" w:cs="Arial"/>
          <w:color w:val="000000"/>
          <w:sz w:val="20"/>
          <w:szCs w:val="20"/>
        </w:rPr>
        <w:t>of EPDM Rubber. Part II. The Photo</w:t>
      </w:r>
      <w:r w:rsidRPr="00ED6379">
        <w:rPr>
          <w:rFonts w:ascii="Arial" w:hAnsi="Arial" w:cs="Arial"/>
          <w:color w:val="000000"/>
          <w:sz w:val="20"/>
          <w:szCs w:val="20"/>
        </w:rPr>
        <w:noBreakHyphen/>
        <w:t xml:space="preserve">Initiation Process. </w:t>
      </w:r>
      <w:proofErr w:type="spellStart"/>
      <w:r w:rsidRPr="00ED6379">
        <w:rPr>
          <w:rFonts w:ascii="Arial" w:hAnsi="Arial" w:cs="Arial"/>
          <w:color w:val="000000"/>
          <w:sz w:val="20"/>
          <w:szCs w:val="20"/>
        </w:rPr>
        <w:t>Polym</w:t>
      </w:r>
      <w:proofErr w:type="spellEnd"/>
      <w:r w:rsidRPr="00ED6379">
        <w:rPr>
          <w:rFonts w:ascii="Arial" w:hAnsi="Arial" w:cs="Arial"/>
          <w:color w:val="000000"/>
          <w:sz w:val="20"/>
          <w:szCs w:val="20"/>
        </w:rPr>
        <w:t xml:space="preserve">. </w:t>
      </w:r>
      <w:proofErr w:type="spellStart"/>
      <w:r w:rsidRPr="00ED6379">
        <w:rPr>
          <w:rFonts w:ascii="Arial" w:hAnsi="Arial" w:cs="Arial"/>
          <w:color w:val="000000"/>
          <w:sz w:val="20"/>
          <w:szCs w:val="20"/>
        </w:rPr>
        <w:t>Degrad</w:t>
      </w:r>
      <w:proofErr w:type="spellEnd"/>
      <w:r w:rsidRPr="00ED6379">
        <w:rPr>
          <w:rFonts w:ascii="Arial" w:hAnsi="Arial" w:cs="Arial"/>
          <w:color w:val="000000"/>
          <w:sz w:val="20"/>
          <w:szCs w:val="20"/>
        </w:rPr>
        <w:t xml:space="preserve">. Stab. </w:t>
      </w:r>
      <w:r w:rsidRPr="00ED6379">
        <w:rPr>
          <w:rFonts w:ascii="Arial" w:hAnsi="Arial" w:cs="Arial"/>
          <w:b/>
          <w:bCs/>
          <w:color w:val="000000"/>
          <w:sz w:val="20"/>
          <w:szCs w:val="20"/>
        </w:rPr>
        <w:t>1990</w:t>
      </w:r>
      <w:r w:rsidRPr="00ED6379">
        <w:rPr>
          <w:rFonts w:ascii="Arial" w:hAnsi="Arial" w:cs="Arial"/>
          <w:color w:val="000000"/>
          <w:sz w:val="20"/>
          <w:szCs w:val="20"/>
        </w:rPr>
        <w:t xml:space="preserve">, </w:t>
      </w:r>
      <w:r w:rsidRPr="00ED6379">
        <w:rPr>
          <w:rFonts w:ascii="Arial" w:hAnsi="Arial" w:cs="Arial"/>
          <w:i/>
          <w:iCs/>
          <w:color w:val="000000"/>
          <w:sz w:val="20"/>
          <w:szCs w:val="20"/>
        </w:rPr>
        <w:t>28(3)</w:t>
      </w:r>
      <w:r w:rsidRPr="00ED6379">
        <w:rPr>
          <w:rFonts w:ascii="Arial" w:hAnsi="Arial" w:cs="Arial"/>
          <w:color w:val="000000"/>
          <w:sz w:val="20"/>
          <w:szCs w:val="20"/>
        </w:rPr>
        <w:t xml:space="preserve">, </w:t>
      </w:r>
      <w:r w:rsidR="008E7373">
        <w:rPr>
          <w:rFonts w:ascii="Arial" w:hAnsi="Arial" w:cs="Arial"/>
          <w:color w:val="000000"/>
          <w:sz w:val="20"/>
          <w:szCs w:val="20"/>
        </w:rPr>
        <w:br/>
      </w:r>
      <w:r w:rsidRPr="00ED6379">
        <w:rPr>
          <w:rFonts w:ascii="Arial" w:hAnsi="Arial" w:cs="Arial"/>
          <w:color w:val="000000"/>
          <w:sz w:val="20"/>
          <w:szCs w:val="20"/>
        </w:rPr>
        <w:t>215–221.</w:t>
      </w:r>
    </w:p>
    <w:p w14:paraId="3CCBDE3D" w14:textId="77777777" w:rsidR="0092660F" w:rsidRPr="0074417F"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(29) Sutanto, P.; Picchioni, F.; Janssen, L. P. B. M.; Dijkhuis, K. A. J.; Dierkes, W. K.; </w:t>
      </w:r>
      <w:proofErr w:type="spellStart"/>
      <w:r w:rsidRPr="00ED6379">
        <w:rPr>
          <w:rFonts w:ascii="Arial" w:hAnsi="Arial" w:cs="Arial"/>
          <w:color w:val="000000"/>
          <w:sz w:val="20"/>
          <w:szCs w:val="20"/>
        </w:rPr>
        <w:t>Noordermeer</w:t>
      </w:r>
      <w:proofErr w:type="spellEnd"/>
      <w:r w:rsidRPr="00ED6379">
        <w:rPr>
          <w:rFonts w:ascii="Arial" w:hAnsi="Arial" w:cs="Arial"/>
          <w:color w:val="000000"/>
          <w:sz w:val="20"/>
          <w:szCs w:val="20"/>
        </w:rPr>
        <w:t xml:space="preserve">, J. W. M. State of the Art: Recycling of EPDM Rubber Vulcanizates. </w:t>
      </w:r>
      <w:r w:rsidRPr="0074417F">
        <w:rPr>
          <w:rFonts w:ascii="Arial" w:hAnsi="Arial" w:cs="Arial"/>
          <w:i/>
          <w:iCs/>
          <w:color w:val="000000"/>
          <w:sz w:val="20"/>
          <w:szCs w:val="20"/>
        </w:rPr>
        <w:t xml:space="preserve">Int. </w:t>
      </w:r>
      <w:proofErr w:type="spellStart"/>
      <w:r w:rsidRPr="0074417F">
        <w:rPr>
          <w:rFonts w:ascii="Arial" w:hAnsi="Arial" w:cs="Arial"/>
          <w:i/>
          <w:iCs/>
          <w:color w:val="000000"/>
          <w:sz w:val="20"/>
          <w:szCs w:val="20"/>
        </w:rPr>
        <w:t>Polym</w:t>
      </w:r>
      <w:proofErr w:type="spellEnd"/>
      <w:r w:rsidRPr="0074417F">
        <w:rPr>
          <w:rFonts w:ascii="Arial" w:hAnsi="Arial" w:cs="Arial"/>
          <w:i/>
          <w:iCs/>
          <w:color w:val="000000"/>
          <w:sz w:val="20"/>
          <w:szCs w:val="20"/>
        </w:rPr>
        <w:t>. Process</w:t>
      </w:r>
      <w:r w:rsidRPr="0074417F">
        <w:rPr>
          <w:rFonts w:ascii="Arial" w:hAnsi="Arial" w:cs="Arial"/>
          <w:color w:val="000000"/>
          <w:sz w:val="20"/>
          <w:szCs w:val="20"/>
        </w:rPr>
        <w:t xml:space="preserve">. </w:t>
      </w:r>
      <w:r w:rsidRPr="0074417F">
        <w:rPr>
          <w:rFonts w:ascii="Arial" w:hAnsi="Arial" w:cs="Arial"/>
          <w:b/>
          <w:bCs/>
          <w:color w:val="000000"/>
          <w:sz w:val="20"/>
          <w:szCs w:val="20"/>
        </w:rPr>
        <w:t>2006</w:t>
      </w:r>
      <w:r w:rsidRPr="0074417F">
        <w:rPr>
          <w:rFonts w:ascii="Arial" w:hAnsi="Arial" w:cs="Arial"/>
          <w:color w:val="000000"/>
          <w:sz w:val="20"/>
          <w:szCs w:val="20"/>
        </w:rPr>
        <w:t xml:space="preserve">, </w:t>
      </w:r>
      <w:r w:rsidRPr="0074417F">
        <w:rPr>
          <w:rFonts w:ascii="Arial" w:hAnsi="Arial" w:cs="Arial"/>
          <w:i/>
          <w:iCs/>
          <w:color w:val="000000"/>
          <w:sz w:val="20"/>
          <w:szCs w:val="20"/>
        </w:rPr>
        <w:t>21(2)</w:t>
      </w:r>
      <w:r w:rsidRPr="0074417F">
        <w:rPr>
          <w:rFonts w:ascii="Arial" w:hAnsi="Arial" w:cs="Arial"/>
          <w:color w:val="000000"/>
          <w:sz w:val="20"/>
          <w:szCs w:val="20"/>
        </w:rPr>
        <w:t xml:space="preserve">, </w:t>
      </w:r>
      <w:r w:rsidRPr="0074417F">
        <w:rPr>
          <w:rFonts w:ascii="Arial" w:hAnsi="Arial" w:cs="Arial"/>
          <w:color w:val="000000"/>
          <w:sz w:val="20"/>
          <w:szCs w:val="20"/>
        </w:rPr>
        <w:br/>
        <w:t>211–217.</w:t>
      </w:r>
    </w:p>
    <w:p w14:paraId="16F782B3" w14:textId="4B44573F"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(3</w:t>
      </w:r>
      <w:r w:rsidR="003B183F">
        <w:rPr>
          <w:rFonts w:ascii="Arial" w:hAnsi="Arial" w:cs="Arial"/>
          <w:color w:val="000000"/>
          <w:sz w:val="20"/>
          <w:szCs w:val="20"/>
        </w:rPr>
        <w:t>0</w:t>
      </w:r>
      <w:r w:rsidRPr="00ED6379">
        <w:rPr>
          <w:rFonts w:ascii="Arial" w:hAnsi="Arial" w:cs="Arial"/>
          <w:color w:val="000000"/>
          <w:sz w:val="20"/>
          <w:szCs w:val="20"/>
        </w:rPr>
        <w:t>) Laukkanen, O. V.; Soenen, H.; Winter, H. H.; Seppälä, J. Low</w:t>
      </w:r>
      <w:r w:rsidRPr="00ED6379">
        <w:rPr>
          <w:rFonts w:ascii="Arial" w:hAnsi="Arial" w:cs="Arial"/>
          <w:color w:val="000000"/>
          <w:sz w:val="20"/>
          <w:szCs w:val="20"/>
        </w:rPr>
        <w:noBreakHyphen/>
        <w:t xml:space="preserve">Temperature Rheological </w:t>
      </w:r>
      <w:r w:rsidR="00EB20CD">
        <w:rPr>
          <w:rFonts w:ascii="Arial" w:hAnsi="Arial" w:cs="Arial"/>
          <w:color w:val="000000"/>
          <w:sz w:val="20"/>
          <w:szCs w:val="20"/>
        </w:rPr>
        <w:br/>
      </w:r>
      <w:r w:rsidRPr="00ED6379">
        <w:rPr>
          <w:rFonts w:ascii="Arial" w:hAnsi="Arial" w:cs="Arial"/>
          <w:color w:val="000000"/>
          <w:sz w:val="20"/>
          <w:szCs w:val="20"/>
        </w:rPr>
        <w:t xml:space="preserve">and Morphological Characterization of SBS Modified Bitumen. </w:t>
      </w:r>
      <w:r w:rsidRPr="00ED6379">
        <w:rPr>
          <w:rFonts w:ascii="Arial" w:hAnsi="Arial" w:cs="Arial"/>
          <w:i/>
          <w:iCs/>
          <w:color w:val="000000"/>
          <w:sz w:val="20"/>
          <w:szCs w:val="20"/>
        </w:rPr>
        <w:t>Constr. Build. Mater.</w:t>
      </w:r>
      <w:r w:rsidRPr="00ED6379">
        <w:rPr>
          <w:rFonts w:ascii="Arial" w:hAnsi="Arial" w:cs="Arial"/>
          <w:color w:val="000000"/>
          <w:sz w:val="20"/>
          <w:szCs w:val="20"/>
        </w:rPr>
        <w:t xml:space="preserve"> </w:t>
      </w:r>
      <w:r w:rsidRPr="00ED6379">
        <w:rPr>
          <w:rFonts w:ascii="Arial" w:hAnsi="Arial" w:cs="Arial"/>
          <w:b/>
          <w:bCs/>
          <w:color w:val="000000"/>
          <w:sz w:val="20"/>
          <w:szCs w:val="20"/>
        </w:rPr>
        <w:t>2018</w:t>
      </w:r>
      <w:r w:rsidRPr="00ED6379">
        <w:rPr>
          <w:rFonts w:ascii="Arial" w:hAnsi="Arial" w:cs="Arial"/>
          <w:color w:val="000000"/>
          <w:sz w:val="20"/>
          <w:szCs w:val="20"/>
        </w:rPr>
        <w:t xml:space="preserve">, </w:t>
      </w:r>
      <w:r w:rsidRPr="00ED6379">
        <w:rPr>
          <w:rFonts w:ascii="Arial" w:hAnsi="Arial" w:cs="Arial"/>
          <w:i/>
          <w:iCs/>
          <w:color w:val="000000"/>
          <w:sz w:val="20"/>
          <w:szCs w:val="20"/>
        </w:rPr>
        <w:t>179</w:t>
      </w:r>
      <w:r w:rsidRPr="00ED6379">
        <w:rPr>
          <w:rFonts w:ascii="Arial" w:hAnsi="Arial" w:cs="Arial"/>
          <w:color w:val="000000"/>
          <w:sz w:val="20"/>
          <w:szCs w:val="20"/>
        </w:rPr>
        <w:t xml:space="preserve">, </w:t>
      </w:r>
      <w:r w:rsidR="00EB20CD">
        <w:rPr>
          <w:rFonts w:ascii="Arial" w:hAnsi="Arial" w:cs="Arial"/>
          <w:color w:val="000000"/>
          <w:sz w:val="20"/>
          <w:szCs w:val="20"/>
        </w:rPr>
        <w:br/>
      </w:r>
      <w:r w:rsidRPr="00ED6379">
        <w:rPr>
          <w:rFonts w:ascii="Arial" w:hAnsi="Arial" w:cs="Arial"/>
          <w:color w:val="000000"/>
          <w:sz w:val="20"/>
          <w:szCs w:val="20"/>
        </w:rPr>
        <w:t>348–359.</w:t>
      </w:r>
    </w:p>
    <w:p w14:paraId="305DD46F" w14:textId="0E98423B"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(3</w:t>
      </w:r>
      <w:r w:rsidR="003B183F">
        <w:rPr>
          <w:rFonts w:ascii="Arial" w:hAnsi="Arial" w:cs="Arial"/>
          <w:color w:val="000000"/>
          <w:sz w:val="20"/>
          <w:szCs w:val="20"/>
        </w:rPr>
        <w:t>1</w:t>
      </w:r>
      <w:r w:rsidRPr="00ED6379">
        <w:rPr>
          <w:rFonts w:ascii="Arial" w:hAnsi="Arial" w:cs="Arial"/>
          <w:color w:val="000000"/>
          <w:sz w:val="20"/>
          <w:szCs w:val="20"/>
        </w:rPr>
        <w:t>) Hassanpour</w:t>
      </w:r>
      <w:r w:rsidRPr="00ED6379">
        <w:rPr>
          <w:rFonts w:ascii="Arial" w:hAnsi="Arial" w:cs="Arial"/>
          <w:color w:val="000000"/>
          <w:sz w:val="20"/>
          <w:szCs w:val="20"/>
        </w:rPr>
        <w:noBreakHyphen/>
      </w:r>
      <w:proofErr w:type="spellStart"/>
      <w:r w:rsidRPr="00ED6379">
        <w:rPr>
          <w:rFonts w:ascii="Arial" w:hAnsi="Arial" w:cs="Arial"/>
          <w:color w:val="000000"/>
          <w:sz w:val="20"/>
          <w:szCs w:val="20"/>
        </w:rPr>
        <w:t>Kasanagh</w:t>
      </w:r>
      <w:proofErr w:type="spellEnd"/>
      <w:r w:rsidRPr="00ED6379">
        <w:rPr>
          <w:rFonts w:ascii="Arial" w:hAnsi="Arial" w:cs="Arial"/>
          <w:color w:val="000000"/>
          <w:sz w:val="20"/>
          <w:szCs w:val="20"/>
        </w:rPr>
        <w:t xml:space="preserve">, S.; </w:t>
      </w:r>
      <w:proofErr w:type="spellStart"/>
      <w:r w:rsidRPr="00ED6379">
        <w:rPr>
          <w:rFonts w:ascii="Arial" w:hAnsi="Arial" w:cs="Arial"/>
          <w:color w:val="000000"/>
          <w:sz w:val="20"/>
          <w:szCs w:val="20"/>
        </w:rPr>
        <w:t>Ahmedzade</w:t>
      </w:r>
      <w:proofErr w:type="spellEnd"/>
      <w:r w:rsidRPr="00ED6379">
        <w:rPr>
          <w:rFonts w:ascii="Arial" w:hAnsi="Arial" w:cs="Arial"/>
          <w:color w:val="000000"/>
          <w:sz w:val="20"/>
          <w:szCs w:val="20"/>
        </w:rPr>
        <w:t xml:space="preserve">, P.; </w:t>
      </w:r>
      <w:proofErr w:type="spellStart"/>
      <w:r w:rsidRPr="00ED6379">
        <w:rPr>
          <w:rFonts w:ascii="Arial" w:hAnsi="Arial" w:cs="Arial"/>
          <w:color w:val="000000"/>
          <w:sz w:val="20"/>
          <w:szCs w:val="20"/>
        </w:rPr>
        <w:t>Fainleib</w:t>
      </w:r>
      <w:proofErr w:type="spellEnd"/>
      <w:r w:rsidRPr="00ED6379">
        <w:rPr>
          <w:rFonts w:ascii="Arial" w:hAnsi="Arial" w:cs="Arial"/>
          <w:color w:val="000000"/>
          <w:sz w:val="20"/>
          <w:szCs w:val="20"/>
        </w:rPr>
        <w:t>, A. M.; Behnood, A. Rheological</w:t>
      </w:r>
      <w:r w:rsidR="00776CFD">
        <w:rPr>
          <w:rFonts w:ascii="Arial" w:hAnsi="Arial" w:cs="Arial"/>
          <w:color w:val="000000"/>
          <w:sz w:val="20"/>
          <w:szCs w:val="20"/>
        </w:rPr>
        <w:t xml:space="preserve"> </w:t>
      </w:r>
      <w:r w:rsidRPr="00ED6379">
        <w:rPr>
          <w:rFonts w:ascii="Arial" w:hAnsi="Arial" w:cs="Arial"/>
          <w:color w:val="000000"/>
          <w:sz w:val="20"/>
          <w:szCs w:val="20"/>
        </w:rPr>
        <w:t xml:space="preserve">Properties of Asphalt Binders Modified with Recycled Materials: A Comparison with </w:t>
      </w:r>
      <w:r w:rsidR="00FE6199">
        <w:rPr>
          <w:rFonts w:ascii="Arial" w:hAnsi="Arial" w:cs="Arial"/>
          <w:color w:val="000000"/>
          <w:sz w:val="20"/>
          <w:szCs w:val="20"/>
        </w:rPr>
        <w:t>Styrene</w:t>
      </w:r>
      <w:r w:rsidRPr="00ED6379">
        <w:rPr>
          <w:rFonts w:ascii="Arial" w:hAnsi="Arial" w:cs="Arial"/>
          <w:color w:val="000000"/>
          <w:sz w:val="20"/>
          <w:szCs w:val="20"/>
        </w:rPr>
        <w:t>–Butadiene–</w:t>
      </w:r>
      <w:r w:rsidR="00FE6199">
        <w:rPr>
          <w:rFonts w:ascii="Arial" w:hAnsi="Arial" w:cs="Arial"/>
          <w:color w:val="000000"/>
          <w:sz w:val="20"/>
          <w:szCs w:val="20"/>
        </w:rPr>
        <w:t>Styrene</w:t>
      </w:r>
      <w:r w:rsidRPr="00ED6379">
        <w:rPr>
          <w:rFonts w:ascii="Arial" w:hAnsi="Arial" w:cs="Arial"/>
          <w:color w:val="000000"/>
          <w:sz w:val="20"/>
          <w:szCs w:val="20"/>
        </w:rPr>
        <w:t xml:space="preserve"> (SBS). </w:t>
      </w:r>
      <w:r w:rsidRPr="00ED6379">
        <w:rPr>
          <w:rFonts w:ascii="Arial" w:hAnsi="Arial" w:cs="Arial"/>
          <w:i/>
          <w:iCs/>
          <w:color w:val="000000"/>
          <w:sz w:val="20"/>
          <w:szCs w:val="20"/>
        </w:rPr>
        <w:t>Constr. Build. Mater.</w:t>
      </w:r>
      <w:r w:rsidRPr="00ED6379">
        <w:rPr>
          <w:rFonts w:ascii="Arial" w:hAnsi="Arial" w:cs="Arial"/>
          <w:color w:val="000000"/>
          <w:sz w:val="20"/>
          <w:szCs w:val="20"/>
        </w:rPr>
        <w:t xml:space="preserve"> </w:t>
      </w:r>
      <w:r w:rsidRPr="00ED6379">
        <w:rPr>
          <w:rFonts w:ascii="Arial" w:hAnsi="Arial" w:cs="Arial"/>
          <w:b/>
          <w:bCs/>
          <w:color w:val="000000"/>
          <w:sz w:val="20"/>
          <w:szCs w:val="20"/>
        </w:rPr>
        <w:t>2020</w:t>
      </w:r>
      <w:r w:rsidRPr="00ED6379">
        <w:rPr>
          <w:rFonts w:ascii="Arial" w:hAnsi="Arial" w:cs="Arial"/>
          <w:color w:val="000000"/>
          <w:sz w:val="20"/>
          <w:szCs w:val="20"/>
        </w:rPr>
        <w:t xml:space="preserve">, </w:t>
      </w:r>
      <w:r w:rsidRPr="00ED6379">
        <w:rPr>
          <w:rFonts w:ascii="Arial" w:hAnsi="Arial" w:cs="Arial"/>
          <w:i/>
          <w:iCs/>
          <w:color w:val="000000"/>
          <w:sz w:val="20"/>
          <w:szCs w:val="20"/>
        </w:rPr>
        <w:t>230</w:t>
      </w:r>
      <w:r w:rsidRPr="00ED6379">
        <w:rPr>
          <w:rFonts w:ascii="Arial" w:hAnsi="Arial" w:cs="Arial"/>
          <w:color w:val="000000"/>
          <w:sz w:val="20"/>
          <w:szCs w:val="20"/>
        </w:rPr>
        <w:t>, 117047.</w:t>
      </w:r>
    </w:p>
    <w:p w14:paraId="1AAB8423" w14:textId="09E2A5A8"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(3</w:t>
      </w:r>
      <w:r w:rsidR="003B183F">
        <w:rPr>
          <w:rFonts w:ascii="Arial" w:hAnsi="Arial" w:cs="Arial"/>
          <w:color w:val="000000"/>
          <w:sz w:val="20"/>
          <w:szCs w:val="20"/>
        </w:rPr>
        <w:t>2</w:t>
      </w:r>
      <w:r w:rsidRPr="00ED6379">
        <w:rPr>
          <w:rFonts w:ascii="Arial" w:hAnsi="Arial" w:cs="Arial"/>
          <w:color w:val="000000"/>
          <w:sz w:val="20"/>
          <w:szCs w:val="20"/>
        </w:rPr>
        <w:t xml:space="preserve">) Malus, M.; </w:t>
      </w:r>
      <w:proofErr w:type="spellStart"/>
      <w:r w:rsidRPr="00ED6379">
        <w:rPr>
          <w:rFonts w:ascii="Arial" w:hAnsi="Arial" w:cs="Arial"/>
          <w:color w:val="000000"/>
          <w:sz w:val="20"/>
          <w:szCs w:val="20"/>
        </w:rPr>
        <w:t>Bojda</w:t>
      </w:r>
      <w:proofErr w:type="spellEnd"/>
      <w:r w:rsidRPr="00ED6379">
        <w:rPr>
          <w:rFonts w:ascii="Arial" w:hAnsi="Arial" w:cs="Arial"/>
          <w:color w:val="000000"/>
          <w:sz w:val="20"/>
          <w:szCs w:val="20"/>
        </w:rPr>
        <w:t xml:space="preserve">, J.; Sienkiewicz, M.; </w:t>
      </w:r>
      <w:proofErr w:type="spellStart"/>
      <w:r w:rsidRPr="00ED6379">
        <w:rPr>
          <w:rFonts w:ascii="Arial" w:hAnsi="Arial" w:cs="Arial"/>
          <w:color w:val="000000"/>
          <w:sz w:val="20"/>
          <w:szCs w:val="20"/>
        </w:rPr>
        <w:t>Bouyahyi</w:t>
      </w:r>
      <w:proofErr w:type="spellEnd"/>
      <w:r w:rsidRPr="00ED6379">
        <w:rPr>
          <w:rFonts w:ascii="Arial" w:hAnsi="Arial" w:cs="Arial"/>
          <w:color w:val="000000"/>
          <w:sz w:val="20"/>
          <w:szCs w:val="20"/>
        </w:rPr>
        <w:t xml:space="preserve">, M.; Yang, L.; Navarro, F. J.; Soliman, M.; Duchateau, R.; </w:t>
      </w:r>
      <w:proofErr w:type="spellStart"/>
      <w:r w:rsidRPr="00ED6379">
        <w:rPr>
          <w:rFonts w:ascii="Arial" w:hAnsi="Arial" w:cs="Arial"/>
          <w:color w:val="000000"/>
          <w:sz w:val="20"/>
          <w:szCs w:val="20"/>
        </w:rPr>
        <w:t>Jasinska</w:t>
      </w:r>
      <w:r w:rsidRPr="00ED6379">
        <w:rPr>
          <w:rFonts w:ascii="Arial" w:hAnsi="Arial" w:cs="Arial"/>
          <w:color w:val="000000"/>
          <w:sz w:val="20"/>
          <w:szCs w:val="20"/>
        </w:rPr>
        <w:noBreakHyphen/>
        <w:t>Walc</w:t>
      </w:r>
      <w:proofErr w:type="spellEnd"/>
      <w:r w:rsidRPr="00ED6379">
        <w:rPr>
          <w:rFonts w:ascii="Arial" w:hAnsi="Arial" w:cs="Arial"/>
          <w:color w:val="000000"/>
          <w:sz w:val="20"/>
          <w:szCs w:val="20"/>
        </w:rPr>
        <w:t>, L. Structurally Well</w:t>
      </w:r>
      <w:r w:rsidRPr="00ED6379">
        <w:rPr>
          <w:rFonts w:ascii="Arial" w:hAnsi="Arial" w:cs="Arial"/>
          <w:color w:val="000000"/>
          <w:sz w:val="20"/>
          <w:szCs w:val="20"/>
        </w:rPr>
        <w:noBreakHyphen/>
        <w:t xml:space="preserve">Defined Functionalized Polyolefins and Graft Copolymers Thereof as Bitumen Modifiers. </w:t>
      </w:r>
      <w:r w:rsidRPr="00ED6379">
        <w:rPr>
          <w:rFonts w:ascii="Arial" w:hAnsi="Arial" w:cs="Arial"/>
          <w:i/>
          <w:iCs/>
          <w:color w:val="000000"/>
          <w:sz w:val="20"/>
          <w:szCs w:val="20"/>
        </w:rPr>
        <w:t>Constr. Build. Mater.</w:t>
      </w:r>
      <w:r w:rsidRPr="00ED6379">
        <w:rPr>
          <w:rFonts w:ascii="Arial" w:hAnsi="Arial" w:cs="Arial"/>
          <w:color w:val="000000"/>
          <w:sz w:val="20"/>
          <w:szCs w:val="20"/>
        </w:rPr>
        <w:t xml:space="preserve"> </w:t>
      </w:r>
      <w:r w:rsidRPr="00ED6379">
        <w:rPr>
          <w:rFonts w:ascii="Arial" w:hAnsi="Arial" w:cs="Arial"/>
          <w:b/>
          <w:bCs/>
          <w:color w:val="000000"/>
          <w:sz w:val="20"/>
          <w:szCs w:val="20"/>
        </w:rPr>
        <w:t>2023</w:t>
      </w:r>
      <w:r w:rsidRPr="00ED6379">
        <w:rPr>
          <w:rFonts w:ascii="Arial" w:hAnsi="Arial" w:cs="Arial"/>
          <w:color w:val="000000"/>
          <w:sz w:val="20"/>
          <w:szCs w:val="20"/>
        </w:rPr>
        <w:t xml:space="preserve">, </w:t>
      </w:r>
      <w:r w:rsidRPr="00ED6379">
        <w:rPr>
          <w:rFonts w:ascii="Arial" w:hAnsi="Arial" w:cs="Arial"/>
          <w:i/>
          <w:iCs/>
          <w:color w:val="000000"/>
          <w:sz w:val="20"/>
          <w:szCs w:val="20"/>
        </w:rPr>
        <w:t>390</w:t>
      </w:r>
      <w:r w:rsidRPr="00ED6379">
        <w:rPr>
          <w:rFonts w:ascii="Arial" w:hAnsi="Arial" w:cs="Arial"/>
          <w:color w:val="000000"/>
          <w:sz w:val="20"/>
          <w:szCs w:val="20"/>
        </w:rPr>
        <w:t>, 131630.</w:t>
      </w:r>
    </w:p>
    <w:p w14:paraId="40F8F613" w14:textId="4BDB37E3"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(3</w:t>
      </w:r>
      <w:r w:rsidR="003B183F">
        <w:rPr>
          <w:rFonts w:ascii="Arial" w:hAnsi="Arial" w:cs="Arial"/>
          <w:color w:val="000000"/>
          <w:sz w:val="20"/>
          <w:szCs w:val="20"/>
        </w:rPr>
        <w:t>3</w:t>
      </w:r>
      <w:r w:rsidRPr="00ED6379">
        <w:rPr>
          <w:rFonts w:ascii="Arial" w:hAnsi="Arial" w:cs="Arial"/>
          <w:color w:val="000000"/>
          <w:sz w:val="20"/>
          <w:szCs w:val="20"/>
        </w:rPr>
        <w:t xml:space="preserve">) Malus, M.; </w:t>
      </w:r>
      <w:proofErr w:type="spellStart"/>
      <w:r w:rsidRPr="00ED6379">
        <w:rPr>
          <w:rFonts w:ascii="Arial" w:hAnsi="Arial" w:cs="Arial"/>
          <w:color w:val="000000"/>
          <w:sz w:val="20"/>
          <w:szCs w:val="20"/>
        </w:rPr>
        <w:t>Bojda</w:t>
      </w:r>
      <w:proofErr w:type="spellEnd"/>
      <w:r w:rsidRPr="00ED6379">
        <w:rPr>
          <w:rFonts w:ascii="Arial" w:hAnsi="Arial" w:cs="Arial"/>
          <w:color w:val="000000"/>
          <w:sz w:val="20"/>
          <w:szCs w:val="20"/>
        </w:rPr>
        <w:t xml:space="preserve">, J.; Sienkiewicz, M.; Szot, W.; </w:t>
      </w:r>
      <w:proofErr w:type="spellStart"/>
      <w:r w:rsidRPr="00ED6379">
        <w:rPr>
          <w:rFonts w:ascii="Arial" w:hAnsi="Arial" w:cs="Arial"/>
          <w:color w:val="000000"/>
          <w:sz w:val="20"/>
          <w:szCs w:val="20"/>
        </w:rPr>
        <w:t>Bouyahyi</w:t>
      </w:r>
      <w:proofErr w:type="spellEnd"/>
      <w:r w:rsidRPr="00ED6379">
        <w:rPr>
          <w:rFonts w:ascii="Arial" w:hAnsi="Arial" w:cs="Arial"/>
          <w:color w:val="000000"/>
          <w:sz w:val="20"/>
          <w:szCs w:val="20"/>
        </w:rPr>
        <w:t xml:space="preserve">, M.; Yang, L.; Navarro, F. J.; </w:t>
      </w:r>
      <w:proofErr w:type="spellStart"/>
      <w:r w:rsidRPr="00ED6379">
        <w:rPr>
          <w:rFonts w:ascii="Arial" w:hAnsi="Arial" w:cs="Arial"/>
          <w:color w:val="000000"/>
          <w:sz w:val="20"/>
          <w:szCs w:val="20"/>
        </w:rPr>
        <w:t>AlSayegh</w:t>
      </w:r>
      <w:proofErr w:type="spellEnd"/>
      <w:r w:rsidRPr="00ED6379">
        <w:rPr>
          <w:rFonts w:ascii="Arial" w:hAnsi="Arial" w:cs="Arial"/>
          <w:color w:val="000000"/>
          <w:sz w:val="20"/>
          <w:szCs w:val="20"/>
        </w:rPr>
        <w:t xml:space="preserve">, M.; </w:t>
      </w:r>
      <w:proofErr w:type="spellStart"/>
      <w:r w:rsidRPr="00ED6379">
        <w:rPr>
          <w:rFonts w:ascii="Arial" w:hAnsi="Arial" w:cs="Arial"/>
          <w:color w:val="000000"/>
          <w:sz w:val="20"/>
          <w:szCs w:val="20"/>
        </w:rPr>
        <w:t>Daadoush</w:t>
      </w:r>
      <w:proofErr w:type="spellEnd"/>
      <w:r w:rsidRPr="00ED6379">
        <w:rPr>
          <w:rFonts w:ascii="Arial" w:hAnsi="Arial" w:cs="Arial"/>
          <w:color w:val="000000"/>
          <w:sz w:val="20"/>
          <w:szCs w:val="20"/>
        </w:rPr>
        <w:t xml:space="preserve">, R.; Soliman, M.; Duchateau, R.; </w:t>
      </w:r>
      <w:proofErr w:type="spellStart"/>
      <w:r w:rsidRPr="00ED6379">
        <w:rPr>
          <w:rFonts w:ascii="Arial" w:hAnsi="Arial" w:cs="Arial"/>
          <w:color w:val="000000"/>
          <w:sz w:val="20"/>
          <w:szCs w:val="20"/>
        </w:rPr>
        <w:t>Jasinska</w:t>
      </w:r>
      <w:r w:rsidRPr="00ED6379">
        <w:rPr>
          <w:rFonts w:ascii="Arial" w:hAnsi="Arial" w:cs="Arial"/>
          <w:color w:val="000000"/>
          <w:sz w:val="20"/>
          <w:szCs w:val="20"/>
        </w:rPr>
        <w:noBreakHyphen/>
        <w:t>Walc</w:t>
      </w:r>
      <w:proofErr w:type="spellEnd"/>
      <w:r w:rsidRPr="00ED6379">
        <w:rPr>
          <w:rFonts w:ascii="Arial" w:hAnsi="Arial" w:cs="Arial"/>
          <w:color w:val="000000"/>
          <w:sz w:val="20"/>
          <w:szCs w:val="20"/>
        </w:rPr>
        <w:t xml:space="preserve">, L. Advancing Sustainable Hybrid Bitumen Systems: A Compatibilization Solution by Functionalized Polyolefins for Enhanced Crumb Rubber Content in Bitumen. </w:t>
      </w:r>
      <w:r w:rsidRPr="00ED6379">
        <w:rPr>
          <w:rFonts w:ascii="Arial" w:hAnsi="Arial" w:cs="Arial"/>
          <w:i/>
          <w:iCs/>
          <w:color w:val="000000"/>
          <w:sz w:val="20"/>
          <w:szCs w:val="20"/>
        </w:rPr>
        <w:t>J. Clean. Prod.</w:t>
      </w:r>
      <w:r w:rsidRPr="00ED6379">
        <w:rPr>
          <w:rFonts w:ascii="Arial" w:hAnsi="Arial" w:cs="Arial"/>
          <w:color w:val="000000"/>
          <w:sz w:val="20"/>
          <w:szCs w:val="20"/>
        </w:rPr>
        <w:t xml:space="preserve"> </w:t>
      </w:r>
      <w:r w:rsidRPr="00ED6379">
        <w:rPr>
          <w:rFonts w:ascii="Arial" w:hAnsi="Arial" w:cs="Arial"/>
          <w:b/>
          <w:bCs/>
          <w:color w:val="000000"/>
          <w:sz w:val="20"/>
          <w:szCs w:val="20"/>
        </w:rPr>
        <w:t>2024</w:t>
      </w:r>
      <w:r w:rsidRPr="00ED6379">
        <w:rPr>
          <w:rFonts w:ascii="Arial" w:hAnsi="Arial" w:cs="Arial"/>
          <w:color w:val="000000"/>
          <w:sz w:val="20"/>
          <w:szCs w:val="20"/>
        </w:rPr>
        <w:t xml:space="preserve">, </w:t>
      </w:r>
      <w:r w:rsidRPr="00ED6379">
        <w:rPr>
          <w:rFonts w:ascii="Arial" w:hAnsi="Arial" w:cs="Arial"/>
          <w:i/>
          <w:iCs/>
          <w:color w:val="000000"/>
          <w:sz w:val="20"/>
          <w:szCs w:val="20"/>
        </w:rPr>
        <w:t>436</w:t>
      </w:r>
      <w:r w:rsidRPr="00ED6379">
        <w:rPr>
          <w:rFonts w:ascii="Arial" w:hAnsi="Arial" w:cs="Arial"/>
          <w:color w:val="000000"/>
          <w:sz w:val="20"/>
          <w:szCs w:val="20"/>
        </w:rPr>
        <w:t>, 140615.</w:t>
      </w:r>
    </w:p>
    <w:p w14:paraId="2A051C0F" w14:textId="5E4848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lastRenderedPageBreak/>
        <w:t>(3</w:t>
      </w:r>
      <w:r w:rsidR="003B183F">
        <w:rPr>
          <w:rFonts w:ascii="Arial" w:hAnsi="Arial" w:cs="Arial"/>
          <w:color w:val="000000"/>
          <w:sz w:val="20"/>
          <w:szCs w:val="20"/>
        </w:rPr>
        <w:t>4</w:t>
      </w:r>
      <w:r w:rsidRPr="00ED6379">
        <w:rPr>
          <w:rFonts w:ascii="Arial" w:hAnsi="Arial" w:cs="Arial"/>
          <w:color w:val="000000"/>
          <w:sz w:val="20"/>
          <w:szCs w:val="20"/>
        </w:rPr>
        <w:t xml:space="preserve">) Malus, M.; </w:t>
      </w:r>
      <w:proofErr w:type="spellStart"/>
      <w:r w:rsidRPr="00ED6379">
        <w:rPr>
          <w:rFonts w:ascii="Arial" w:hAnsi="Arial" w:cs="Arial"/>
          <w:color w:val="000000"/>
          <w:sz w:val="20"/>
          <w:szCs w:val="20"/>
        </w:rPr>
        <w:t>Bojda</w:t>
      </w:r>
      <w:proofErr w:type="spellEnd"/>
      <w:r w:rsidRPr="00ED6379">
        <w:rPr>
          <w:rFonts w:ascii="Arial" w:hAnsi="Arial" w:cs="Arial"/>
          <w:color w:val="000000"/>
          <w:sz w:val="20"/>
          <w:szCs w:val="20"/>
        </w:rPr>
        <w:t xml:space="preserve">, J.; Alhazmi, A. A.; Mansour, H.; Sienkiewicz, M.; </w:t>
      </w:r>
      <w:proofErr w:type="spellStart"/>
      <w:r w:rsidRPr="00ED6379">
        <w:rPr>
          <w:rFonts w:ascii="Arial" w:hAnsi="Arial" w:cs="Arial"/>
          <w:color w:val="000000"/>
          <w:sz w:val="20"/>
          <w:szCs w:val="20"/>
        </w:rPr>
        <w:t>Bouyahyi</w:t>
      </w:r>
      <w:proofErr w:type="spellEnd"/>
      <w:r w:rsidRPr="00ED6379">
        <w:rPr>
          <w:rFonts w:ascii="Arial" w:hAnsi="Arial" w:cs="Arial"/>
          <w:color w:val="000000"/>
          <w:sz w:val="20"/>
          <w:szCs w:val="20"/>
        </w:rPr>
        <w:t xml:space="preserve">, M.; Yang, L.; </w:t>
      </w:r>
      <w:proofErr w:type="spellStart"/>
      <w:r w:rsidRPr="00ED6379">
        <w:rPr>
          <w:rFonts w:ascii="Arial" w:hAnsi="Arial" w:cs="Arial"/>
          <w:color w:val="000000"/>
          <w:sz w:val="20"/>
          <w:szCs w:val="20"/>
        </w:rPr>
        <w:t>AlSayegh</w:t>
      </w:r>
      <w:proofErr w:type="spellEnd"/>
      <w:r w:rsidRPr="00ED6379">
        <w:rPr>
          <w:rFonts w:ascii="Arial" w:hAnsi="Arial" w:cs="Arial"/>
          <w:color w:val="000000"/>
          <w:sz w:val="20"/>
          <w:szCs w:val="20"/>
        </w:rPr>
        <w:t xml:space="preserve">, M.; Aleisa, R.; </w:t>
      </w:r>
      <w:proofErr w:type="spellStart"/>
      <w:r w:rsidRPr="00ED6379">
        <w:rPr>
          <w:rFonts w:ascii="Arial" w:hAnsi="Arial" w:cs="Arial"/>
          <w:color w:val="000000"/>
          <w:sz w:val="20"/>
          <w:szCs w:val="20"/>
        </w:rPr>
        <w:t>Domiati</w:t>
      </w:r>
      <w:proofErr w:type="spellEnd"/>
      <w:r w:rsidRPr="00ED6379">
        <w:rPr>
          <w:rFonts w:ascii="Arial" w:hAnsi="Arial" w:cs="Arial"/>
          <w:color w:val="000000"/>
          <w:sz w:val="20"/>
          <w:szCs w:val="20"/>
        </w:rPr>
        <w:t>, A. S.; Panda, S. K.; Al</w:t>
      </w:r>
      <w:r w:rsidRPr="00ED6379">
        <w:rPr>
          <w:rFonts w:ascii="Arial" w:hAnsi="Arial" w:cs="Arial"/>
          <w:color w:val="000000"/>
          <w:sz w:val="20"/>
          <w:szCs w:val="20"/>
        </w:rPr>
        <w:noBreakHyphen/>
        <w:t xml:space="preserve">Zahrani, I. M.; Soliman, M.; Duchateau, R.; </w:t>
      </w:r>
      <w:proofErr w:type="spellStart"/>
      <w:r w:rsidRPr="00ED6379">
        <w:rPr>
          <w:rFonts w:ascii="Arial" w:hAnsi="Arial" w:cs="Arial"/>
          <w:color w:val="000000"/>
          <w:sz w:val="20"/>
          <w:szCs w:val="20"/>
        </w:rPr>
        <w:t>Jasinska</w:t>
      </w:r>
      <w:r w:rsidRPr="00ED6379">
        <w:rPr>
          <w:rFonts w:ascii="Arial" w:hAnsi="Arial" w:cs="Arial"/>
          <w:color w:val="000000"/>
          <w:sz w:val="20"/>
          <w:szCs w:val="20"/>
        </w:rPr>
        <w:noBreakHyphen/>
        <w:t>Walc</w:t>
      </w:r>
      <w:proofErr w:type="spellEnd"/>
      <w:r w:rsidRPr="00ED6379">
        <w:rPr>
          <w:rFonts w:ascii="Arial" w:hAnsi="Arial" w:cs="Arial"/>
          <w:color w:val="000000"/>
          <w:sz w:val="20"/>
          <w:szCs w:val="20"/>
        </w:rPr>
        <w:t xml:space="preserve">, L. Insights into Constituent Interactions in Hybrid Bitumen Systems Compatibilized by Functionalized Polyolefins. </w:t>
      </w:r>
      <w:r w:rsidRPr="00ED6379">
        <w:rPr>
          <w:rFonts w:ascii="Arial" w:hAnsi="Arial" w:cs="Arial"/>
          <w:i/>
          <w:iCs/>
          <w:color w:val="000000"/>
          <w:sz w:val="20"/>
          <w:szCs w:val="20"/>
        </w:rPr>
        <w:t>Mater. Des.</w:t>
      </w:r>
      <w:r w:rsidRPr="00ED6379">
        <w:rPr>
          <w:rFonts w:ascii="Arial" w:hAnsi="Arial" w:cs="Arial"/>
          <w:color w:val="000000"/>
          <w:sz w:val="20"/>
          <w:szCs w:val="20"/>
        </w:rPr>
        <w:t xml:space="preserve"> </w:t>
      </w:r>
      <w:r w:rsidRPr="00ED6379">
        <w:rPr>
          <w:rFonts w:ascii="Arial" w:hAnsi="Arial" w:cs="Arial"/>
          <w:b/>
          <w:bCs/>
          <w:color w:val="000000"/>
          <w:sz w:val="20"/>
          <w:szCs w:val="20"/>
        </w:rPr>
        <w:t>2025</w:t>
      </w:r>
      <w:r w:rsidRPr="00ED6379">
        <w:rPr>
          <w:rFonts w:ascii="Arial" w:hAnsi="Arial" w:cs="Arial"/>
          <w:color w:val="000000"/>
          <w:sz w:val="20"/>
          <w:szCs w:val="20"/>
        </w:rPr>
        <w:t xml:space="preserve">, </w:t>
      </w:r>
      <w:r w:rsidRPr="00ED6379">
        <w:rPr>
          <w:rFonts w:ascii="Arial" w:hAnsi="Arial" w:cs="Arial"/>
          <w:i/>
          <w:iCs/>
          <w:color w:val="000000"/>
          <w:sz w:val="20"/>
          <w:szCs w:val="20"/>
        </w:rPr>
        <w:t>260</w:t>
      </w:r>
      <w:r w:rsidRPr="00ED6379">
        <w:rPr>
          <w:rFonts w:ascii="Arial" w:hAnsi="Arial" w:cs="Arial"/>
          <w:color w:val="000000"/>
          <w:sz w:val="20"/>
          <w:szCs w:val="20"/>
        </w:rPr>
        <w:t>, 115114.</w:t>
      </w:r>
    </w:p>
    <w:p w14:paraId="2112272B" w14:textId="21E91EC1"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(3</w:t>
      </w:r>
      <w:r w:rsidR="003B183F">
        <w:rPr>
          <w:rFonts w:ascii="Arial" w:hAnsi="Arial" w:cs="Arial"/>
          <w:color w:val="000000"/>
          <w:sz w:val="20"/>
          <w:szCs w:val="20"/>
        </w:rPr>
        <w:t>5</w:t>
      </w:r>
      <w:r w:rsidRPr="00ED6379">
        <w:rPr>
          <w:rFonts w:ascii="Arial" w:hAnsi="Arial" w:cs="Arial"/>
          <w:color w:val="000000"/>
          <w:sz w:val="20"/>
          <w:szCs w:val="20"/>
        </w:rPr>
        <w:t>) Ismail, H.; Mathialagan, M. Compatibilization of Bentonite Filled Ethylene</w:t>
      </w:r>
      <w:r w:rsidRPr="00ED6379">
        <w:rPr>
          <w:rFonts w:ascii="Arial" w:hAnsi="Arial" w:cs="Arial"/>
          <w:color w:val="000000"/>
          <w:sz w:val="20"/>
          <w:szCs w:val="20"/>
        </w:rPr>
        <w:noBreakHyphen/>
        <w:t>Propylene</w:t>
      </w:r>
      <w:r w:rsidRPr="00ED6379">
        <w:rPr>
          <w:rFonts w:ascii="Arial" w:hAnsi="Arial" w:cs="Arial"/>
          <w:color w:val="000000"/>
          <w:sz w:val="20"/>
          <w:szCs w:val="20"/>
        </w:rPr>
        <w:noBreakHyphen/>
        <w:t xml:space="preserve">Diene Monomer Composites: Effect of Maleic Anhydride Grafted EPDM. </w:t>
      </w:r>
      <w:r w:rsidRPr="00ED6379">
        <w:rPr>
          <w:rFonts w:ascii="Arial" w:hAnsi="Arial" w:cs="Arial"/>
          <w:i/>
          <w:iCs/>
          <w:color w:val="000000"/>
          <w:sz w:val="20"/>
          <w:szCs w:val="20"/>
        </w:rPr>
        <w:t xml:space="preserve">J. Appl. </w:t>
      </w:r>
      <w:proofErr w:type="spellStart"/>
      <w:r w:rsidRPr="00ED6379">
        <w:rPr>
          <w:rFonts w:ascii="Arial" w:hAnsi="Arial" w:cs="Arial"/>
          <w:i/>
          <w:iCs/>
          <w:color w:val="000000"/>
          <w:sz w:val="20"/>
          <w:szCs w:val="20"/>
        </w:rPr>
        <w:t>Polym</w:t>
      </w:r>
      <w:proofErr w:type="spellEnd"/>
      <w:r w:rsidRPr="00ED6379">
        <w:rPr>
          <w:rFonts w:ascii="Arial" w:hAnsi="Arial" w:cs="Arial"/>
          <w:i/>
          <w:iCs/>
          <w:color w:val="000000"/>
          <w:sz w:val="20"/>
          <w:szCs w:val="20"/>
        </w:rPr>
        <w:t>. Sci</w:t>
      </w:r>
      <w:r w:rsidRPr="00ED6379">
        <w:rPr>
          <w:rFonts w:ascii="Arial" w:hAnsi="Arial" w:cs="Arial"/>
          <w:color w:val="000000"/>
          <w:sz w:val="20"/>
          <w:szCs w:val="20"/>
        </w:rPr>
        <w:t xml:space="preserve">. </w:t>
      </w:r>
      <w:r w:rsidRPr="00ED6379">
        <w:rPr>
          <w:rFonts w:ascii="Arial" w:hAnsi="Arial" w:cs="Arial"/>
          <w:b/>
          <w:bCs/>
          <w:color w:val="000000"/>
          <w:sz w:val="20"/>
          <w:szCs w:val="20"/>
        </w:rPr>
        <w:t>2013</w:t>
      </w:r>
      <w:r w:rsidRPr="00ED6379">
        <w:rPr>
          <w:rFonts w:ascii="Arial" w:hAnsi="Arial" w:cs="Arial"/>
          <w:color w:val="000000"/>
          <w:sz w:val="20"/>
          <w:szCs w:val="20"/>
        </w:rPr>
        <w:t xml:space="preserve">, </w:t>
      </w:r>
      <w:r w:rsidRPr="00ED6379">
        <w:rPr>
          <w:rFonts w:ascii="Arial" w:hAnsi="Arial" w:cs="Arial"/>
          <w:i/>
          <w:iCs/>
          <w:color w:val="000000"/>
          <w:sz w:val="20"/>
          <w:szCs w:val="20"/>
        </w:rPr>
        <w:t>127(2)</w:t>
      </w:r>
      <w:r w:rsidRPr="00ED6379">
        <w:rPr>
          <w:rFonts w:ascii="Arial" w:hAnsi="Arial" w:cs="Arial"/>
          <w:color w:val="000000"/>
          <w:sz w:val="20"/>
          <w:szCs w:val="20"/>
        </w:rPr>
        <w:t>, 1164–1171.</w:t>
      </w:r>
    </w:p>
    <w:p w14:paraId="50756D8B" w14:textId="6563E22F"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(3</w:t>
      </w:r>
      <w:r w:rsidR="003B183F">
        <w:rPr>
          <w:rFonts w:ascii="Arial" w:hAnsi="Arial" w:cs="Arial"/>
          <w:color w:val="000000"/>
          <w:sz w:val="20"/>
          <w:szCs w:val="20"/>
        </w:rPr>
        <w:t>6</w:t>
      </w:r>
      <w:r w:rsidRPr="00ED6379">
        <w:rPr>
          <w:rFonts w:ascii="Arial" w:hAnsi="Arial" w:cs="Arial"/>
          <w:color w:val="000000"/>
          <w:sz w:val="20"/>
          <w:szCs w:val="20"/>
        </w:rPr>
        <w:t xml:space="preserve">) </w:t>
      </w:r>
      <w:proofErr w:type="spellStart"/>
      <w:r w:rsidRPr="00ED6379">
        <w:rPr>
          <w:rFonts w:ascii="Arial" w:hAnsi="Arial" w:cs="Arial"/>
          <w:color w:val="000000"/>
          <w:sz w:val="20"/>
          <w:szCs w:val="20"/>
        </w:rPr>
        <w:t>Jasinska</w:t>
      </w:r>
      <w:r w:rsidRPr="00ED6379">
        <w:rPr>
          <w:rFonts w:ascii="Arial" w:hAnsi="Arial" w:cs="Arial"/>
          <w:color w:val="000000"/>
          <w:sz w:val="20"/>
          <w:szCs w:val="20"/>
        </w:rPr>
        <w:noBreakHyphen/>
        <w:t>Walc</w:t>
      </w:r>
      <w:proofErr w:type="spellEnd"/>
      <w:r w:rsidRPr="00ED6379">
        <w:rPr>
          <w:rFonts w:ascii="Arial" w:hAnsi="Arial" w:cs="Arial"/>
          <w:color w:val="000000"/>
          <w:sz w:val="20"/>
          <w:szCs w:val="20"/>
        </w:rPr>
        <w:t xml:space="preserve">, L.; </w:t>
      </w:r>
      <w:proofErr w:type="spellStart"/>
      <w:r w:rsidRPr="00ED6379">
        <w:rPr>
          <w:rFonts w:ascii="Arial" w:hAnsi="Arial" w:cs="Arial"/>
          <w:color w:val="000000"/>
          <w:sz w:val="20"/>
          <w:szCs w:val="20"/>
        </w:rPr>
        <w:t>Bouyahyi</w:t>
      </w:r>
      <w:proofErr w:type="spellEnd"/>
      <w:r w:rsidRPr="00ED6379">
        <w:rPr>
          <w:rFonts w:ascii="Arial" w:hAnsi="Arial" w:cs="Arial"/>
          <w:color w:val="000000"/>
          <w:sz w:val="20"/>
          <w:szCs w:val="20"/>
        </w:rPr>
        <w:t xml:space="preserve">, M.; Duchateau, R. Potential of Functionalized Polyolefins </w:t>
      </w:r>
      <w:r>
        <w:rPr>
          <w:rFonts w:ascii="Arial" w:hAnsi="Arial" w:cs="Arial"/>
          <w:color w:val="000000"/>
          <w:sz w:val="20"/>
          <w:szCs w:val="20"/>
        </w:rPr>
        <w:br/>
      </w:r>
      <w:r w:rsidRPr="00ED6379">
        <w:rPr>
          <w:rFonts w:ascii="Arial" w:hAnsi="Arial" w:cs="Arial"/>
          <w:color w:val="000000"/>
          <w:sz w:val="20"/>
          <w:szCs w:val="20"/>
        </w:rPr>
        <w:t xml:space="preserve">in a Sustainable Polymer Economy: Synthetic Strategies and Applications. </w:t>
      </w:r>
      <w:r w:rsidRPr="00ED6379">
        <w:rPr>
          <w:rFonts w:ascii="Arial" w:hAnsi="Arial" w:cs="Arial"/>
          <w:i/>
          <w:iCs/>
          <w:color w:val="000000"/>
          <w:sz w:val="20"/>
          <w:szCs w:val="20"/>
        </w:rPr>
        <w:t>Acc. Chem. Res.</w:t>
      </w:r>
      <w:r w:rsidRPr="00ED6379">
        <w:rPr>
          <w:rFonts w:ascii="Arial" w:hAnsi="Arial" w:cs="Arial"/>
          <w:color w:val="000000"/>
          <w:sz w:val="20"/>
          <w:szCs w:val="20"/>
        </w:rPr>
        <w:t xml:space="preserve"> </w:t>
      </w:r>
      <w:r w:rsidRPr="00ED6379">
        <w:rPr>
          <w:rFonts w:ascii="Arial" w:hAnsi="Arial" w:cs="Arial"/>
          <w:b/>
          <w:bCs/>
          <w:color w:val="000000"/>
          <w:sz w:val="20"/>
          <w:szCs w:val="20"/>
        </w:rPr>
        <w:t>2022</w:t>
      </w:r>
      <w:r w:rsidRPr="00ED6379">
        <w:rPr>
          <w:rFonts w:ascii="Arial" w:hAnsi="Arial" w:cs="Arial"/>
          <w:color w:val="000000"/>
          <w:sz w:val="20"/>
          <w:szCs w:val="20"/>
        </w:rPr>
        <w:t xml:space="preserve">, </w:t>
      </w:r>
      <w:r w:rsidRPr="00ED6379">
        <w:rPr>
          <w:rFonts w:ascii="Arial" w:hAnsi="Arial" w:cs="Arial"/>
          <w:i/>
          <w:iCs/>
          <w:color w:val="000000"/>
          <w:sz w:val="20"/>
          <w:szCs w:val="20"/>
        </w:rPr>
        <w:t>55(15)</w:t>
      </w:r>
      <w:r w:rsidRPr="00ED6379">
        <w:rPr>
          <w:rFonts w:ascii="Arial" w:hAnsi="Arial" w:cs="Arial"/>
          <w:color w:val="000000"/>
          <w:sz w:val="20"/>
          <w:szCs w:val="20"/>
        </w:rPr>
        <w:t>, 1985–1996.</w:t>
      </w:r>
    </w:p>
    <w:p w14:paraId="43F84DEE" w14:textId="5F0EEB94"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(3</w:t>
      </w:r>
      <w:r w:rsidR="003B183F">
        <w:rPr>
          <w:rFonts w:ascii="Arial" w:hAnsi="Arial" w:cs="Arial"/>
          <w:color w:val="000000"/>
          <w:sz w:val="20"/>
          <w:szCs w:val="20"/>
        </w:rPr>
        <w:t>7</w:t>
      </w:r>
      <w:r w:rsidRPr="00ED6379">
        <w:rPr>
          <w:rFonts w:ascii="Arial" w:hAnsi="Arial" w:cs="Arial"/>
          <w:color w:val="000000"/>
          <w:sz w:val="20"/>
          <w:szCs w:val="20"/>
        </w:rPr>
        <w:t xml:space="preserve">) Buback, M.; </w:t>
      </w:r>
      <w:proofErr w:type="spellStart"/>
      <w:r w:rsidRPr="00ED6379">
        <w:rPr>
          <w:rFonts w:ascii="Arial" w:hAnsi="Arial" w:cs="Arial"/>
          <w:color w:val="000000"/>
          <w:sz w:val="20"/>
          <w:szCs w:val="20"/>
        </w:rPr>
        <w:t>Dröge</w:t>
      </w:r>
      <w:proofErr w:type="spellEnd"/>
      <w:r w:rsidRPr="00ED6379">
        <w:rPr>
          <w:rFonts w:ascii="Arial" w:hAnsi="Arial" w:cs="Arial"/>
          <w:color w:val="000000"/>
          <w:sz w:val="20"/>
          <w:szCs w:val="20"/>
        </w:rPr>
        <w:t>, T. High</w:t>
      </w:r>
      <w:r w:rsidRPr="00ED6379">
        <w:rPr>
          <w:rFonts w:ascii="Arial" w:hAnsi="Arial" w:cs="Arial"/>
          <w:color w:val="000000"/>
          <w:sz w:val="20"/>
          <w:szCs w:val="20"/>
        </w:rPr>
        <w:noBreakHyphen/>
        <w:t>Pressure Free</w:t>
      </w:r>
      <w:r w:rsidRPr="00ED6379">
        <w:rPr>
          <w:rFonts w:ascii="Arial" w:hAnsi="Arial" w:cs="Arial"/>
          <w:color w:val="000000"/>
          <w:sz w:val="20"/>
          <w:szCs w:val="20"/>
        </w:rPr>
        <w:noBreakHyphen/>
        <w:t xml:space="preserve">Radical Copolymerization of Ethene and Methyl Acrylate. </w:t>
      </w:r>
      <w:proofErr w:type="spellStart"/>
      <w:r w:rsidRPr="00ED6379">
        <w:rPr>
          <w:rFonts w:ascii="Arial" w:hAnsi="Arial" w:cs="Arial"/>
          <w:color w:val="000000"/>
          <w:sz w:val="20"/>
          <w:szCs w:val="20"/>
        </w:rPr>
        <w:t>Macromol</w:t>
      </w:r>
      <w:proofErr w:type="spellEnd"/>
      <w:r w:rsidRPr="00ED6379">
        <w:rPr>
          <w:rFonts w:ascii="Arial" w:hAnsi="Arial" w:cs="Arial"/>
          <w:color w:val="000000"/>
          <w:sz w:val="20"/>
          <w:szCs w:val="20"/>
        </w:rPr>
        <w:t xml:space="preserve">. Chem. Phys. </w:t>
      </w:r>
      <w:r w:rsidRPr="00ED6379">
        <w:rPr>
          <w:rFonts w:ascii="Arial" w:hAnsi="Arial" w:cs="Arial"/>
          <w:b/>
          <w:bCs/>
          <w:color w:val="000000"/>
          <w:sz w:val="20"/>
          <w:szCs w:val="20"/>
        </w:rPr>
        <w:t>1997</w:t>
      </w:r>
      <w:r w:rsidRPr="00ED6379">
        <w:rPr>
          <w:rFonts w:ascii="Arial" w:hAnsi="Arial" w:cs="Arial"/>
          <w:color w:val="000000"/>
          <w:sz w:val="20"/>
          <w:szCs w:val="20"/>
        </w:rPr>
        <w:t xml:space="preserve">, </w:t>
      </w:r>
      <w:r w:rsidRPr="00ED6379">
        <w:rPr>
          <w:rFonts w:ascii="Arial" w:hAnsi="Arial" w:cs="Arial"/>
          <w:i/>
          <w:iCs/>
          <w:color w:val="000000"/>
          <w:sz w:val="20"/>
          <w:szCs w:val="20"/>
        </w:rPr>
        <w:t>198(11)</w:t>
      </w:r>
      <w:r w:rsidRPr="00ED6379">
        <w:rPr>
          <w:rFonts w:ascii="Arial" w:hAnsi="Arial" w:cs="Arial"/>
          <w:color w:val="000000"/>
          <w:sz w:val="20"/>
          <w:szCs w:val="20"/>
        </w:rPr>
        <w:t>, 3487–3504.</w:t>
      </w:r>
    </w:p>
    <w:p w14:paraId="27D27489" w14:textId="29D183CB"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(3</w:t>
      </w:r>
      <w:r w:rsidR="003B183F">
        <w:rPr>
          <w:rFonts w:ascii="Arial" w:hAnsi="Arial" w:cs="Arial"/>
          <w:color w:val="000000"/>
          <w:sz w:val="20"/>
          <w:szCs w:val="20"/>
        </w:rPr>
        <w:t>8</w:t>
      </w:r>
      <w:r w:rsidRPr="00ED6379">
        <w:rPr>
          <w:rFonts w:ascii="Arial" w:hAnsi="Arial" w:cs="Arial"/>
          <w:color w:val="000000"/>
          <w:sz w:val="20"/>
          <w:szCs w:val="20"/>
        </w:rPr>
        <w:t xml:space="preserve">) </w:t>
      </w:r>
      <w:proofErr w:type="spellStart"/>
      <w:r w:rsidRPr="00ED6379">
        <w:rPr>
          <w:rFonts w:ascii="Arial" w:hAnsi="Arial" w:cs="Arial"/>
          <w:color w:val="000000"/>
          <w:sz w:val="20"/>
          <w:szCs w:val="20"/>
        </w:rPr>
        <w:t>Ghiass</w:t>
      </w:r>
      <w:proofErr w:type="spellEnd"/>
      <w:r w:rsidRPr="00ED6379">
        <w:rPr>
          <w:rFonts w:ascii="Arial" w:hAnsi="Arial" w:cs="Arial"/>
          <w:color w:val="000000"/>
          <w:sz w:val="20"/>
          <w:szCs w:val="20"/>
        </w:rPr>
        <w:t>, M.; Hutchinson, R. A. Simulation of Free Radical High</w:t>
      </w:r>
      <w:r w:rsidRPr="00ED6379">
        <w:rPr>
          <w:rFonts w:ascii="Arial" w:hAnsi="Arial" w:cs="Arial"/>
          <w:color w:val="000000"/>
          <w:sz w:val="20"/>
          <w:szCs w:val="20"/>
        </w:rPr>
        <w:noBreakHyphen/>
        <w:t xml:space="preserve">Pressure Copolymerization </w:t>
      </w:r>
      <w:r>
        <w:rPr>
          <w:rFonts w:ascii="Arial" w:hAnsi="Arial" w:cs="Arial"/>
          <w:color w:val="000000"/>
          <w:sz w:val="20"/>
          <w:szCs w:val="20"/>
        </w:rPr>
        <w:br/>
      </w:r>
      <w:r w:rsidRPr="00ED6379">
        <w:rPr>
          <w:rFonts w:ascii="Arial" w:hAnsi="Arial" w:cs="Arial"/>
          <w:color w:val="000000"/>
          <w:sz w:val="20"/>
          <w:szCs w:val="20"/>
        </w:rPr>
        <w:t xml:space="preserve">in a Multizone Autoclave: Model Development and Application. </w:t>
      </w:r>
      <w:proofErr w:type="spellStart"/>
      <w:r w:rsidRPr="00ED6379">
        <w:rPr>
          <w:rFonts w:ascii="Arial" w:hAnsi="Arial" w:cs="Arial"/>
          <w:i/>
          <w:iCs/>
          <w:color w:val="000000"/>
          <w:sz w:val="20"/>
          <w:szCs w:val="20"/>
        </w:rPr>
        <w:t>Polym</w:t>
      </w:r>
      <w:proofErr w:type="spellEnd"/>
      <w:r w:rsidRPr="00ED6379">
        <w:rPr>
          <w:rFonts w:ascii="Arial" w:hAnsi="Arial" w:cs="Arial"/>
          <w:i/>
          <w:iCs/>
          <w:color w:val="000000"/>
          <w:sz w:val="20"/>
          <w:szCs w:val="20"/>
        </w:rPr>
        <w:t>. React. Eng.</w:t>
      </w:r>
      <w:r w:rsidRPr="00ED6379">
        <w:rPr>
          <w:rFonts w:ascii="Arial" w:hAnsi="Arial" w:cs="Arial"/>
          <w:color w:val="000000"/>
          <w:sz w:val="20"/>
          <w:szCs w:val="20"/>
        </w:rPr>
        <w:t xml:space="preserve"> </w:t>
      </w:r>
      <w:r w:rsidRPr="00ED6379">
        <w:rPr>
          <w:rFonts w:ascii="Arial" w:hAnsi="Arial" w:cs="Arial"/>
          <w:b/>
          <w:bCs/>
          <w:color w:val="000000"/>
          <w:sz w:val="20"/>
          <w:szCs w:val="20"/>
        </w:rPr>
        <w:t>2003</w:t>
      </w:r>
      <w:r w:rsidRPr="00ED6379">
        <w:rPr>
          <w:rFonts w:ascii="Arial" w:hAnsi="Arial" w:cs="Arial"/>
          <w:color w:val="000000"/>
          <w:sz w:val="20"/>
          <w:szCs w:val="20"/>
        </w:rPr>
        <w:t xml:space="preserve">, </w:t>
      </w:r>
      <w:r w:rsidRPr="00ED6379">
        <w:rPr>
          <w:rFonts w:ascii="Arial" w:hAnsi="Arial" w:cs="Arial"/>
          <w:i/>
          <w:iCs/>
          <w:color w:val="000000"/>
          <w:sz w:val="20"/>
          <w:szCs w:val="20"/>
        </w:rPr>
        <w:t>11(4)</w:t>
      </w:r>
      <w:r w:rsidRPr="00ED6379">
        <w:rPr>
          <w:rFonts w:ascii="Arial" w:hAnsi="Arial" w:cs="Arial"/>
          <w:color w:val="000000"/>
          <w:sz w:val="20"/>
          <w:szCs w:val="20"/>
        </w:rPr>
        <w:t xml:space="preserve">, </w:t>
      </w:r>
      <w:r>
        <w:rPr>
          <w:rFonts w:ascii="Arial" w:hAnsi="Arial" w:cs="Arial"/>
          <w:color w:val="000000"/>
          <w:sz w:val="20"/>
          <w:szCs w:val="20"/>
        </w:rPr>
        <w:br/>
      </w:r>
      <w:r w:rsidRPr="00ED6379">
        <w:rPr>
          <w:rFonts w:ascii="Arial" w:hAnsi="Arial" w:cs="Arial"/>
          <w:color w:val="000000"/>
          <w:sz w:val="20"/>
          <w:szCs w:val="20"/>
        </w:rPr>
        <w:t>989–1015.</w:t>
      </w:r>
    </w:p>
    <w:p w14:paraId="4FCD73C6" w14:textId="3A7E484D"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w:t>
      </w:r>
      <w:r w:rsidR="003B183F">
        <w:rPr>
          <w:rFonts w:ascii="Arial" w:hAnsi="Arial" w:cs="Arial"/>
          <w:color w:val="000000"/>
          <w:sz w:val="20"/>
          <w:szCs w:val="20"/>
        </w:rPr>
        <w:t>39</w:t>
      </w:r>
      <w:r w:rsidRPr="00ED6379">
        <w:rPr>
          <w:rFonts w:ascii="Arial" w:hAnsi="Arial" w:cs="Arial"/>
          <w:color w:val="000000"/>
          <w:sz w:val="20"/>
          <w:szCs w:val="20"/>
        </w:rPr>
        <w:t xml:space="preserve">) Moad, G. Synthesis of Polyolefin Graft Copolymers by Reactive Extrusion. </w:t>
      </w:r>
      <w:r w:rsidRPr="00ED6379">
        <w:rPr>
          <w:rFonts w:ascii="Arial" w:hAnsi="Arial" w:cs="Arial"/>
          <w:i/>
          <w:iCs/>
          <w:color w:val="000000"/>
          <w:sz w:val="20"/>
          <w:szCs w:val="20"/>
        </w:rPr>
        <w:t xml:space="preserve">Prog. </w:t>
      </w:r>
      <w:proofErr w:type="spellStart"/>
      <w:r w:rsidRPr="00ED6379">
        <w:rPr>
          <w:rFonts w:ascii="Arial" w:hAnsi="Arial" w:cs="Arial"/>
          <w:i/>
          <w:iCs/>
          <w:color w:val="000000"/>
          <w:sz w:val="20"/>
          <w:szCs w:val="20"/>
        </w:rPr>
        <w:t>Polym</w:t>
      </w:r>
      <w:proofErr w:type="spellEnd"/>
      <w:r w:rsidRPr="00ED6379">
        <w:rPr>
          <w:rFonts w:ascii="Arial" w:hAnsi="Arial" w:cs="Arial"/>
          <w:i/>
          <w:iCs/>
          <w:color w:val="000000"/>
          <w:sz w:val="20"/>
          <w:szCs w:val="20"/>
        </w:rPr>
        <w:t>. Sci.</w:t>
      </w:r>
      <w:r w:rsidRPr="00ED6379">
        <w:rPr>
          <w:rFonts w:ascii="Arial" w:hAnsi="Arial" w:cs="Arial"/>
          <w:color w:val="000000"/>
          <w:sz w:val="20"/>
          <w:szCs w:val="20"/>
        </w:rPr>
        <w:t xml:space="preserve"> </w:t>
      </w:r>
      <w:r w:rsidRPr="00ED6379">
        <w:rPr>
          <w:rFonts w:ascii="Arial" w:hAnsi="Arial" w:cs="Arial"/>
          <w:b/>
          <w:bCs/>
          <w:color w:val="000000"/>
          <w:sz w:val="20"/>
          <w:szCs w:val="20"/>
        </w:rPr>
        <w:t>1999</w:t>
      </w:r>
      <w:r w:rsidRPr="00ED6379">
        <w:rPr>
          <w:rFonts w:ascii="Arial" w:hAnsi="Arial" w:cs="Arial"/>
          <w:color w:val="000000"/>
          <w:sz w:val="20"/>
          <w:szCs w:val="20"/>
        </w:rPr>
        <w:t xml:space="preserve">, </w:t>
      </w:r>
      <w:r w:rsidRPr="00ED6379">
        <w:rPr>
          <w:rFonts w:ascii="Arial" w:hAnsi="Arial" w:cs="Arial"/>
          <w:i/>
          <w:iCs/>
          <w:color w:val="000000"/>
          <w:sz w:val="20"/>
          <w:szCs w:val="20"/>
        </w:rPr>
        <w:t>24(1)</w:t>
      </w:r>
      <w:r w:rsidRPr="00ED6379">
        <w:rPr>
          <w:rFonts w:ascii="Arial" w:hAnsi="Arial" w:cs="Arial"/>
          <w:color w:val="000000"/>
          <w:sz w:val="20"/>
          <w:szCs w:val="20"/>
        </w:rPr>
        <w:t>, 81–142.</w:t>
      </w:r>
    </w:p>
    <w:p w14:paraId="17DF6220" w14:textId="249521B5"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w:t>
      </w:r>
      <w:r w:rsidR="003B183F">
        <w:rPr>
          <w:rFonts w:ascii="Arial" w:hAnsi="Arial" w:cs="Arial"/>
          <w:color w:val="000000"/>
          <w:sz w:val="20"/>
          <w:szCs w:val="20"/>
        </w:rPr>
        <w:t>40</w:t>
      </w:r>
      <w:r w:rsidRPr="00ED6379">
        <w:rPr>
          <w:rFonts w:ascii="Arial" w:hAnsi="Arial" w:cs="Arial"/>
          <w:color w:val="000000"/>
          <w:sz w:val="20"/>
          <w:szCs w:val="20"/>
        </w:rPr>
        <w:t xml:space="preserve">) Franssen, N. M. G.; Reek, J. N. H.; de Bruin, B. Synthesis of Functional ‘Polyolefins’: State </w:t>
      </w:r>
      <w:r>
        <w:rPr>
          <w:rFonts w:ascii="Arial" w:hAnsi="Arial" w:cs="Arial"/>
          <w:color w:val="000000"/>
          <w:sz w:val="20"/>
          <w:szCs w:val="20"/>
        </w:rPr>
        <w:br/>
      </w:r>
      <w:r w:rsidRPr="00ED6379">
        <w:rPr>
          <w:rFonts w:ascii="Arial" w:hAnsi="Arial" w:cs="Arial"/>
          <w:color w:val="000000"/>
          <w:sz w:val="20"/>
          <w:szCs w:val="20"/>
        </w:rPr>
        <w:t xml:space="preserve">of the Art and Remaining Challenges. </w:t>
      </w:r>
      <w:r w:rsidRPr="00ED6379">
        <w:rPr>
          <w:rFonts w:ascii="Arial" w:hAnsi="Arial" w:cs="Arial"/>
          <w:i/>
          <w:iCs/>
          <w:color w:val="000000"/>
          <w:sz w:val="20"/>
          <w:szCs w:val="20"/>
        </w:rPr>
        <w:t>Chem. Soc. Rev.</w:t>
      </w:r>
      <w:r w:rsidRPr="00ED6379">
        <w:rPr>
          <w:rFonts w:ascii="Arial" w:hAnsi="Arial" w:cs="Arial"/>
          <w:color w:val="000000"/>
          <w:sz w:val="20"/>
          <w:szCs w:val="20"/>
        </w:rPr>
        <w:t xml:space="preserve"> </w:t>
      </w:r>
      <w:r w:rsidRPr="00ED6379">
        <w:rPr>
          <w:rFonts w:ascii="Arial" w:hAnsi="Arial" w:cs="Arial"/>
          <w:b/>
          <w:bCs/>
          <w:color w:val="000000"/>
          <w:sz w:val="20"/>
          <w:szCs w:val="20"/>
        </w:rPr>
        <w:t>2013</w:t>
      </w:r>
      <w:r w:rsidRPr="00ED6379">
        <w:rPr>
          <w:rFonts w:ascii="Arial" w:hAnsi="Arial" w:cs="Arial"/>
          <w:color w:val="000000"/>
          <w:sz w:val="20"/>
          <w:szCs w:val="20"/>
        </w:rPr>
        <w:t xml:space="preserve">, </w:t>
      </w:r>
      <w:r w:rsidRPr="00ED6379">
        <w:rPr>
          <w:rFonts w:ascii="Arial" w:hAnsi="Arial" w:cs="Arial"/>
          <w:i/>
          <w:iCs/>
          <w:color w:val="000000"/>
          <w:sz w:val="20"/>
          <w:szCs w:val="20"/>
        </w:rPr>
        <w:t>42(13)</w:t>
      </w:r>
      <w:r w:rsidRPr="00ED6379">
        <w:rPr>
          <w:rFonts w:ascii="Arial" w:hAnsi="Arial" w:cs="Arial"/>
          <w:color w:val="000000"/>
          <w:sz w:val="20"/>
          <w:szCs w:val="20"/>
        </w:rPr>
        <w:t>, 5809–5832.</w:t>
      </w:r>
    </w:p>
    <w:p w14:paraId="6FC42E61" w14:textId="395C77C2"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(4</w:t>
      </w:r>
      <w:r w:rsidR="003B183F">
        <w:rPr>
          <w:rFonts w:ascii="Arial" w:hAnsi="Arial" w:cs="Arial"/>
          <w:color w:val="000000"/>
          <w:sz w:val="20"/>
          <w:szCs w:val="20"/>
        </w:rPr>
        <w:t>1</w:t>
      </w:r>
      <w:r w:rsidRPr="00ED6379">
        <w:rPr>
          <w:rFonts w:ascii="Arial" w:hAnsi="Arial" w:cs="Arial"/>
          <w:color w:val="000000"/>
          <w:sz w:val="20"/>
          <w:szCs w:val="20"/>
        </w:rPr>
        <w:t xml:space="preserve">) Datta, S.; Lohse, D. J. Graft Copolymer Compatibilizers for Blends of Isotactic Polypropylene and Ethene–Propene Copolymers. 2. Functional Polymers Approach. </w:t>
      </w:r>
      <w:r w:rsidRPr="00ED6379">
        <w:rPr>
          <w:rFonts w:ascii="Arial" w:hAnsi="Arial" w:cs="Arial"/>
          <w:i/>
          <w:iCs/>
          <w:color w:val="000000"/>
          <w:sz w:val="20"/>
          <w:szCs w:val="20"/>
        </w:rPr>
        <w:t xml:space="preserve">Macromolecules </w:t>
      </w:r>
      <w:r w:rsidRPr="00ED6379">
        <w:rPr>
          <w:rFonts w:ascii="Arial" w:hAnsi="Arial" w:cs="Arial"/>
          <w:b/>
          <w:bCs/>
          <w:color w:val="000000"/>
          <w:sz w:val="20"/>
          <w:szCs w:val="20"/>
        </w:rPr>
        <w:t>1993</w:t>
      </w:r>
      <w:r w:rsidRPr="00ED6379">
        <w:rPr>
          <w:rFonts w:ascii="Arial" w:hAnsi="Arial" w:cs="Arial"/>
          <w:color w:val="000000"/>
          <w:sz w:val="20"/>
          <w:szCs w:val="20"/>
        </w:rPr>
        <w:t xml:space="preserve">, </w:t>
      </w:r>
      <w:r w:rsidRPr="00ED6379">
        <w:rPr>
          <w:rFonts w:ascii="Arial" w:hAnsi="Arial" w:cs="Arial"/>
          <w:i/>
          <w:iCs/>
          <w:color w:val="000000"/>
          <w:sz w:val="20"/>
          <w:szCs w:val="20"/>
        </w:rPr>
        <w:t>26(19)</w:t>
      </w:r>
      <w:r w:rsidRPr="00ED6379">
        <w:rPr>
          <w:rFonts w:ascii="Arial" w:hAnsi="Arial" w:cs="Arial"/>
          <w:color w:val="000000"/>
          <w:sz w:val="20"/>
          <w:szCs w:val="20"/>
        </w:rPr>
        <w:t>, 5121–5130.</w:t>
      </w:r>
    </w:p>
    <w:p w14:paraId="54342763" w14:textId="48595B9D"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(4</w:t>
      </w:r>
      <w:r w:rsidR="00371B0A">
        <w:rPr>
          <w:rFonts w:ascii="Arial" w:hAnsi="Arial" w:cs="Arial"/>
          <w:color w:val="000000"/>
          <w:sz w:val="20"/>
          <w:szCs w:val="20"/>
        </w:rPr>
        <w:t>2</w:t>
      </w:r>
      <w:r w:rsidRPr="00ED6379">
        <w:rPr>
          <w:rFonts w:ascii="Arial" w:hAnsi="Arial" w:cs="Arial"/>
          <w:color w:val="000000"/>
          <w:sz w:val="20"/>
          <w:szCs w:val="20"/>
        </w:rPr>
        <w:t xml:space="preserve">) Shi, D.; Yang, J.; Yao, Z.; Wang, Y.; Huang, H.; Jing, W.; Yin, J.; Costa, G. Functionalization </w:t>
      </w:r>
      <w:r>
        <w:rPr>
          <w:rFonts w:ascii="Arial" w:hAnsi="Arial" w:cs="Arial"/>
          <w:color w:val="000000"/>
          <w:sz w:val="20"/>
          <w:szCs w:val="20"/>
        </w:rPr>
        <w:br/>
      </w:r>
      <w:r w:rsidRPr="00ED6379">
        <w:rPr>
          <w:rFonts w:ascii="Arial" w:hAnsi="Arial" w:cs="Arial"/>
          <w:color w:val="000000"/>
          <w:sz w:val="20"/>
          <w:szCs w:val="20"/>
        </w:rPr>
        <w:t xml:space="preserve">of Isotactic Polypropylene with Maleic Anhydride by Reactive Extrusion: Mechanism of Melt Grafting. </w:t>
      </w:r>
      <w:r w:rsidRPr="00ED6379">
        <w:rPr>
          <w:rFonts w:ascii="Arial" w:hAnsi="Arial" w:cs="Arial"/>
          <w:i/>
          <w:iCs/>
          <w:color w:val="000000"/>
          <w:sz w:val="20"/>
          <w:szCs w:val="20"/>
        </w:rPr>
        <w:t>Polymer</w:t>
      </w:r>
      <w:r w:rsidRPr="00ED6379">
        <w:rPr>
          <w:rFonts w:ascii="Arial" w:hAnsi="Arial" w:cs="Arial"/>
          <w:color w:val="000000"/>
          <w:sz w:val="20"/>
          <w:szCs w:val="20"/>
        </w:rPr>
        <w:t xml:space="preserve"> </w:t>
      </w:r>
      <w:r w:rsidRPr="00ED6379">
        <w:rPr>
          <w:rFonts w:ascii="Arial" w:hAnsi="Arial" w:cs="Arial"/>
          <w:b/>
          <w:bCs/>
          <w:color w:val="000000"/>
          <w:sz w:val="20"/>
          <w:szCs w:val="20"/>
        </w:rPr>
        <w:t>2001</w:t>
      </w:r>
      <w:r w:rsidRPr="00ED6379">
        <w:rPr>
          <w:rFonts w:ascii="Arial" w:hAnsi="Arial" w:cs="Arial"/>
          <w:color w:val="000000"/>
          <w:sz w:val="20"/>
          <w:szCs w:val="20"/>
        </w:rPr>
        <w:t xml:space="preserve">, </w:t>
      </w:r>
      <w:r w:rsidRPr="00ED6379">
        <w:rPr>
          <w:rFonts w:ascii="Arial" w:hAnsi="Arial" w:cs="Arial"/>
          <w:i/>
          <w:iCs/>
          <w:color w:val="000000"/>
          <w:sz w:val="20"/>
          <w:szCs w:val="20"/>
        </w:rPr>
        <w:t>42(13)</w:t>
      </w:r>
      <w:r w:rsidRPr="00ED6379">
        <w:rPr>
          <w:rFonts w:ascii="Arial" w:hAnsi="Arial" w:cs="Arial"/>
          <w:color w:val="000000"/>
          <w:sz w:val="20"/>
          <w:szCs w:val="20"/>
        </w:rPr>
        <w:t>, 5549–5558.</w:t>
      </w:r>
    </w:p>
    <w:p w14:paraId="6FD7ED62" w14:textId="38B01D43"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(4</w:t>
      </w:r>
      <w:r w:rsidR="00371B0A">
        <w:rPr>
          <w:rFonts w:ascii="Arial" w:hAnsi="Arial" w:cs="Arial"/>
          <w:color w:val="000000"/>
          <w:sz w:val="20"/>
          <w:szCs w:val="20"/>
        </w:rPr>
        <w:t>3</w:t>
      </w:r>
      <w:r w:rsidRPr="00ED6379">
        <w:rPr>
          <w:rFonts w:ascii="Arial" w:hAnsi="Arial" w:cs="Arial"/>
          <w:color w:val="000000"/>
          <w:sz w:val="20"/>
          <w:szCs w:val="20"/>
        </w:rPr>
        <w:t xml:space="preserve">) </w:t>
      </w:r>
      <w:r w:rsidRPr="00C032CD">
        <w:rPr>
          <w:rFonts w:ascii="Arial" w:hAnsi="Arial" w:cs="Arial"/>
          <w:color w:val="000000"/>
          <w:sz w:val="20"/>
          <w:szCs w:val="20"/>
        </w:rPr>
        <w:t xml:space="preserve">Mauri, M.; Tran, N.; Prieto, O.; </w:t>
      </w:r>
      <w:proofErr w:type="spellStart"/>
      <w:r w:rsidRPr="00C032CD">
        <w:rPr>
          <w:rFonts w:ascii="Arial" w:hAnsi="Arial" w:cs="Arial"/>
          <w:color w:val="000000"/>
          <w:sz w:val="20"/>
          <w:szCs w:val="20"/>
        </w:rPr>
        <w:t>Hjertberg</w:t>
      </w:r>
      <w:proofErr w:type="spellEnd"/>
      <w:r w:rsidRPr="00C032CD">
        <w:rPr>
          <w:rFonts w:ascii="Arial" w:hAnsi="Arial" w:cs="Arial"/>
          <w:color w:val="000000"/>
          <w:sz w:val="20"/>
          <w:szCs w:val="20"/>
        </w:rPr>
        <w:t xml:space="preserve">, T.; Müller, C. Crosslinking of an Ethylene–Glycidyl Methacrylate Copolymer with Amine Click Chemistry. </w:t>
      </w:r>
      <w:r w:rsidRPr="00C032CD">
        <w:rPr>
          <w:rFonts w:ascii="Arial" w:hAnsi="Arial" w:cs="Arial"/>
          <w:i/>
          <w:iCs/>
          <w:color w:val="000000"/>
          <w:sz w:val="20"/>
          <w:szCs w:val="20"/>
        </w:rPr>
        <w:t>Polymer</w:t>
      </w:r>
      <w:r w:rsidRPr="00C032CD">
        <w:rPr>
          <w:rFonts w:ascii="Arial" w:hAnsi="Arial" w:cs="Arial"/>
          <w:color w:val="000000"/>
          <w:sz w:val="20"/>
          <w:szCs w:val="20"/>
        </w:rPr>
        <w:t xml:space="preserve"> </w:t>
      </w:r>
      <w:r w:rsidRPr="00C032CD">
        <w:rPr>
          <w:rFonts w:ascii="Arial" w:hAnsi="Arial" w:cs="Arial"/>
          <w:b/>
          <w:bCs/>
          <w:color w:val="000000"/>
          <w:sz w:val="20"/>
          <w:szCs w:val="20"/>
        </w:rPr>
        <w:t>2017</w:t>
      </w:r>
      <w:r w:rsidRPr="00C032CD">
        <w:rPr>
          <w:rFonts w:ascii="Arial" w:hAnsi="Arial" w:cs="Arial"/>
          <w:color w:val="000000"/>
          <w:sz w:val="20"/>
          <w:szCs w:val="20"/>
        </w:rPr>
        <w:t xml:space="preserve">, </w:t>
      </w:r>
      <w:r w:rsidRPr="00C032CD">
        <w:rPr>
          <w:rFonts w:ascii="Arial" w:hAnsi="Arial" w:cs="Arial"/>
          <w:i/>
          <w:iCs/>
          <w:color w:val="000000"/>
          <w:sz w:val="20"/>
          <w:szCs w:val="20"/>
        </w:rPr>
        <w:t>116</w:t>
      </w:r>
      <w:r w:rsidRPr="00C032CD">
        <w:rPr>
          <w:rFonts w:ascii="Arial" w:hAnsi="Arial" w:cs="Arial"/>
          <w:color w:val="000000"/>
          <w:sz w:val="20"/>
          <w:szCs w:val="20"/>
        </w:rPr>
        <w:t>, 476–486.</w:t>
      </w:r>
    </w:p>
    <w:p w14:paraId="49BAC26F" w14:textId="5CFAFFB6"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(4</w:t>
      </w:r>
      <w:r w:rsidR="00371B0A">
        <w:rPr>
          <w:rFonts w:ascii="Arial" w:hAnsi="Arial" w:cs="Arial"/>
          <w:color w:val="000000"/>
          <w:sz w:val="20"/>
          <w:szCs w:val="20"/>
        </w:rPr>
        <w:t>4</w:t>
      </w:r>
      <w:r w:rsidRPr="00ED6379">
        <w:rPr>
          <w:rFonts w:ascii="Arial" w:hAnsi="Arial" w:cs="Arial"/>
          <w:color w:val="000000"/>
          <w:sz w:val="20"/>
          <w:szCs w:val="20"/>
        </w:rPr>
        <w:t xml:space="preserve">) </w:t>
      </w:r>
      <w:r w:rsidRPr="00C032CD">
        <w:rPr>
          <w:rFonts w:ascii="Arial" w:hAnsi="Arial" w:cs="Arial"/>
          <w:color w:val="000000"/>
          <w:sz w:val="20"/>
          <w:szCs w:val="20"/>
        </w:rPr>
        <w:t>Rosales</w:t>
      </w:r>
      <w:r w:rsidRPr="00C032CD">
        <w:rPr>
          <w:rFonts w:ascii="Arial" w:hAnsi="Arial" w:cs="Arial"/>
          <w:color w:val="000000"/>
          <w:sz w:val="20"/>
          <w:szCs w:val="20"/>
        </w:rPr>
        <w:noBreakHyphen/>
        <w:t>Guzmán, M.; Saldívar</w:t>
      </w:r>
      <w:r w:rsidRPr="00C032CD">
        <w:rPr>
          <w:rFonts w:ascii="Arial" w:hAnsi="Arial" w:cs="Arial"/>
          <w:color w:val="000000"/>
          <w:sz w:val="20"/>
          <w:szCs w:val="20"/>
        </w:rPr>
        <w:noBreakHyphen/>
        <w:t>Guerra, E.; Guerrero</w:t>
      </w:r>
      <w:r w:rsidRPr="00C032CD">
        <w:rPr>
          <w:rFonts w:ascii="Arial" w:hAnsi="Arial" w:cs="Arial"/>
          <w:color w:val="000000"/>
          <w:sz w:val="20"/>
          <w:szCs w:val="20"/>
        </w:rPr>
        <w:noBreakHyphen/>
        <w:t>Sánchez, C. Metal</w:t>
      </w:r>
      <w:r w:rsidRPr="00C032CD">
        <w:rPr>
          <w:rFonts w:ascii="Arial" w:hAnsi="Arial" w:cs="Arial"/>
          <w:color w:val="000000"/>
          <w:sz w:val="20"/>
          <w:szCs w:val="20"/>
        </w:rPr>
        <w:noBreakHyphen/>
        <w:t xml:space="preserve">Free Radical </w:t>
      </w:r>
      <w:proofErr w:type="spellStart"/>
      <w:r w:rsidRPr="00C032CD">
        <w:rPr>
          <w:rFonts w:ascii="Arial" w:hAnsi="Arial" w:cs="Arial"/>
          <w:color w:val="000000"/>
          <w:sz w:val="20"/>
          <w:szCs w:val="20"/>
        </w:rPr>
        <w:t>Homopolymerization</w:t>
      </w:r>
      <w:proofErr w:type="spellEnd"/>
      <w:r w:rsidRPr="00C032CD">
        <w:rPr>
          <w:rFonts w:ascii="Arial" w:hAnsi="Arial" w:cs="Arial"/>
          <w:color w:val="000000"/>
          <w:sz w:val="20"/>
          <w:szCs w:val="20"/>
        </w:rPr>
        <w:t xml:space="preserve"> of Olefins and Their (Co)Polymerization with Polar Monomers. </w:t>
      </w:r>
      <w:r w:rsidRPr="00C032CD">
        <w:rPr>
          <w:rFonts w:ascii="Arial" w:hAnsi="Arial" w:cs="Arial"/>
          <w:i/>
          <w:iCs/>
          <w:color w:val="000000"/>
          <w:sz w:val="20"/>
          <w:szCs w:val="20"/>
        </w:rPr>
        <w:t>Polymers (Basel)</w:t>
      </w:r>
      <w:r w:rsidRPr="00C032CD">
        <w:rPr>
          <w:rFonts w:ascii="Arial" w:hAnsi="Arial" w:cs="Arial"/>
          <w:color w:val="000000"/>
          <w:sz w:val="20"/>
          <w:szCs w:val="20"/>
        </w:rPr>
        <w:t xml:space="preserve"> </w:t>
      </w:r>
      <w:r w:rsidRPr="00C032CD">
        <w:rPr>
          <w:rFonts w:ascii="Arial" w:hAnsi="Arial" w:cs="Arial"/>
          <w:b/>
          <w:bCs/>
          <w:color w:val="000000"/>
          <w:sz w:val="20"/>
          <w:szCs w:val="20"/>
        </w:rPr>
        <w:t>2025</w:t>
      </w:r>
      <w:r w:rsidRPr="00C032CD">
        <w:rPr>
          <w:rFonts w:ascii="Arial" w:hAnsi="Arial" w:cs="Arial"/>
          <w:color w:val="000000"/>
          <w:sz w:val="20"/>
          <w:szCs w:val="20"/>
        </w:rPr>
        <w:t xml:space="preserve">, </w:t>
      </w:r>
      <w:r w:rsidRPr="00C032CD">
        <w:rPr>
          <w:rFonts w:ascii="Arial" w:hAnsi="Arial" w:cs="Arial"/>
          <w:i/>
          <w:iCs/>
          <w:color w:val="000000"/>
          <w:sz w:val="20"/>
          <w:szCs w:val="20"/>
        </w:rPr>
        <w:t>17(21)</w:t>
      </w:r>
      <w:r w:rsidRPr="00C032CD">
        <w:rPr>
          <w:rFonts w:ascii="Arial" w:hAnsi="Arial" w:cs="Arial"/>
          <w:color w:val="000000"/>
          <w:sz w:val="20"/>
          <w:szCs w:val="20"/>
        </w:rPr>
        <w:t>, 2871.</w:t>
      </w:r>
    </w:p>
    <w:p w14:paraId="1CC203A7" w14:textId="00392D94"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(4</w:t>
      </w:r>
      <w:r w:rsidR="00371B0A">
        <w:rPr>
          <w:rFonts w:ascii="Arial" w:hAnsi="Arial" w:cs="Arial"/>
          <w:color w:val="000000"/>
          <w:sz w:val="20"/>
          <w:szCs w:val="20"/>
        </w:rPr>
        <w:t>5</w:t>
      </w:r>
      <w:r w:rsidRPr="00ED6379">
        <w:rPr>
          <w:rFonts w:ascii="Arial" w:hAnsi="Arial" w:cs="Arial"/>
          <w:color w:val="000000"/>
          <w:sz w:val="20"/>
          <w:szCs w:val="20"/>
        </w:rPr>
        <w:t xml:space="preserve">) Kaminsky, W.; Laban, A. Metallocene Catalysis. </w:t>
      </w:r>
      <w:r w:rsidRPr="00ED6379">
        <w:rPr>
          <w:rFonts w:ascii="Arial" w:hAnsi="Arial" w:cs="Arial"/>
          <w:i/>
          <w:iCs/>
          <w:color w:val="000000"/>
          <w:sz w:val="20"/>
          <w:szCs w:val="20"/>
        </w:rPr>
        <w:t xml:space="preserve">Adv. </w:t>
      </w:r>
      <w:proofErr w:type="spellStart"/>
      <w:r w:rsidRPr="00ED6379">
        <w:rPr>
          <w:rFonts w:ascii="Arial" w:hAnsi="Arial" w:cs="Arial"/>
          <w:i/>
          <w:iCs/>
          <w:color w:val="000000"/>
          <w:sz w:val="20"/>
          <w:szCs w:val="20"/>
        </w:rPr>
        <w:t>Polym</w:t>
      </w:r>
      <w:proofErr w:type="spellEnd"/>
      <w:r w:rsidRPr="00ED6379">
        <w:rPr>
          <w:rFonts w:ascii="Arial" w:hAnsi="Arial" w:cs="Arial"/>
          <w:i/>
          <w:iCs/>
          <w:color w:val="000000"/>
          <w:sz w:val="20"/>
          <w:szCs w:val="20"/>
        </w:rPr>
        <w:t>. Sci.</w:t>
      </w:r>
      <w:r w:rsidRPr="00ED6379">
        <w:rPr>
          <w:rFonts w:ascii="Arial" w:hAnsi="Arial" w:cs="Arial"/>
          <w:color w:val="000000"/>
          <w:sz w:val="20"/>
          <w:szCs w:val="20"/>
        </w:rPr>
        <w:t xml:space="preserve"> </w:t>
      </w:r>
      <w:r w:rsidRPr="00ED6379">
        <w:rPr>
          <w:rFonts w:ascii="Arial" w:hAnsi="Arial" w:cs="Arial"/>
          <w:b/>
          <w:bCs/>
          <w:color w:val="000000"/>
          <w:sz w:val="20"/>
          <w:szCs w:val="20"/>
        </w:rPr>
        <w:t>2001</w:t>
      </w:r>
      <w:r w:rsidRPr="00ED6379">
        <w:rPr>
          <w:rFonts w:ascii="Arial" w:hAnsi="Arial" w:cs="Arial"/>
          <w:color w:val="000000"/>
          <w:sz w:val="20"/>
          <w:szCs w:val="20"/>
        </w:rPr>
        <w:t xml:space="preserve">, </w:t>
      </w:r>
      <w:r w:rsidRPr="00ED6379">
        <w:rPr>
          <w:rFonts w:ascii="Arial" w:hAnsi="Arial" w:cs="Arial"/>
          <w:i/>
          <w:iCs/>
          <w:color w:val="000000"/>
          <w:sz w:val="20"/>
          <w:szCs w:val="20"/>
        </w:rPr>
        <w:t>222</w:t>
      </w:r>
      <w:r w:rsidRPr="00ED6379">
        <w:rPr>
          <w:rFonts w:ascii="Arial" w:hAnsi="Arial" w:cs="Arial"/>
          <w:color w:val="000000"/>
          <w:sz w:val="20"/>
          <w:szCs w:val="20"/>
        </w:rPr>
        <w:t>, 1–16.</w:t>
      </w:r>
    </w:p>
    <w:p w14:paraId="5A12E3A6" w14:textId="14D9E330"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(4</w:t>
      </w:r>
      <w:r w:rsidR="00371B0A">
        <w:rPr>
          <w:rFonts w:ascii="Arial" w:hAnsi="Arial" w:cs="Arial"/>
          <w:color w:val="000000"/>
          <w:sz w:val="20"/>
          <w:szCs w:val="20"/>
        </w:rPr>
        <w:t>6</w:t>
      </w:r>
      <w:r w:rsidRPr="00ED6379">
        <w:rPr>
          <w:rFonts w:ascii="Arial" w:hAnsi="Arial" w:cs="Arial"/>
          <w:color w:val="000000"/>
          <w:sz w:val="20"/>
          <w:szCs w:val="20"/>
        </w:rPr>
        <w:t xml:space="preserve">) </w:t>
      </w:r>
      <w:r w:rsidRPr="00666F95">
        <w:rPr>
          <w:rFonts w:ascii="Arial" w:hAnsi="Arial" w:cs="Arial"/>
          <w:color w:val="000000"/>
          <w:sz w:val="20"/>
          <w:szCs w:val="20"/>
        </w:rPr>
        <w:t xml:space="preserve">Szot, W.; Chakraborty, D.; </w:t>
      </w:r>
      <w:proofErr w:type="spellStart"/>
      <w:r w:rsidRPr="00666F95">
        <w:rPr>
          <w:rFonts w:ascii="Arial" w:hAnsi="Arial" w:cs="Arial"/>
          <w:color w:val="000000"/>
          <w:sz w:val="20"/>
          <w:szCs w:val="20"/>
        </w:rPr>
        <w:t>Bouyahyi</w:t>
      </w:r>
      <w:proofErr w:type="spellEnd"/>
      <w:r w:rsidRPr="00666F95">
        <w:rPr>
          <w:rFonts w:ascii="Arial" w:hAnsi="Arial" w:cs="Arial"/>
          <w:color w:val="000000"/>
          <w:sz w:val="20"/>
          <w:szCs w:val="20"/>
        </w:rPr>
        <w:t xml:space="preserve">, M.; </w:t>
      </w:r>
      <w:proofErr w:type="spellStart"/>
      <w:r w:rsidRPr="00666F95">
        <w:rPr>
          <w:rFonts w:ascii="Arial" w:hAnsi="Arial" w:cs="Arial"/>
          <w:color w:val="000000"/>
          <w:sz w:val="20"/>
          <w:szCs w:val="20"/>
        </w:rPr>
        <w:t>Jasinska</w:t>
      </w:r>
      <w:r w:rsidRPr="00666F95">
        <w:rPr>
          <w:rFonts w:ascii="Arial" w:hAnsi="Arial" w:cs="Arial"/>
          <w:color w:val="000000"/>
          <w:sz w:val="20"/>
          <w:szCs w:val="20"/>
        </w:rPr>
        <w:noBreakHyphen/>
        <w:t>Walc</w:t>
      </w:r>
      <w:proofErr w:type="spellEnd"/>
      <w:r w:rsidRPr="00666F95">
        <w:rPr>
          <w:rFonts w:ascii="Arial" w:hAnsi="Arial" w:cs="Arial"/>
          <w:color w:val="000000"/>
          <w:sz w:val="20"/>
          <w:szCs w:val="20"/>
        </w:rPr>
        <w:t>, L.; Duchateau, R. Functionalized Polyolefins Produced by Post</w:t>
      </w:r>
      <w:r w:rsidRPr="00666F95">
        <w:rPr>
          <w:rFonts w:ascii="Arial" w:hAnsi="Arial" w:cs="Arial"/>
          <w:color w:val="000000"/>
          <w:sz w:val="20"/>
          <w:szCs w:val="20"/>
        </w:rPr>
        <w:noBreakHyphen/>
      </w:r>
      <w:proofErr w:type="spellStart"/>
      <w:r w:rsidRPr="00666F95">
        <w:rPr>
          <w:rFonts w:ascii="Arial" w:hAnsi="Arial" w:cs="Arial"/>
          <w:color w:val="000000"/>
          <w:sz w:val="20"/>
          <w:szCs w:val="20"/>
        </w:rPr>
        <w:t>Metallocenes</w:t>
      </w:r>
      <w:proofErr w:type="spellEnd"/>
      <w:r w:rsidRPr="00666F95">
        <w:rPr>
          <w:rFonts w:ascii="Arial" w:hAnsi="Arial" w:cs="Arial"/>
          <w:color w:val="000000"/>
          <w:sz w:val="20"/>
          <w:szCs w:val="20"/>
        </w:rPr>
        <w:t>; High</w:t>
      </w:r>
      <w:r w:rsidRPr="00666F95">
        <w:rPr>
          <w:rFonts w:ascii="Arial" w:hAnsi="Arial" w:cs="Arial"/>
          <w:color w:val="000000"/>
          <w:sz w:val="20"/>
          <w:szCs w:val="20"/>
        </w:rPr>
        <w:noBreakHyphen/>
        <w:t>Added</w:t>
      </w:r>
      <w:r w:rsidRPr="00666F95">
        <w:rPr>
          <w:rFonts w:ascii="Arial" w:hAnsi="Arial" w:cs="Arial"/>
          <w:color w:val="000000"/>
          <w:sz w:val="20"/>
          <w:szCs w:val="20"/>
        </w:rPr>
        <w:noBreakHyphen/>
        <w:t xml:space="preserve">Value Materials, but Can They </w:t>
      </w:r>
      <w:r w:rsidR="007D760A">
        <w:rPr>
          <w:rFonts w:ascii="Arial" w:hAnsi="Arial" w:cs="Arial"/>
          <w:color w:val="000000"/>
          <w:sz w:val="20"/>
          <w:szCs w:val="20"/>
        </w:rPr>
        <w:br/>
      </w:r>
      <w:r w:rsidRPr="00666F95">
        <w:rPr>
          <w:rFonts w:ascii="Arial" w:hAnsi="Arial" w:cs="Arial"/>
          <w:color w:val="000000"/>
          <w:sz w:val="20"/>
          <w:szCs w:val="20"/>
        </w:rPr>
        <w:t xml:space="preserve">Be Produced Efficiently? </w:t>
      </w:r>
      <w:r w:rsidRPr="00666F95">
        <w:rPr>
          <w:rFonts w:ascii="Arial" w:hAnsi="Arial" w:cs="Arial"/>
          <w:i/>
          <w:iCs/>
          <w:color w:val="000000"/>
          <w:sz w:val="20"/>
          <w:szCs w:val="20"/>
        </w:rPr>
        <w:t>Macromolecules</w:t>
      </w:r>
      <w:r w:rsidRPr="00666F95">
        <w:rPr>
          <w:rFonts w:ascii="Arial" w:hAnsi="Arial" w:cs="Arial"/>
          <w:color w:val="000000"/>
          <w:sz w:val="20"/>
          <w:szCs w:val="20"/>
        </w:rPr>
        <w:t xml:space="preserve"> </w:t>
      </w:r>
      <w:r w:rsidRPr="00666F95">
        <w:rPr>
          <w:rFonts w:ascii="Arial" w:hAnsi="Arial" w:cs="Arial"/>
          <w:b/>
          <w:bCs/>
          <w:color w:val="000000"/>
          <w:sz w:val="20"/>
          <w:szCs w:val="20"/>
        </w:rPr>
        <w:t>2024</w:t>
      </w:r>
      <w:r w:rsidRPr="00666F95">
        <w:rPr>
          <w:rFonts w:ascii="Arial" w:hAnsi="Arial" w:cs="Arial"/>
          <w:color w:val="000000"/>
          <w:sz w:val="20"/>
          <w:szCs w:val="20"/>
        </w:rPr>
        <w:t xml:space="preserve">, </w:t>
      </w:r>
      <w:r w:rsidRPr="00666F95">
        <w:rPr>
          <w:rFonts w:ascii="Arial" w:hAnsi="Arial" w:cs="Arial"/>
          <w:i/>
          <w:iCs/>
          <w:color w:val="000000"/>
          <w:sz w:val="20"/>
          <w:szCs w:val="20"/>
        </w:rPr>
        <w:t>57</w:t>
      </w:r>
      <w:r w:rsidRPr="00666F95">
        <w:rPr>
          <w:rFonts w:ascii="Arial" w:hAnsi="Arial" w:cs="Arial"/>
          <w:color w:val="000000"/>
          <w:sz w:val="20"/>
          <w:szCs w:val="20"/>
        </w:rPr>
        <w:t>, 10996–11006</w:t>
      </w:r>
      <w:r>
        <w:rPr>
          <w:rFonts w:ascii="Arial" w:hAnsi="Arial" w:cs="Arial"/>
          <w:color w:val="000000"/>
          <w:sz w:val="20"/>
          <w:szCs w:val="20"/>
        </w:rPr>
        <w:t>.</w:t>
      </w:r>
    </w:p>
    <w:p w14:paraId="21B44A2C" w14:textId="2EF60F6E"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(4</w:t>
      </w:r>
      <w:r w:rsidR="00371B0A">
        <w:rPr>
          <w:rFonts w:ascii="Arial" w:hAnsi="Arial" w:cs="Arial"/>
          <w:color w:val="000000"/>
          <w:sz w:val="20"/>
          <w:szCs w:val="20"/>
        </w:rPr>
        <w:t>7</w:t>
      </w:r>
      <w:r w:rsidRPr="00ED6379">
        <w:rPr>
          <w:rFonts w:ascii="Arial" w:hAnsi="Arial" w:cs="Arial"/>
          <w:color w:val="000000"/>
          <w:sz w:val="20"/>
          <w:szCs w:val="20"/>
        </w:rPr>
        <w:t xml:space="preserve">) </w:t>
      </w:r>
      <w:proofErr w:type="spellStart"/>
      <w:r w:rsidRPr="00ED6379">
        <w:rPr>
          <w:rFonts w:ascii="Arial" w:hAnsi="Arial" w:cs="Arial"/>
          <w:color w:val="000000"/>
          <w:sz w:val="20"/>
          <w:szCs w:val="20"/>
        </w:rPr>
        <w:t>Bouyahyi</w:t>
      </w:r>
      <w:proofErr w:type="spellEnd"/>
      <w:r w:rsidRPr="00ED6379">
        <w:rPr>
          <w:rFonts w:ascii="Arial" w:hAnsi="Arial" w:cs="Arial"/>
          <w:color w:val="000000"/>
          <w:sz w:val="20"/>
          <w:szCs w:val="20"/>
        </w:rPr>
        <w:t xml:space="preserve">, M.; Turki, Y.; Tanwar, A.; </w:t>
      </w:r>
      <w:proofErr w:type="spellStart"/>
      <w:r w:rsidRPr="00ED6379">
        <w:rPr>
          <w:rFonts w:ascii="Arial" w:hAnsi="Arial" w:cs="Arial"/>
          <w:color w:val="000000"/>
          <w:sz w:val="20"/>
          <w:szCs w:val="20"/>
        </w:rPr>
        <w:t>Jasinska</w:t>
      </w:r>
      <w:r w:rsidRPr="00ED6379">
        <w:rPr>
          <w:rFonts w:ascii="Arial" w:hAnsi="Arial" w:cs="Arial"/>
          <w:color w:val="000000"/>
          <w:sz w:val="20"/>
          <w:szCs w:val="20"/>
        </w:rPr>
        <w:noBreakHyphen/>
        <w:t>Walc</w:t>
      </w:r>
      <w:proofErr w:type="spellEnd"/>
      <w:r w:rsidRPr="00ED6379">
        <w:rPr>
          <w:rFonts w:ascii="Arial" w:hAnsi="Arial" w:cs="Arial"/>
          <w:color w:val="000000"/>
          <w:sz w:val="20"/>
          <w:szCs w:val="20"/>
        </w:rPr>
        <w:t xml:space="preserve">, L.; Duchateau, R. Randomly Functionalized </w:t>
      </w:r>
      <w:proofErr w:type="spellStart"/>
      <w:r w:rsidRPr="00ED6379">
        <w:rPr>
          <w:rFonts w:ascii="Arial" w:hAnsi="Arial" w:cs="Arial"/>
          <w:color w:val="000000"/>
          <w:sz w:val="20"/>
          <w:szCs w:val="20"/>
        </w:rPr>
        <w:t>Polyethylenes</w:t>
      </w:r>
      <w:proofErr w:type="spellEnd"/>
      <w:r w:rsidRPr="00ED6379">
        <w:rPr>
          <w:rFonts w:ascii="Arial" w:hAnsi="Arial" w:cs="Arial"/>
          <w:color w:val="000000"/>
          <w:sz w:val="20"/>
          <w:szCs w:val="20"/>
        </w:rPr>
        <w:t xml:space="preserve">: In Quest of Avoiding Catalyst Deactivation. </w:t>
      </w:r>
      <w:r w:rsidRPr="00ED6379">
        <w:rPr>
          <w:rFonts w:ascii="Arial" w:hAnsi="Arial" w:cs="Arial"/>
          <w:i/>
          <w:iCs/>
          <w:color w:val="000000"/>
          <w:sz w:val="20"/>
          <w:szCs w:val="20"/>
        </w:rPr>
        <w:t xml:space="preserve">ACS </w:t>
      </w:r>
      <w:proofErr w:type="spellStart"/>
      <w:r w:rsidRPr="00ED6379">
        <w:rPr>
          <w:rFonts w:ascii="Arial" w:hAnsi="Arial" w:cs="Arial"/>
          <w:i/>
          <w:iCs/>
          <w:color w:val="000000"/>
          <w:sz w:val="20"/>
          <w:szCs w:val="20"/>
        </w:rPr>
        <w:t>Catal</w:t>
      </w:r>
      <w:proofErr w:type="spellEnd"/>
      <w:r w:rsidRPr="00ED6379">
        <w:rPr>
          <w:rFonts w:ascii="Arial" w:hAnsi="Arial" w:cs="Arial"/>
          <w:i/>
          <w:iCs/>
          <w:color w:val="000000"/>
          <w:sz w:val="20"/>
          <w:szCs w:val="20"/>
        </w:rPr>
        <w:t>.</w:t>
      </w:r>
      <w:r w:rsidRPr="00ED6379">
        <w:rPr>
          <w:rFonts w:ascii="Arial" w:hAnsi="Arial" w:cs="Arial"/>
          <w:color w:val="000000"/>
          <w:sz w:val="20"/>
          <w:szCs w:val="20"/>
        </w:rPr>
        <w:t xml:space="preserve"> </w:t>
      </w:r>
      <w:r w:rsidRPr="00ED6379">
        <w:rPr>
          <w:rFonts w:ascii="Arial" w:hAnsi="Arial" w:cs="Arial"/>
          <w:b/>
          <w:bCs/>
          <w:color w:val="000000"/>
          <w:sz w:val="20"/>
          <w:szCs w:val="20"/>
        </w:rPr>
        <w:t>2019</w:t>
      </w:r>
      <w:r w:rsidRPr="00ED6379">
        <w:rPr>
          <w:rFonts w:ascii="Arial" w:hAnsi="Arial" w:cs="Arial"/>
          <w:color w:val="000000"/>
          <w:sz w:val="20"/>
          <w:szCs w:val="20"/>
        </w:rPr>
        <w:t xml:space="preserve">, </w:t>
      </w:r>
      <w:r w:rsidRPr="00ED6379">
        <w:rPr>
          <w:rFonts w:ascii="Arial" w:hAnsi="Arial" w:cs="Arial"/>
          <w:i/>
          <w:iCs/>
          <w:color w:val="000000"/>
          <w:sz w:val="20"/>
          <w:szCs w:val="20"/>
        </w:rPr>
        <w:t>9(9)</w:t>
      </w:r>
      <w:r w:rsidRPr="00ED6379">
        <w:rPr>
          <w:rFonts w:ascii="Arial" w:hAnsi="Arial" w:cs="Arial"/>
          <w:color w:val="000000"/>
          <w:sz w:val="20"/>
          <w:szCs w:val="20"/>
        </w:rPr>
        <w:t>, 7779–7790.</w:t>
      </w:r>
    </w:p>
    <w:p w14:paraId="1C8E3EEC" w14:textId="476433FA"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(4</w:t>
      </w:r>
      <w:r w:rsidR="00371B0A">
        <w:rPr>
          <w:rFonts w:ascii="Arial" w:hAnsi="Arial" w:cs="Arial"/>
          <w:color w:val="000000"/>
          <w:sz w:val="20"/>
          <w:szCs w:val="20"/>
        </w:rPr>
        <w:t>8</w:t>
      </w:r>
      <w:r w:rsidRPr="00ED6379">
        <w:rPr>
          <w:rFonts w:ascii="Arial" w:hAnsi="Arial" w:cs="Arial"/>
          <w:color w:val="000000"/>
          <w:sz w:val="20"/>
          <w:szCs w:val="20"/>
        </w:rPr>
        <w:t xml:space="preserve">) Yeh, P. H.; Nien, Y. H.; Chen, J. H.; Chen, W. C.; Chen, J. S. Thermal and Rheological Properties of </w:t>
      </w:r>
      <w:proofErr w:type="spellStart"/>
      <w:r w:rsidRPr="00ED6379">
        <w:rPr>
          <w:rFonts w:ascii="Arial" w:hAnsi="Arial" w:cs="Arial"/>
          <w:color w:val="000000"/>
          <w:sz w:val="20"/>
          <w:szCs w:val="20"/>
        </w:rPr>
        <w:t>Maleated</w:t>
      </w:r>
      <w:proofErr w:type="spellEnd"/>
      <w:r w:rsidRPr="00ED6379">
        <w:rPr>
          <w:rFonts w:ascii="Arial" w:hAnsi="Arial" w:cs="Arial"/>
          <w:color w:val="000000"/>
          <w:sz w:val="20"/>
          <w:szCs w:val="20"/>
        </w:rPr>
        <w:t xml:space="preserve"> Polypropylene Modified Asphalt. </w:t>
      </w:r>
      <w:proofErr w:type="spellStart"/>
      <w:r w:rsidRPr="00ED6379">
        <w:rPr>
          <w:rFonts w:ascii="Arial" w:hAnsi="Arial" w:cs="Arial"/>
          <w:i/>
          <w:iCs/>
          <w:color w:val="000000"/>
          <w:sz w:val="20"/>
          <w:szCs w:val="20"/>
        </w:rPr>
        <w:t>Polym</w:t>
      </w:r>
      <w:proofErr w:type="spellEnd"/>
      <w:r w:rsidRPr="00ED6379">
        <w:rPr>
          <w:rFonts w:ascii="Arial" w:hAnsi="Arial" w:cs="Arial"/>
          <w:i/>
          <w:iCs/>
          <w:color w:val="000000"/>
          <w:sz w:val="20"/>
          <w:szCs w:val="20"/>
        </w:rPr>
        <w:t>. Eng. Sci.</w:t>
      </w:r>
      <w:r w:rsidRPr="00ED6379">
        <w:rPr>
          <w:rFonts w:ascii="Arial" w:hAnsi="Arial" w:cs="Arial"/>
          <w:color w:val="000000"/>
          <w:sz w:val="20"/>
          <w:szCs w:val="20"/>
        </w:rPr>
        <w:t xml:space="preserve"> </w:t>
      </w:r>
      <w:r w:rsidRPr="00ED6379">
        <w:rPr>
          <w:rFonts w:ascii="Arial" w:hAnsi="Arial" w:cs="Arial"/>
          <w:b/>
          <w:bCs/>
          <w:color w:val="000000"/>
          <w:sz w:val="20"/>
          <w:szCs w:val="20"/>
        </w:rPr>
        <w:t>2005</w:t>
      </w:r>
      <w:r w:rsidRPr="00ED6379">
        <w:rPr>
          <w:rFonts w:ascii="Arial" w:hAnsi="Arial" w:cs="Arial"/>
          <w:color w:val="000000"/>
          <w:sz w:val="20"/>
          <w:szCs w:val="20"/>
        </w:rPr>
        <w:t xml:space="preserve">, </w:t>
      </w:r>
      <w:r w:rsidRPr="00ED6379">
        <w:rPr>
          <w:rFonts w:ascii="Arial" w:hAnsi="Arial" w:cs="Arial"/>
          <w:i/>
          <w:iCs/>
          <w:color w:val="000000"/>
          <w:sz w:val="20"/>
          <w:szCs w:val="20"/>
        </w:rPr>
        <w:t>45(8)</w:t>
      </w:r>
      <w:r w:rsidRPr="00ED6379">
        <w:rPr>
          <w:rFonts w:ascii="Arial" w:hAnsi="Arial" w:cs="Arial"/>
          <w:color w:val="000000"/>
          <w:sz w:val="20"/>
          <w:szCs w:val="20"/>
        </w:rPr>
        <w:t>, 1152–1158.</w:t>
      </w:r>
    </w:p>
    <w:p w14:paraId="18109B69" w14:textId="4C2702E3"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w:t>
      </w:r>
      <w:r w:rsidR="00371B0A">
        <w:rPr>
          <w:rFonts w:ascii="Arial" w:hAnsi="Arial" w:cs="Arial"/>
          <w:color w:val="000000"/>
          <w:sz w:val="20"/>
          <w:szCs w:val="20"/>
        </w:rPr>
        <w:t>49</w:t>
      </w:r>
      <w:r w:rsidRPr="00ED6379">
        <w:rPr>
          <w:rFonts w:ascii="Arial" w:hAnsi="Arial" w:cs="Arial"/>
          <w:color w:val="000000"/>
          <w:sz w:val="20"/>
          <w:szCs w:val="20"/>
        </w:rPr>
        <w:t>) Gill, Y. Q.; Usman, M.; Rahim, A.; Abid, U. High</w:t>
      </w:r>
      <w:r w:rsidRPr="00ED6379">
        <w:rPr>
          <w:rFonts w:ascii="Arial" w:hAnsi="Arial" w:cs="Arial"/>
          <w:color w:val="000000"/>
          <w:sz w:val="20"/>
          <w:szCs w:val="20"/>
        </w:rPr>
        <w:noBreakHyphen/>
        <w:t xml:space="preserve">Performance Atactic Polypropylene Modified Bitumen Blends Fabricated via Conventional, Hot, and </w:t>
      </w:r>
      <w:proofErr w:type="gramStart"/>
      <w:r w:rsidRPr="00ED6379">
        <w:rPr>
          <w:rFonts w:ascii="Arial" w:hAnsi="Arial" w:cs="Arial"/>
          <w:color w:val="000000"/>
          <w:sz w:val="20"/>
          <w:szCs w:val="20"/>
        </w:rPr>
        <w:t>In</w:t>
      </w:r>
      <w:proofErr w:type="gramEnd"/>
      <w:r w:rsidRPr="00ED6379">
        <w:rPr>
          <w:rFonts w:ascii="Arial" w:hAnsi="Arial" w:cs="Arial"/>
          <w:color w:val="000000"/>
          <w:sz w:val="20"/>
          <w:szCs w:val="20"/>
        </w:rPr>
        <w:noBreakHyphen/>
        <w:t xml:space="preserve">Situ Blending Techniques. </w:t>
      </w:r>
      <w:r w:rsidRPr="00ED6379">
        <w:rPr>
          <w:rFonts w:ascii="Arial" w:hAnsi="Arial" w:cs="Arial"/>
          <w:i/>
          <w:iCs/>
          <w:color w:val="000000"/>
          <w:sz w:val="20"/>
          <w:szCs w:val="20"/>
        </w:rPr>
        <w:t xml:space="preserve">J. Appl. </w:t>
      </w:r>
      <w:proofErr w:type="spellStart"/>
      <w:r w:rsidRPr="00ED6379">
        <w:rPr>
          <w:rFonts w:ascii="Arial" w:hAnsi="Arial" w:cs="Arial"/>
          <w:i/>
          <w:iCs/>
          <w:color w:val="000000"/>
          <w:sz w:val="20"/>
          <w:szCs w:val="20"/>
        </w:rPr>
        <w:t>Polym</w:t>
      </w:r>
      <w:proofErr w:type="spellEnd"/>
      <w:r w:rsidRPr="00ED6379">
        <w:rPr>
          <w:rFonts w:ascii="Arial" w:hAnsi="Arial" w:cs="Arial"/>
          <w:i/>
          <w:iCs/>
          <w:color w:val="000000"/>
          <w:sz w:val="20"/>
          <w:szCs w:val="20"/>
        </w:rPr>
        <w:t>. Sci.</w:t>
      </w:r>
      <w:r w:rsidRPr="00ED6379">
        <w:rPr>
          <w:rFonts w:ascii="Arial" w:hAnsi="Arial" w:cs="Arial"/>
          <w:color w:val="000000"/>
          <w:sz w:val="20"/>
          <w:szCs w:val="20"/>
        </w:rPr>
        <w:t xml:space="preserve"> </w:t>
      </w:r>
      <w:r w:rsidRPr="00ED6379">
        <w:rPr>
          <w:rFonts w:ascii="Arial" w:hAnsi="Arial" w:cs="Arial"/>
          <w:b/>
          <w:bCs/>
          <w:color w:val="000000"/>
          <w:sz w:val="20"/>
          <w:szCs w:val="20"/>
        </w:rPr>
        <w:t>2022</w:t>
      </w:r>
      <w:r w:rsidRPr="00ED6379">
        <w:rPr>
          <w:rFonts w:ascii="Arial" w:hAnsi="Arial" w:cs="Arial"/>
          <w:color w:val="000000"/>
          <w:sz w:val="20"/>
          <w:szCs w:val="20"/>
        </w:rPr>
        <w:t xml:space="preserve">, </w:t>
      </w:r>
      <w:r w:rsidRPr="00ED6379">
        <w:rPr>
          <w:rFonts w:ascii="Arial" w:hAnsi="Arial" w:cs="Arial"/>
          <w:i/>
          <w:iCs/>
          <w:color w:val="000000"/>
          <w:sz w:val="20"/>
          <w:szCs w:val="20"/>
        </w:rPr>
        <w:t>139(25)</w:t>
      </w:r>
      <w:r w:rsidRPr="00ED6379">
        <w:rPr>
          <w:rFonts w:ascii="Arial" w:hAnsi="Arial" w:cs="Arial"/>
          <w:color w:val="000000"/>
          <w:sz w:val="20"/>
          <w:szCs w:val="20"/>
        </w:rPr>
        <w:t>, e52378.</w:t>
      </w:r>
    </w:p>
    <w:p w14:paraId="5026BD0C" w14:textId="341C5465"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(5</w:t>
      </w:r>
      <w:r w:rsidR="00371B0A">
        <w:rPr>
          <w:rFonts w:ascii="Arial" w:hAnsi="Arial" w:cs="Arial"/>
          <w:color w:val="000000"/>
          <w:sz w:val="20"/>
          <w:szCs w:val="20"/>
        </w:rPr>
        <w:t>0</w:t>
      </w:r>
      <w:r w:rsidRPr="00ED6379">
        <w:rPr>
          <w:rFonts w:ascii="Arial" w:hAnsi="Arial" w:cs="Arial"/>
          <w:color w:val="000000"/>
          <w:sz w:val="20"/>
          <w:szCs w:val="20"/>
        </w:rPr>
        <w:t>) Zhang, W.; Hao, X.; Fan, C.; Zhang, S.; Ma, D.; Yu, X.; Fu, Z.; Feng, G. Effect of Polypropylene Grafted Maleic Anhydride (PP</w:t>
      </w:r>
      <w:r w:rsidRPr="00ED6379">
        <w:rPr>
          <w:rFonts w:ascii="Arial" w:hAnsi="Arial" w:cs="Arial"/>
          <w:color w:val="000000"/>
          <w:sz w:val="20"/>
          <w:szCs w:val="20"/>
        </w:rPr>
        <w:noBreakHyphen/>
        <w:t>g</w:t>
      </w:r>
      <w:r w:rsidRPr="00ED6379">
        <w:rPr>
          <w:rFonts w:ascii="Arial" w:hAnsi="Arial" w:cs="Arial"/>
          <w:color w:val="000000"/>
          <w:sz w:val="20"/>
          <w:szCs w:val="20"/>
        </w:rPr>
        <w:noBreakHyphen/>
        <w:t xml:space="preserve">MAH) on the Properties of Asphalt and Its Mixture Modified </w:t>
      </w:r>
      <w:r>
        <w:rPr>
          <w:rFonts w:ascii="Arial" w:hAnsi="Arial" w:cs="Arial"/>
          <w:color w:val="000000"/>
          <w:sz w:val="20"/>
          <w:szCs w:val="20"/>
        </w:rPr>
        <w:br/>
      </w:r>
      <w:r w:rsidRPr="00ED6379">
        <w:rPr>
          <w:rFonts w:ascii="Arial" w:hAnsi="Arial" w:cs="Arial"/>
          <w:color w:val="000000"/>
          <w:sz w:val="20"/>
          <w:szCs w:val="20"/>
        </w:rPr>
        <w:lastRenderedPageBreak/>
        <w:t xml:space="preserve">with Recycled Polyethylene/Recycled Polypropylene (RPE/RPP) Blends. </w:t>
      </w:r>
      <w:r w:rsidRPr="00ED6379">
        <w:rPr>
          <w:rFonts w:ascii="Arial" w:hAnsi="Arial" w:cs="Arial"/>
          <w:i/>
          <w:iCs/>
          <w:color w:val="000000"/>
          <w:sz w:val="20"/>
          <w:szCs w:val="20"/>
        </w:rPr>
        <w:t>Front. Mater.</w:t>
      </w:r>
      <w:r w:rsidRPr="00ED6379">
        <w:rPr>
          <w:rFonts w:ascii="Arial" w:hAnsi="Arial" w:cs="Arial"/>
          <w:color w:val="000000"/>
          <w:sz w:val="20"/>
          <w:szCs w:val="20"/>
        </w:rPr>
        <w:t xml:space="preserve"> </w:t>
      </w:r>
      <w:r w:rsidRPr="00ED6379">
        <w:rPr>
          <w:rFonts w:ascii="Arial" w:hAnsi="Arial" w:cs="Arial"/>
          <w:b/>
          <w:bCs/>
          <w:color w:val="000000"/>
          <w:sz w:val="20"/>
          <w:szCs w:val="20"/>
        </w:rPr>
        <w:t>2022</w:t>
      </w:r>
      <w:r w:rsidRPr="00ED6379">
        <w:rPr>
          <w:rFonts w:ascii="Arial" w:hAnsi="Arial" w:cs="Arial"/>
          <w:color w:val="000000"/>
          <w:sz w:val="20"/>
          <w:szCs w:val="20"/>
        </w:rPr>
        <w:t xml:space="preserve">, </w:t>
      </w:r>
      <w:r w:rsidRPr="00ED6379">
        <w:rPr>
          <w:rFonts w:ascii="Arial" w:hAnsi="Arial" w:cs="Arial"/>
          <w:i/>
          <w:iCs/>
          <w:color w:val="000000"/>
          <w:sz w:val="20"/>
          <w:szCs w:val="20"/>
        </w:rPr>
        <w:t>9</w:t>
      </w:r>
      <w:r w:rsidRPr="00ED6379">
        <w:rPr>
          <w:rFonts w:ascii="Arial" w:hAnsi="Arial" w:cs="Arial"/>
          <w:color w:val="000000"/>
          <w:sz w:val="20"/>
          <w:szCs w:val="20"/>
        </w:rPr>
        <w:t>, 814551.</w:t>
      </w:r>
    </w:p>
    <w:p w14:paraId="792F4E25" w14:textId="181E9F4F"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(5</w:t>
      </w:r>
      <w:r w:rsidR="00371B0A">
        <w:rPr>
          <w:rFonts w:ascii="Arial" w:hAnsi="Arial" w:cs="Arial"/>
          <w:color w:val="000000"/>
          <w:sz w:val="20"/>
          <w:szCs w:val="20"/>
        </w:rPr>
        <w:t>1</w:t>
      </w:r>
      <w:r w:rsidRPr="00ED6379">
        <w:rPr>
          <w:rFonts w:ascii="Arial" w:hAnsi="Arial" w:cs="Arial"/>
          <w:color w:val="000000"/>
          <w:sz w:val="20"/>
          <w:szCs w:val="20"/>
        </w:rPr>
        <w:t xml:space="preserve">) Baranowska, W.; </w:t>
      </w:r>
      <w:proofErr w:type="spellStart"/>
      <w:r w:rsidRPr="00ED6379">
        <w:rPr>
          <w:rFonts w:ascii="Arial" w:hAnsi="Arial" w:cs="Arial"/>
          <w:color w:val="000000"/>
          <w:sz w:val="20"/>
          <w:szCs w:val="20"/>
        </w:rPr>
        <w:t>Rzepna</w:t>
      </w:r>
      <w:proofErr w:type="spellEnd"/>
      <w:r w:rsidRPr="00ED6379">
        <w:rPr>
          <w:rFonts w:ascii="Arial" w:hAnsi="Arial" w:cs="Arial"/>
          <w:color w:val="000000"/>
          <w:sz w:val="20"/>
          <w:szCs w:val="20"/>
        </w:rPr>
        <w:t xml:space="preserve">, M.; Ostrowski, P.; Lewandowska, H. Radiation and Radical Grafting Compatibilization of Polymers for Improved Bituminous Binders—A Review. </w:t>
      </w:r>
      <w:r w:rsidRPr="00ED6379">
        <w:rPr>
          <w:rFonts w:ascii="Arial" w:hAnsi="Arial" w:cs="Arial"/>
          <w:i/>
          <w:iCs/>
          <w:color w:val="000000"/>
          <w:sz w:val="20"/>
          <w:szCs w:val="20"/>
        </w:rPr>
        <w:t>Materials</w:t>
      </w:r>
      <w:r w:rsidRPr="00ED6379">
        <w:rPr>
          <w:rFonts w:ascii="Arial" w:hAnsi="Arial" w:cs="Arial"/>
          <w:color w:val="000000"/>
          <w:sz w:val="20"/>
          <w:szCs w:val="20"/>
        </w:rPr>
        <w:t xml:space="preserve"> </w:t>
      </w:r>
      <w:r w:rsidRPr="00ED6379">
        <w:rPr>
          <w:rFonts w:ascii="Arial" w:hAnsi="Arial" w:cs="Arial"/>
          <w:b/>
          <w:bCs/>
          <w:color w:val="000000"/>
          <w:sz w:val="20"/>
          <w:szCs w:val="20"/>
        </w:rPr>
        <w:t>2024</w:t>
      </w:r>
      <w:r w:rsidRPr="00ED6379">
        <w:rPr>
          <w:rFonts w:ascii="Arial" w:hAnsi="Arial" w:cs="Arial"/>
          <w:color w:val="000000"/>
          <w:sz w:val="20"/>
          <w:szCs w:val="20"/>
        </w:rPr>
        <w:t xml:space="preserve">, </w:t>
      </w:r>
      <w:r w:rsidRPr="00ED6379">
        <w:rPr>
          <w:rFonts w:ascii="Arial" w:hAnsi="Arial" w:cs="Arial"/>
          <w:i/>
          <w:iCs/>
          <w:color w:val="000000"/>
          <w:sz w:val="20"/>
          <w:szCs w:val="20"/>
        </w:rPr>
        <w:t>17(7)</w:t>
      </w:r>
      <w:r w:rsidRPr="00ED6379">
        <w:rPr>
          <w:rFonts w:ascii="Arial" w:hAnsi="Arial" w:cs="Arial"/>
          <w:color w:val="000000"/>
          <w:sz w:val="20"/>
          <w:szCs w:val="20"/>
        </w:rPr>
        <w:t>, 1642.</w:t>
      </w:r>
    </w:p>
    <w:p w14:paraId="26D5EB03" w14:textId="4814D8E9"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(5</w:t>
      </w:r>
      <w:r w:rsidR="00371B0A">
        <w:rPr>
          <w:rFonts w:ascii="Arial" w:hAnsi="Arial" w:cs="Arial"/>
          <w:color w:val="000000"/>
          <w:sz w:val="20"/>
          <w:szCs w:val="20"/>
        </w:rPr>
        <w:t>2</w:t>
      </w:r>
      <w:r w:rsidRPr="00ED6379">
        <w:rPr>
          <w:rFonts w:ascii="Arial" w:hAnsi="Arial" w:cs="Arial"/>
          <w:color w:val="000000"/>
          <w:sz w:val="20"/>
          <w:szCs w:val="20"/>
        </w:rPr>
        <w:t xml:space="preserve">) Sengoz, B.; </w:t>
      </w:r>
      <w:proofErr w:type="spellStart"/>
      <w:r w:rsidRPr="00ED6379">
        <w:rPr>
          <w:rFonts w:ascii="Arial" w:hAnsi="Arial" w:cs="Arial"/>
          <w:color w:val="000000"/>
          <w:sz w:val="20"/>
          <w:szCs w:val="20"/>
        </w:rPr>
        <w:t>Isikyakar</w:t>
      </w:r>
      <w:proofErr w:type="spellEnd"/>
      <w:r w:rsidRPr="00ED6379">
        <w:rPr>
          <w:rFonts w:ascii="Arial" w:hAnsi="Arial" w:cs="Arial"/>
          <w:color w:val="000000"/>
          <w:sz w:val="20"/>
          <w:szCs w:val="20"/>
        </w:rPr>
        <w:t xml:space="preserve">, G. Evaluation of the Properties and Microstructure of SBS and EVA Polymer Modified Bitumen. </w:t>
      </w:r>
      <w:r w:rsidRPr="00ED6379">
        <w:rPr>
          <w:rFonts w:ascii="Arial" w:hAnsi="Arial" w:cs="Arial"/>
          <w:i/>
          <w:iCs/>
          <w:color w:val="000000"/>
          <w:sz w:val="20"/>
          <w:szCs w:val="20"/>
        </w:rPr>
        <w:t>Constr. Build. Mater.</w:t>
      </w:r>
      <w:r w:rsidRPr="00ED6379">
        <w:rPr>
          <w:rFonts w:ascii="Arial" w:hAnsi="Arial" w:cs="Arial"/>
          <w:color w:val="000000"/>
          <w:sz w:val="20"/>
          <w:szCs w:val="20"/>
        </w:rPr>
        <w:t xml:space="preserve"> </w:t>
      </w:r>
      <w:r w:rsidRPr="00ED6379">
        <w:rPr>
          <w:rFonts w:ascii="Arial" w:hAnsi="Arial" w:cs="Arial"/>
          <w:b/>
          <w:bCs/>
          <w:color w:val="000000"/>
          <w:sz w:val="20"/>
          <w:szCs w:val="20"/>
        </w:rPr>
        <w:t>2008</w:t>
      </w:r>
      <w:r w:rsidRPr="00ED6379">
        <w:rPr>
          <w:rFonts w:ascii="Arial" w:hAnsi="Arial" w:cs="Arial"/>
          <w:color w:val="000000"/>
          <w:sz w:val="20"/>
          <w:szCs w:val="20"/>
        </w:rPr>
        <w:t xml:space="preserve">, </w:t>
      </w:r>
      <w:r w:rsidRPr="00ED6379">
        <w:rPr>
          <w:rFonts w:ascii="Arial" w:hAnsi="Arial" w:cs="Arial"/>
          <w:i/>
          <w:iCs/>
          <w:color w:val="000000"/>
          <w:sz w:val="20"/>
          <w:szCs w:val="20"/>
        </w:rPr>
        <w:t>22(9)</w:t>
      </w:r>
      <w:r w:rsidRPr="00ED6379">
        <w:rPr>
          <w:rFonts w:ascii="Arial" w:hAnsi="Arial" w:cs="Arial"/>
          <w:color w:val="000000"/>
          <w:sz w:val="20"/>
          <w:szCs w:val="20"/>
        </w:rPr>
        <w:t>, 1897–1905.</w:t>
      </w:r>
    </w:p>
    <w:p w14:paraId="77A59872" w14:textId="4C48AC7E"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(5</w:t>
      </w:r>
      <w:r w:rsidR="00371B0A">
        <w:rPr>
          <w:rFonts w:ascii="Arial" w:hAnsi="Arial" w:cs="Arial"/>
          <w:color w:val="000000"/>
          <w:sz w:val="20"/>
          <w:szCs w:val="20"/>
        </w:rPr>
        <w:t>3</w:t>
      </w:r>
      <w:r w:rsidRPr="00ED6379">
        <w:rPr>
          <w:rFonts w:ascii="Arial" w:hAnsi="Arial" w:cs="Arial"/>
          <w:color w:val="000000"/>
          <w:sz w:val="20"/>
          <w:szCs w:val="20"/>
        </w:rPr>
        <w:t>) Ma, D.; Zhao, D.; Zhao, J.; Du, S.; Pang, J.; Wang, W.; Fan, C. Functionalization of Reclaimed Polyethylene with Maleic Anhydride and Its Application in Improving the High</w:t>
      </w:r>
      <w:r w:rsidRPr="00ED6379">
        <w:rPr>
          <w:rFonts w:ascii="Arial" w:hAnsi="Arial" w:cs="Arial"/>
          <w:color w:val="000000"/>
          <w:sz w:val="20"/>
          <w:szCs w:val="20"/>
        </w:rPr>
        <w:noBreakHyphen/>
        <w:t xml:space="preserve">Temperature Stability of Asphalt Mixtures. </w:t>
      </w:r>
      <w:r w:rsidRPr="00ED6379">
        <w:rPr>
          <w:rFonts w:ascii="Arial" w:hAnsi="Arial" w:cs="Arial"/>
          <w:i/>
          <w:iCs/>
          <w:color w:val="000000"/>
          <w:sz w:val="20"/>
          <w:szCs w:val="20"/>
        </w:rPr>
        <w:t>Constr. Build. Mater.</w:t>
      </w:r>
      <w:r w:rsidRPr="00ED6379">
        <w:rPr>
          <w:rFonts w:ascii="Arial" w:hAnsi="Arial" w:cs="Arial"/>
          <w:color w:val="000000"/>
          <w:sz w:val="20"/>
          <w:szCs w:val="20"/>
        </w:rPr>
        <w:t xml:space="preserve"> </w:t>
      </w:r>
      <w:r w:rsidRPr="00ED6379">
        <w:rPr>
          <w:rFonts w:ascii="Arial" w:hAnsi="Arial" w:cs="Arial"/>
          <w:b/>
          <w:bCs/>
          <w:color w:val="000000"/>
          <w:sz w:val="20"/>
          <w:szCs w:val="20"/>
        </w:rPr>
        <w:t>2016</w:t>
      </w:r>
      <w:r w:rsidRPr="00ED6379">
        <w:rPr>
          <w:rFonts w:ascii="Arial" w:hAnsi="Arial" w:cs="Arial"/>
          <w:color w:val="000000"/>
          <w:sz w:val="20"/>
          <w:szCs w:val="20"/>
        </w:rPr>
        <w:t xml:space="preserve">, </w:t>
      </w:r>
      <w:r w:rsidRPr="00ED6379">
        <w:rPr>
          <w:rFonts w:ascii="Arial" w:hAnsi="Arial" w:cs="Arial"/>
          <w:i/>
          <w:iCs/>
          <w:color w:val="000000"/>
          <w:sz w:val="20"/>
          <w:szCs w:val="20"/>
        </w:rPr>
        <w:t>113</w:t>
      </w:r>
      <w:r w:rsidRPr="00ED6379">
        <w:rPr>
          <w:rFonts w:ascii="Arial" w:hAnsi="Arial" w:cs="Arial"/>
          <w:color w:val="000000"/>
          <w:sz w:val="20"/>
          <w:szCs w:val="20"/>
        </w:rPr>
        <w:t>, 596–602.</w:t>
      </w:r>
    </w:p>
    <w:p w14:paraId="26D63CC2" w14:textId="0AB4DC81"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(5</w:t>
      </w:r>
      <w:r w:rsidR="00371B0A">
        <w:rPr>
          <w:rFonts w:ascii="Arial" w:hAnsi="Arial" w:cs="Arial"/>
          <w:color w:val="000000"/>
          <w:sz w:val="20"/>
          <w:szCs w:val="20"/>
        </w:rPr>
        <w:t>4</w:t>
      </w:r>
      <w:r w:rsidRPr="00ED6379">
        <w:rPr>
          <w:rFonts w:ascii="Arial" w:hAnsi="Arial" w:cs="Arial"/>
          <w:color w:val="000000"/>
          <w:sz w:val="20"/>
          <w:szCs w:val="20"/>
        </w:rPr>
        <w:t>) Zhang, H.; Wu, X.; Cao, D.; Zhang, Y.; He, M. Effect of Linear Low Density</w:t>
      </w:r>
      <w:r w:rsidRPr="00ED6379">
        <w:rPr>
          <w:rFonts w:ascii="Arial" w:hAnsi="Arial" w:cs="Arial"/>
          <w:color w:val="000000"/>
          <w:sz w:val="20"/>
          <w:szCs w:val="20"/>
        </w:rPr>
        <w:noBreakHyphen/>
        <w:t>Polyethylene Grafted with Maleic Anhydride (LLDPE</w:t>
      </w:r>
      <w:r w:rsidRPr="00ED6379">
        <w:rPr>
          <w:rFonts w:ascii="Arial" w:hAnsi="Arial" w:cs="Arial"/>
          <w:color w:val="000000"/>
          <w:sz w:val="20"/>
          <w:szCs w:val="20"/>
        </w:rPr>
        <w:noBreakHyphen/>
        <w:t>g</w:t>
      </w:r>
      <w:r w:rsidRPr="00ED6379">
        <w:rPr>
          <w:rFonts w:ascii="Arial" w:hAnsi="Arial" w:cs="Arial"/>
          <w:color w:val="000000"/>
          <w:sz w:val="20"/>
          <w:szCs w:val="20"/>
        </w:rPr>
        <w:noBreakHyphen/>
        <w:t>MAH) on Properties of High Density</w:t>
      </w:r>
      <w:r w:rsidRPr="00ED6379">
        <w:rPr>
          <w:rFonts w:ascii="Arial" w:hAnsi="Arial" w:cs="Arial"/>
          <w:color w:val="000000"/>
          <w:sz w:val="20"/>
          <w:szCs w:val="20"/>
        </w:rPr>
        <w:noBreakHyphen/>
        <w:t>Polyethylene/</w:t>
      </w:r>
      <w:r w:rsidR="00FE6199">
        <w:rPr>
          <w:rFonts w:ascii="Arial" w:hAnsi="Arial" w:cs="Arial"/>
          <w:color w:val="000000"/>
          <w:sz w:val="20"/>
          <w:szCs w:val="20"/>
        </w:rPr>
        <w:t>Styrene</w:t>
      </w:r>
      <w:r w:rsidRPr="00ED6379">
        <w:rPr>
          <w:rFonts w:ascii="Arial" w:hAnsi="Arial" w:cs="Arial"/>
          <w:color w:val="000000"/>
          <w:sz w:val="20"/>
          <w:szCs w:val="20"/>
        </w:rPr>
        <w:t>–Butadiene–</w:t>
      </w:r>
      <w:r w:rsidR="00FE6199">
        <w:rPr>
          <w:rFonts w:ascii="Arial" w:hAnsi="Arial" w:cs="Arial"/>
          <w:color w:val="000000"/>
          <w:sz w:val="20"/>
          <w:szCs w:val="20"/>
        </w:rPr>
        <w:t>Styrene</w:t>
      </w:r>
      <w:r w:rsidRPr="00ED6379">
        <w:rPr>
          <w:rFonts w:ascii="Arial" w:hAnsi="Arial" w:cs="Arial"/>
          <w:color w:val="000000"/>
          <w:sz w:val="20"/>
          <w:szCs w:val="20"/>
        </w:rPr>
        <w:t xml:space="preserve"> (HDPE/SBS) Modified Asphalt. </w:t>
      </w:r>
      <w:r w:rsidRPr="00ED6379">
        <w:rPr>
          <w:rFonts w:ascii="Arial" w:hAnsi="Arial" w:cs="Arial"/>
          <w:i/>
          <w:iCs/>
          <w:color w:val="000000"/>
          <w:sz w:val="20"/>
          <w:szCs w:val="20"/>
        </w:rPr>
        <w:t>Constr. Build. Mater.</w:t>
      </w:r>
      <w:r w:rsidRPr="00ED6379">
        <w:rPr>
          <w:rFonts w:ascii="Arial" w:hAnsi="Arial" w:cs="Arial"/>
          <w:color w:val="000000"/>
          <w:sz w:val="20"/>
          <w:szCs w:val="20"/>
        </w:rPr>
        <w:t xml:space="preserve"> </w:t>
      </w:r>
      <w:r w:rsidRPr="00ED6379">
        <w:rPr>
          <w:rFonts w:ascii="Arial" w:hAnsi="Arial" w:cs="Arial"/>
          <w:b/>
          <w:bCs/>
          <w:color w:val="000000"/>
          <w:sz w:val="20"/>
          <w:szCs w:val="20"/>
        </w:rPr>
        <w:t>2013</w:t>
      </w:r>
      <w:r w:rsidRPr="00ED6379">
        <w:rPr>
          <w:rFonts w:ascii="Arial" w:hAnsi="Arial" w:cs="Arial"/>
          <w:color w:val="000000"/>
          <w:sz w:val="20"/>
          <w:szCs w:val="20"/>
        </w:rPr>
        <w:t xml:space="preserve">, </w:t>
      </w:r>
      <w:r w:rsidRPr="00ED6379">
        <w:rPr>
          <w:rFonts w:ascii="Arial" w:hAnsi="Arial" w:cs="Arial"/>
          <w:i/>
          <w:iCs/>
          <w:color w:val="000000"/>
          <w:sz w:val="20"/>
          <w:szCs w:val="20"/>
        </w:rPr>
        <w:t>47</w:t>
      </w:r>
      <w:r w:rsidRPr="00ED6379">
        <w:rPr>
          <w:rFonts w:ascii="Arial" w:hAnsi="Arial" w:cs="Arial"/>
          <w:color w:val="000000"/>
          <w:sz w:val="20"/>
          <w:szCs w:val="20"/>
        </w:rPr>
        <w:t>, 192–198.</w:t>
      </w:r>
    </w:p>
    <w:p w14:paraId="03E5B553" w14:textId="4B08ABE1"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(5</w:t>
      </w:r>
      <w:r w:rsidR="00371B0A">
        <w:rPr>
          <w:rFonts w:ascii="Arial" w:hAnsi="Arial" w:cs="Arial"/>
          <w:color w:val="000000"/>
          <w:sz w:val="20"/>
          <w:szCs w:val="20"/>
        </w:rPr>
        <w:t>5</w:t>
      </w:r>
      <w:r w:rsidRPr="00ED6379">
        <w:rPr>
          <w:rFonts w:ascii="Arial" w:hAnsi="Arial" w:cs="Arial"/>
          <w:color w:val="000000"/>
          <w:sz w:val="20"/>
          <w:szCs w:val="20"/>
        </w:rPr>
        <w:t xml:space="preserve">) Nizamuddin, S.; Jamal, M.; </w:t>
      </w:r>
      <w:proofErr w:type="spellStart"/>
      <w:r w:rsidRPr="00ED6379">
        <w:rPr>
          <w:rFonts w:ascii="Arial" w:hAnsi="Arial" w:cs="Arial"/>
          <w:color w:val="000000"/>
          <w:sz w:val="20"/>
          <w:szCs w:val="20"/>
        </w:rPr>
        <w:t>Biligiri</w:t>
      </w:r>
      <w:proofErr w:type="spellEnd"/>
      <w:r w:rsidRPr="00ED6379">
        <w:rPr>
          <w:rFonts w:ascii="Arial" w:hAnsi="Arial" w:cs="Arial"/>
          <w:color w:val="000000"/>
          <w:sz w:val="20"/>
          <w:szCs w:val="20"/>
        </w:rPr>
        <w:t xml:space="preserve">, K. P.; Giustozzi, F. Effect of Various Compatibilizers </w:t>
      </w:r>
      <w:r w:rsidR="00EB20CD">
        <w:rPr>
          <w:rFonts w:ascii="Arial" w:hAnsi="Arial" w:cs="Arial"/>
          <w:color w:val="000000"/>
          <w:sz w:val="20"/>
          <w:szCs w:val="20"/>
        </w:rPr>
        <w:br/>
      </w:r>
      <w:r w:rsidRPr="00ED6379">
        <w:rPr>
          <w:rFonts w:ascii="Arial" w:hAnsi="Arial" w:cs="Arial"/>
          <w:color w:val="000000"/>
          <w:sz w:val="20"/>
          <w:szCs w:val="20"/>
        </w:rPr>
        <w:t>on the Storage Stability, Thermochemical and Rheological Properties of Recycled Plastic</w:t>
      </w:r>
      <w:r w:rsidRPr="00ED6379">
        <w:rPr>
          <w:rFonts w:ascii="Arial" w:hAnsi="Arial" w:cs="Arial"/>
          <w:color w:val="000000"/>
          <w:sz w:val="20"/>
          <w:szCs w:val="20"/>
        </w:rPr>
        <w:noBreakHyphen/>
        <w:t xml:space="preserve">Modified Bitumen. </w:t>
      </w:r>
      <w:r w:rsidRPr="00ED6379">
        <w:rPr>
          <w:rFonts w:ascii="Arial" w:hAnsi="Arial" w:cs="Arial"/>
          <w:i/>
          <w:iCs/>
          <w:color w:val="000000"/>
          <w:sz w:val="20"/>
          <w:szCs w:val="20"/>
        </w:rPr>
        <w:t>Int. J. Pavement Res. Technol.</w:t>
      </w:r>
      <w:r w:rsidRPr="00ED6379">
        <w:rPr>
          <w:rFonts w:ascii="Arial" w:hAnsi="Arial" w:cs="Arial"/>
          <w:color w:val="000000"/>
          <w:sz w:val="20"/>
          <w:szCs w:val="20"/>
        </w:rPr>
        <w:t xml:space="preserve"> </w:t>
      </w:r>
      <w:r w:rsidRPr="00ED6379">
        <w:rPr>
          <w:rFonts w:ascii="Arial" w:hAnsi="Arial" w:cs="Arial"/>
          <w:b/>
          <w:bCs/>
          <w:color w:val="000000"/>
          <w:sz w:val="20"/>
          <w:szCs w:val="20"/>
        </w:rPr>
        <w:t>2024</w:t>
      </w:r>
      <w:r w:rsidRPr="00ED6379">
        <w:rPr>
          <w:rFonts w:ascii="Arial" w:hAnsi="Arial" w:cs="Arial"/>
          <w:color w:val="000000"/>
          <w:sz w:val="20"/>
          <w:szCs w:val="20"/>
        </w:rPr>
        <w:t xml:space="preserve">, </w:t>
      </w:r>
      <w:r w:rsidRPr="00ED6379">
        <w:rPr>
          <w:rFonts w:ascii="Arial" w:hAnsi="Arial" w:cs="Arial"/>
          <w:i/>
          <w:iCs/>
          <w:color w:val="000000"/>
          <w:sz w:val="20"/>
          <w:szCs w:val="20"/>
        </w:rPr>
        <w:t>17(4)</w:t>
      </w:r>
      <w:r w:rsidRPr="00ED6379">
        <w:rPr>
          <w:rFonts w:ascii="Arial" w:hAnsi="Arial" w:cs="Arial"/>
          <w:color w:val="000000"/>
          <w:sz w:val="20"/>
          <w:szCs w:val="20"/>
        </w:rPr>
        <w:t>, 854–867.</w:t>
      </w:r>
    </w:p>
    <w:p w14:paraId="1E69D246"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(57) Gao, J.; Xu, Y.; Gao, C.; Tao, M.; Song, L.; Yao, Y. Evaluation of Polyethylene (PE) Modified Asphalt Prepared by Different Treatment Methods: LDPE Powder, LDPE + EVA Blend, and Maleic Anhydride Grafted PE. </w:t>
      </w:r>
      <w:r w:rsidRPr="00ED6379">
        <w:rPr>
          <w:rFonts w:ascii="Arial" w:hAnsi="Arial" w:cs="Arial"/>
          <w:i/>
          <w:iCs/>
          <w:color w:val="000000"/>
          <w:sz w:val="20"/>
          <w:szCs w:val="20"/>
        </w:rPr>
        <w:t xml:space="preserve">Chem. Eng. Sci. </w:t>
      </w:r>
      <w:r w:rsidRPr="00ED6379">
        <w:rPr>
          <w:rFonts w:ascii="Arial" w:hAnsi="Arial" w:cs="Arial"/>
          <w:b/>
          <w:bCs/>
          <w:color w:val="000000"/>
          <w:sz w:val="20"/>
          <w:szCs w:val="20"/>
        </w:rPr>
        <w:t>2026</w:t>
      </w:r>
      <w:r w:rsidRPr="00ED6379">
        <w:rPr>
          <w:rFonts w:ascii="Arial" w:hAnsi="Arial" w:cs="Arial"/>
          <w:color w:val="000000"/>
          <w:sz w:val="20"/>
          <w:szCs w:val="20"/>
        </w:rPr>
        <w:t xml:space="preserve">, </w:t>
      </w:r>
      <w:r w:rsidRPr="00ED6379">
        <w:rPr>
          <w:rFonts w:ascii="Arial" w:hAnsi="Arial" w:cs="Arial"/>
          <w:i/>
          <w:iCs/>
          <w:color w:val="000000"/>
          <w:sz w:val="20"/>
          <w:szCs w:val="20"/>
        </w:rPr>
        <w:t>321</w:t>
      </w:r>
      <w:r w:rsidRPr="00ED6379">
        <w:rPr>
          <w:rFonts w:ascii="Arial" w:hAnsi="Arial" w:cs="Arial"/>
          <w:color w:val="000000"/>
          <w:sz w:val="20"/>
          <w:szCs w:val="20"/>
        </w:rPr>
        <w:t>, 122848.</w:t>
      </w:r>
    </w:p>
    <w:p w14:paraId="5CB485D8" w14:textId="77777777"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(58) Jasso, M.; Hampl, R.; </w:t>
      </w:r>
      <w:proofErr w:type="spellStart"/>
      <w:r w:rsidRPr="00ED6379">
        <w:rPr>
          <w:rFonts w:ascii="Arial" w:hAnsi="Arial" w:cs="Arial"/>
          <w:color w:val="000000"/>
          <w:sz w:val="20"/>
          <w:szCs w:val="20"/>
        </w:rPr>
        <w:t>Vacin</w:t>
      </w:r>
      <w:proofErr w:type="spellEnd"/>
      <w:r w:rsidRPr="00ED6379">
        <w:rPr>
          <w:rFonts w:ascii="Arial" w:hAnsi="Arial" w:cs="Arial"/>
          <w:color w:val="000000"/>
          <w:sz w:val="20"/>
          <w:szCs w:val="20"/>
        </w:rPr>
        <w:t xml:space="preserve">, O.; Bakos, D.; </w:t>
      </w:r>
      <w:proofErr w:type="spellStart"/>
      <w:r w:rsidRPr="00ED6379">
        <w:rPr>
          <w:rFonts w:ascii="Arial" w:hAnsi="Arial" w:cs="Arial"/>
          <w:color w:val="000000"/>
          <w:sz w:val="20"/>
          <w:szCs w:val="20"/>
        </w:rPr>
        <w:t>Stastna</w:t>
      </w:r>
      <w:proofErr w:type="spellEnd"/>
      <w:r w:rsidRPr="00ED6379">
        <w:rPr>
          <w:rFonts w:ascii="Arial" w:hAnsi="Arial" w:cs="Arial"/>
          <w:color w:val="000000"/>
          <w:sz w:val="20"/>
          <w:szCs w:val="20"/>
        </w:rPr>
        <w:t xml:space="preserve">, J.; </w:t>
      </w:r>
      <w:proofErr w:type="spellStart"/>
      <w:r w:rsidRPr="00ED6379">
        <w:rPr>
          <w:rFonts w:ascii="Arial" w:hAnsi="Arial" w:cs="Arial"/>
          <w:color w:val="000000"/>
          <w:sz w:val="20"/>
          <w:szCs w:val="20"/>
        </w:rPr>
        <w:t>Zanzotto</w:t>
      </w:r>
      <w:proofErr w:type="spellEnd"/>
      <w:r w:rsidRPr="00ED6379">
        <w:rPr>
          <w:rFonts w:ascii="Arial" w:hAnsi="Arial" w:cs="Arial"/>
          <w:color w:val="000000"/>
          <w:sz w:val="20"/>
          <w:szCs w:val="20"/>
        </w:rPr>
        <w:t xml:space="preserve">, L. Rheology of Conventional Asphalt Modified with SBS, </w:t>
      </w:r>
      <w:proofErr w:type="spellStart"/>
      <w:r w:rsidRPr="00ED6379">
        <w:rPr>
          <w:rFonts w:ascii="Arial" w:hAnsi="Arial" w:cs="Arial"/>
          <w:color w:val="000000"/>
          <w:sz w:val="20"/>
          <w:szCs w:val="20"/>
        </w:rPr>
        <w:t>Elvaloy</w:t>
      </w:r>
      <w:proofErr w:type="spellEnd"/>
      <w:r w:rsidRPr="00ED6379">
        <w:rPr>
          <w:rFonts w:ascii="Arial" w:hAnsi="Arial" w:cs="Arial"/>
          <w:color w:val="000000"/>
          <w:sz w:val="20"/>
          <w:szCs w:val="20"/>
        </w:rPr>
        <w:t xml:space="preserve"> and Polyphosphoric Acid. </w:t>
      </w:r>
      <w:r w:rsidRPr="00ED6379">
        <w:rPr>
          <w:rFonts w:ascii="Arial" w:hAnsi="Arial" w:cs="Arial"/>
          <w:i/>
          <w:iCs/>
          <w:color w:val="000000"/>
          <w:sz w:val="20"/>
          <w:szCs w:val="20"/>
        </w:rPr>
        <w:t>Fuel Process. Technol.</w:t>
      </w:r>
      <w:r w:rsidRPr="00ED6379">
        <w:rPr>
          <w:rFonts w:ascii="Arial" w:hAnsi="Arial" w:cs="Arial"/>
          <w:color w:val="000000"/>
          <w:sz w:val="20"/>
          <w:szCs w:val="20"/>
        </w:rPr>
        <w:t xml:space="preserve"> </w:t>
      </w:r>
      <w:r w:rsidRPr="00ED6379">
        <w:rPr>
          <w:rFonts w:ascii="Arial" w:hAnsi="Arial" w:cs="Arial"/>
          <w:b/>
          <w:bCs/>
          <w:color w:val="000000"/>
          <w:sz w:val="20"/>
          <w:szCs w:val="20"/>
        </w:rPr>
        <w:t>2015</w:t>
      </w:r>
      <w:r w:rsidRPr="00ED6379">
        <w:rPr>
          <w:rFonts w:ascii="Arial" w:hAnsi="Arial" w:cs="Arial"/>
          <w:color w:val="000000"/>
          <w:sz w:val="20"/>
          <w:szCs w:val="20"/>
        </w:rPr>
        <w:t xml:space="preserve">, </w:t>
      </w:r>
      <w:r w:rsidRPr="00ED6379">
        <w:rPr>
          <w:rFonts w:ascii="Arial" w:hAnsi="Arial" w:cs="Arial"/>
          <w:i/>
          <w:iCs/>
          <w:color w:val="000000"/>
          <w:sz w:val="20"/>
          <w:szCs w:val="20"/>
        </w:rPr>
        <w:t>140</w:t>
      </w:r>
      <w:r w:rsidRPr="00ED6379">
        <w:rPr>
          <w:rFonts w:ascii="Arial" w:hAnsi="Arial" w:cs="Arial"/>
          <w:color w:val="000000"/>
          <w:sz w:val="20"/>
          <w:szCs w:val="20"/>
        </w:rPr>
        <w:t xml:space="preserve">, </w:t>
      </w:r>
      <w:r>
        <w:rPr>
          <w:rFonts w:ascii="Arial" w:hAnsi="Arial" w:cs="Arial"/>
          <w:color w:val="000000"/>
          <w:sz w:val="20"/>
          <w:szCs w:val="20"/>
        </w:rPr>
        <w:br/>
      </w:r>
      <w:r w:rsidRPr="00ED6379">
        <w:rPr>
          <w:rFonts w:ascii="Arial" w:hAnsi="Arial" w:cs="Arial"/>
          <w:color w:val="000000"/>
          <w:sz w:val="20"/>
          <w:szCs w:val="20"/>
        </w:rPr>
        <w:t>172–179.</w:t>
      </w:r>
    </w:p>
    <w:p w14:paraId="147F9513" w14:textId="77777777" w:rsidR="0092660F"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 xml:space="preserve">(59) You, L.; Long, Z.; You, Z.; Ge, D.; Yang, X.; Xu, F.; Hashemi, M.; Diab, A. Review of Recycling Waste Plastics in Asphalt Paving Materials. </w:t>
      </w:r>
      <w:r w:rsidRPr="00ED6379">
        <w:rPr>
          <w:rFonts w:ascii="Arial" w:hAnsi="Arial" w:cs="Arial"/>
          <w:i/>
          <w:iCs/>
          <w:color w:val="000000"/>
          <w:sz w:val="20"/>
          <w:szCs w:val="20"/>
        </w:rPr>
        <w:t>J. Traffic Transp. Eng.</w:t>
      </w:r>
      <w:r w:rsidRPr="00ED6379">
        <w:rPr>
          <w:rFonts w:ascii="Arial" w:hAnsi="Arial" w:cs="Arial"/>
          <w:color w:val="000000"/>
          <w:sz w:val="20"/>
          <w:szCs w:val="20"/>
        </w:rPr>
        <w:t xml:space="preserve"> </w:t>
      </w:r>
      <w:r w:rsidRPr="00ED6379">
        <w:rPr>
          <w:rFonts w:ascii="Arial" w:hAnsi="Arial" w:cs="Arial"/>
          <w:i/>
          <w:iCs/>
          <w:color w:val="000000"/>
          <w:sz w:val="20"/>
          <w:szCs w:val="20"/>
        </w:rPr>
        <w:t>(Engl. Ed.)</w:t>
      </w:r>
      <w:r w:rsidRPr="00ED6379">
        <w:rPr>
          <w:rFonts w:ascii="Arial" w:hAnsi="Arial" w:cs="Arial"/>
          <w:color w:val="000000"/>
          <w:sz w:val="20"/>
          <w:szCs w:val="20"/>
        </w:rPr>
        <w:t xml:space="preserve"> </w:t>
      </w:r>
      <w:r w:rsidRPr="00ED6379">
        <w:rPr>
          <w:rFonts w:ascii="Arial" w:hAnsi="Arial" w:cs="Arial"/>
          <w:b/>
          <w:bCs/>
          <w:color w:val="000000"/>
          <w:sz w:val="20"/>
          <w:szCs w:val="20"/>
        </w:rPr>
        <w:t>2022</w:t>
      </w:r>
      <w:r w:rsidRPr="00ED6379">
        <w:rPr>
          <w:rFonts w:ascii="Arial" w:hAnsi="Arial" w:cs="Arial"/>
          <w:color w:val="000000"/>
          <w:sz w:val="20"/>
          <w:szCs w:val="20"/>
        </w:rPr>
        <w:t xml:space="preserve">, </w:t>
      </w:r>
      <w:r w:rsidRPr="00ED6379">
        <w:rPr>
          <w:rFonts w:ascii="Arial" w:hAnsi="Arial" w:cs="Arial"/>
          <w:i/>
          <w:iCs/>
          <w:color w:val="000000"/>
          <w:sz w:val="20"/>
          <w:szCs w:val="20"/>
        </w:rPr>
        <w:t>9(5)</w:t>
      </w:r>
      <w:r w:rsidRPr="00ED6379">
        <w:rPr>
          <w:rFonts w:ascii="Arial" w:hAnsi="Arial" w:cs="Arial"/>
          <w:color w:val="000000"/>
          <w:sz w:val="20"/>
          <w:szCs w:val="20"/>
        </w:rPr>
        <w:t>, 742–764.</w:t>
      </w:r>
    </w:p>
    <w:p w14:paraId="7D86B910" w14:textId="77777777" w:rsidR="0092660F"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w:t>
      </w:r>
      <w:r>
        <w:rPr>
          <w:rFonts w:ascii="Arial" w:hAnsi="Arial" w:cs="Arial"/>
          <w:color w:val="000000"/>
          <w:sz w:val="20"/>
          <w:szCs w:val="20"/>
        </w:rPr>
        <w:t>60</w:t>
      </w:r>
      <w:r w:rsidRPr="00ED6379">
        <w:rPr>
          <w:rFonts w:ascii="Arial" w:hAnsi="Arial" w:cs="Arial"/>
          <w:color w:val="000000"/>
          <w:sz w:val="20"/>
          <w:szCs w:val="20"/>
        </w:rPr>
        <w:t xml:space="preserve">) </w:t>
      </w:r>
      <w:r w:rsidRPr="006A2FC0">
        <w:rPr>
          <w:rFonts w:ascii="Arial" w:hAnsi="Arial" w:cs="Arial"/>
          <w:color w:val="000000"/>
          <w:sz w:val="20"/>
          <w:szCs w:val="20"/>
        </w:rPr>
        <w:t xml:space="preserve">Transportation Research Board (TRB). </w:t>
      </w:r>
      <w:r w:rsidRPr="006A2FC0">
        <w:rPr>
          <w:rFonts w:ascii="Arial" w:hAnsi="Arial" w:cs="Arial"/>
          <w:i/>
          <w:iCs/>
          <w:color w:val="000000"/>
          <w:sz w:val="20"/>
          <w:szCs w:val="20"/>
        </w:rPr>
        <w:t>Recycling Waste Plastics in Asphalt Pavements.</w:t>
      </w:r>
      <w:r w:rsidRPr="006A2FC0">
        <w:rPr>
          <w:rFonts w:ascii="Arial" w:hAnsi="Arial" w:cs="Arial"/>
          <w:color w:val="000000"/>
          <w:sz w:val="20"/>
          <w:szCs w:val="20"/>
        </w:rPr>
        <w:t xml:space="preserve"> Transp. Res. Circ. E</w:t>
      </w:r>
      <w:r w:rsidRPr="006A2FC0">
        <w:rPr>
          <w:rFonts w:ascii="Arial" w:hAnsi="Arial" w:cs="Arial"/>
          <w:color w:val="000000"/>
          <w:sz w:val="20"/>
          <w:szCs w:val="20"/>
        </w:rPr>
        <w:noBreakHyphen/>
        <w:t xml:space="preserve">C291; National Academies of Sciences, Engineering, and Medicine: Washington, DC, </w:t>
      </w:r>
      <w:r w:rsidRPr="006A2FC0">
        <w:rPr>
          <w:rFonts w:ascii="Arial" w:hAnsi="Arial" w:cs="Arial"/>
          <w:b/>
          <w:bCs/>
          <w:color w:val="000000"/>
          <w:sz w:val="20"/>
          <w:szCs w:val="20"/>
        </w:rPr>
        <w:t>2024</w:t>
      </w:r>
      <w:r w:rsidRPr="006A2FC0">
        <w:rPr>
          <w:rFonts w:ascii="Arial" w:hAnsi="Arial" w:cs="Arial"/>
          <w:color w:val="000000"/>
          <w:sz w:val="20"/>
          <w:szCs w:val="20"/>
        </w:rPr>
        <w:t>.</w:t>
      </w:r>
    </w:p>
    <w:p w14:paraId="2A05C3B5" w14:textId="72C155D5" w:rsidR="0067674F" w:rsidRPr="0067674F" w:rsidRDefault="0067674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w:t>
      </w:r>
      <w:r>
        <w:rPr>
          <w:rFonts w:ascii="Arial" w:hAnsi="Arial" w:cs="Arial"/>
          <w:color w:val="000000"/>
          <w:sz w:val="20"/>
          <w:szCs w:val="20"/>
        </w:rPr>
        <w:t>61</w:t>
      </w:r>
      <w:r w:rsidRPr="00ED6379">
        <w:rPr>
          <w:rFonts w:ascii="Arial" w:hAnsi="Arial" w:cs="Arial"/>
          <w:color w:val="000000"/>
          <w:sz w:val="20"/>
          <w:szCs w:val="20"/>
        </w:rPr>
        <w:t xml:space="preserve">) </w:t>
      </w:r>
      <w:r w:rsidRPr="0067674F">
        <w:rPr>
          <w:rFonts w:ascii="Arial" w:hAnsi="Arial" w:cs="Arial"/>
          <w:color w:val="000000"/>
          <w:sz w:val="20"/>
          <w:szCs w:val="20"/>
        </w:rPr>
        <w:t xml:space="preserve">Holleran, I.; Masad, E.; Wilson, D. J.; Malmstrom, J.; Holleran, G.; </w:t>
      </w:r>
      <w:proofErr w:type="spellStart"/>
      <w:r w:rsidRPr="0067674F">
        <w:rPr>
          <w:rFonts w:ascii="Arial" w:hAnsi="Arial" w:cs="Arial"/>
          <w:color w:val="000000"/>
          <w:sz w:val="20"/>
          <w:szCs w:val="20"/>
        </w:rPr>
        <w:t>Alrashydah</w:t>
      </w:r>
      <w:proofErr w:type="spellEnd"/>
      <w:r w:rsidRPr="0067674F">
        <w:rPr>
          <w:rFonts w:ascii="Arial" w:hAnsi="Arial" w:cs="Arial"/>
          <w:color w:val="000000"/>
          <w:sz w:val="20"/>
          <w:szCs w:val="20"/>
        </w:rPr>
        <w:t xml:space="preserve">, E. Effect </w:t>
      </w:r>
      <w:r>
        <w:rPr>
          <w:rFonts w:ascii="Arial" w:hAnsi="Arial" w:cs="Arial"/>
          <w:color w:val="000000"/>
          <w:sz w:val="20"/>
          <w:szCs w:val="20"/>
        </w:rPr>
        <w:br/>
      </w:r>
      <w:r w:rsidRPr="0067674F">
        <w:rPr>
          <w:rFonts w:ascii="Arial" w:hAnsi="Arial" w:cs="Arial"/>
          <w:color w:val="000000"/>
          <w:sz w:val="20"/>
          <w:szCs w:val="20"/>
        </w:rPr>
        <w:t xml:space="preserve">of Reactive Ethylene Terpolymer Modification on Bitumen’s Microstructure, Rheology, and Porous Asphalt Mix Properties. </w:t>
      </w:r>
      <w:r w:rsidRPr="0067674F">
        <w:rPr>
          <w:rFonts w:ascii="Arial" w:hAnsi="Arial" w:cs="Arial"/>
          <w:i/>
          <w:iCs/>
          <w:color w:val="000000"/>
          <w:sz w:val="20"/>
          <w:szCs w:val="20"/>
        </w:rPr>
        <w:t>Int. J. Pavement Eng</w:t>
      </w:r>
      <w:r w:rsidRPr="0067674F">
        <w:rPr>
          <w:rFonts w:ascii="Arial" w:hAnsi="Arial" w:cs="Arial"/>
          <w:color w:val="000000"/>
          <w:sz w:val="20"/>
          <w:szCs w:val="20"/>
        </w:rPr>
        <w:t xml:space="preserve">. </w:t>
      </w:r>
      <w:r w:rsidRPr="0067674F">
        <w:rPr>
          <w:rFonts w:ascii="Arial" w:hAnsi="Arial" w:cs="Arial"/>
          <w:b/>
          <w:bCs/>
          <w:color w:val="000000"/>
          <w:sz w:val="20"/>
          <w:szCs w:val="20"/>
        </w:rPr>
        <w:t>2022</w:t>
      </w:r>
      <w:r>
        <w:rPr>
          <w:rFonts w:ascii="Arial" w:hAnsi="Arial" w:cs="Arial"/>
          <w:color w:val="000000"/>
          <w:sz w:val="20"/>
          <w:szCs w:val="20"/>
        </w:rPr>
        <w:t xml:space="preserve">, </w:t>
      </w:r>
      <w:r>
        <w:rPr>
          <w:rFonts w:ascii="Arial" w:hAnsi="Arial" w:cs="Arial"/>
          <w:i/>
          <w:iCs/>
          <w:color w:val="000000"/>
          <w:sz w:val="20"/>
          <w:szCs w:val="20"/>
        </w:rPr>
        <w:t>24(2)</w:t>
      </w:r>
      <w:r>
        <w:rPr>
          <w:rFonts w:ascii="Arial" w:hAnsi="Arial" w:cs="Arial"/>
          <w:color w:val="000000"/>
          <w:sz w:val="20"/>
          <w:szCs w:val="20"/>
        </w:rPr>
        <w:t xml:space="preserve">, </w:t>
      </w:r>
      <w:r w:rsidRPr="0067674F">
        <w:rPr>
          <w:rFonts w:ascii="Arial" w:hAnsi="Arial" w:cs="Arial"/>
          <w:color w:val="000000"/>
          <w:sz w:val="20"/>
          <w:szCs w:val="20"/>
        </w:rPr>
        <w:t>2086693</w:t>
      </w:r>
      <w:r>
        <w:rPr>
          <w:rFonts w:ascii="Arial" w:hAnsi="Arial" w:cs="Arial"/>
          <w:color w:val="000000"/>
          <w:sz w:val="20"/>
          <w:szCs w:val="20"/>
        </w:rPr>
        <w:t>.</w:t>
      </w:r>
    </w:p>
    <w:p w14:paraId="34769FBD" w14:textId="2B52FECD" w:rsidR="0092660F" w:rsidRPr="00ED6379" w:rsidRDefault="0092660F" w:rsidP="0092660F">
      <w:pPr>
        <w:autoSpaceDE w:val="0"/>
        <w:autoSpaceDN w:val="0"/>
        <w:jc w:val="both"/>
        <w:rPr>
          <w:rFonts w:ascii="Arial" w:hAnsi="Arial" w:cs="Arial"/>
          <w:color w:val="000000"/>
          <w:sz w:val="20"/>
          <w:szCs w:val="20"/>
        </w:rPr>
      </w:pPr>
      <w:r w:rsidRPr="00ED6379">
        <w:rPr>
          <w:rFonts w:ascii="Arial" w:hAnsi="Arial" w:cs="Arial"/>
          <w:color w:val="000000"/>
          <w:sz w:val="20"/>
          <w:szCs w:val="20"/>
        </w:rPr>
        <w:t>(</w:t>
      </w:r>
      <w:r>
        <w:rPr>
          <w:rFonts w:ascii="Arial" w:hAnsi="Arial" w:cs="Arial"/>
          <w:color w:val="000000"/>
          <w:sz w:val="20"/>
          <w:szCs w:val="20"/>
        </w:rPr>
        <w:t>6</w:t>
      </w:r>
      <w:r w:rsidR="0067674F">
        <w:rPr>
          <w:rFonts w:ascii="Arial" w:hAnsi="Arial" w:cs="Arial"/>
          <w:color w:val="000000"/>
          <w:sz w:val="20"/>
          <w:szCs w:val="20"/>
        </w:rPr>
        <w:t>2</w:t>
      </w:r>
      <w:r w:rsidRPr="00ED6379">
        <w:rPr>
          <w:rFonts w:ascii="Arial" w:hAnsi="Arial" w:cs="Arial"/>
          <w:color w:val="000000"/>
          <w:sz w:val="20"/>
          <w:szCs w:val="20"/>
        </w:rPr>
        <w:t xml:space="preserve">) </w:t>
      </w:r>
      <w:proofErr w:type="spellStart"/>
      <w:r w:rsidRPr="00C45425">
        <w:rPr>
          <w:rFonts w:ascii="Arial" w:hAnsi="Arial" w:cs="Arial"/>
          <w:color w:val="000000"/>
          <w:sz w:val="20"/>
          <w:szCs w:val="20"/>
        </w:rPr>
        <w:t>Jasinska</w:t>
      </w:r>
      <w:r w:rsidRPr="00C45425">
        <w:rPr>
          <w:rFonts w:ascii="Cambria Math" w:hAnsi="Cambria Math" w:cs="Cambria Math"/>
          <w:color w:val="000000"/>
          <w:sz w:val="20"/>
          <w:szCs w:val="20"/>
        </w:rPr>
        <w:t>‑</w:t>
      </w:r>
      <w:r w:rsidRPr="00C45425">
        <w:rPr>
          <w:rFonts w:ascii="Arial" w:hAnsi="Arial" w:cs="Arial"/>
          <w:color w:val="000000"/>
          <w:sz w:val="20"/>
          <w:szCs w:val="20"/>
        </w:rPr>
        <w:t>Walc</w:t>
      </w:r>
      <w:proofErr w:type="spellEnd"/>
      <w:r w:rsidRPr="00C45425">
        <w:rPr>
          <w:rFonts w:ascii="Arial" w:hAnsi="Arial" w:cs="Arial"/>
          <w:color w:val="000000"/>
          <w:sz w:val="20"/>
          <w:szCs w:val="20"/>
        </w:rPr>
        <w:t xml:space="preserve">, L.; </w:t>
      </w:r>
      <w:proofErr w:type="spellStart"/>
      <w:r w:rsidRPr="00C45425">
        <w:rPr>
          <w:rFonts w:ascii="Arial" w:hAnsi="Arial" w:cs="Arial"/>
          <w:color w:val="000000"/>
          <w:sz w:val="20"/>
          <w:szCs w:val="20"/>
        </w:rPr>
        <w:t>Bouyahyi</w:t>
      </w:r>
      <w:proofErr w:type="spellEnd"/>
      <w:r w:rsidRPr="00C45425">
        <w:rPr>
          <w:rFonts w:ascii="Arial" w:hAnsi="Arial" w:cs="Arial"/>
          <w:color w:val="000000"/>
          <w:sz w:val="20"/>
          <w:szCs w:val="20"/>
        </w:rPr>
        <w:t xml:space="preserve">, M.; Duchateau, R.; Badillo, N.; Sienkiewicz, M.; Malus, M.; </w:t>
      </w:r>
      <w:proofErr w:type="spellStart"/>
      <w:r w:rsidRPr="00C45425">
        <w:rPr>
          <w:rFonts w:ascii="Arial" w:hAnsi="Arial" w:cs="Arial"/>
          <w:color w:val="000000"/>
          <w:sz w:val="20"/>
          <w:szCs w:val="20"/>
        </w:rPr>
        <w:t>Gnatowski</w:t>
      </w:r>
      <w:proofErr w:type="spellEnd"/>
      <w:r w:rsidRPr="00C45425">
        <w:rPr>
          <w:rFonts w:ascii="Arial" w:hAnsi="Arial" w:cs="Arial"/>
          <w:color w:val="000000"/>
          <w:sz w:val="20"/>
          <w:szCs w:val="20"/>
        </w:rPr>
        <w:t xml:space="preserve">, P. Modified Bitumen Comprising a Compatibilizer, a Compatibilizer and Its Use </w:t>
      </w:r>
      <w:r w:rsidR="00EB20CD">
        <w:rPr>
          <w:rFonts w:ascii="Arial" w:hAnsi="Arial" w:cs="Arial"/>
          <w:color w:val="000000"/>
          <w:sz w:val="20"/>
          <w:szCs w:val="20"/>
        </w:rPr>
        <w:br/>
      </w:r>
      <w:r w:rsidRPr="00C45425">
        <w:rPr>
          <w:rFonts w:ascii="Arial" w:hAnsi="Arial" w:cs="Arial"/>
          <w:color w:val="000000"/>
          <w:sz w:val="20"/>
          <w:szCs w:val="20"/>
        </w:rPr>
        <w:t xml:space="preserve">in Asphalt, Roofing or Road Applications. U.S. Patent </w:t>
      </w:r>
      <w:r w:rsidRPr="00C45425">
        <w:rPr>
          <w:rFonts w:ascii="Arial" w:hAnsi="Arial" w:cs="Arial"/>
          <w:i/>
          <w:iCs/>
          <w:color w:val="000000"/>
          <w:sz w:val="20"/>
          <w:szCs w:val="20"/>
        </w:rPr>
        <w:t>US 12,497,513 B2</w:t>
      </w:r>
      <w:r w:rsidRPr="00C45425">
        <w:rPr>
          <w:rFonts w:ascii="Arial" w:hAnsi="Arial" w:cs="Arial"/>
          <w:color w:val="000000"/>
          <w:sz w:val="20"/>
          <w:szCs w:val="20"/>
        </w:rPr>
        <w:t xml:space="preserve">, </w:t>
      </w:r>
      <w:r w:rsidRPr="00C45425">
        <w:rPr>
          <w:rFonts w:ascii="Arial" w:hAnsi="Arial" w:cs="Arial"/>
          <w:b/>
          <w:bCs/>
          <w:color w:val="000000"/>
          <w:sz w:val="20"/>
          <w:szCs w:val="20"/>
        </w:rPr>
        <w:t>2024</w:t>
      </w:r>
      <w:r w:rsidRPr="00C45425">
        <w:rPr>
          <w:rFonts w:ascii="Arial" w:hAnsi="Arial" w:cs="Arial"/>
          <w:color w:val="000000"/>
          <w:sz w:val="20"/>
          <w:szCs w:val="20"/>
        </w:rPr>
        <w:t>.</w:t>
      </w:r>
    </w:p>
    <w:p w14:paraId="05161A13" w14:textId="45DAD221" w:rsidR="00FB1DEA" w:rsidRDefault="00FB1DEA" w:rsidP="0092660F">
      <w:pPr>
        <w:spacing w:before="100" w:beforeAutospacing="1" w:after="100" w:afterAutospacing="1" w:line="240" w:lineRule="auto"/>
        <w:jc w:val="both"/>
        <w:rPr>
          <w:rFonts w:ascii="Arial" w:eastAsia="Times New Roman" w:hAnsi="Arial" w:cs="Arial"/>
          <w:kern w:val="0"/>
          <w:sz w:val="20"/>
          <w:szCs w:val="20"/>
          <w:lang w:eastAsia="en-GB"/>
          <w14:ligatures w14:val="none"/>
        </w:rPr>
      </w:pPr>
    </w:p>
    <w:p w14:paraId="29133643" w14:textId="599BA32D" w:rsidR="00C673F3" w:rsidRDefault="0021422F" w:rsidP="0021422F">
      <w:pPr>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br w:type="page"/>
      </w:r>
    </w:p>
    <w:p w14:paraId="29DCAA0D" w14:textId="597F9D93" w:rsidR="0051223B" w:rsidRPr="0051223B" w:rsidRDefault="007C5A26" w:rsidP="001E3BBA">
      <w:pPr>
        <w:pStyle w:val="Heading2"/>
        <w:numPr>
          <w:ilvl w:val="1"/>
          <w:numId w:val="27"/>
        </w:numPr>
      </w:pPr>
      <w:bookmarkStart w:id="28" w:name="_Toc223965020"/>
      <w:r w:rsidRPr="0092660F">
        <w:lastRenderedPageBreak/>
        <w:t>Bitumen Modifiers</w:t>
      </w:r>
      <w:r w:rsidR="00167865" w:rsidRPr="0092660F">
        <w:t xml:space="preserve"> and Compatibilizers </w:t>
      </w:r>
      <w:r w:rsidR="0092660F" w:rsidRPr="0092660F">
        <w:t>b</w:t>
      </w:r>
      <w:r w:rsidR="00167865" w:rsidRPr="0092660F">
        <w:t>ased on</w:t>
      </w:r>
      <w:r w:rsidRPr="0092660F">
        <w:br/>
        <w:t>p</w:t>
      </w:r>
      <w:r w:rsidR="00C71937" w:rsidRPr="0092660F">
        <w:t>oly(propylene–</w:t>
      </w:r>
      <w:r w:rsidR="00C71937" w:rsidRPr="0092660F">
        <w:rPr>
          <w:i/>
          <w:iCs/>
        </w:rPr>
        <w:t>co</w:t>
      </w:r>
      <w:r w:rsidR="00C71937" w:rsidRPr="0092660F">
        <w:t>–hex-1-ene–</w:t>
      </w:r>
      <w:r w:rsidR="00C71937" w:rsidRPr="0092660F">
        <w:rPr>
          <w:i/>
          <w:iCs/>
        </w:rPr>
        <w:t>co</w:t>
      </w:r>
      <w:r w:rsidR="00C71937" w:rsidRPr="0092660F">
        <w:t>–</w:t>
      </w:r>
      <w:r w:rsidR="00167865" w:rsidRPr="0092660F">
        <w:t>undec</w:t>
      </w:r>
      <w:r w:rsidR="006108C7" w:rsidRPr="0092660F">
        <w:t>-10-</w:t>
      </w:r>
      <w:r w:rsidR="00167865" w:rsidRPr="0092660F">
        <w:t>en</w:t>
      </w:r>
      <w:r w:rsidR="00C71937" w:rsidRPr="0092660F">
        <w:t>-1-ol)</w:t>
      </w:r>
      <w:r w:rsidR="003B0874" w:rsidRPr="0092660F">
        <w:br/>
      </w:r>
      <w:r w:rsidR="00C71937" w:rsidRPr="0092660F">
        <w:t>–</w:t>
      </w:r>
      <w:r w:rsidR="00C71937" w:rsidRPr="0092660F">
        <w:rPr>
          <w:i/>
          <w:iCs/>
        </w:rPr>
        <w:t>g</w:t>
      </w:r>
      <w:proofErr w:type="gramStart"/>
      <w:r w:rsidR="00A5430B" w:rsidRPr="0092660F">
        <w:t>–(</w:t>
      </w:r>
      <w:proofErr w:type="gramEnd"/>
      <w:r w:rsidR="00FE6199">
        <w:t>Styrene</w:t>
      </w:r>
      <w:r w:rsidR="00C71937" w:rsidRPr="0092660F">
        <w:t>–</w:t>
      </w:r>
      <w:r w:rsidR="00C71937" w:rsidRPr="0092660F">
        <w:rPr>
          <w:i/>
          <w:iCs/>
        </w:rPr>
        <w:t>co</w:t>
      </w:r>
      <w:r w:rsidR="00C71937" w:rsidRPr="0092660F">
        <w:t>–Maleic Anhydride)</w:t>
      </w:r>
      <w:bookmarkEnd w:id="28"/>
      <w:r w:rsidR="00912CCE">
        <w:br/>
      </w:r>
    </w:p>
    <w:p w14:paraId="446AA50C" w14:textId="5D11581F" w:rsidR="00AF47F2" w:rsidRPr="00AF47F2" w:rsidRDefault="003C06D2" w:rsidP="00AF47F2">
      <w:pPr>
        <w:spacing w:line="276" w:lineRule="auto"/>
        <w:rPr>
          <w:rFonts w:ascii="Arial" w:hAnsi="Arial" w:cs="Arial"/>
          <w:sz w:val="24"/>
          <w:szCs w:val="24"/>
        </w:rPr>
      </w:pPr>
      <w:r>
        <w:rPr>
          <w:rFonts w:ascii="Arial" w:hAnsi="Arial" w:cs="Arial"/>
          <w:sz w:val="24"/>
          <w:szCs w:val="24"/>
        </w:rPr>
        <w:t xml:space="preserve">This </w:t>
      </w:r>
      <w:r w:rsidR="00477C51">
        <w:rPr>
          <w:rFonts w:ascii="Arial" w:hAnsi="Arial" w:cs="Arial"/>
          <w:sz w:val="24"/>
          <w:szCs w:val="24"/>
        </w:rPr>
        <w:t>section</w:t>
      </w:r>
      <w:r>
        <w:rPr>
          <w:rFonts w:ascii="Arial" w:hAnsi="Arial" w:cs="Arial"/>
          <w:sz w:val="24"/>
          <w:szCs w:val="24"/>
        </w:rPr>
        <w:t xml:space="preserve"> </w:t>
      </w:r>
      <w:r w:rsidR="00477C51">
        <w:rPr>
          <w:rFonts w:ascii="Arial" w:hAnsi="Arial" w:cs="Arial"/>
          <w:sz w:val="24"/>
          <w:szCs w:val="24"/>
        </w:rPr>
        <w:t>presents</w:t>
      </w:r>
      <w:r>
        <w:rPr>
          <w:rFonts w:ascii="Arial" w:hAnsi="Arial" w:cs="Arial"/>
          <w:sz w:val="24"/>
          <w:szCs w:val="24"/>
        </w:rPr>
        <w:t xml:space="preserve"> the following peer-reviewed publication</w:t>
      </w:r>
      <w:r w:rsidR="00AF47F2">
        <w:rPr>
          <w:rFonts w:ascii="Arial" w:hAnsi="Arial" w:cs="Arial"/>
          <w:sz w:val="24"/>
          <w:szCs w:val="24"/>
        </w:rPr>
        <w:t xml:space="preserve">: </w:t>
      </w:r>
    </w:p>
    <w:p w14:paraId="0A3F5657" w14:textId="4EACB06A" w:rsidR="00AF47F2" w:rsidRPr="00AA5941" w:rsidRDefault="00AF47F2" w:rsidP="005979FC">
      <w:pPr>
        <w:spacing w:after="240" w:line="276" w:lineRule="auto"/>
        <w:rPr>
          <w:rFonts w:ascii="Arial" w:hAnsi="Arial" w:cs="Arial"/>
          <w:b/>
          <w:bCs/>
          <w:sz w:val="24"/>
          <w:szCs w:val="24"/>
        </w:rPr>
      </w:pPr>
      <w:r w:rsidRPr="00AA5941">
        <w:rPr>
          <w:rFonts w:ascii="Arial" w:hAnsi="Arial" w:cs="Arial"/>
          <w:b/>
          <w:bCs/>
          <w:sz w:val="24"/>
          <w:szCs w:val="24"/>
        </w:rPr>
        <w:t>Structurally Well-Defined Functionalized Polyolefins and Graft Copolymers Thereof as Bitumen Modifiers</w:t>
      </w:r>
    </w:p>
    <w:p w14:paraId="68E3FA15" w14:textId="7598F9BE" w:rsidR="00AF47F2" w:rsidRPr="00017B0A" w:rsidRDefault="00AF47F2" w:rsidP="00D03D14">
      <w:pPr>
        <w:spacing w:line="240" w:lineRule="auto"/>
        <w:rPr>
          <w:rFonts w:ascii="Arial" w:hAnsi="Arial" w:cs="Arial"/>
        </w:rPr>
      </w:pPr>
      <w:r w:rsidRPr="00017B0A">
        <w:rPr>
          <w:rFonts w:ascii="Arial" w:hAnsi="Arial" w:cs="Arial"/>
        </w:rPr>
        <w:t xml:space="preserve">Mateusz Malus, Joanna Bojda, Maciej Sienkiewicz, </w:t>
      </w:r>
      <w:proofErr w:type="spellStart"/>
      <w:r w:rsidRPr="00017B0A">
        <w:rPr>
          <w:rFonts w:ascii="Arial" w:hAnsi="Arial" w:cs="Arial"/>
        </w:rPr>
        <w:t>Miloud</w:t>
      </w:r>
      <w:proofErr w:type="spellEnd"/>
      <w:r w:rsidRPr="00017B0A">
        <w:rPr>
          <w:rFonts w:ascii="Arial" w:hAnsi="Arial" w:cs="Arial"/>
        </w:rPr>
        <w:t xml:space="preserve"> Bouyahyi, Lanti Yang, </w:t>
      </w:r>
    </w:p>
    <w:p w14:paraId="538D5DAF" w14:textId="714FD1D8" w:rsidR="005979FC" w:rsidRPr="00017B0A" w:rsidRDefault="00AF47F2" w:rsidP="00D03D14">
      <w:pPr>
        <w:spacing w:after="360" w:line="240" w:lineRule="auto"/>
        <w:rPr>
          <w:rFonts w:ascii="Arial" w:hAnsi="Arial" w:cs="Arial"/>
        </w:rPr>
      </w:pPr>
      <w:r w:rsidRPr="00017B0A">
        <w:rPr>
          <w:rFonts w:ascii="Arial" w:hAnsi="Arial" w:cs="Arial"/>
        </w:rPr>
        <w:t>Francisco Javier Navarro, Maria Soliman, Lidia Jasinska-</w:t>
      </w:r>
      <w:proofErr w:type="spellStart"/>
      <w:r w:rsidRPr="00017B0A">
        <w:rPr>
          <w:rFonts w:ascii="Arial" w:hAnsi="Arial" w:cs="Arial"/>
        </w:rPr>
        <w:t>Walc</w:t>
      </w:r>
      <w:proofErr w:type="spellEnd"/>
      <w:r w:rsidRPr="00017B0A">
        <w:rPr>
          <w:rFonts w:ascii="Arial" w:hAnsi="Arial" w:cs="Arial"/>
        </w:rPr>
        <w:t xml:space="preserve">, and Rob Duchateau </w:t>
      </w:r>
    </w:p>
    <w:p w14:paraId="014B2F68" w14:textId="45330AA5" w:rsidR="00AF47F2" w:rsidRPr="00017B0A" w:rsidRDefault="00AF47F2" w:rsidP="00017B0A">
      <w:pPr>
        <w:spacing w:after="60" w:line="276" w:lineRule="auto"/>
        <w:rPr>
          <w:rFonts w:ascii="Arial" w:hAnsi="Arial" w:cs="Arial"/>
        </w:rPr>
      </w:pPr>
      <w:r w:rsidRPr="00017B0A">
        <w:rPr>
          <w:rFonts w:ascii="Arial" w:hAnsi="Arial" w:cs="Arial"/>
          <w:i/>
          <w:iCs/>
        </w:rPr>
        <w:t>Construction and Building Materials</w:t>
      </w:r>
      <w:r w:rsidRPr="00017B0A">
        <w:rPr>
          <w:rFonts w:ascii="Arial" w:hAnsi="Arial" w:cs="Arial"/>
        </w:rPr>
        <w:t xml:space="preserve"> </w:t>
      </w:r>
      <w:r w:rsidRPr="00017B0A">
        <w:rPr>
          <w:rFonts w:ascii="Arial" w:hAnsi="Arial" w:cs="Arial"/>
          <w:b/>
          <w:bCs/>
        </w:rPr>
        <w:t>2023</w:t>
      </w:r>
      <w:r w:rsidRPr="00017B0A">
        <w:rPr>
          <w:rFonts w:ascii="Arial" w:hAnsi="Arial" w:cs="Arial"/>
        </w:rPr>
        <w:t xml:space="preserve">, </w:t>
      </w:r>
      <w:r w:rsidRPr="00D03D14">
        <w:rPr>
          <w:rFonts w:ascii="Arial" w:hAnsi="Arial" w:cs="Arial"/>
          <w:i/>
          <w:iCs/>
        </w:rPr>
        <w:t>390</w:t>
      </w:r>
      <w:r w:rsidRPr="00017B0A">
        <w:rPr>
          <w:rFonts w:ascii="Arial" w:hAnsi="Arial" w:cs="Arial"/>
        </w:rPr>
        <w:t>, 131360</w:t>
      </w:r>
    </w:p>
    <w:p w14:paraId="6312898A" w14:textId="34A74102" w:rsidR="00BE17D1" w:rsidRPr="008E5119" w:rsidRDefault="004D6EB4" w:rsidP="008E5119">
      <w:pPr>
        <w:spacing w:line="276" w:lineRule="auto"/>
        <w:rPr>
          <w:rFonts w:ascii="Arial" w:hAnsi="Arial" w:cs="Arial"/>
        </w:rPr>
      </w:pPr>
      <w:r w:rsidRPr="00017B0A">
        <w:rPr>
          <w:rFonts w:ascii="Arial" w:hAnsi="Arial" w:cs="Arial"/>
          <w:noProof/>
        </w:rPr>
        <w:drawing>
          <wp:anchor distT="0" distB="0" distL="114300" distR="114300" simplePos="0" relativeHeight="251713536" behindDoc="0" locked="0" layoutInCell="1" allowOverlap="1" wp14:anchorId="0F75A825" wp14:editId="2FC052AF">
            <wp:simplePos x="0" y="0"/>
            <wp:positionH relativeFrom="margin">
              <wp:posOffset>0</wp:posOffset>
            </wp:positionH>
            <wp:positionV relativeFrom="paragraph">
              <wp:posOffset>340360</wp:posOffset>
            </wp:positionV>
            <wp:extent cx="5419725" cy="3834765"/>
            <wp:effectExtent l="57150" t="57150" r="123825" b="108585"/>
            <wp:wrapTopAndBottom/>
            <wp:docPr id="3738530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5306" name="Picture 1" descr="A screenshot of a computer&#10;&#10;AI-generated content may be incorrect."/>
                    <pic:cNvPicPr/>
                  </pic:nvPicPr>
                  <pic:blipFill>
                    <a:blip r:embed="rId40">
                      <a:extLst>
                        <a:ext uri="{28A0092B-C50C-407E-A947-70E740481C1C}">
                          <a14:useLocalDpi xmlns:a14="http://schemas.microsoft.com/office/drawing/2010/main" val="0"/>
                        </a:ext>
                      </a:extLst>
                    </a:blip>
                    <a:stretch>
                      <a:fillRect/>
                    </a:stretch>
                  </pic:blipFill>
                  <pic:spPr>
                    <a:xfrm>
                      <a:off x="0" y="0"/>
                      <a:ext cx="5419725" cy="383476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AF47F2" w:rsidRPr="00017B0A">
        <w:rPr>
          <w:rFonts w:ascii="Arial" w:hAnsi="Arial" w:cs="Arial"/>
        </w:rPr>
        <w:t>DOI: 10.1016/j.conbuildmat.2023.131630</w:t>
      </w:r>
    </w:p>
    <w:p w14:paraId="000CB7C2" w14:textId="68E3B852" w:rsidR="00EC219F" w:rsidRDefault="008E5119" w:rsidP="00BE17D1">
      <w:pPr>
        <w:pStyle w:val="Heading2"/>
        <w:spacing w:after="240"/>
      </w:pPr>
      <w:r>
        <w:br/>
      </w:r>
    </w:p>
    <w:p w14:paraId="79EB38D5" w14:textId="287CC477" w:rsidR="001E73DA" w:rsidRPr="008C342E" w:rsidRDefault="00EC219F" w:rsidP="008C342E">
      <w:pPr>
        <w:rPr>
          <w:rFonts w:ascii="Arial" w:eastAsiaTheme="majorEastAsia" w:hAnsi="Arial" w:cstheme="majorBidi"/>
          <w:b/>
          <w:color w:val="000000" w:themeColor="text1"/>
          <w:sz w:val="28"/>
          <w:szCs w:val="32"/>
        </w:rPr>
      </w:pPr>
      <w:r>
        <w:br w:type="page"/>
      </w:r>
    </w:p>
    <w:p w14:paraId="26C8B877" w14:textId="7949B7B7" w:rsidR="003907F8" w:rsidRPr="008C342E" w:rsidRDefault="00C11E37" w:rsidP="008C342E">
      <w:pPr>
        <w:rPr>
          <w:rFonts w:ascii="Arial" w:hAnsi="Arial" w:cs="Arial"/>
          <w:b/>
          <w:bCs/>
          <w:sz w:val="20"/>
          <w:szCs w:val="20"/>
        </w:rPr>
      </w:pPr>
      <w:bookmarkStart w:id="29" w:name="_Toc223965021"/>
      <w:r w:rsidRPr="008C342E">
        <w:rPr>
          <w:rFonts w:ascii="Arial" w:hAnsi="Arial" w:cs="Arial"/>
          <w:b/>
          <w:bCs/>
          <w:sz w:val="28"/>
          <w:szCs w:val="28"/>
        </w:rPr>
        <w:lastRenderedPageBreak/>
        <w:t>Supp</w:t>
      </w:r>
      <w:r w:rsidR="00157A5A" w:rsidRPr="008C342E">
        <w:rPr>
          <w:rFonts w:ascii="Arial" w:hAnsi="Arial" w:cs="Arial"/>
          <w:b/>
          <w:bCs/>
          <w:sz w:val="28"/>
          <w:szCs w:val="28"/>
        </w:rPr>
        <w:t>lementary</w:t>
      </w:r>
      <w:r w:rsidRPr="008C342E">
        <w:rPr>
          <w:rFonts w:ascii="Arial" w:hAnsi="Arial" w:cs="Arial"/>
          <w:b/>
          <w:bCs/>
          <w:sz w:val="28"/>
          <w:szCs w:val="28"/>
        </w:rPr>
        <w:t xml:space="preserve"> Information</w:t>
      </w:r>
      <w:bookmarkEnd w:id="29"/>
      <w:r w:rsidR="009C6F2C" w:rsidRPr="008C342E">
        <w:rPr>
          <w:rFonts w:ascii="Arial" w:hAnsi="Arial" w:cs="Arial"/>
          <w:b/>
          <w:bCs/>
        </w:rPr>
        <w:tab/>
      </w:r>
    </w:p>
    <w:p w14:paraId="64C20B40" w14:textId="77777777" w:rsidR="00527BCD" w:rsidRPr="00527BCD" w:rsidRDefault="00527BCD" w:rsidP="00527BCD"/>
    <w:p w14:paraId="26100100" w14:textId="77777777" w:rsidR="00727FCC" w:rsidRPr="008F31EF" w:rsidRDefault="00727FCC" w:rsidP="00727FCC">
      <w:pPr>
        <w:spacing w:after="240" w:line="276" w:lineRule="auto"/>
        <w:rPr>
          <w:rFonts w:ascii="Arial" w:hAnsi="Arial" w:cs="Arial"/>
          <w:b/>
          <w:bCs/>
          <w:sz w:val="24"/>
          <w:szCs w:val="24"/>
        </w:rPr>
      </w:pPr>
      <w:r w:rsidRPr="008F31EF">
        <w:rPr>
          <w:rFonts w:ascii="Arial" w:hAnsi="Arial" w:cs="Arial"/>
          <w:b/>
          <w:bCs/>
          <w:sz w:val="24"/>
          <w:szCs w:val="24"/>
        </w:rPr>
        <w:t>Structurally Well-Defined Functionalized Polyolefins and Graft Copolymers Thereof as Bitumen Modifiers</w:t>
      </w:r>
    </w:p>
    <w:p w14:paraId="4F031AF7" w14:textId="77777777" w:rsidR="00727FCC" w:rsidRPr="00017B0A" w:rsidRDefault="00727FCC" w:rsidP="001950C9">
      <w:pPr>
        <w:spacing w:line="240" w:lineRule="auto"/>
        <w:jc w:val="both"/>
        <w:rPr>
          <w:rFonts w:ascii="Arial" w:hAnsi="Arial" w:cs="Arial"/>
        </w:rPr>
      </w:pPr>
      <w:r w:rsidRPr="00017B0A">
        <w:rPr>
          <w:rFonts w:ascii="Arial" w:hAnsi="Arial" w:cs="Arial"/>
        </w:rPr>
        <w:t xml:space="preserve">Mateusz Malus, Joanna Bojda, Maciej Sienkiewicz, </w:t>
      </w:r>
      <w:proofErr w:type="spellStart"/>
      <w:r w:rsidRPr="00017B0A">
        <w:rPr>
          <w:rFonts w:ascii="Arial" w:hAnsi="Arial" w:cs="Arial"/>
        </w:rPr>
        <w:t>Miloud</w:t>
      </w:r>
      <w:proofErr w:type="spellEnd"/>
      <w:r w:rsidRPr="00017B0A">
        <w:rPr>
          <w:rFonts w:ascii="Arial" w:hAnsi="Arial" w:cs="Arial"/>
        </w:rPr>
        <w:t xml:space="preserve"> Bouyahyi, Lanti Yang, </w:t>
      </w:r>
    </w:p>
    <w:p w14:paraId="452E57E3" w14:textId="77777777" w:rsidR="00727FCC" w:rsidRPr="00017B0A" w:rsidRDefault="00727FCC" w:rsidP="001950C9">
      <w:pPr>
        <w:spacing w:after="360" w:line="240" w:lineRule="auto"/>
        <w:jc w:val="both"/>
        <w:rPr>
          <w:rFonts w:ascii="Arial" w:hAnsi="Arial" w:cs="Arial"/>
        </w:rPr>
      </w:pPr>
      <w:r w:rsidRPr="00017B0A">
        <w:rPr>
          <w:rFonts w:ascii="Arial" w:hAnsi="Arial" w:cs="Arial"/>
        </w:rPr>
        <w:t>Francisco Javier Navarro, Maria Soliman, Lidia Jasinska-</w:t>
      </w:r>
      <w:proofErr w:type="spellStart"/>
      <w:r w:rsidRPr="00017B0A">
        <w:rPr>
          <w:rFonts w:ascii="Arial" w:hAnsi="Arial" w:cs="Arial"/>
        </w:rPr>
        <w:t>Walc</w:t>
      </w:r>
      <w:proofErr w:type="spellEnd"/>
      <w:r w:rsidRPr="00017B0A">
        <w:rPr>
          <w:rFonts w:ascii="Arial" w:hAnsi="Arial" w:cs="Arial"/>
        </w:rPr>
        <w:t xml:space="preserve">, and Rob Duchateau </w:t>
      </w:r>
    </w:p>
    <w:p w14:paraId="1DEE775C" w14:textId="77777777" w:rsidR="00727FCC" w:rsidRPr="00017B0A" w:rsidRDefault="00727FCC" w:rsidP="00727FCC">
      <w:pPr>
        <w:spacing w:after="60" w:line="276" w:lineRule="auto"/>
        <w:rPr>
          <w:rFonts w:ascii="Arial" w:hAnsi="Arial" w:cs="Arial"/>
        </w:rPr>
      </w:pPr>
      <w:r w:rsidRPr="00017B0A">
        <w:rPr>
          <w:rFonts w:ascii="Arial" w:hAnsi="Arial" w:cs="Arial"/>
          <w:i/>
          <w:iCs/>
        </w:rPr>
        <w:t>Construction and Building Materials</w:t>
      </w:r>
      <w:r w:rsidRPr="00017B0A">
        <w:rPr>
          <w:rFonts w:ascii="Arial" w:hAnsi="Arial" w:cs="Arial"/>
        </w:rPr>
        <w:t xml:space="preserve"> </w:t>
      </w:r>
      <w:r w:rsidRPr="00017B0A">
        <w:rPr>
          <w:rFonts w:ascii="Arial" w:hAnsi="Arial" w:cs="Arial"/>
          <w:b/>
          <w:bCs/>
        </w:rPr>
        <w:t>2023</w:t>
      </w:r>
      <w:r w:rsidRPr="00017B0A">
        <w:rPr>
          <w:rFonts w:ascii="Arial" w:hAnsi="Arial" w:cs="Arial"/>
        </w:rPr>
        <w:t xml:space="preserve">, </w:t>
      </w:r>
      <w:r w:rsidRPr="008C486F">
        <w:rPr>
          <w:rFonts w:ascii="Arial" w:hAnsi="Arial" w:cs="Arial"/>
          <w:i/>
          <w:iCs/>
        </w:rPr>
        <w:t>390</w:t>
      </w:r>
      <w:r w:rsidRPr="00017B0A">
        <w:rPr>
          <w:rFonts w:ascii="Arial" w:hAnsi="Arial" w:cs="Arial"/>
        </w:rPr>
        <w:t>, 131360</w:t>
      </w:r>
    </w:p>
    <w:p w14:paraId="15DF45E9" w14:textId="6464D0BB" w:rsidR="003907F8" w:rsidRPr="006F2BA4" w:rsidRDefault="00727FCC" w:rsidP="006F2BA4">
      <w:pPr>
        <w:spacing w:after="360" w:line="276" w:lineRule="auto"/>
        <w:rPr>
          <w:rFonts w:ascii="Arial" w:hAnsi="Arial" w:cs="Arial"/>
        </w:rPr>
      </w:pPr>
      <w:r w:rsidRPr="00017B0A">
        <w:rPr>
          <w:rFonts w:ascii="Arial" w:hAnsi="Arial" w:cs="Arial"/>
        </w:rPr>
        <w:t>DOI: 10.1016/j.conbuildmat.2023.131630</w:t>
      </w:r>
    </w:p>
    <w:p w14:paraId="2383B71C" w14:textId="6463CBBF" w:rsidR="00727FCC" w:rsidRPr="00727FCC" w:rsidRDefault="00CC73F0" w:rsidP="00527BCD">
      <w:pPr>
        <w:jc w:val="center"/>
        <w:rPr>
          <w:rFonts w:ascii="Arial" w:hAnsi="Arial" w:cs="Arial"/>
          <w:b/>
          <w:bCs/>
          <w:sz w:val="24"/>
          <w:szCs w:val="24"/>
        </w:rPr>
      </w:pPr>
      <w:r>
        <w:rPr>
          <w:noProof/>
        </w:rPr>
        <w:drawing>
          <wp:anchor distT="0" distB="0" distL="114300" distR="114300" simplePos="0" relativeHeight="251738112" behindDoc="0" locked="0" layoutInCell="1" allowOverlap="1" wp14:anchorId="638C5273" wp14:editId="4166CB27">
            <wp:simplePos x="0" y="0"/>
            <wp:positionH relativeFrom="margin">
              <wp:posOffset>1011505</wp:posOffset>
            </wp:positionH>
            <wp:positionV relativeFrom="paragraph">
              <wp:posOffset>283373</wp:posOffset>
            </wp:positionV>
            <wp:extent cx="3040380" cy="5429250"/>
            <wp:effectExtent l="0" t="0" r="7620" b="0"/>
            <wp:wrapTopAndBottom/>
            <wp:docPr id="1097142793" name="Obraz 3"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mapa&#10;&#10;Opis wygenerowany automatyczni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40380" cy="542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7FCC" w:rsidRPr="00727FCC">
        <w:rPr>
          <w:rFonts w:ascii="Arial" w:hAnsi="Arial" w:cs="Arial"/>
          <w:b/>
          <w:bCs/>
          <w:sz w:val="24"/>
          <w:szCs w:val="24"/>
        </w:rPr>
        <w:t>Additional experimental details</w:t>
      </w:r>
    </w:p>
    <w:p w14:paraId="27446705" w14:textId="61C64E57" w:rsidR="00727FCC" w:rsidRDefault="006F2BA4" w:rsidP="00CC73F0">
      <w:pPr>
        <w:spacing w:before="120" w:line="240" w:lineRule="auto"/>
        <w:jc w:val="both"/>
        <w:rPr>
          <w:rFonts w:ascii="Arial" w:hAnsi="Arial" w:cs="Arial"/>
          <w:noProof/>
        </w:rPr>
      </w:pPr>
      <w:r>
        <w:rPr>
          <w:rFonts w:ascii="Arial" w:hAnsi="Arial" w:cs="Arial"/>
          <w:b/>
          <w:noProof/>
        </w:rPr>
        <w:lastRenderedPageBreak/>
        <w:br/>
      </w:r>
      <w:r w:rsidR="00727FCC" w:rsidRPr="00727FCC">
        <w:rPr>
          <w:rFonts w:ascii="Arial" w:hAnsi="Arial" w:cs="Arial"/>
          <w:b/>
          <w:noProof/>
        </w:rPr>
        <w:t>Fig</w:t>
      </w:r>
      <w:r w:rsidR="00CA25B8">
        <w:rPr>
          <w:rFonts w:ascii="Arial" w:hAnsi="Arial" w:cs="Arial"/>
          <w:b/>
          <w:noProof/>
        </w:rPr>
        <w:t>.</w:t>
      </w:r>
      <w:r w:rsidR="00727FCC" w:rsidRPr="00727FCC">
        <w:rPr>
          <w:rFonts w:ascii="Arial" w:hAnsi="Arial" w:cs="Arial"/>
          <w:b/>
          <w:noProof/>
        </w:rPr>
        <w:t xml:space="preserve"> S1.</w:t>
      </w:r>
      <w:r w:rsidR="00727FCC" w:rsidRPr="00727FCC">
        <w:rPr>
          <w:rFonts w:ascii="Arial" w:hAnsi="Arial" w:cs="Arial"/>
          <w:noProof/>
        </w:rPr>
        <w:t xml:space="preserve"> DSC thermograms of bitumen modifiers recorded during cooling and subsequent heating at 10 </w:t>
      </w:r>
      <w:r w:rsidR="00727FCC" w:rsidRPr="00727FCC">
        <w:rPr>
          <w:rFonts w:ascii="Arial" w:hAnsi="Arial" w:cs="Arial"/>
          <w:noProof/>
        </w:rPr>
        <w:sym w:font="Symbol" w:char="F0B0"/>
      </w:r>
      <w:r w:rsidR="00727FCC" w:rsidRPr="00727FCC">
        <w:rPr>
          <w:rFonts w:ascii="Arial" w:hAnsi="Arial" w:cs="Arial"/>
          <w:noProof/>
        </w:rPr>
        <w:t>C/min (vertically shifted for clearity).</w:t>
      </w:r>
    </w:p>
    <w:p w14:paraId="5588EAEE" w14:textId="06516254" w:rsidR="00727FCC" w:rsidRPr="00727FCC" w:rsidRDefault="00CC73F0" w:rsidP="00CC73F0">
      <w:pPr>
        <w:spacing w:before="240" w:line="240" w:lineRule="auto"/>
        <w:jc w:val="both"/>
        <w:rPr>
          <w:rFonts w:ascii="Arial" w:hAnsi="Arial" w:cs="Arial"/>
          <w:noProof/>
        </w:rPr>
      </w:pPr>
      <w:r>
        <w:rPr>
          <w:noProof/>
        </w:rPr>
        <w:drawing>
          <wp:anchor distT="0" distB="0" distL="114300" distR="114300" simplePos="0" relativeHeight="251740160" behindDoc="0" locked="0" layoutInCell="1" allowOverlap="1" wp14:anchorId="7B35F0BA" wp14:editId="2F3E74C4">
            <wp:simplePos x="0" y="0"/>
            <wp:positionH relativeFrom="margin">
              <wp:align>center</wp:align>
            </wp:positionH>
            <wp:positionV relativeFrom="paragraph">
              <wp:posOffset>370</wp:posOffset>
            </wp:positionV>
            <wp:extent cx="5225415" cy="2150745"/>
            <wp:effectExtent l="0" t="0" r="0" b="1905"/>
            <wp:wrapTopAndBottom/>
            <wp:docPr id="11" name="Obraz 11" descr="A collage of images of a bag of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A collage of images of a bag of liqui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25415" cy="2150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7FCC" w:rsidRPr="00727FCC">
        <w:rPr>
          <w:rFonts w:ascii="Arial" w:eastAsia="Calibri" w:hAnsi="Arial" w:cs="Arial"/>
          <w:b/>
          <w:noProof/>
          <w:kern w:val="0"/>
          <w:lang w:val="en-US"/>
          <w14:ligatures w14:val="none"/>
        </w:rPr>
        <w:t>Fig</w:t>
      </w:r>
      <w:r w:rsidR="00CA25B8">
        <w:rPr>
          <w:rFonts w:ascii="Arial" w:eastAsia="Calibri" w:hAnsi="Arial" w:cs="Arial"/>
          <w:b/>
          <w:noProof/>
          <w:kern w:val="0"/>
          <w:lang w:val="en-US"/>
          <w14:ligatures w14:val="none"/>
        </w:rPr>
        <w:t>.</w:t>
      </w:r>
      <w:r w:rsidR="00727FCC" w:rsidRPr="00727FCC">
        <w:rPr>
          <w:rFonts w:ascii="Arial" w:eastAsia="Calibri" w:hAnsi="Arial" w:cs="Arial"/>
          <w:b/>
          <w:noProof/>
          <w:kern w:val="0"/>
          <w:lang w:val="en-US"/>
          <w14:ligatures w14:val="none"/>
        </w:rPr>
        <w:t xml:space="preserve"> S2.</w:t>
      </w:r>
      <w:r w:rsidR="00727FCC" w:rsidRPr="00727FCC">
        <w:rPr>
          <w:rFonts w:ascii="Arial" w:eastAsia="Calibri" w:hAnsi="Arial" w:cs="Arial"/>
          <w:noProof/>
          <w:kern w:val="0"/>
          <w:lang w:val="en-US"/>
          <w14:ligatures w14:val="none"/>
        </w:rPr>
        <w:t xml:space="preserve"> The top part of the bitumen sample modified with 1 wt.% (a) and 2.5 wt.% </w:t>
      </w:r>
      <w:r w:rsidR="00727FCC">
        <w:rPr>
          <w:rFonts w:ascii="Arial" w:eastAsia="Calibri" w:hAnsi="Arial" w:cs="Arial"/>
          <w:noProof/>
          <w:kern w:val="0"/>
          <w:lang w:val="en-US"/>
          <w14:ligatures w14:val="none"/>
        </w:rPr>
        <w:br/>
      </w:r>
      <w:r w:rsidR="00727FCC" w:rsidRPr="00727FCC">
        <w:rPr>
          <w:rFonts w:ascii="Arial" w:eastAsia="Calibri" w:hAnsi="Arial" w:cs="Arial"/>
          <w:noProof/>
          <w:kern w:val="0"/>
          <w:lang w:val="en-US"/>
          <w14:ligatures w14:val="none"/>
        </w:rPr>
        <w:t>(b) of SMA – after the hot-storage stability test. The pictures reveal nonhomoeneous morphology of the PMB.</w:t>
      </w:r>
    </w:p>
    <w:p w14:paraId="40FCFD48" w14:textId="744E87B8" w:rsidR="00727FCC" w:rsidRDefault="00CC73F0" w:rsidP="00527BCD">
      <w:pPr>
        <w:jc w:val="center"/>
        <w:rPr>
          <w:rFonts w:ascii="Arial" w:hAnsi="Arial" w:cs="Arial"/>
          <w:b/>
          <w:bCs/>
          <w:sz w:val="24"/>
          <w:szCs w:val="24"/>
        </w:rPr>
      </w:pPr>
      <w:r>
        <w:rPr>
          <w:noProof/>
        </w:rPr>
        <w:lastRenderedPageBreak/>
        <w:drawing>
          <wp:inline distT="0" distB="0" distL="0" distR="0" wp14:anchorId="03B99FC6" wp14:editId="03332136">
            <wp:extent cx="4877077" cy="6858000"/>
            <wp:effectExtent l="0" t="0" r="0" b="0"/>
            <wp:docPr id="1705231189" name="Obraz 4" descr="A diagram of different types of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31189" name="Obraz 4" descr="A diagram of different types of temperature&#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88703" cy="6874348"/>
                    </a:xfrm>
                    <a:prstGeom prst="rect">
                      <a:avLst/>
                    </a:prstGeom>
                    <a:noFill/>
                    <a:ln>
                      <a:noFill/>
                    </a:ln>
                  </pic:spPr>
                </pic:pic>
              </a:graphicData>
            </a:graphic>
          </wp:inline>
        </w:drawing>
      </w:r>
    </w:p>
    <w:p w14:paraId="1403F1BD" w14:textId="1F248294" w:rsidR="00527BCD" w:rsidRPr="00034DC2" w:rsidRDefault="00527BCD" w:rsidP="00CC73F0">
      <w:pPr>
        <w:autoSpaceDE w:val="0"/>
        <w:autoSpaceDN w:val="0"/>
        <w:adjustRightInd w:val="0"/>
        <w:spacing w:before="240" w:after="0" w:line="240" w:lineRule="auto"/>
        <w:jc w:val="both"/>
        <w:rPr>
          <w:rFonts w:ascii="Arial" w:hAnsi="Arial" w:cs="Arial"/>
        </w:rPr>
        <w:sectPr w:rsidR="00527BCD" w:rsidRPr="00034DC2" w:rsidSect="008C6963">
          <w:headerReference w:type="default" r:id="rId44"/>
          <w:pgSz w:w="11906" w:h="16838"/>
          <w:pgMar w:top="1440" w:right="1440" w:bottom="1440" w:left="1800" w:header="708" w:footer="708" w:gutter="0"/>
          <w:cols w:space="708"/>
          <w:docGrid w:linePitch="360"/>
        </w:sectPr>
      </w:pPr>
      <w:r w:rsidRPr="00034DC2">
        <w:rPr>
          <w:rFonts w:ascii="Arial" w:hAnsi="Arial" w:cs="Arial"/>
          <w:b/>
        </w:rPr>
        <w:t>Fig</w:t>
      </w:r>
      <w:r w:rsidR="00CA25B8" w:rsidRPr="00034DC2">
        <w:rPr>
          <w:rFonts w:ascii="Arial" w:hAnsi="Arial" w:cs="Arial"/>
          <w:b/>
        </w:rPr>
        <w:t>.</w:t>
      </w:r>
      <w:r w:rsidRPr="00034DC2">
        <w:rPr>
          <w:rFonts w:ascii="Arial" w:hAnsi="Arial" w:cs="Arial"/>
          <w:b/>
        </w:rPr>
        <w:t xml:space="preserve"> S3.</w:t>
      </w:r>
      <w:r w:rsidRPr="00034DC2">
        <w:rPr>
          <w:rFonts w:ascii="Arial" w:hAnsi="Arial" w:cs="Arial"/>
        </w:rPr>
        <w:t xml:space="preserve"> Temperature dependence of (a) complex modulus </w:t>
      </w:r>
      <w:r w:rsidRPr="00034DC2">
        <w:rPr>
          <w:rFonts w:ascii="Arial" w:hAnsi="Arial" w:cs="Arial"/>
          <w:i/>
        </w:rPr>
        <w:t>G*</w:t>
      </w:r>
      <w:r w:rsidRPr="00034DC2">
        <w:rPr>
          <w:rFonts w:ascii="Arial" w:hAnsi="Arial" w:cs="Arial"/>
        </w:rPr>
        <w:t xml:space="preserve"> and phase shift angle </w:t>
      </w:r>
      <w:r w:rsidRPr="00034DC2">
        <w:rPr>
          <w:rFonts w:ascii="Arial" w:hAnsi="Arial" w:cs="Arial"/>
          <w:i/>
        </w:rPr>
        <w:t>δ</w:t>
      </w:r>
      <w:r w:rsidRPr="00034DC2">
        <w:rPr>
          <w:rFonts w:ascii="Arial" w:hAnsi="Arial" w:cs="Arial"/>
        </w:rPr>
        <w:t xml:space="preserve">, (b) </w:t>
      </w:r>
      <w:r w:rsidRPr="00034DC2">
        <w:rPr>
          <w:rFonts w:ascii="Arial" w:hAnsi="Arial" w:cs="Arial"/>
          <w:i/>
        </w:rPr>
        <w:t>|G</w:t>
      </w:r>
      <w:r w:rsidRPr="00034DC2">
        <w:rPr>
          <w:rFonts w:ascii="Arial" w:hAnsi="Arial" w:cs="Arial"/>
          <w:i/>
          <w:vertAlign w:val="superscript"/>
        </w:rPr>
        <w:t>*</w:t>
      </w:r>
      <w:r w:rsidRPr="00034DC2">
        <w:rPr>
          <w:rFonts w:ascii="Arial" w:hAnsi="Arial" w:cs="Arial"/>
          <w:i/>
        </w:rPr>
        <w:t>|/sin (δ)</w:t>
      </w:r>
      <w:r w:rsidRPr="00034DC2">
        <w:rPr>
          <w:rFonts w:ascii="Arial" w:hAnsi="Arial" w:cs="Arial"/>
        </w:rPr>
        <w:t xml:space="preserve"> measured at 10 rad/s and 1 % strain for a neat bitumen and bitumen modified by 1 wt.% of the compatibilizers. The dashed line (horizontal) is set at a critical value </w:t>
      </w:r>
      <w:r w:rsidR="00CC73F0">
        <w:rPr>
          <w:rFonts w:ascii="Arial" w:hAnsi="Arial" w:cs="Arial"/>
        </w:rPr>
        <w:br/>
      </w:r>
      <w:r w:rsidRPr="00034DC2">
        <w:rPr>
          <w:rFonts w:ascii="Arial" w:hAnsi="Arial" w:cs="Arial"/>
        </w:rPr>
        <w:t xml:space="preserve">of </w:t>
      </w:r>
      <w:r w:rsidRPr="00034DC2">
        <w:rPr>
          <w:rFonts w:ascii="Arial" w:hAnsi="Arial" w:cs="Arial"/>
          <w:i/>
        </w:rPr>
        <w:t>|G</w:t>
      </w:r>
      <w:r w:rsidRPr="00034DC2">
        <w:rPr>
          <w:rFonts w:ascii="Arial" w:hAnsi="Arial" w:cs="Arial"/>
          <w:i/>
          <w:vertAlign w:val="superscript"/>
        </w:rPr>
        <w:t>*</w:t>
      </w:r>
      <w:r w:rsidRPr="00034DC2">
        <w:rPr>
          <w:rFonts w:ascii="Arial" w:hAnsi="Arial" w:cs="Arial"/>
          <w:i/>
        </w:rPr>
        <w:t xml:space="preserve">|/sin (δ) </w:t>
      </w:r>
      <w:r w:rsidRPr="00034DC2">
        <w:rPr>
          <w:rFonts w:ascii="Arial" w:hAnsi="Arial" w:cs="Arial"/>
        </w:rPr>
        <w:t>= 1 kPa.</w:t>
      </w:r>
    </w:p>
    <w:p w14:paraId="724D59F3" w14:textId="77777777" w:rsidR="00527BCD" w:rsidRPr="00527BCD" w:rsidRDefault="00527BCD" w:rsidP="00BB2B3B">
      <w:pPr>
        <w:spacing w:after="120" w:line="240" w:lineRule="auto"/>
        <w:jc w:val="both"/>
        <w:rPr>
          <w:rFonts w:ascii="Arial" w:hAnsi="Arial" w:cs="Arial"/>
          <w:noProof/>
        </w:rPr>
      </w:pPr>
      <w:r w:rsidRPr="00527BCD">
        <w:rPr>
          <w:rFonts w:ascii="Arial" w:hAnsi="Arial" w:cs="Arial"/>
          <w:b/>
          <w:noProof/>
        </w:rPr>
        <w:lastRenderedPageBreak/>
        <w:t>Table S1.</w:t>
      </w:r>
      <w:r w:rsidRPr="00527BCD">
        <w:rPr>
          <w:rFonts w:ascii="Arial" w:hAnsi="Arial" w:cs="Arial"/>
          <w:noProof/>
        </w:rPr>
        <w:t xml:space="preserve"> Conventional properties values and their standard deviation of the neat bitumen and polymer modified bitumen samples after homogenization and storage stability test. </w:t>
      </w:r>
    </w:p>
    <w:p w14:paraId="70163BF0" w14:textId="2268E187" w:rsidR="00527BCD" w:rsidRPr="00BB2B3B" w:rsidRDefault="00527BCD" w:rsidP="00BB2B3B">
      <w:pPr>
        <w:jc w:val="both"/>
        <w:rPr>
          <w:rFonts w:ascii="Arial" w:hAnsi="Arial" w:cs="Arial"/>
          <w:b/>
          <w:bCs/>
        </w:rPr>
      </w:pPr>
      <w:r w:rsidRPr="00BB2B3B">
        <w:rPr>
          <w:rFonts w:ascii="Arial" w:hAnsi="Arial" w:cs="Arial"/>
          <w:i/>
          <w:iCs/>
          <w:noProof/>
          <w:sz w:val="20"/>
        </w:rPr>
        <w:sym w:font="Symbol" w:char="F068"/>
      </w:r>
      <w:r w:rsidRPr="00BB2B3B">
        <w:rPr>
          <w:rFonts w:ascii="Arial" w:hAnsi="Arial" w:cs="Arial"/>
          <w:noProof/>
          <w:sz w:val="20"/>
          <w:vertAlign w:val="subscript"/>
        </w:rPr>
        <w:t>180</w:t>
      </w:r>
      <w:r w:rsidRPr="00BB2B3B">
        <w:rPr>
          <w:rFonts w:ascii="Arial" w:hAnsi="Arial" w:cs="Arial"/>
          <w:noProof/>
          <w:sz w:val="20"/>
        </w:rPr>
        <w:t xml:space="preserve"> denotes the dynamic viscosity at 180 </w:t>
      </w:r>
      <w:r w:rsidRPr="00BB2B3B">
        <w:rPr>
          <w:rFonts w:ascii="Arial" w:hAnsi="Arial" w:cs="Arial"/>
          <w:noProof/>
          <w:sz w:val="20"/>
        </w:rPr>
        <w:sym w:font="Symbol" w:char="F0B0"/>
      </w:r>
      <w:r w:rsidRPr="00BB2B3B">
        <w:rPr>
          <w:rFonts w:ascii="Arial" w:hAnsi="Arial" w:cs="Arial"/>
          <w:noProof/>
          <w:sz w:val="20"/>
        </w:rPr>
        <w:t xml:space="preserve">C, </w:t>
      </w:r>
      <w:r w:rsidRPr="00BB2B3B">
        <w:rPr>
          <w:rFonts w:ascii="Arial" w:hAnsi="Arial" w:cs="Arial"/>
          <w:i/>
          <w:iCs/>
          <w:noProof/>
          <w:sz w:val="20"/>
        </w:rPr>
        <w:t>P</w:t>
      </w:r>
      <w:r w:rsidRPr="00BB2B3B">
        <w:rPr>
          <w:rFonts w:ascii="Arial" w:hAnsi="Arial" w:cs="Arial"/>
          <w:noProof/>
          <w:sz w:val="20"/>
          <w:vertAlign w:val="subscript"/>
        </w:rPr>
        <w:t>avg.</w:t>
      </w:r>
      <w:r w:rsidRPr="00BB2B3B">
        <w:rPr>
          <w:rFonts w:ascii="Arial" w:hAnsi="Arial" w:cs="Arial"/>
          <w:noProof/>
          <w:sz w:val="20"/>
        </w:rPr>
        <w:t xml:space="preserve"> is the average penetration value, </w:t>
      </w:r>
      <w:r w:rsidRPr="00BB2B3B">
        <w:rPr>
          <w:rFonts w:ascii="Arial" w:hAnsi="Arial" w:cs="Arial"/>
          <w:i/>
          <w:iCs/>
          <w:noProof/>
          <w:sz w:val="20"/>
        </w:rPr>
        <w:t>P</w:t>
      </w:r>
      <w:r w:rsidRPr="00BB2B3B">
        <w:rPr>
          <w:rFonts w:ascii="Arial" w:hAnsi="Arial" w:cs="Arial"/>
          <w:noProof/>
          <w:sz w:val="20"/>
          <w:vertAlign w:val="subscript"/>
        </w:rPr>
        <w:t>avg.top</w:t>
      </w:r>
      <w:r w:rsidRPr="00BB2B3B">
        <w:rPr>
          <w:rFonts w:ascii="Arial" w:hAnsi="Arial" w:cs="Arial"/>
          <w:noProof/>
          <w:sz w:val="20"/>
        </w:rPr>
        <w:t xml:space="preserve">, </w:t>
      </w:r>
      <w:r w:rsidRPr="00BB2B3B">
        <w:rPr>
          <w:rFonts w:ascii="Arial" w:hAnsi="Arial" w:cs="Arial"/>
          <w:i/>
          <w:iCs/>
          <w:noProof/>
          <w:sz w:val="20"/>
        </w:rPr>
        <w:t>P</w:t>
      </w:r>
      <w:r w:rsidRPr="00BB2B3B">
        <w:rPr>
          <w:rFonts w:ascii="Arial" w:hAnsi="Arial" w:cs="Arial"/>
          <w:noProof/>
          <w:sz w:val="20"/>
          <w:vertAlign w:val="subscript"/>
        </w:rPr>
        <w:t>avg.bot</w:t>
      </w:r>
      <w:r w:rsidRPr="00BB2B3B">
        <w:rPr>
          <w:rFonts w:ascii="Arial" w:hAnsi="Arial" w:cs="Arial"/>
          <w:noProof/>
          <w:sz w:val="20"/>
        </w:rPr>
        <w:t xml:space="preserve"> and </w:t>
      </w:r>
      <w:r w:rsidRPr="00BB2B3B">
        <w:rPr>
          <w:rFonts w:ascii="Arial" w:hAnsi="Arial" w:cs="Arial"/>
          <w:i/>
          <w:iCs/>
          <w:noProof/>
          <w:sz w:val="20"/>
        </w:rPr>
        <w:t>ΔP</w:t>
      </w:r>
      <w:r w:rsidRPr="00BB2B3B">
        <w:rPr>
          <w:rFonts w:ascii="Arial" w:hAnsi="Arial" w:cs="Arial"/>
          <w:noProof/>
          <w:sz w:val="20"/>
        </w:rPr>
        <w:t xml:space="preserve"> are the average penetration values after the stability test and a corresponding difference, respectively. </w:t>
      </w:r>
      <w:r w:rsidRPr="00BB2B3B">
        <w:rPr>
          <w:rFonts w:ascii="Arial" w:hAnsi="Arial" w:cs="Arial"/>
          <w:i/>
          <w:iCs/>
          <w:noProof/>
          <w:sz w:val="20"/>
        </w:rPr>
        <w:t>S</w:t>
      </w:r>
      <w:r w:rsidRPr="00BB2B3B">
        <w:rPr>
          <w:rFonts w:ascii="Arial" w:hAnsi="Arial" w:cs="Arial"/>
          <w:noProof/>
          <w:sz w:val="20"/>
          <w:vertAlign w:val="subscript"/>
        </w:rPr>
        <w:t>avg.</w:t>
      </w:r>
      <w:r w:rsidRPr="00BB2B3B">
        <w:rPr>
          <w:rFonts w:ascii="Arial" w:hAnsi="Arial" w:cs="Arial"/>
          <w:noProof/>
          <w:sz w:val="20"/>
        </w:rPr>
        <w:t xml:space="preserve"> denotes the average softening point after mixing process, </w:t>
      </w:r>
      <w:r w:rsidRPr="00BB2B3B">
        <w:rPr>
          <w:rFonts w:ascii="Arial" w:hAnsi="Arial" w:cs="Arial"/>
          <w:i/>
          <w:iCs/>
          <w:noProof/>
          <w:sz w:val="20"/>
        </w:rPr>
        <w:t>SP</w:t>
      </w:r>
      <w:r w:rsidRPr="00BB2B3B">
        <w:rPr>
          <w:rFonts w:ascii="Arial" w:hAnsi="Arial" w:cs="Arial"/>
          <w:noProof/>
          <w:sz w:val="20"/>
          <w:vertAlign w:val="subscript"/>
        </w:rPr>
        <w:t>avg.top</w:t>
      </w:r>
      <w:r w:rsidRPr="00BB2B3B">
        <w:rPr>
          <w:rFonts w:ascii="Arial" w:hAnsi="Arial" w:cs="Arial"/>
          <w:noProof/>
          <w:sz w:val="20"/>
        </w:rPr>
        <w:t xml:space="preserve">, </w:t>
      </w:r>
      <w:r w:rsidRPr="00BB2B3B">
        <w:rPr>
          <w:rFonts w:ascii="Arial" w:hAnsi="Arial" w:cs="Arial"/>
          <w:i/>
          <w:iCs/>
          <w:noProof/>
          <w:sz w:val="20"/>
        </w:rPr>
        <w:t>SP</w:t>
      </w:r>
      <w:r w:rsidRPr="00BB2B3B">
        <w:rPr>
          <w:rFonts w:ascii="Arial" w:hAnsi="Arial" w:cs="Arial"/>
          <w:noProof/>
          <w:sz w:val="20"/>
          <w:vertAlign w:val="subscript"/>
        </w:rPr>
        <w:t>avg.bot</w:t>
      </w:r>
      <w:r w:rsidRPr="00BB2B3B">
        <w:rPr>
          <w:rFonts w:ascii="Arial" w:hAnsi="Arial" w:cs="Arial"/>
          <w:noProof/>
          <w:sz w:val="20"/>
        </w:rPr>
        <w:t xml:space="preserve"> and </w:t>
      </w:r>
      <w:r w:rsidRPr="00BB2B3B">
        <w:rPr>
          <w:rFonts w:ascii="Arial" w:hAnsi="Arial" w:cs="Arial"/>
          <w:i/>
          <w:iCs/>
          <w:noProof/>
          <w:sz w:val="20"/>
        </w:rPr>
        <w:t>ΔSP</w:t>
      </w:r>
      <w:r w:rsidRPr="00BB2B3B">
        <w:rPr>
          <w:rFonts w:ascii="Arial" w:hAnsi="Arial" w:cs="Arial"/>
          <w:noProof/>
          <w:sz w:val="20"/>
        </w:rPr>
        <w:t xml:space="preserve"> are the average softening points after the storage stability test and the corresponding difference, respectively.</w:t>
      </w:r>
    </w:p>
    <w:tbl>
      <w:tblPr>
        <w:tblStyle w:val="TableGrid"/>
        <w:tblpPr w:leftFromText="180" w:rightFromText="180" w:vertAnchor="page" w:horzAnchor="margin" w:tblpY="2527"/>
        <w:tblW w:w="5000" w:type="pct"/>
        <w:tblLayout w:type="fixed"/>
        <w:tblLook w:val="04A0" w:firstRow="1" w:lastRow="0" w:firstColumn="1" w:lastColumn="0" w:noHBand="0" w:noVBand="1"/>
      </w:tblPr>
      <w:tblGrid>
        <w:gridCol w:w="2132"/>
        <w:gridCol w:w="1055"/>
        <w:gridCol w:w="1060"/>
        <w:gridCol w:w="1213"/>
        <w:gridCol w:w="1057"/>
        <w:gridCol w:w="1063"/>
        <w:gridCol w:w="1057"/>
        <w:gridCol w:w="153"/>
        <w:gridCol w:w="1063"/>
        <w:gridCol w:w="909"/>
        <w:gridCol w:w="1063"/>
        <w:gridCol w:w="1063"/>
        <w:gridCol w:w="1060"/>
      </w:tblGrid>
      <w:tr w:rsidR="00527BCD" w:rsidRPr="00527BCD" w14:paraId="5FDFEB87" w14:textId="77777777" w:rsidTr="009D4678">
        <w:trPr>
          <w:trHeight w:val="368"/>
        </w:trPr>
        <w:tc>
          <w:tcPr>
            <w:tcW w:w="764" w:type="pct"/>
            <w:vMerge w:val="restart"/>
            <w:tcBorders>
              <w:top w:val="single" w:sz="4" w:space="0" w:color="000000" w:themeColor="text1"/>
              <w:left w:val="single" w:sz="4" w:space="0" w:color="FFFFFF" w:themeColor="background1"/>
              <w:right w:val="single" w:sz="4" w:space="0" w:color="FFFFFF" w:themeColor="background1"/>
            </w:tcBorders>
            <w:vAlign w:val="center"/>
          </w:tcPr>
          <w:p w14:paraId="02740419" w14:textId="77777777" w:rsidR="00527BCD" w:rsidRPr="00527BCD" w:rsidRDefault="00527BCD" w:rsidP="009D4678">
            <w:pPr>
              <w:jc w:val="center"/>
              <w:rPr>
                <w:rFonts w:ascii="Arial" w:eastAsia="Times New Roman" w:hAnsi="Arial" w:cs="Arial"/>
                <w:b/>
                <w:bCs/>
                <w:sz w:val="18"/>
                <w:szCs w:val="18"/>
                <w:lang w:eastAsia="pl-PL"/>
              </w:rPr>
            </w:pPr>
            <w:r w:rsidRPr="00527BCD">
              <w:rPr>
                <w:rFonts w:ascii="Arial" w:eastAsia="Times New Roman" w:hAnsi="Arial" w:cs="Arial"/>
                <w:b/>
                <w:bCs/>
                <w:sz w:val="18"/>
                <w:szCs w:val="18"/>
                <w:lang w:eastAsia="pl-PL"/>
              </w:rPr>
              <w:t>Sample name</w:t>
            </w:r>
          </w:p>
        </w:tc>
        <w:tc>
          <w:tcPr>
            <w:tcW w:w="378" w:type="pct"/>
            <w:vMerge w:val="restart"/>
            <w:tcBorders>
              <w:top w:val="single" w:sz="4" w:space="0" w:color="000000" w:themeColor="text1"/>
              <w:left w:val="single" w:sz="4" w:space="0" w:color="FFFFFF" w:themeColor="background1"/>
              <w:right w:val="single" w:sz="4" w:space="0" w:color="FFFFFF" w:themeColor="background1"/>
            </w:tcBorders>
            <w:vAlign w:val="center"/>
          </w:tcPr>
          <w:p w14:paraId="37CDE463" w14:textId="77777777" w:rsidR="00527BCD" w:rsidRPr="00527BCD" w:rsidRDefault="00527BCD" w:rsidP="009D4678">
            <w:pPr>
              <w:jc w:val="center"/>
              <w:rPr>
                <w:rFonts w:ascii="Arial" w:eastAsia="Times New Roman" w:hAnsi="Arial" w:cs="Arial"/>
                <w:b/>
                <w:bCs/>
                <w:sz w:val="18"/>
                <w:szCs w:val="18"/>
                <w:lang w:eastAsia="pl-PL"/>
              </w:rPr>
            </w:pPr>
            <w:r w:rsidRPr="00527BCD">
              <w:rPr>
                <w:rFonts w:ascii="Arial" w:eastAsia="Times New Roman" w:hAnsi="Arial" w:cs="Arial"/>
                <w:b/>
                <w:bCs/>
                <w:sz w:val="18"/>
                <w:szCs w:val="18"/>
                <w:lang w:eastAsia="pl-PL"/>
              </w:rPr>
              <w:t>Modifier</w:t>
            </w:r>
          </w:p>
          <w:p w14:paraId="70BF715F" w14:textId="77777777" w:rsidR="00527BCD" w:rsidRPr="00527BCD" w:rsidRDefault="00527BCD" w:rsidP="009D4678">
            <w:pPr>
              <w:jc w:val="center"/>
              <w:rPr>
                <w:rFonts w:ascii="Arial" w:eastAsia="Times New Roman" w:hAnsi="Arial" w:cs="Arial"/>
                <w:b/>
                <w:bCs/>
                <w:sz w:val="18"/>
                <w:szCs w:val="18"/>
                <w:lang w:eastAsia="pl-PL"/>
              </w:rPr>
            </w:pPr>
            <w:r w:rsidRPr="00527BCD">
              <w:rPr>
                <w:rFonts w:ascii="Arial" w:eastAsia="Times New Roman" w:hAnsi="Arial" w:cs="Arial"/>
                <w:b/>
                <w:bCs/>
                <w:sz w:val="18"/>
                <w:szCs w:val="18"/>
                <w:lang w:eastAsia="pl-PL"/>
              </w:rPr>
              <w:t>[wt.%]</w:t>
            </w:r>
          </w:p>
        </w:tc>
        <w:tc>
          <w:tcPr>
            <w:tcW w:w="380" w:type="pct"/>
            <w:vMerge w:val="restart"/>
            <w:tcBorders>
              <w:top w:val="single" w:sz="4" w:space="0" w:color="000000" w:themeColor="text1"/>
              <w:left w:val="single" w:sz="4" w:space="0" w:color="FFFFFF" w:themeColor="background1"/>
              <w:right w:val="single" w:sz="4" w:space="0" w:color="FFFFFF" w:themeColor="background1"/>
            </w:tcBorders>
            <w:vAlign w:val="center"/>
          </w:tcPr>
          <w:p w14:paraId="7B6D3E52" w14:textId="77777777" w:rsidR="00527BCD" w:rsidRPr="00527BCD" w:rsidRDefault="00527BCD" w:rsidP="009D4678">
            <w:pPr>
              <w:jc w:val="center"/>
              <w:rPr>
                <w:rFonts w:ascii="Arial" w:eastAsia="Times New Roman" w:hAnsi="Arial" w:cs="Arial"/>
                <w:b/>
                <w:bCs/>
                <w:sz w:val="18"/>
                <w:szCs w:val="18"/>
                <w:lang w:eastAsia="pl-PL"/>
              </w:rPr>
            </w:pPr>
            <w:r w:rsidRPr="00527BCD">
              <w:rPr>
                <w:rFonts w:ascii="Arial" w:eastAsia="Times New Roman" w:hAnsi="Arial" w:cs="Arial"/>
                <w:b/>
                <w:bCs/>
                <w:sz w:val="18"/>
                <w:szCs w:val="18"/>
                <w:lang w:eastAsia="pl-PL"/>
              </w:rPr>
              <w:t>Bitumen</w:t>
            </w:r>
          </w:p>
          <w:p w14:paraId="28FCD6E3" w14:textId="77777777" w:rsidR="00527BCD" w:rsidRPr="00527BCD" w:rsidRDefault="00527BCD" w:rsidP="009D4678">
            <w:pPr>
              <w:jc w:val="center"/>
              <w:rPr>
                <w:rFonts w:ascii="Arial" w:eastAsia="Times New Roman" w:hAnsi="Arial" w:cs="Arial"/>
                <w:b/>
                <w:bCs/>
                <w:sz w:val="18"/>
                <w:szCs w:val="18"/>
                <w:lang w:eastAsia="pl-PL"/>
              </w:rPr>
            </w:pPr>
            <w:r w:rsidRPr="00527BCD">
              <w:rPr>
                <w:rFonts w:ascii="Arial" w:eastAsia="Times New Roman" w:hAnsi="Arial" w:cs="Arial"/>
                <w:b/>
                <w:bCs/>
                <w:sz w:val="18"/>
                <w:szCs w:val="18"/>
                <w:lang w:eastAsia="pl-PL"/>
              </w:rPr>
              <w:t>[wt.%]</w:t>
            </w:r>
          </w:p>
        </w:tc>
        <w:tc>
          <w:tcPr>
            <w:tcW w:w="435" w:type="pct"/>
            <w:vMerge w:val="restart"/>
            <w:tcBorders>
              <w:top w:val="single" w:sz="4" w:space="0" w:color="000000" w:themeColor="text1"/>
              <w:left w:val="single" w:sz="4" w:space="0" w:color="FFFFFF" w:themeColor="background1"/>
              <w:right w:val="single" w:sz="4" w:space="0" w:color="FFFFFF" w:themeColor="background1"/>
            </w:tcBorders>
            <w:vAlign w:val="center"/>
          </w:tcPr>
          <w:p w14:paraId="06CC8920" w14:textId="77777777" w:rsidR="00527BCD" w:rsidRPr="0064155C" w:rsidRDefault="00527BCD" w:rsidP="009D4678">
            <w:pPr>
              <w:jc w:val="center"/>
              <w:rPr>
                <w:rFonts w:ascii="Arial" w:eastAsia="Times New Roman" w:hAnsi="Arial" w:cs="Arial"/>
                <w:b/>
                <w:bCs/>
                <w:i/>
                <w:iCs/>
                <w:sz w:val="18"/>
                <w:szCs w:val="18"/>
                <w:lang w:val="en-US" w:eastAsia="pl-PL"/>
              </w:rPr>
            </w:pPr>
            <w:r w:rsidRPr="0064155C">
              <w:rPr>
                <w:rFonts w:ascii="Arial" w:eastAsia="Times New Roman" w:hAnsi="Arial" w:cs="Arial"/>
                <w:b/>
                <w:bCs/>
                <w:i/>
                <w:iCs/>
                <w:sz w:val="18"/>
                <w:szCs w:val="18"/>
                <w:lang w:val="en-US" w:eastAsia="pl-PL"/>
              </w:rPr>
              <w:sym w:font="Symbol" w:char="F068"/>
            </w:r>
            <w:r w:rsidRPr="0064155C">
              <w:rPr>
                <w:rFonts w:ascii="Arial" w:eastAsia="Times New Roman" w:hAnsi="Arial" w:cs="Arial"/>
                <w:b/>
                <w:bCs/>
                <w:i/>
                <w:iCs/>
                <w:sz w:val="18"/>
                <w:szCs w:val="18"/>
                <w:vertAlign w:val="subscript"/>
                <w:lang w:eastAsia="pl-PL"/>
              </w:rPr>
              <w:t>180</w:t>
            </w:r>
            <w:r w:rsidRPr="0064155C">
              <w:rPr>
                <w:rFonts w:ascii="Arial" w:eastAsia="Times New Roman" w:hAnsi="Arial" w:cs="Arial"/>
                <w:b/>
                <w:bCs/>
                <w:i/>
                <w:iCs/>
                <w:sz w:val="18"/>
                <w:szCs w:val="18"/>
                <w:lang w:val="en-US" w:eastAsia="pl-PL"/>
              </w:rPr>
              <w:t xml:space="preserve"> </w:t>
            </w:r>
          </w:p>
          <w:p w14:paraId="6FB54F1D" w14:textId="77777777" w:rsidR="00527BCD" w:rsidRPr="00527BCD" w:rsidRDefault="00527BCD" w:rsidP="009D4678">
            <w:pPr>
              <w:jc w:val="center"/>
              <w:rPr>
                <w:rFonts w:ascii="Arial" w:eastAsia="Times New Roman" w:hAnsi="Arial" w:cs="Arial"/>
                <w:b/>
                <w:bCs/>
                <w:sz w:val="18"/>
                <w:szCs w:val="18"/>
                <w:lang w:val="en-US" w:eastAsia="pl-PL"/>
              </w:rPr>
            </w:pPr>
            <w:r w:rsidRPr="00527BCD">
              <w:rPr>
                <w:rFonts w:ascii="Arial" w:eastAsia="Times New Roman" w:hAnsi="Arial" w:cs="Arial"/>
                <w:b/>
                <w:bCs/>
                <w:sz w:val="18"/>
                <w:szCs w:val="18"/>
                <w:lang w:val="en-US" w:eastAsia="pl-PL"/>
              </w:rPr>
              <w:t>[</w:t>
            </w:r>
            <w:proofErr w:type="spellStart"/>
            <w:r w:rsidRPr="00527BCD">
              <w:rPr>
                <w:rFonts w:ascii="Arial" w:eastAsia="Times New Roman" w:hAnsi="Arial" w:cs="Arial"/>
                <w:b/>
                <w:bCs/>
                <w:sz w:val="18"/>
                <w:szCs w:val="18"/>
                <w:lang w:val="en-US" w:eastAsia="pl-PL"/>
              </w:rPr>
              <w:t>mPa∙s</w:t>
            </w:r>
            <w:proofErr w:type="spellEnd"/>
            <w:r w:rsidRPr="00527BCD">
              <w:rPr>
                <w:rFonts w:ascii="Arial" w:eastAsia="Times New Roman" w:hAnsi="Arial" w:cs="Arial"/>
                <w:b/>
                <w:bCs/>
                <w:sz w:val="18"/>
                <w:szCs w:val="18"/>
                <w:lang w:val="en-US" w:eastAsia="pl-PL"/>
              </w:rPr>
              <w:t>]</w:t>
            </w:r>
          </w:p>
        </w:tc>
        <w:tc>
          <w:tcPr>
            <w:tcW w:w="379" w:type="pct"/>
            <w:vMerge w:val="restart"/>
            <w:tcBorders>
              <w:top w:val="single" w:sz="4" w:space="0" w:color="000000" w:themeColor="text1"/>
              <w:left w:val="single" w:sz="4" w:space="0" w:color="FFFFFF" w:themeColor="background1"/>
              <w:right w:val="single" w:sz="4" w:space="0" w:color="FFFFFF" w:themeColor="background1"/>
            </w:tcBorders>
            <w:vAlign w:val="center"/>
          </w:tcPr>
          <w:p w14:paraId="19A8F81C" w14:textId="77777777" w:rsidR="00527BCD" w:rsidRPr="0064155C" w:rsidRDefault="00527BCD" w:rsidP="009D4678">
            <w:pPr>
              <w:jc w:val="center"/>
              <w:rPr>
                <w:rFonts w:ascii="Arial" w:eastAsia="Times New Roman" w:hAnsi="Arial" w:cs="Arial"/>
                <w:b/>
                <w:bCs/>
                <w:i/>
                <w:iCs/>
                <w:sz w:val="18"/>
                <w:szCs w:val="18"/>
                <w:lang w:eastAsia="pl-PL"/>
              </w:rPr>
            </w:pPr>
            <w:r w:rsidRPr="0064155C">
              <w:rPr>
                <w:rFonts w:ascii="Arial" w:eastAsia="Times New Roman" w:hAnsi="Arial" w:cs="Arial"/>
                <w:b/>
                <w:bCs/>
                <w:i/>
                <w:iCs/>
                <w:sz w:val="18"/>
                <w:szCs w:val="18"/>
                <w:lang w:eastAsia="pl-PL"/>
              </w:rPr>
              <w:t>P</w:t>
            </w:r>
            <w:r w:rsidRPr="0064155C">
              <w:rPr>
                <w:rFonts w:ascii="Arial" w:eastAsia="Times New Roman" w:hAnsi="Arial" w:cs="Arial"/>
                <w:b/>
                <w:bCs/>
                <w:i/>
                <w:iCs/>
                <w:sz w:val="18"/>
                <w:szCs w:val="18"/>
                <w:vertAlign w:val="subscript"/>
                <w:lang w:eastAsia="pl-PL"/>
              </w:rPr>
              <w:t>avg.</w:t>
            </w:r>
          </w:p>
          <w:p w14:paraId="0243054B" w14:textId="77777777" w:rsidR="00527BCD" w:rsidRPr="00527BCD" w:rsidRDefault="00527BCD" w:rsidP="009D4678">
            <w:pPr>
              <w:jc w:val="center"/>
              <w:rPr>
                <w:rFonts w:ascii="Arial" w:eastAsia="Times New Roman" w:hAnsi="Arial" w:cs="Arial"/>
                <w:b/>
                <w:bCs/>
                <w:sz w:val="18"/>
                <w:szCs w:val="18"/>
                <w:lang w:eastAsia="pl-PL"/>
              </w:rPr>
            </w:pPr>
            <w:r w:rsidRPr="00527BCD">
              <w:rPr>
                <w:rFonts w:ascii="Arial" w:eastAsia="Times New Roman" w:hAnsi="Arial" w:cs="Arial"/>
                <w:b/>
                <w:bCs/>
                <w:sz w:val="18"/>
                <w:szCs w:val="18"/>
                <w:lang w:eastAsia="pl-PL"/>
              </w:rPr>
              <w:t>[dmm]</w:t>
            </w:r>
          </w:p>
        </w:tc>
        <w:tc>
          <w:tcPr>
            <w:tcW w:w="381" w:type="pct"/>
            <w:vMerge w:val="restart"/>
            <w:tcBorders>
              <w:top w:val="single" w:sz="4" w:space="0" w:color="000000" w:themeColor="text1"/>
              <w:left w:val="single" w:sz="4" w:space="0" w:color="FFFFFF" w:themeColor="background1"/>
              <w:right w:val="single" w:sz="4" w:space="0" w:color="FFFFFF" w:themeColor="background1"/>
            </w:tcBorders>
            <w:vAlign w:val="center"/>
          </w:tcPr>
          <w:p w14:paraId="602ECDC9" w14:textId="77777777" w:rsidR="00527BCD" w:rsidRPr="00527BCD" w:rsidRDefault="00527BCD" w:rsidP="009D4678">
            <w:pPr>
              <w:jc w:val="center"/>
              <w:rPr>
                <w:rFonts w:ascii="Arial" w:eastAsia="Times New Roman" w:hAnsi="Arial" w:cs="Arial"/>
                <w:b/>
                <w:bCs/>
                <w:sz w:val="18"/>
                <w:szCs w:val="18"/>
                <w:lang w:eastAsia="pl-PL"/>
              </w:rPr>
            </w:pPr>
            <w:r w:rsidRPr="0064155C">
              <w:rPr>
                <w:rFonts w:ascii="Arial" w:eastAsia="Times New Roman" w:hAnsi="Arial" w:cs="Arial"/>
                <w:b/>
                <w:bCs/>
                <w:i/>
                <w:iCs/>
                <w:sz w:val="18"/>
                <w:szCs w:val="18"/>
                <w:lang w:eastAsia="pl-PL"/>
              </w:rPr>
              <w:t>S</w:t>
            </w:r>
            <w:r w:rsidRPr="0064155C">
              <w:rPr>
                <w:rFonts w:ascii="Arial" w:eastAsia="Times New Roman" w:hAnsi="Arial" w:cs="Arial"/>
                <w:b/>
                <w:bCs/>
                <w:i/>
                <w:iCs/>
                <w:sz w:val="18"/>
                <w:szCs w:val="18"/>
                <w:vertAlign w:val="subscript"/>
                <w:lang w:eastAsia="pl-PL"/>
              </w:rPr>
              <w:t>avg.</w:t>
            </w:r>
            <w:r w:rsidRPr="00527BCD">
              <w:rPr>
                <w:rFonts w:ascii="Arial" w:eastAsia="Times New Roman" w:hAnsi="Arial" w:cs="Arial"/>
                <w:b/>
                <w:bCs/>
                <w:sz w:val="18"/>
                <w:szCs w:val="18"/>
                <w:lang w:eastAsia="pl-PL"/>
              </w:rPr>
              <w:t xml:space="preserve"> </w:t>
            </w:r>
            <w:r w:rsidRPr="00527BCD">
              <w:rPr>
                <w:rFonts w:ascii="Arial" w:eastAsia="Times New Roman" w:hAnsi="Arial" w:cs="Arial"/>
                <w:b/>
                <w:bCs/>
                <w:sz w:val="18"/>
                <w:szCs w:val="18"/>
                <w:lang w:eastAsia="pl-PL"/>
              </w:rPr>
              <w:br/>
              <w:t>[</w:t>
            </w:r>
            <w:r w:rsidRPr="00527BCD">
              <w:rPr>
                <w:rFonts w:ascii="Arial" w:eastAsia="Times New Roman" w:hAnsi="Arial" w:cs="Arial"/>
                <w:b/>
                <w:bCs/>
                <w:sz w:val="18"/>
                <w:szCs w:val="18"/>
                <w:vertAlign w:val="superscript"/>
                <w:lang w:eastAsia="pl-PL"/>
              </w:rPr>
              <w:t>o</w:t>
            </w:r>
            <w:r w:rsidRPr="00527BCD">
              <w:rPr>
                <w:rFonts w:ascii="Arial" w:eastAsia="Times New Roman" w:hAnsi="Arial" w:cs="Arial"/>
                <w:b/>
                <w:bCs/>
                <w:sz w:val="18"/>
                <w:szCs w:val="18"/>
                <w:lang w:eastAsia="pl-PL"/>
              </w:rPr>
              <w:t>C]</w:t>
            </w:r>
          </w:p>
        </w:tc>
        <w:tc>
          <w:tcPr>
            <w:tcW w:w="2283" w:type="pct"/>
            <w:gridSpan w:val="7"/>
            <w:tcBorders>
              <w:top w:val="single" w:sz="4" w:space="0" w:color="000000" w:themeColor="text1"/>
              <w:left w:val="single" w:sz="4" w:space="0" w:color="FFFFFF" w:themeColor="background1"/>
              <w:right w:val="single" w:sz="4" w:space="0" w:color="FFFFFF" w:themeColor="background1"/>
            </w:tcBorders>
            <w:vAlign w:val="center"/>
          </w:tcPr>
          <w:p w14:paraId="7E99730E" w14:textId="77777777" w:rsidR="00527BCD" w:rsidRPr="00527BCD" w:rsidRDefault="00527BCD" w:rsidP="009D4678">
            <w:pPr>
              <w:jc w:val="center"/>
              <w:rPr>
                <w:rFonts w:ascii="Arial" w:eastAsia="Times New Roman" w:hAnsi="Arial" w:cs="Arial"/>
                <w:b/>
                <w:bCs/>
                <w:sz w:val="18"/>
                <w:szCs w:val="18"/>
                <w:lang w:val="en-US" w:eastAsia="pl-PL"/>
              </w:rPr>
            </w:pPr>
            <w:r w:rsidRPr="00527BCD">
              <w:rPr>
                <w:rFonts w:ascii="Arial" w:eastAsia="Times New Roman" w:hAnsi="Arial" w:cs="Arial"/>
                <w:b/>
                <w:bCs/>
                <w:sz w:val="18"/>
                <w:szCs w:val="18"/>
                <w:lang w:val="en-US" w:eastAsia="pl-PL"/>
              </w:rPr>
              <w:t>Properties measured after the hot-storage stability test</w:t>
            </w:r>
          </w:p>
        </w:tc>
      </w:tr>
      <w:tr w:rsidR="00527BCD" w:rsidRPr="00527BCD" w14:paraId="1FEF0C98" w14:textId="77777777" w:rsidTr="009D4678">
        <w:trPr>
          <w:trHeight w:val="368"/>
        </w:trPr>
        <w:tc>
          <w:tcPr>
            <w:tcW w:w="764" w:type="pct"/>
            <w:vMerge/>
            <w:tcBorders>
              <w:left w:val="single" w:sz="4" w:space="0" w:color="FFFFFF" w:themeColor="background1"/>
              <w:right w:val="single" w:sz="4" w:space="0" w:color="FFFFFF" w:themeColor="background1"/>
            </w:tcBorders>
            <w:vAlign w:val="center"/>
            <w:hideMark/>
          </w:tcPr>
          <w:p w14:paraId="2C5B753B" w14:textId="77777777" w:rsidR="00527BCD" w:rsidRPr="00527BCD" w:rsidRDefault="00527BCD" w:rsidP="009D4678">
            <w:pPr>
              <w:jc w:val="center"/>
              <w:rPr>
                <w:rFonts w:ascii="Arial" w:eastAsia="Times New Roman" w:hAnsi="Arial" w:cs="Arial"/>
                <w:b/>
                <w:bCs/>
                <w:sz w:val="18"/>
                <w:szCs w:val="18"/>
                <w:lang w:val="en-US" w:eastAsia="pl-PL"/>
              </w:rPr>
            </w:pPr>
          </w:p>
        </w:tc>
        <w:tc>
          <w:tcPr>
            <w:tcW w:w="378" w:type="pct"/>
            <w:vMerge/>
            <w:tcBorders>
              <w:left w:val="single" w:sz="4" w:space="0" w:color="FFFFFF" w:themeColor="background1"/>
              <w:right w:val="single" w:sz="4" w:space="0" w:color="FFFFFF" w:themeColor="background1"/>
            </w:tcBorders>
            <w:vAlign w:val="center"/>
            <w:hideMark/>
          </w:tcPr>
          <w:p w14:paraId="4BAD3472" w14:textId="77777777" w:rsidR="00527BCD" w:rsidRPr="00527BCD" w:rsidRDefault="00527BCD" w:rsidP="009D4678">
            <w:pPr>
              <w:jc w:val="center"/>
              <w:rPr>
                <w:rFonts w:ascii="Arial" w:eastAsia="Times New Roman" w:hAnsi="Arial" w:cs="Arial"/>
                <w:b/>
                <w:bCs/>
                <w:sz w:val="18"/>
                <w:szCs w:val="18"/>
                <w:lang w:val="en-US" w:eastAsia="pl-PL"/>
              </w:rPr>
            </w:pPr>
          </w:p>
        </w:tc>
        <w:tc>
          <w:tcPr>
            <w:tcW w:w="380" w:type="pct"/>
            <w:vMerge/>
            <w:tcBorders>
              <w:left w:val="single" w:sz="4" w:space="0" w:color="FFFFFF" w:themeColor="background1"/>
              <w:right w:val="single" w:sz="4" w:space="0" w:color="FFFFFF" w:themeColor="background1"/>
            </w:tcBorders>
            <w:vAlign w:val="center"/>
            <w:hideMark/>
          </w:tcPr>
          <w:p w14:paraId="4EC1D55A" w14:textId="77777777" w:rsidR="00527BCD" w:rsidRPr="00527BCD" w:rsidRDefault="00527BCD" w:rsidP="009D4678">
            <w:pPr>
              <w:jc w:val="center"/>
              <w:rPr>
                <w:rFonts w:ascii="Arial" w:eastAsia="Times New Roman" w:hAnsi="Arial" w:cs="Arial"/>
                <w:b/>
                <w:bCs/>
                <w:sz w:val="18"/>
                <w:szCs w:val="18"/>
                <w:lang w:val="en-US" w:eastAsia="pl-PL"/>
              </w:rPr>
            </w:pPr>
          </w:p>
        </w:tc>
        <w:tc>
          <w:tcPr>
            <w:tcW w:w="435" w:type="pct"/>
            <w:vMerge/>
            <w:tcBorders>
              <w:left w:val="single" w:sz="4" w:space="0" w:color="FFFFFF" w:themeColor="background1"/>
              <w:right w:val="single" w:sz="4" w:space="0" w:color="FFFFFF" w:themeColor="background1"/>
            </w:tcBorders>
            <w:vAlign w:val="center"/>
            <w:hideMark/>
          </w:tcPr>
          <w:p w14:paraId="7D22B2A9" w14:textId="77777777" w:rsidR="00527BCD" w:rsidRPr="00527BCD" w:rsidRDefault="00527BCD" w:rsidP="009D4678">
            <w:pPr>
              <w:jc w:val="center"/>
              <w:rPr>
                <w:rFonts w:ascii="Arial" w:eastAsia="Times New Roman" w:hAnsi="Arial" w:cs="Arial"/>
                <w:b/>
                <w:bCs/>
                <w:sz w:val="18"/>
                <w:szCs w:val="18"/>
                <w:lang w:val="en-US" w:eastAsia="pl-PL"/>
              </w:rPr>
            </w:pPr>
          </w:p>
        </w:tc>
        <w:tc>
          <w:tcPr>
            <w:tcW w:w="379" w:type="pct"/>
            <w:vMerge/>
            <w:tcBorders>
              <w:left w:val="single" w:sz="4" w:space="0" w:color="FFFFFF" w:themeColor="background1"/>
              <w:right w:val="single" w:sz="4" w:space="0" w:color="FFFFFF" w:themeColor="background1"/>
            </w:tcBorders>
            <w:vAlign w:val="center"/>
            <w:hideMark/>
          </w:tcPr>
          <w:p w14:paraId="372CFCD9" w14:textId="77777777" w:rsidR="00527BCD" w:rsidRPr="00527BCD" w:rsidRDefault="00527BCD" w:rsidP="009D4678">
            <w:pPr>
              <w:jc w:val="center"/>
              <w:rPr>
                <w:rFonts w:ascii="Arial" w:eastAsia="Times New Roman" w:hAnsi="Arial" w:cs="Arial"/>
                <w:b/>
                <w:bCs/>
                <w:sz w:val="18"/>
                <w:szCs w:val="18"/>
                <w:lang w:val="en-US" w:eastAsia="pl-PL"/>
              </w:rPr>
            </w:pPr>
          </w:p>
        </w:tc>
        <w:tc>
          <w:tcPr>
            <w:tcW w:w="381" w:type="pct"/>
            <w:vMerge/>
            <w:tcBorders>
              <w:left w:val="single" w:sz="4" w:space="0" w:color="FFFFFF" w:themeColor="background1"/>
              <w:right w:val="single" w:sz="4" w:space="0" w:color="FFFFFF" w:themeColor="background1"/>
            </w:tcBorders>
            <w:vAlign w:val="center"/>
            <w:hideMark/>
          </w:tcPr>
          <w:p w14:paraId="53ECE99F" w14:textId="77777777" w:rsidR="00527BCD" w:rsidRPr="00527BCD" w:rsidRDefault="00527BCD" w:rsidP="009D4678">
            <w:pPr>
              <w:jc w:val="center"/>
              <w:rPr>
                <w:rFonts w:ascii="Arial" w:eastAsia="Times New Roman" w:hAnsi="Arial" w:cs="Arial"/>
                <w:b/>
                <w:bCs/>
                <w:sz w:val="18"/>
                <w:szCs w:val="18"/>
                <w:lang w:val="en-US" w:eastAsia="pl-PL"/>
              </w:rPr>
            </w:pPr>
          </w:p>
        </w:tc>
        <w:tc>
          <w:tcPr>
            <w:tcW w:w="379" w:type="pct"/>
            <w:tcBorders>
              <w:left w:val="single" w:sz="4" w:space="0" w:color="FFFFFF" w:themeColor="background1"/>
              <w:right w:val="single" w:sz="4" w:space="0" w:color="FFFFFF" w:themeColor="background1"/>
            </w:tcBorders>
            <w:vAlign w:val="center"/>
            <w:hideMark/>
          </w:tcPr>
          <w:p w14:paraId="42CB5BF8" w14:textId="77777777" w:rsidR="00527BCD" w:rsidRPr="00527BCD" w:rsidRDefault="00527BCD" w:rsidP="009D4678">
            <w:pPr>
              <w:jc w:val="center"/>
              <w:rPr>
                <w:rFonts w:ascii="Arial" w:eastAsia="Times New Roman" w:hAnsi="Arial" w:cs="Arial"/>
                <w:b/>
                <w:bCs/>
                <w:sz w:val="18"/>
                <w:szCs w:val="18"/>
                <w:lang w:eastAsia="pl-PL"/>
              </w:rPr>
            </w:pPr>
            <w:r w:rsidRPr="0064155C">
              <w:rPr>
                <w:rFonts w:ascii="Arial" w:eastAsia="Times New Roman" w:hAnsi="Arial" w:cs="Arial"/>
                <w:b/>
                <w:bCs/>
                <w:i/>
                <w:iCs/>
                <w:sz w:val="18"/>
                <w:szCs w:val="18"/>
                <w:lang w:eastAsia="pl-PL"/>
              </w:rPr>
              <w:t>P</w:t>
            </w:r>
            <w:r w:rsidRPr="0064155C">
              <w:rPr>
                <w:rFonts w:ascii="Arial" w:eastAsia="Times New Roman" w:hAnsi="Arial" w:cs="Arial"/>
                <w:b/>
                <w:bCs/>
                <w:i/>
                <w:iCs/>
                <w:sz w:val="18"/>
                <w:szCs w:val="18"/>
                <w:vertAlign w:val="subscript"/>
                <w:lang w:eastAsia="pl-PL"/>
              </w:rPr>
              <w:t>avg.top</w:t>
            </w:r>
            <w:r w:rsidRPr="00527BCD">
              <w:rPr>
                <w:rFonts w:ascii="Arial" w:eastAsia="Times New Roman" w:hAnsi="Arial" w:cs="Arial"/>
                <w:b/>
                <w:bCs/>
                <w:sz w:val="18"/>
                <w:szCs w:val="18"/>
                <w:lang w:eastAsia="pl-PL"/>
              </w:rPr>
              <w:t xml:space="preserve"> [dmm]</w:t>
            </w:r>
          </w:p>
        </w:tc>
        <w:tc>
          <w:tcPr>
            <w:tcW w:w="436" w:type="pct"/>
            <w:gridSpan w:val="2"/>
            <w:tcBorders>
              <w:left w:val="single" w:sz="4" w:space="0" w:color="FFFFFF" w:themeColor="background1"/>
              <w:right w:val="single" w:sz="4" w:space="0" w:color="FFFFFF" w:themeColor="background1"/>
            </w:tcBorders>
            <w:vAlign w:val="center"/>
            <w:hideMark/>
          </w:tcPr>
          <w:p w14:paraId="0E93FF74" w14:textId="77777777" w:rsidR="00527BCD" w:rsidRPr="00527BCD" w:rsidRDefault="00527BCD" w:rsidP="009D4678">
            <w:pPr>
              <w:jc w:val="center"/>
              <w:rPr>
                <w:rFonts w:ascii="Arial" w:eastAsia="Times New Roman" w:hAnsi="Arial" w:cs="Arial"/>
                <w:b/>
                <w:bCs/>
                <w:sz w:val="18"/>
                <w:szCs w:val="18"/>
                <w:lang w:eastAsia="pl-PL"/>
              </w:rPr>
            </w:pPr>
            <w:r w:rsidRPr="0064155C">
              <w:rPr>
                <w:rFonts w:ascii="Arial" w:eastAsia="Times New Roman" w:hAnsi="Arial" w:cs="Arial"/>
                <w:b/>
                <w:bCs/>
                <w:i/>
                <w:iCs/>
                <w:sz w:val="18"/>
                <w:szCs w:val="18"/>
                <w:lang w:eastAsia="pl-PL"/>
              </w:rPr>
              <w:t>P</w:t>
            </w:r>
            <w:r w:rsidRPr="0064155C">
              <w:rPr>
                <w:rFonts w:ascii="Arial" w:eastAsia="Times New Roman" w:hAnsi="Arial" w:cs="Arial"/>
                <w:b/>
                <w:bCs/>
                <w:i/>
                <w:iCs/>
                <w:sz w:val="18"/>
                <w:szCs w:val="18"/>
                <w:vertAlign w:val="subscript"/>
                <w:lang w:eastAsia="pl-PL"/>
              </w:rPr>
              <w:t>avg.bot</w:t>
            </w:r>
            <w:r w:rsidRPr="00527BCD">
              <w:rPr>
                <w:rFonts w:ascii="Arial" w:eastAsia="Times New Roman" w:hAnsi="Arial" w:cs="Arial"/>
                <w:b/>
                <w:bCs/>
                <w:sz w:val="18"/>
                <w:szCs w:val="18"/>
                <w:vertAlign w:val="subscript"/>
                <w:lang w:eastAsia="pl-PL"/>
              </w:rPr>
              <w:t xml:space="preserve"> </w:t>
            </w:r>
            <w:r w:rsidRPr="00527BCD">
              <w:rPr>
                <w:rFonts w:ascii="Arial" w:eastAsia="Times New Roman" w:hAnsi="Arial" w:cs="Arial"/>
                <w:b/>
                <w:bCs/>
                <w:sz w:val="18"/>
                <w:szCs w:val="18"/>
                <w:lang w:eastAsia="pl-PL"/>
              </w:rPr>
              <w:t>[dmm]</w:t>
            </w:r>
          </w:p>
        </w:tc>
        <w:tc>
          <w:tcPr>
            <w:tcW w:w="326" w:type="pct"/>
            <w:tcBorders>
              <w:left w:val="single" w:sz="4" w:space="0" w:color="FFFFFF" w:themeColor="background1"/>
              <w:right w:val="single" w:sz="4" w:space="0" w:color="FFFFFF" w:themeColor="background1"/>
            </w:tcBorders>
            <w:vAlign w:val="center"/>
            <w:hideMark/>
          </w:tcPr>
          <w:p w14:paraId="5EBBCE1F" w14:textId="45C85204" w:rsidR="00527BCD" w:rsidRPr="00527BCD" w:rsidRDefault="00527BCD" w:rsidP="009D4678">
            <w:pPr>
              <w:jc w:val="center"/>
              <w:rPr>
                <w:rFonts w:ascii="Arial" w:eastAsia="Times New Roman" w:hAnsi="Arial" w:cs="Arial"/>
                <w:b/>
                <w:bCs/>
                <w:sz w:val="18"/>
                <w:szCs w:val="18"/>
                <w:lang w:eastAsia="pl-PL"/>
              </w:rPr>
            </w:pPr>
            <w:r w:rsidRPr="0064155C">
              <w:rPr>
                <w:rFonts w:ascii="Arial" w:eastAsia="Times New Roman" w:hAnsi="Arial" w:cs="Arial"/>
                <w:b/>
                <w:bCs/>
                <w:i/>
                <w:iCs/>
                <w:sz w:val="18"/>
                <w:szCs w:val="18"/>
                <w:lang w:eastAsia="pl-PL"/>
              </w:rPr>
              <w:t>ΔP</w:t>
            </w:r>
            <w:r w:rsidRPr="00527BCD">
              <w:rPr>
                <w:rFonts w:ascii="Arial" w:eastAsia="Times New Roman" w:hAnsi="Arial" w:cs="Arial"/>
                <w:b/>
                <w:bCs/>
                <w:sz w:val="18"/>
                <w:szCs w:val="18"/>
                <w:lang w:eastAsia="pl-PL"/>
              </w:rPr>
              <w:t xml:space="preserve"> </w:t>
            </w:r>
            <w:r w:rsidRPr="00527BCD">
              <w:rPr>
                <w:rFonts w:ascii="Arial" w:eastAsia="Times New Roman" w:hAnsi="Arial" w:cs="Arial"/>
                <w:b/>
                <w:bCs/>
                <w:sz w:val="18"/>
                <w:szCs w:val="18"/>
                <w:lang w:eastAsia="pl-PL"/>
              </w:rPr>
              <w:br/>
              <w:t>[dmm]</w:t>
            </w:r>
          </w:p>
        </w:tc>
        <w:tc>
          <w:tcPr>
            <w:tcW w:w="381" w:type="pct"/>
            <w:tcBorders>
              <w:left w:val="single" w:sz="4" w:space="0" w:color="FFFFFF" w:themeColor="background1"/>
              <w:right w:val="single" w:sz="4" w:space="0" w:color="FFFFFF" w:themeColor="background1"/>
            </w:tcBorders>
            <w:vAlign w:val="center"/>
            <w:hideMark/>
          </w:tcPr>
          <w:p w14:paraId="65DF51F4" w14:textId="04305A03" w:rsidR="00527BCD" w:rsidRPr="00527BCD" w:rsidRDefault="00527BCD" w:rsidP="009D4678">
            <w:pPr>
              <w:jc w:val="center"/>
              <w:rPr>
                <w:rFonts w:ascii="Arial" w:eastAsia="Times New Roman" w:hAnsi="Arial" w:cs="Arial"/>
                <w:b/>
                <w:bCs/>
                <w:sz w:val="18"/>
                <w:szCs w:val="18"/>
                <w:lang w:eastAsia="pl-PL"/>
              </w:rPr>
            </w:pPr>
            <w:r w:rsidRPr="0064155C">
              <w:rPr>
                <w:rFonts w:ascii="Arial" w:eastAsia="Times New Roman" w:hAnsi="Arial" w:cs="Arial"/>
                <w:b/>
                <w:bCs/>
                <w:i/>
                <w:iCs/>
                <w:sz w:val="18"/>
                <w:szCs w:val="18"/>
                <w:lang w:eastAsia="pl-PL"/>
              </w:rPr>
              <w:t>SP</w:t>
            </w:r>
            <w:r w:rsidRPr="0064155C">
              <w:rPr>
                <w:rFonts w:ascii="Arial" w:eastAsia="Times New Roman" w:hAnsi="Arial" w:cs="Arial"/>
                <w:b/>
                <w:bCs/>
                <w:i/>
                <w:iCs/>
                <w:sz w:val="18"/>
                <w:szCs w:val="18"/>
                <w:vertAlign w:val="subscript"/>
                <w:lang w:eastAsia="pl-PL"/>
              </w:rPr>
              <w:t>avg.top</w:t>
            </w:r>
            <w:r w:rsidRPr="00527BCD">
              <w:rPr>
                <w:rFonts w:ascii="Arial" w:eastAsia="Times New Roman" w:hAnsi="Arial" w:cs="Arial"/>
                <w:b/>
                <w:bCs/>
                <w:sz w:val="18"/>
                <w:szCs w:val="18"/>
                <w:vertAlign w:val="subscript"/>
                <w:lang w:eastAsia="pl-PL"/>
              </w:rPr>
              <w:t xml:space="preserve"> </w:t>
            </w:r>
            <w:r w:rsidRPr="00527BCD">
              <w:rPr>
                <w:rFonts w:ascii="Arial" w:eastAsia="Times New Roman" w:hAnsi="Arial" w:cs="Arial"/>
                <w:b/>
                <w:bCs/>
                <w:sz w:val="18"/>
                <w:szCs w:val="18"/>
                <w:lang w:eastAsia="pl-PL"/>
              </w:rPr>
              <w:t>[</w:t>
            </w:r>
            <w:r w:rsidRPr="00527BCD">
              <w:rPr>
                <w:rFonts w:ascii="Arial" w:eastAsia="Times New Roman" w:hAnsi="Arial" w:cs="Arial"/>
                <w:b/>
                <w:bCs/>
                <w:sz w:val="18"/>
                <w:szCs w:val="18"/>
                <w:lang w:eastAsia="pl-PL"/>
              </w:rPr>
              <w:sym w:font="Symbol" w:char="F0B0"/>
            </w:r>
            <w:r w:rsidRPr="00527BCD">
              <w:rPr>
                <w:rFonts w:ascii="Arial" w:eastAsia="Times New Roman" w:hAnsi="Arial" w:cs="Arial"/>
                <w:b/>
                <w:bCs/>
                <w:sz w:val="18"/>
                <w:szCs w:val="18"/>
                <w:lang w:eastAsia="pl-PL"/>
              </w:rPr>
              <w:t>C]</w:t>
            </w:r>
          </w:p>
        </w:tc>
        <w:tc>
          <w:tcPr>
            <w:tcW w:w="381" w:type="pct"/>
            <w:tcBorders>
              <w:left w:val="single" w:sz="4" w:space="0" w:color="FFFFFF" w:themeColor="background1"/>
              <w:right w:val="single" w:sz="4" w:space="0" w:color="FFFFFF" w:themeColor="background1"/>
            </w:tcBorders>
            <w:vAlign w:val="center"/>
            <w:hideMark/>
          </w:tcPr>
          <w:p w14:paraId="4357DD8D" w14:textId="77777777" w:rsidR="00527BCD" w:rsidRPr="00527BCD" w:rsidRDefault="00527BCD" w:rsidP="009D4678">
            <w:pPr>
              <w:jc w:val="center"/>
              <w:rPr>
                <w:rFonts w:ascii="Arial" w:eastAsia="Times New Roman" w:hAnsi="Arial" w:cs="Arial"/>
                <w:b/>
                <w:bCs/>
                <w:sz w:val="18"/>
                <w:szCs w:val="18"/>
                <w:lang w:eastAsia="pl-PL"/>
              </w:rPr>
            </w:pPr>
            <w:r w:rsidRPr="0064155C">
              <w:rPr>
                <w:rFonts w:ascii="Arial" w:eastAsia="Times New Roman" w:hAnsi="Arial" w:cs="Arial"/>
                <w:b/>
                <w:bCs/>
                <w:i/>
                <w:iCs/>
                <w:sz w:val="18"/>
                <w:szCs w:val="18"/>
                <w:lang w:eastAsia="pl-PL"/>
              </w:rPr>
              <w:t>SP</w:t>
            </w:r>
            <w:r w:rsidRPr="0064155C">
              <w:rPr>
                <w:rFonts w:ascii="Arial" w:eastAsia="Times New Roman" w:hAnsi="Arial" w:cs="Arial"/>
                <w:b/>
                <w:bCs/>
                <w:i/>
                <w:iCs/>
                <w:sz w:val="18"/>
                <w:szCs w:val="18"/>
                <w:vertAlign w:val="subscript"/>
                <w:lang w:eastAsia="pl-PL"/>
              </w:rPr>
              <w:t>avg.bot</w:t>
            </w:r>
            <w:r w:rsidRPr="00527BCD">
              <w:rPr>
                <w:rFonts w:ascii="Arial" w:eastAsia="Times New Roman" w:hAnsi="Arial" w:cs="Arial"/>
                <w:b/>
                <w:bCs/>
                <w:sz w:val="18"/>
                <w:szCs w:val="18"/>
                <w:vertAlign w:val="subscript"/>
                <w:lang w:eastAsia="pl-PL"/>
              </w:rPr>
              <w:t xml:space="preserve"> </w:t>
            </w:r>
            <w:r w:rsidRPr="00527BCD">
              <w:rPr>
                <w:rFonts w:ascii="Arial" w:eastAsia="Times New Roman" w:hAnsi="Arial" w:cs="Arial"/>
                <w:b/>
                <w:bCs/>
                <w:sz w:val="18"/>
                <w:szCs w:val="18"/>
                <w:lang w:eastAsia="pl-PL"/>
              </w:rPr>
              <w:t>[</w:t>
            </w:r>
            <w:r w:rsidRPr="00527BCD">
              <w:rPr>
                <w:rFonts w:ascii="Arial" w:eastAsia="Times New Roman" w:hAnsi="Arial" w:cs="Arial"/>
                <w:b/>
                <w:bCs/>
                <w:sz w:val="18"/>
                <w:szCs w:val="18"/>
                <w:lang w:eastAsia="pl-PL"/>
              </w:rPr>
              <w:sym w:font="Symbol" w:char="F0B0"/>
            </w:r>
            <w:r w:rsidRPr="00527BCD">
              <w:rPr>
                <w:rFonts w:ascii="Arial" w:eastAsia="Times New Roman" w:hAnsi="Arial" w:cs="Arial"/>
                <w:b/>
                <w:bCs/>
                <w:sz w:val="18"/>
                <w:szCs w:val="18"/>
                <w:lang w:eastAsia="pl-PL"/>
              </w:rPr>
              <w:t>C]</w:t>
            </w:r>
          </w:p>
        </w:tc>
        <w:tc>
          <w:tcPr>
            <w:tcW w:w="380" w:type="pct"/>
            <w:tcBorders>
              <w:left w:val="single" w:sz="4" w:space="0" w:color="FFFFFF" w:themeColor="background1"/>
              <w:right w:val="single" w:sz="4" w:space="0" w:color="FFFFFF" w:themeColor="background1"/>
            </w:tcBorders>
            <w:vAlign w:val="center"/>
            <w:hideMark/>
          </w:tcPr>
          <w:p w14:paraId="1CDB30E2" w14:textId="5698FA54" w:rsidR="00527BCD" w:rsidRPr="00527BCD" w:rsidRDefault="00527BCD" w:rsidP="009D4678">
            <w:pPr>
              <w:jc w:val="center"/>
              <w:rPr>
                <w:rFonts w:ascii="Arial" w:eastAsia="Times New Roman" w:hAnsi="Arial" w:cs="Arial"/>
                <w:b/>
                <w:bCs/>
                <w:sz w:val="18"/>
                <w:szCs w:val="18"/>
                <w:lang w:eastAsia="pl-PL"/>
              </w:rPr>
            </w:pPr>
            <w:r w:rsidRPr="0064155C">
              <w:rPr>
                <w:rFonts w:ascii="Arial" w:eastAsia="Times New Roman" w:hAnsi="Arial" w:cs="Arial"/>
                <w:b/>
                <w:bCs/>
                <w:i/>
                <w:iCs/>
                <w:sz w:val="18"/>
                <w:szCs w:val="18"/>
                <w:lang w:eastAsia="pl-PL"/>
              </w:rPr>
              <w:t>ΔSP</w:t>
            </w:r>
            <w:r w:rsidRPr="00527BCD">
              <w:rPr>
                <w:rFonts w:ascii="Arial" w:eastAsia="Times New Roman" w:hAnsi="Arial" w:cs="Arial"/>
                <w:b/>
                <w:bCs/>
                <w:sz w:val="18"/>
                <w:szCs w:val="18"/>
                <w:lang w:eastAsia="pl-PL"/>
              </w:rPr>
              <w:t xml:space="preserve"> </w:t>
            </w:r>
            <w:r w:rsidRPr="00527BCD">
              <w:rPr>
                <w:rFonts w:ascii="Arial" w:eastAsia="Times New Roman" w:hAnsi="Arial" w:cs="Arial"/>
                <w:b/>
                <w:bCs/>
                <w:sz w:val="18"/>
                <w:szCs w:val="18"/>
                <w:lang w:eastAsia="pl-PL"/>
              </w:rPr>
              <w:br/>
              <w:t>[</w:t>
            </w:r>
            <w:r w:rsidRPr="00527BCD">
              <w:rPr>
                <w:rFonts w:ascii="Arial" w:eastAsia="Times New Roman" w:hAnsi="Arial" w:cs="Arial"/>
                <w:b/>
                <w:bCs/>
                <w:sz w:val="18"/>
                <w:szCs w:val="18"/>
                <w:lang w:eastAsia="pl-PL"/>
              </w:rPr>
              <w:sym w:font="Symbol" w:char="F0B0"/>
            </w:r>
            <w:r w:rsidRPr="00527BCD">
              <w:rPr>
                <w:rFonts w:ascii="Arial" w:eastAsia="Times New Roman" w:hAnsi="Arial" w:cs="Arial"/>
                <w:b/>
                <w:bCs/>
                <w:sz w:val="18"/>
                <w:szCs w:val="18"/>
                <w:lang w:eastAsia="pl-PL"/>
              </w:rPr>
              <w:t xml:space="preserve">C] </w:t>
            </w:r>
          </w:p>
        </w:tc>
      </w:tr>
      <w:tr w:rsidR="00527BCD" w:rsidRPr="00527BCD" w14:paraId="51062C95" w14:textId="77777777" w:rsidTr="009D4678">
        <w:trPr>
          <w:trHeight w:val="368"/>
        </w:trPr>
        <w:tc>
          <w:tcPr>
            <w:tcW w:w="764" w:type="pct"/>
            <w:tcBorders>
              <w:left w:val="single" w:sz="4" w:space="0" w:color="FFFFFF" w:themeColor="background1"/>
              <w:right w:val="single" w:sz="4" w:space="0" w:color="FFFFFF" w:themeColor="background1"/>
            </w:tcBorders>
            <w:vAlign w:val="center"/>
          </w:tcPr>
          <w:p w14:paraId="30C2E96E"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NB 70/100</w:t>
            </w:r>
          </w:p>
        </w:tc>
        <w:tc>
          <w:tcPr>
            <w:tcW w:w="378" w:type="pct"/>
            <w:tcBorders>
              <w:left w:val="single" w:sz="4" w:space="0" w:color="FFFFFF" w:themeColor="background1"/>
              <w:right w:val="single" w:sz="4" w:space="0" w:color="FFFFFF" w:themeColor="background1"/>
            </w:tcBorders>
            <w:vAlign w:val="center"/>
          </w:tcPr>
          <w:p w14:paraId="4081DC01"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0.0</w:t>
            </w:r>
          </w:p>
        </w:tc>
        <w:tc>
          <w:tcPr>
            <w:tcW w:w="380" w:type="pct"/>
            <w:tcBorders>
              <w:left w:val="single" w:sz="4" w:space="0" w:color="FFFFFF" w:themeColor="background1"/>
              <w:right w:val="single" w:sz="4" w:space="0" w:color="FFFFFF" w:themeColor="background1"/>
            </w:tcBorders>
            <w:vAlign w:val="center"/>
          </w:tcPr>
          <w:p w14:paraId="50E1F14C"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100.0</w:t>
            </w:r>
          </w:p>
        </w:tc>
        <w:tc>
          <w:tcPr>
            <w:tcW w:w="435" w:type="pct"/>
            <w:tcBorders>
              <w:left w:val="single" w:sz="4" w:space="0" w:color="FFFFFF" w:themeColor="background1"/>
              <w:right w:val="single" w:sz="4" w:space="0" w:color="FFFFFF" w:themeColor="background1"/>
            </w:tcBorders>
            <w:vAlign w:val="center"/>
          </w:tcPr>
          <w:p w14:paraId="06F2CFC6"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40 ± 1</w:t>
            </w:r>
          </w:p>
        </w:tc>
        <w:tc>
          <w:tcPr>
            <w:tcW w:w="379" w:type="pct"/>
            <w:tcBorders>
              <w:left w:val="single" w:sz="4" w:space="0" w:color="FFFFFF" w:themeColor="background1"/>
              <w:right w:val="single" w:sz="4" w:space="0" w:color="FFFFFF" w:themeColor="background1"/>
            </w:tcBorders>
            <w:vAlign w:val="center"/>
          </w:tcPr>
          <w:p w14:paraId="2C198645"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85 ± 1</w:t>
            </w:r>
          </w:p>
        </w:tc>
        <w:tc>
          <w:tcPr>
            <w:tcW w:w="381" w:type="pct"/>
            <w:tcBorders>
              <w:left w:val="single" w:sz="4" w:space="0" w:color="FFFFFF" w:themeColor="background1"/>
              <w:right w:val="single" w:sz="4" w:space="0" w:color="FFFFFF" w:themeColor="background1"/>
            </w:tcBorders>
            <w:vAlign w:val="center"/>
          </w:tcPr>
          <w:p w14:paraId="6A40C667"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45.7 ± 0.1</w:t>
            </w:r>
          </w:p>
        </w:tc>
        <w:tc>
          <w:tcPr>
            <w:tcW w:w="434" w:type="pct"/>
            <w:gridSpan w:val="2"/>
            <w:tcBorders>
              <w:left w:val="single" w:sz="4" w:space="0" w:color="FFFFFF" w:themeColor="background1"/>
              <w:right w:val="single" w:sz="4" w:space="0" w:color="FFFFFF" w:themeColor="background1"/>
            </w:tcBorders>
            <w:vAlign w:val="center"/>
          </w:tcPr>
          <w:p w14:paraId="5208463E"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86 ± 0</w:t>
            </w:r>
          </w:p>
        </w:tc>
        <w:tc>
          <w:tcPr>
            <w:tcW w:w="381" w:type="pct"/>
            <w:tcBorders>
              <w:left w:val="single" w:sz="4" w:space="0" w:color="FFFFFF" w:themeColor="background1"/>
              <w:right w:val="single" w:sz="4" w:space="0" w:color="FFFFFF" w:themeColor="background1"/>
            </w:tcBorders>
            <w:vAlign w:val="center"/>
          </w:tcPr>
          <w:p w14:paraId="227B96C9"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87 ± 0</w:t>
            </w:r>
          </w:p>
        </w:tc>
        <w:tc>
          <w:tcPr>
            <w:tcW w:w="326" w:type="pct"/>
            <w:tcBorders>
              <w:left w:val="single" w:sz="4" w:space="0" w:color="FFFFFF" w:themeColor="background1"/>
              <w:right w:val="single" w:sz="4" w:space="0" w:color="FFFFFF" w:themeColor="background1"/>
            </w:tcBorders>
            <w:vAlign w:val="center"/>
          </w:tcPr>
          <w:p w14:paraId="7A5463D3"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1  ± 0</w:t>
            </w:r>
          </w:p>
        </w:tc>
        <w:tc>
          <w:tcPr>
            <w:tcW w:w="381" w:type="pct"/>
            <w:tcBorders>
              <w:left w:val="single" w:sz="4" w:space="0" w:color="FFFFFF" w:themeColor="background1"/>
              <w:right w:val="single" w:sz="4" w:space="0" w:color="FFFFFF" w:themeColor="background1"/>
            </w:tcBorders>
            <w:vAlign w:val="center"/>
          </w:tcPr>
          <w:p w14:paraId="12868872"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46.8</w:t>
            </w:r>
            <w:r w:rsidRPr="00527BCD">
              <w:rPr>
                <w:rFonts w:ascii="Arial" w:eastAsia="Times New Roman" w:hAnsi="Arial" w:cs="Arial"/>
                <w:sz w:val="18"/>
                <w:szCs w:val="18"/>
                <w:lang w:eastAsia="pl-PL"/>
              </w:rPr>
              <w:t xml:space="preserve"> ± 0.1</w:t>
            </w:r>
          </w:p>
        </w:tc>
        <w:tc>
          <w:tcPr>
            <w:tcW w:w="381" w:type="pct"/>
            <w:tcBorders>
              <w:left w:val="single" w:sz="4" w:space="0" w:color="FFFFFF" w:themeColor="background1"/>
              <w:right w:val="single" w:sz="4" w:space="0" w:color="FFFFFF" w:themeColor="background1"/>
            </w:tcBorders>
            <w:vAlign w:val="center"/>
          </w:tcPr>
          <w:p w14:paraId="4E2D3B61"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46.9</w:t>
            </w:r>
            <w:r w:rsidRPr="00527BCD">
              <w:rPr>
                <w:rFonts w:ascii="Arial" w:eastAsia="Times New Roman" w:hAnsi="Arial" w:cs="Arial"/>
                <w:sz w:val="18"/>
                <w:szCs w:val="18"/>
                <w:lang w:eastAsia="pl-PL"/>
              </w:rPr>
              <w:t xml:space="preserve"> ± 0.1</w:t>
            </w:r>
          </w:p>
        </w:tc>
        <w:tc>
          <w:tcPr>
            <w:tcW w:w="380" w:type="pct"/>
            <w:tcBorders>
              <w:left w:val="single" w:sz="4" w:space="0" w:color="FFFFFF" w:themeColor="background1"/>
              <w:right w:val="single" w:sz="4" w:space="0" w:color="FFFFFF" w:themeColor="background1"/>
            </w:tcBorders>
            <w:vAlign w:val="center"/>
          </w:tcPr>
          <w:p w14:paraId="384BDA65"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0.1</w:t>
            </w:r>
            <w:r w:rsidRPr="00527BCD">
              <w:rPr>
                <w:rFonts w:ascii="Arial" w:eastAsia="Times New Roman" w:hAnsi="Arial" w:cs="Arial"/>
                <w:sz w:val="18"/>
                <w:szCs w:val="18"/>
                <w:lang w:eastAsia="pl-PL"/>
              </w:rPr>
              <w:t xml:space="preserve"> ± 0.1</w:t>
            </w:r>
          </w:p>
        </w:tc>
      </w:tr>
      <w:tr w:rsidR="00527BCD" w:rsidRPr="00527BCD" w14:paraId="7CB61E01" w14:textId="77777777" w:rsidTr="009D4678">
        <w:trPr>
          <w:trHeight w:val="368"/>
        </w:trPr>
        <w:tc>
          <w:tcPr>
            <w:tcW w:w="764" w:type="pct"/>
            <w:vMerge w:val="restart"/>
            <w:tcBorders>
              <w:left w:val="single" w:sz="4" w:space="0" w:color="FFFFFF" w:themeColor="background1"/>
              <w:right w:val="single" w:sz="4" w:space="0" w:color="FFFFFF" w:themeColor="background1"/>
            </w:tcBorders>
            <w:vAlign w:val="center"/>
          </w:tcPr>
          <w:p w14:paraId="74E92C70"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val="en-US" w:eastAsia="pl-PL"/>
              </w:rPr>
              <w:t>SMA</w:t>
            </w:r>
          </w:p>
        </w:tc>
        <w:tc>
          <w:tcPr>
            <w:tcW w:w="378" w:type="pct"/>
            <w:tcBorders>
              <w:left w:val="single" w:sz="4" w:space="0" w:color="FFFFFF" w:themeColor="background1"/>
              <w:right w:val="single" w:sz="4" w:space="0" w:color="FFFFFF" w:themeColor="background1"/>
            </w:tcBorders>
            <w:vAlign w:val="center"/>
          </w:tcPr>
          <w:p w14:paraId="305ABC80"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1.0</w:t>
            </w:r>
          </w:p>
        </w:tc>
        <w:tc>
          <w:tcPr>
            <w:tcW w:w="380" w:type="pct"/>
            <w:tcBorders>
              <w:left w:val="single" w:sz="4" w:space="0" w:color="FFFFFF" w:themeColor="background1"/>
              <w:right w:val="single" w:sz="4" w:space="0" w:color="FFFFFF" w:themeColor="background1"/>
            </w:tcBorders>
            <w:vAlign w:val="center"/>
          </w:tcPr>
          <w:p w14:paraId="23FE3F10"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99.0</w:t>
            </w:r>
          </w:p>
        </w:tc>
        <w:tc>
          <w:tcPr>
            <w:tcW w:w="435" w:type="pct"/>
            <w:tcBorders>
              <w:left w:val="single" w:sz="4" w:space="0" w:color="FFFFFF" w:themeColor="background1"/>
              <w:right w:val="single" w:sz="4" w:space="0" w:color="FFFFFF" w:themeColor="background1"/>
            </w:tcBorders>
            <w:vAlign w:val="center"/>
          </w:tcPr>
          <w:p w14:paraId="6BC60401"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40 ± 1</w:t>
            </w:r>
          </w:p>
        </w:tc>
        <w:tc>
          <w:tcPr>
            <w:tcW w:w="379" w:type="pct"/>
            <w:tcBorders>
              <w:left w:val="single" w:sz="4" w:space="0" w:color="FFFFFF" w:themeColor="background1"/>
              <w:right w:val="single" w:sz="4" w:space="0" w:color="FFFFFF" w:themeColor="background1"/>
            </w:tcBorders>
            <w:vAlign w:val="center"/>
          </w:tcPr>
          <w:p w14:paraId="2694873C"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79 ± 1</w:t>
            </w:r>
          </w:p>
        </w:tc>
        <w:tc>
          <w:tcPr>
            <w:tcW w:w="381" w:type="pct"/>
            <w:tcBorders>
              <w:left w:val="single" w:sz="4" w:space="0" w:color="FFFFFF" w:themeColor="background1"/>
              <w:right w:val="single" w:sz="4" w:space="0" w:color="FFFFFF" w:themeColor="background1"/>
            </w:tcBorders>
            <w:vAlign w:val="center"/>
          </w:tcPr>
          <w:p w14:paraId="2B14DFCA"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47.1</w:t>
            </w:r>
            <w:r w:rsidRPr="00527BCD">
              <w:rPr>
                <w:rFonts w:ascii="Arial" w:eastAsia="Times New Roman" w:hAnsi="Arial" w:cs="Arial"/>
                <w:sz w:val="18"/>
                <w:szCs w:val="18"/>
                <w:lang w:eastAsia="pl-PL"/>
              </w:rPr>
              <w:t xml:space="preserve"> ± 0.2</w:t>
            </w:r>
          </w:p>
        </w:tc>
        <w:tc>
          <w:tcPr>
            <w:tcW w:w="2283" w:type="pct"/>
            <w:gridSpan w:val="7"/>
            <w:vMerge w:val="restart"/>
            <w:tcBorders>
              <w:left w:val="single" w:sz="4" w:space="0" w:color="FFFFFF" w:themeColor="background1"/>
              <w:right w:val="single" w:sz="4" w:space="0" w:color="FFFFFF" w:themeColor="background1"/>
            </w:tcBorders>
            <w:vAlign w:val="center"/>
          </w:tcPr>
          <w:p w14:paraId="5ADA1DCD" w14:textId="77777777" w:rsidR="00527BCD" w:rsidRPr="00527BCD" w:rsidRDefault="00527BCD" w:rsidP="009D4678">
            <w:pPr>
              <w:jc w:val="center"/>
              <w:rPr>
                <w:rFonts w:ascii="Arial" w:eastAsia="Times New Roman" w:hAnsi="Arial" w:cs="Arial"/>
                <w:sz w:val="18"/>
                <w:szCs w:val="18"/>
                <w:lang w:val="en-US" w:eastAsia="pl-PL"/>
              </w:rPr>
            </w:pPr>
            <w:r w:rsidRPr="00527BCD">
              <w:rPr>
                <w:rFonts w:ascii="Arial" w:eastAsia="Times New Roman" w:hAnsi="Arial" w:cs="Arial"/>
                <w:sz w:val="18"/>
                <w:szCs w:val="18"/>
                <w:lang w:val="en-US" w:eastAsia="pl-PL"/>
              </w:rPr>
              <w:t>Not measured as SMA copolymer did not reveal any compatibility with bitumen after the hot-storage stability test</w:t>
            </w:r>
          </w:p>
        </w:tc>
      </w:tr>
      <w:tr w:rsidR="00527BCD" w:rsidRPr="00527BCD" w14:paraId="5E0D85AC" w14:textId="77777777" w:rsidTr="009D4678">
        <w:trPr>
          <w:trHeight w:val="368"/>
        </w:trPr>
        <w:tc>
          <w:tcPr>
            <w:tcW w:w="764" w:type="pct"/>
            <w:vMerge/>
            <w:tcBorders>
              <w:left w:val="single" w:sz="4" w:space="0" w:color="FFFFFF" w:themeColor="background1"/>
              <w:right w:val="single" w:sz="4" w:space="0" w:color="FFFFFF" w:themeColor="background1"/>
            </w:tcBorders>
            <w:vAlign w:val="center"/>
          </w:tcPr>
          <w:p w14:paraId="71AA1913" w14:textId="77777777" w:rsidR="00527BCD" w:rsidRPr="00527BCD" w:rsidRDefault="00527BCD" w:rsidP="009D4678">
            <w:pPr>
              <w:jc w:val="center"/>
              <w:rPr>
                <w:rFonts w:ascii="Arial" w:eastAsia="Times New Roman" w:hAnsi="Arial" w:cs="Arial"/>
                <w:sz w:val="18"/>
                <w:szCs w:val="18"/>
                <w:lang w:val="en-US" w:eastAsia="pl-PL"/>
              </w:rPr>
            </w:pPr>
          </w:p>
        </w:tc>
        <w:tc>
          <w:tcPr>
            <w:tcW w:w="378" w:type="pct"/>
            <w:tcBorders>
              <w:left w:val="single" w:sz="4" w:space="0" w:color="FFFFFF" w:themeColor="background1"/>
              <w:right w:val="single" w:sz="4" w:space="0" w:color="FFFFFF" w:themeColor="background1"/>
            </w:tcBorders>
            <w:vAlign w:val="center"/>
          </w:tcPr>
          <w:p w14:paraId="2590F2E7"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2.5</w:t>
            </w:r>
          </w:p>
        </w:tc>
        <w:tc>
          <w:tcPr>
            <w:tcW w:w="380" w:type="pct"/>
            <w:tcBorders>
              <w:left w:val="single" w:sz="4" w:space="0" w:color="FFFFFF" w:themeColor="background1"/>
              <w:right w:val="single" w:sz="4" w:space="0" w:color="FFFFFF" w:themeColor="background1"/>
            </w:tcBorders>
            <w:vAlign w:val="center"/>
          </w:tcPr>
          <w:p w14:paraId="44C34B47"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97.5</w:t>
            </w:r>
          </w:p>
        </w:tc>
        <w:tc>
          <w:tcPr>
            <w:tcW w:w="435" w:type="pct"/>
            <w:tcBorders>
              <w:left w:val="single" w:sz="4" w:space="0" w:color="FFFFFF" w:themeColor="background1"/>
              <w:right w:val="single" w:sz="4" w:space="0" w:color="FFFFFF" w:themeColor="background1"/>
            </w:tcBorders>
            <w:vAlign w:val="center"/>
          </w:tcPr>
          <w:p w14:paraId="132BC7F3"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50 ± 1</w:t>
            </w:r>
          </w:p>
        </w:tc>
        <w:tc>
          <w:tcPr>
            <w:tcW w:w="379" w:type="pct"/>
            <w:tcBorders>
              <w:left w:val="single" w:sz="4" w:space="0" w:color="FFFFFF" w:themeColor="background1"/>
              <w:right w:val="single" w:sz="4" w:space="0" w:color="FFFFFF" w:themeColor="background1"/>
            </w:tcBorders>
            <w:vAlign w:val="center"/>
          </w:tcPr>
          <w:p w14:paraId="11A27100"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77 ± 1</w:t>
            </w:r>
          </w:p>
        </w:tc>
        <w:tc>
          <w:tcPr>
            <w:tcW w:w="381" w:type="pct"/>
            <w:tcBorders>
              <w:left w:val="single" w:sz="4" w:space="0" w:color="FFFFFF" w:themeColor="background1"/>
              <w:right w:val="single" w:sz="4" w:space="0" w:color="FFFFFF" w:themeColor="background1"/>
            </w:tcBorders>
            <w:vAlign w:val="center"/>
          </w:tcPr>
          <w:p w14:paraId="1FD5B790"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47.4</w:t>
            </w:r>
            <w:r w:rsidRPr="00527BCD">
              <w:rPr>
                <w:rFonts w:ascii="Arial" w:eastAsia="Times New Roman" w:hAnsi="Arial" w:cs="Arial"/>
                <w:sz w:val="18"/>
                <w:szCs w:val="18"/>
                <w:lang w:eastAsia="pl-PL"/>
              </w:rPr>
              <w:t xml:space="preserve"> ± 1.4</w:t>
            </w:r>
          </w:p>
        </w:tc>
        <w:tc>
          <w:tcPr>
            <w:tcW w:w="2283" w:type="pct"/>
            <w:gridSpan w:val="7"/>
            <w:vMerge/>
            <w:tcBorders>
              <w:left w:val="single" w:sz="4" w:space="0" w:color="FFFFFF" w:themeColor="background1"/>
              <w:right w:val="single" w:sz="4" w:space="0" w:color="FFFFFF" w:themeColor="background1"/>
            </w:tcBorders>
            <w:vAlign w:val="center"/>
          </w:tcPr>
          <w:p w14:paraId="64EFC961" w14:textId="77777777" w:rsidR="00527BCD" w:rsidRPr="00527BCD" w:rsidRDefault="00527BCD" w:rsidP="009D4678">
            <w:pPr>
              <w:jc w:val="center"/>
              <w:rPr>
                <w:rFonts w:ascii="Arial" w:eastAsia="Times New Roman" w:hAnsi="Arial" w:cs="Arial"/>
                <w:sz w:val="18"/>
                <w:szCs w:val="18"/>
                <w:lang w:eastAsia="pl-PL"/>
              </w:rPr>
            </w:pPr>
          </w:p>
        </w:tc>
      </w:tr>
      <w:tr w:rsidR="00527BCD" w:rsidRPr="00527BCD" w14:paraId="13B5077C" w14:textId="77777777" w:rsidTr="009D4678">
        <w:trPr>
          <w:trHeight w:val="368"/>
        </w:trPr>
        <w:tc>
          <w:tcPr>
            <w:tcW w:w="764" w:type="pct"/>
            <w:vMerge w:val="restart"/>
            <w:tcBorders>
              <w:left w:val="single" w:sz="4" w:space="0" w:color="FFFFFF" w:themeColor="background1"/>
              <w:right w:val="single" w:sz="4" w:space="0" w:color="FFFFFF" w:themeColor="background1"/>
            </w:tcBorders>
            <w:vAlign w:val="center"/>
          </w:tcPr>
          <w:p w14:paraId="47CE05DB"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FPP</w:t>
            </w:r>
          </w:p>
        </w:tc>
        <w:tc>
          <w:tcPr>
            <w:tcW w:w="378" w:type="pct"/>
            <w:tcBorders>
              <w:left w:val="single" w:sz="4" w:space="0" w:color="FFFFFF" w:themeColor="background1"/>
              <w:right w:val="single" w:sz="4" w:space="0" w:color="FFFFFF" w:themeColor="background1"/>
            </w:tcBorders>
            <w:vAlign w:val="center"/>
          </w:tcPr>
          <w:p w14:paraId="45C36B64"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1.0</w:t>
            </w:r>
          </w:p>
        </w:tc>
        <w:tc>
          <w:tcPr>
            <w:tcW w:w="380" w:type="pct"/>
            <w:tcBorders>
              <w:left w:val="single" w:sz="4" w:space="0" w:color="FFFFFF" w:themeColor="background1"/>
              <w:right w:val="single" w:sz="4" w:space="0" w:color="FFFFFF" w:themeColor="background1"/>
            </w:tcBorders>
            <w:vAlign w:val="center"/>
          </w:tcPr>
          <w:p w14:paraId="74FBA415"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99.0</w:t>
            </w:r>
          </w:p>
        </w:tc>
        <w:tc>
          <w:tcPr>
            <w:tcW w:w="435" w:type="pct"/>
            <w:tcBorders>
              <w:left w:val="single" w:sz="4" w:space="0" w:color="FFFFFF" w:themeColor="background1"/>
              <w:right w:val="single" w:sz="4" w:space="0" w:color="FFFFFF" w:themeColor="background1"/>
            </w:tcBorders>
            <w:vAlign w:val="center"/>
          </w:tcPr>
          <w:p w14:paraId="74D2A1C7"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40 ± 1</w:t>
            </w:r>
          </w:p>
        </w:tc>
        <w:tc>
          <w:tcPr>
            <w:tcW w:w="379" w:type="pct"/>
            <w:tcBorders>
              <w:left w:val="single" w:sz="4" w:space="0" w:color="FFFFFF" w:themeColor="background1"/>
              <w:right w:val="single" w:sz="4" w:space="0" w:color="FFFFFF" w:themeColor="background1"/>
            </w:tcBorders>
            <w:vAlign w:val="center"/>
          </w:tcPr>
          <w:p w14:paraId="4F953BB7"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75</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2B20AF07"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46.8</w:t>
            </w:r>
            <w:r w:rsidRPr="00527BCD">
              <w:rPr>
                <w:rFonts w:ascii="Arial" w:eastAsia="Times New Roman" w:hAnsi="Arial" w:cs="Arial"/>
                <w:sz w:val="18"/>
                <w:szCs w:val="18"/>
                <w:lang w:eastAsia="pl-PL"/>
              </w:rPr>
              <w:t xml:space="preserve"> ± 0.2</w:t>
            </w:r>
          </w:p>
        </w:tc>
        <w:tc>
          <w:tcPr>
            <w:tcW w:w="434" w:type="pct"/>
            <w:gridSpan w:val="2"/>
            <w:tcBorders>
              <w:left w:val="single" w:sz="4" w:space="0" w:color="FFFFFF" w:themeColor="background1"/>
              <w:right w:val="single" w:sz="4" w:space="0" w:color="FFFFFF" w:themeColor="background1"/>
            </w:tcBorders>
            <w:vAlign w:val="center"/>
          </w:tcPr>
          <w:p w14:paraId="1FE76754"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81</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0B73B572"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77</w:t>
            </w:r>
            <w:r w:rsidRPr="00527BCD">
              <w:rPr>
                <w:rFonts w:ascii="Arial" w:eastAsia="Times New Roman" w:hAnsi="Arial" w:cs="Arial"/>
                <w:sz w:val="18"/>
                <w:szCs w:val="18"/>
                <w:lang w:eastAsia="pl-PL"/>
              </w:rPr>
              <w:t xml:space="preserve"> ± 1</w:t>
            </w:r>
          </w:p>
        </w:tc>
        <w:tc>
          <w:tcPr>
            <w:tcW w:w="326" w:type="pct"/>
            <w:tcBorders>
              <w:left w:val="single" w:sz="4" w:space="0" w:color="FFFFFF" w:themeColor="background1"/>
              <w:right w:val="single" w:sz="4" w:space="0" w:color="FFFFFF" w:themeColor="background1"/>
            </w:tcBorders>
            <w:vAlign w:val="center"/>
          </w:tcPr>
          <w:p w14:paraId="7104852B"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4 </w:t>
            </w:r>
            <w:r w:rsidRPr="00527BCD">
              <w:rPr>
                <w:rFonts w:ascii="Arial" w:eastAsia="Times New Roman" w:hAnsi="Arial" w:cs="Arial"/>
                <w:sz w:val="18"/>
                <w:szCs w:val="18"/>
                <w:lang w:eastAsia="pl-PL"/>
              </w:rPr>
              <w:t>± 1</w:t>
            </w:r>
          </w:p>
        </w:tc>
        <w:tc>
          <w:tcPr>
            <w:tcW w:w="381" w:type="pct"/>
            <w:tcBorders>
              <w:left w:val="single" w:sz="4" w:space="0" w:color="FFFFFF" w:themeColor="background1"/>
              <w:right w:val="single" w:sz="4" w:space="0" w:color="FFFFFF" w:themeColor="background1"/>
            </w:tcBorders>
            <w:vAlign w:val="center"/>
          </w:tcPr>
          <w:p w14:paraId="5575A9A6"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47.7 </w:t>
            </w:r>
            <w:r w:rsidRPr="00527BCD">
              <w:rPr>
                <w:rFonts w:ascii="Arial" w:eastAsia="Times New Roman" w:hAnsi="Arial" w:cs="Arial"/>
                <w:sz w:val="18"/>
                <w:szCs w:val="18"/>
                <w:lang w:eastAsia="pl-PL"/>
              </w:rPr>
              <w:t>± 0.1</w:t>
            </w:r>
          </w:p>
        </w:tc>
        <w:tc>
          <w:tcPr>
            <w:tcW w:w="381" w:type="pct"/>
            <w:tcBorders>
              <w:left w:val="single" w:sz="4" w:space="0" w:color="FFFFFF" w:themeColor="background1"/>
              <w:right w:val="single" w:sz="4" w:space="0" w:color="FFFFFF" w:themeColor="background1"/>
            </w:tcBorders>
            <w:vAlign w:val="center"/>
          </w:tcPr>
          <w:p w14:paraId="1DFA15DB"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46.6 </w:t>
            </w:r>
            <w:r w:rsidRPr="00527BCD">
              <w:rPr>
                <w:rFonts w:ascii="Arial" w:eastAsia="Times New Roman" w:hAnsi="Arial" w:cs="Arial"/>
                <w:sz w:val="18"/>
                <w:szCs w:val="18"/>
                <w:lang w:eastAsia="pl-PL"/>
              </w:rPr>
              <w:t>± 0.1</w:t>
            </w:r>
          </w:p>
        </w:tc>
        <w:tc>
          <w:tcPr>
            <w:tcW w:w="380" w:type="pct"/>
            <w:tcBorders>
              <w:left w:val="single" w:sz="4" w:space="0" w:color="FFFFFF" w:themeColor="background1"/>
              <w:right w:val="single" w:sz="4" w:space="0" w:color="FFFFFF" w:themeColor="background1"/>
            </w:tcBorders>
            <w:vAlign w:val="center"/>
          </w:tcPr>
          <w:p w14:paraId="1E253027"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1.1 </w:t>
            </w:r>
            <w:r w:rsidRPr="00527BCD">
              <w:rPr>
                <w:rFonts w:ascii="Arial" w:eastAsia="Times New Roman" w:hAnsi="Arial" w:cs="Arial"/>
                <w:sz w:val="18"/>
                <w:szCs w:val="18"/>
                <w:lang w:eastAsia="pl-PL"/>
              </w:rPr>
              <w:t>± 0.1</w:t>
            </w:r>
          </w:p>
        </w:tc>
      </w:tr>
      <w:tr w:rsidR="00527BCD" w:rsidRPr="00527BCD" w14:paraId="65FD8596" w14:textId="77777777" w:rsidTr="009D4678">
        <w:trPr>
          <w:trHeight w:val="368"/>
        </w:trPr>
        <w:tc>
          <w:tcPr>
            <w:tcW w:w="764" w:type="pct"/>
            <w:vMerge/>
            <w:tcBorders>
              <w:left w:val="single" w:sz="4" w:space="0" w:color="FFFFFF" w:themeColor="background1"/>
              <w:right w:val="single" w:sz="4" w:space="0" w:color="FFFFFF" w:themeColor="background1"/>
            </w:tcBorders>
            <w:vAlign w:val="center"/>
          </w:tcPr>
          <w:p w14:paraId="22ECE62F" w14:textId="77777777" w:rsidR="00527BCD" w:rsidRPr="00527BCD" w:rsidRDefault="00527BCD" w:rsidP="009D4678">
            <w:pPr>
              <w:jc w:val="center"/>
              <w:rPr>
                <w:rFonts w:ascii="Arial" w:eastAsia="Times New Roman" w:hAnsi="Arial" w:cs="Arial"/>
                <w:sz w:val="18"/>
                <w:szCs w:val="18"/>
                <w:lang w:eastAsia="pl-PL"/>
              </w:rPr>
            </w:pPr>
          </w:p>
        </w:tc>
        <w:tc>
          <w:tcPr>
            <w:tcW w:w="378" w:type="pct"/>
            <w:tcBorders>
              <w:left w:val="single" w:sz="4" w:space="0" w:color="FFFFFF" w:themeColor="background1"/>
              <w:right w:val="single" w:sz="4" w:space="0" w:color="FFFFFF" w:themeColor="background1"/>
            </w:tcBorders>
            <w:vAlign w:val="center"/>
          </w:tcPr>
          <w:p w14:paraId="75474D25"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2.5</w:t>
            </w:r>
          </w:p>
        </w:tc>
        <w:tc>
          <w:tcPr>
            <w:tcW w:w="380" w:type="pct"/>
            <w:tcBorders>
              <w:left w:val="single" w:sz="4" w:space="0" w:color="FFFFFF" w:themeColor="background1"/>
              <w:right w:val="single" w:sz="4" w:space="0" w:color="FFFFFF" w:themeColor="background1"/>
            </w:tcBorders>
            <w:vAlign w:val="center"/>
          </w:tcPr>
          <w:p w14:paraId="4B678DDC"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97.5</w:t>
            </w:r>
          </w:p>
        </w:tc>
        <w:tc>
          <w:tcPr>
            <w:tcW w:w="435" w:type="pct"/>
            <w:tcBorders>
              <w:left w:val="single" w:sz="4" w:space="0" w:color="FFFFFF" w:themeColor="background1"/>
              <w:right w:val="single" w:sz="4" w:space="0" w:color="FFFFFF" w:themeColor="background1"/>
            </w:tcBorders>
            <w:vAlign w:val="center"/>
          </w:tcPr>
          <w:p w14:paraId="5EBA0FDB"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70 ± 2</w:t>
            </w:r>
          </w:p>
        </w:tc>
        <w:tc>
          <w:tcPr>
            <w:tcW w:w="379" w:type="pct"/>
            <w:tcBorders>
              <w:left w:val="single" w:sz="4" w:space="0" w:color="FFFFFF" w:themeColor="background1"/>
              <w:right w:val="single" w:sz="4" w:space="0" w:color="FFFFFF" w:themeColor="background1"/>
            </w:tcBorders>
            <w:vAlign w:val="center"/>
          </w:tcPr>
          <w:p w14:paraId="22FF23B8"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64</w:t>
            </w:r>
            <w:r w:rsidRPr="00527BCD">
              <w:rPr>
                <w:rFonts w:ascii="Arial" w:eastAsia="Times New Roman" w:hAnsi="Arial" w:cs="Arial"/>
                <w:sz w:val="18"/>
                <w:szCs w:val="18"/>
                <w:lang w:eastAsia="pl-PL"/>
              </w:rPr>
              <w:t xml:space="preserve"> ± 2</w:t>
            </w:r>
          </w:p>
        </w:tc>
        <w:tc>
          <w:tcPr>
            <w:tcW w:w="381" w:type="pct"/>
            <w:tcBorders>
              <w:left w:val="single" w:sz="4" w:space="0" w:color="FFFFFF" w:themeColor="background1"/>
              <w:right w:val="single" w:sz="4" w:space="0" w:color="FFFFFF" w:themeColor="background1"/>
            </w:tcBorders>
            <w:vAlign w:val="center"/>
          </w:tcPr>
          <w:p w14:paraId="310A178C"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50.6</w:t>
            </w:r>
            <w:r w:rsidRPr="00527BCD">
              <w:rPr>
                <w:rFonts w:ascii="Arial" w:eastAsia="Times New Roman" w:hAnsi="Arial" w:cs="Arial"/>
                <w:sz w:val="18"/>
                <w:szCs w:val="18"/>
                <w:lang w:eastAsia="pl-PL"/>
              </w:rPr>
              <w:t xml:space="preserve"> ± 0.2</w:t>
            </w:r>
          </w:p>
        </w:tc>
        <w:tc>
          <w:tcPr>
            <w:tcW w:w="434" w:type="pct"/>
            <w:gridSpan w:val="2"/>
            <w:tcBorders>
              <w:left w:val="single" w:sz="4" w:space="0" w:color="FFFFFF" w:themeColor="background1"/>
              <w:right w:val="single" w:sz="4" w:space="0" w:color="FFFFFF" w:themeColor="background1"/>
            </w:tcBorders>
            <w:vAlign w:val="center"/>
          </w:tcPr>
          <w:p w14:paraId="6B361732"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58</w:t>
            </w:r>
            <w:r w:rsidRPr="00527BCD">
              <w:rPr>
                <w:rFonts w:ascii="Arial" w:eastAsia="Times New Roman" w:hAnsi="Arial" w:cs="Arial"/>
                <w:sz w:val="18"/>
                <w:szCs w:val="18"/>
                <w:lang w:eastAsia="pl-PL"/>
              </w:rPr>
              <w:t xml:space="preserve"> ± 2</w:t>
            </w:r>
          </w:p>
        </w:tc>
        <w:tc>
          <w:tcPr>
            <w:tcW w:w="381" w:type="pct"/>
            <w:tcBorders>
              <w:left w:val="single" w:sz="4" w:space="0" w:color="FFFFFF" w:themeColor="background1"/>
              <w:right w:val="single" w:sz="4" w:space="0" w:color="FFFFFF" w:themeColor="background1"/>
            </w:tcBorders>
            <w:vAlign w:val="center"/>
          </w:tcPr>
          <w:p w14:paraId="1524C1FE"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69</w:t>
            </w:r>
            <w:r w:rsidRPr="00527BCD">
              <w:rPr>
                <w:rFonts w:ascii="Arial" w:eastAsia="Times New Roman" w:hAnsi="Arial" w:cs="Arial"/>
                <w:sz w:val="18"/>
                <w:szCs w:val="18"/>
                <w:lang w:eastAsia="pl-PL"/>
              </w:rPr>
              <w:t xml:space="preserve"> ± 1</w:t>
            </w:r>
          </w:p>
        </w:tc>
        <w:tc>
          <w:tcPr>
            <w:tcW w:w="326" w:type="pct"/>
            <w:tcBorders>
              <w:left w:val="single" w:sz="4" w:space="0" w:color="FFFFFF" w:themeColor="background1"/>
              <w:right w:val="single" w:sz="4" w:space="0" w:color="FFFFFF" w:themeColor="background1"/>
            </w:tcBorders>
            <w:vAlign w:val="center"/>
          </w:tcPr>
          <w:p w14:paraId="3E32E53F"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11 </w:t>
            </w:r>
            <w:r w:rsidRPr="00527BCD">
              <w:rPr>
                <w:rFonts w:ascii="Arial" w:eastAsia="Times New Roman" w:hAnsi="Arial" w:cs="Arial"/>
                <w:sz w:val="18"/>
                <w:szCs w:val="18"/>
                <w:lang w:eastAsia="pl-PL"/>
              </w:rPr>
              <w:t>± 1</w:t>
            </w:r>
          </w:p>
        </w:tc>
        <w:tc>
          <w:tcPr>
            <w:tcW w:w="381" w:type="pct"/>
            <w:tcBorders>
              <w:left w:val="single" w:sz="4" w:space="0" w:color="FFFFFF" w:themeColor="background1"/>
              <w:right w:val="single" w:sz="4" w:space="0" w:color="FFFFFF" w:themeColor="background1"/>
            </w:tcBorders>
            <w:vAlign w:val="center"/>
          </w:tcPr>
          <w:p w14:paraId="41916FAA"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68.3 </w:t>
            </w:r>
            <w:r w:rsidRPr="00527BCD">
              <w:rPr>
                <w:rFonts w:ascii="Arial" w:eastAsia="Times New Roman" w:hAnsi="Arial" w:cs="Arial"/>
                <w:sz w:val="18"/>
                <w:szCs w:val="18"/>
                <w:lang w:eastAsia="pl-PL"/>
              </w:rPr>
              <w:t>± 0.3</w:t>
            </w:r>
          </w:p>
        </w:tc>
        <w:tc>
          <w:tcPr>
            <w:tcW w:w="381" w:type="pct"/>
            <w:tcBorders>
              <w:left w:val="single" w:sz="4" w:space="0" w:color="FFFFFF" w:themeColor="background1"/>
              <w:right w:val="single" w:sz="4" w:space="0" w:color="FFFFFF" w:themeColor="background1"/>
            </w:tcBorders>
            <w:vAlign w:val="center"/>
          </w:tcPr>
          <w:p w14:paraId="03759511"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50.2 </w:t>
            </w:r>
            <w:r w:rsidRPr="00527BCD">
              <w:rPr>
                <w:rFonts w:ascii="Arial" w:eastAsia="Times New Roman" w:hAnsi="Arial" w:cs="Arial"/>
                <w:sz w:val="18"/>
                <w:szCs w:val="18"/>
                <w:lang w:eastAsia="pl-PL"/>
              </w:rPr>
              <w:t>± 0.1</w:t>
            </w:r>
          </w:p>
        </w:tc>
        <w:tc>
          <w:tcPr>
            <w:tcW w:w="380" w:type="pct"/>
            <w:tcBorders>
              <w:left w:val="single" w:sz="4" w:space="0" w:color="FFFFFF" w:themeColor="background1"/>
              <w:right w:val="single" w:sz="4" w:space="0" w:color="FFFFFF" w:themeColor="background1"/>
            </w:tcBorders>
            <w:vAlign w:val="center"/>
          </w:tcPr>
          <w:p w14:paraId="50E46B84"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18.3 </w:t>
            </w:r>
            <w:r w:rsidRPr="00527BCD">
              <w:rPr>
                <w:rFonts w:ascii="Arial" w:eastAsia="Times New Roman" w:hAnsi="Arial" w:cs="Arial"/>
                <w:sz w:val="18"/>
                <w:szCs w:val="18"/>
                <w:lang w:eastAsia="pl-PL"/>
              </w:rPr>
              <w:t>± 0.5</w:t>
            </w:r>
          </w:p>
        </w:tc>
      </w:tr>
      <w:tr w:rsidR="00527BCD" w:rsidRPr="00527BCD" w14:paraId="63A77DB7" w14:textId="77777777" w:rsidTr="009D4678">
        <w:trPr>
          <w:trHeight w:val="368"/>
        </w:trPr>
        <w:tc>
          <w:tcPr>
            <w:tcW w:w="764" w:type="pct"/>
            <w:vMerge w:val="restart"/>
            <w:tcBorders>
              <w:left w:val="single" w:sz="4" w:space="0" w:color="FFFFFF" w:themeColor="background1"/>
              <w:right w:val="single" w:sz="4" w:space="0" w:color="FFFFFF" w:themeColor="background1"/>
            </w:tcBorders>
            <w:vAlign w:val="center"/>
          </w:tcPr>
          <w:p w14:paraId="49FAB524"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FPP-</w:t>
            </w:r>
            <w:r w:rsidRPr="00527BCD">
              <w:rPr>
                <w:rFonts w:ascii="Arial" w:eastAsia="Times New Roman" w:hAnsi="Arial" w:cs="Arial"/>
                <w:i/>
                <w:iCs/>
                <w:sz w:val="18"/>
                <w:szCs w:val="18"/>
                <w:lang w:eastAsia="pl-PL"/>
              </w:rPr>
              <w:t>g</w:t>
            </w:r>
            <w:r w:rsidRPr="00527BCD">
              <w:rPr>
                <w:rFonts w:ascii="Arial" w:eastAsia="Times New Roman" w:hAnsi="Arial" w:cs="Arial"/>
                <w:sz w:val="18"/>
                <w:szCs w:val="18"/>
                <w:lang w:eastAsia="pl-PL"/>
              </w:rPr>
              <w:t>-SMA30S</w:t>
            </w:r>
          </w:p>
        </w:tc>
        <w:tc>
          <w:tcPr>
            <w:tcW w:w="378" w:type="pct"/>
            <w:tcBorders>
              <w:left w:val="single" w:sz="4" w:space="0" w:color="FFFFFF" w:themeColor="background1"/>
              <w:right w:val="single" w:sz="4" w:space="0" w:color="FFFFFF" w:themeColor="background1"/>
            </w:tcBorders>
            <w:vAlign w:val="center"/>
          </w:tcPr>
          <w:p w14:paraId="32040444"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1.0</w:t>
            </w:r>
          </w:p>
        </w:tc>
        <w:tc>
          <w:tcPr>
            <w:tcW w:w="380" w:type="pct"/>
            <w:tcBorders>
              <w:left w:val="single" w:sz="4" w:space="0" w:color="FFFFFF" w:themeColor="background1"/>
              <w:right w:val="single" w:sz="4" w:space="0" w:color="FFFFFF" w:themeColor="background1"/>
            </w:tcBorders>
            <w:vAlign w:val="center"/>
          </w:tcPr>
          <w:p w14:paraId="5F24648A"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99.0</w:t>
            </w:r>
          </w:p>
        </w:tc>
        <w:tc>
          <w:tcPr>
            <w:tcW w:w="435" w:type="pct"/>
            <w:tcBorders>
              <w:left w:val="single" w:sz="4" w:space="0" w:color="FFFFFF" w:themeColor="background1"/>
              <w:right w:val="single" w:sz="4" w:space="0" w:color="FFFFFF" w:themeColor="background1"/>
            </w:tcBorders>
            <w:vAlign w:val="center"/>
          </w:tcPr>
          <w:p w14:paraId="1231F90C"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50  ± 1</w:t>
            </w:r>
          </w:p>
        </w:tc>
        <w:tc>
          <w:tcPr>
            <w:tcW w:w="379" w:type="pct"/>
            <w:tcBorders>
              <w:left w:val="single" w:sz="4" w:space="0" w:color="FFFFFF" w:themeColor="background1"/>
              <w:right w:val="single" w:sz="4" w:space="0" w:color="FFFFFF" w:themeColor="background1"/>
            </w:tcBorders>
            <w:vAlign w:val="center"/>
          </w:tcPr>
          <w:p w14:paraId="222BFEF4"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85</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0CE095F5"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45.7</w:t>
            </w:r>
            <w:r w:rsidRPr="00527BCD">
              <w:rPr>
                <w:rFonts w:ascii="Arial" w:eastAsia="Times New Roman" w:hAnsi="Arial" w:cs="Arial"/>
                <w:sz w:val="18"/>
                <w:szCs w:val="18"/>
                <w:lang w:eastAsia="pl-PL"/>
              </w:rPr>
              <w:t xml:space="preserve"> ± 0.1</w:t>
            </w:r>
          </w:p>
        </w:tc>
        <w:tc>
          <w:tcPr>
            <w:tcW w:w="434" w:type="pct"/>
            <w:gridSpan w:val="2"/>
            <w:tcBorders>
              <w:left w:val="single" w:sz="4" w:space="0" w:color="FFFFFF" w:themeColor="background1"/>
              <w:right w:val="single" w:sz="4" w:space="0" w:color="FFFFFF" w:themeColor="background1"/>
            </w:tcBorders>
            <w:vAlign w:val="center"/>
          </w:tcPr>
          <w:p w14:paraId="1EE59E24"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74</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69F07F27"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77</w:t>
            </w:r>
            <w:r w:rsidRPr="00527BCD">
              <w:rPr>
                <w:rFonts w:ascii="Arial" w:eastAsia="Times New Roman" w:hAnsi="Arial" w:cs="Arial"/>
                <w:sz w:val="18"/>
                <w:szCs w:val="18"/>
                <w:lang w:eastAsia="pl-PL"/>
              </w:rPr>
              <w:t xml:space="preserve"> ± 1</w:t>
            </w:r>
          </w:p>
        </w:tc>
        <w:tc>
          <w:tcPr>
            <w:tcW w:w="326" w:type="pct"/>
            <w:tcBorders>
              <w:left w:val="single" w:sz="4" w:space="0" w:color="FFFFFF" w:themeColor="background1"/>
              <w:right w:val="single" w:sz="4" w:space="0" w:color="FFFFFF" w:themeColor="background1"/>
            </w:tcBorders>
            <w:vAlign w:val="center"/>
          </w:tcPr>
          <w:p w14:paraId="4A4ADE39"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3</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353C0F7E"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47.2 </w:t>
            </w:r>
            <w:r w:rsidRPr="00527BCD">
              <w:rPr>
                <w:rFonts w:ascii="Arial" w:eastAsia="Times New Roman" w:hAnsi="Arial" w:cs="Arial"/>
                <w:sz w:val="18"/>
                <w:szCs w:val="18"/>
                <w:lang w:eastAsia="pl-PL"/>
              </w:rPr>
              <w:t>± 0.1</w:t>
            </w:r>
          </w:p>
        </w:tc>
        <w:tc>
          <w:tcPr>
            <w:tcW w:w="381" w:type="pct"/>
            <w:tcBorders>
              <w:left w:val="single" w:sz="4" w:space="0" w:color="FFFFFF" w:themeColor="background1"/>
              <w:right w:val="single" w:sz="4" w:space="0" w:color="FFFFFF" w:themeColor="background1"/>
            </w:tcBorders>
            <w:vAlign w:val="center"/>
          </w:tcPr>
          <w:p w14:paraId="5C2B25FF"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46.0 </w:t>
            </w:r>
            <w:r w:rsidRPr="00527BCD">
              <w:rPr>
                <w:rFonts w:ascii="Arial" w:eastAsia="Times New Roman" w:hAnsi="Arial" w:cs="Arial"/>
                <w:sz w:val="18"/>
                <w:szCs w:val="18"/>
                <w:lang w:eastAsia="pl-PL"/>
              </w:rPr>
              <w:t>± 0.1</w:t>
            </w:r>
          </w:p>
        </w:tc>
        <w:tc>
          <w:tcPr>
            <w:tcW w:w="380" w:type="pct"/>
            <w:tcBorders>
              <w:left w:val="single" w:sz="4" w:space="0" w:color="FFFFFF" w:themeColor="background1"/>
              <w:right w:val="single" w:sz="4" w:space="0" w:color="FFFFFF" w:themeColor="background1"/>
            </w:tcBorders>
            <w:vAlign w:val="center"/>
          </w:tcPr>
          <w:p w14:paraId="7E5D7D93"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1.2 </w:t>
            </w:r>
            <w:r w:rsidRPr="00527BCD">
              <w:rPr>
                <w:rFonts w:ascii="Arial" w:eastAsia="Times New Roman" w:hAnsi="Arial" w:cs="Arial"/>
                <w:sz w:val="18"/>
                <w:szCs w:val="18"/>
                <w:lang w:eastAsia="pl-PL"/>
              </w:rPr>
              <w:t>± 0.1</w:t>
            </w:r>
          </w:p>
        </w:tc>
      </w:tr>
      <w:tr w:rsidR="00527BCD" w:rsidRPr="00527BCD" w14:paraId="6C2F0445" w14:textId="77777777" w:rsidTr="009D4678">
        <w:trPr>
          <w:trHeight w:val="368"/>
        </w:trPr>
        <w:tc>
          <w:tcPr>
            <w:tcW w:w="764" w:type="pct"/>
            <w:vMerge/>
            <w:tcBorders>
              <w:left w:val="single" w:sz="4" w:space="0" w:color="FFFFFF" w:themeColor="background1"/>
              <w:right w:val="single" w:sz="4" w:space="0" w:color="FFFFFF" w:themeColor="background1"/>
            </w:tcBorders>
            <w:vAlign w:val="center"/>
          </w:tcPr>
          <w:p w14:paraId="2B8EC580" w14:textId="77777777" w:rsidR="00527BCD" w:rsidRPr="00527BCD" w:rsidRDefault="00527BCD" w:rsidP="009D4678">
            <w:pPr>
              <w:jc w:val="center"/>
              <w:rPr>
                <w:rFonts w:ascii="Arial" w:eastAsia="Times New Roman" w:hAnsi="Arial" w:cs="Arial"/>
                <w:sz w:val="18"/>
                <w:szCs w:val="18"/>
                <w:lang w:eastAsia="pl-PL"/>
              </w:rPr>
            </w:pPr>
          </w:p>
        </w:tc>
        <w:tc>
          <w:tcPr>
            <w:tcW w:w="378" w:type="pct"/>
            <w:tcBorders>
              <w:left w:val="single" w:sz="4" w:space="0" w:color="FFFFFF" w:themeColor="background1"/>
              <w:right w:val="single" w:sz="4" w:space="0" w:color="FFFFFF" w:themeColor="background1"/>
            </w:tcBorders>
            <w:vAlign w:val="center"/>
          </w:tcPr>
          <w:p w14:paraId="1F3B882F"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2.5</w:t>
            </w:r>
          </w:p>
        </w:tc>
        <w:tc>
          <w:tcPr>
            <w:tcW w:w="380" w:type="pct"/>
            <w:tcBorders>
              <w:left w:val="single" w:sz="4" w:space="0" w:color="FFFFFF" w:themeColor="background1"/>
              <w:right w:val="single" w:sz="4" w:space="0" w:color="FFFFFF" w:themeColor="background1"/>
            </w:tcBorders>
            <w:vAlign w:val="center"/>
          </w:tcPr>
          <w:p w14:paraId="49E42DE5"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97.5</w:t>
            </w:r>
          </w:p>
        </w:tc>
        <w:tc>
          <w:tcPr>
            <w:tcW w:w="435" w:type="pct"/>
            <w:tcBorders>
              <w:left w:val="single" w:sz="4" w:space="0" w:color="FFFFFF" w:themeColor="background1"/>
              <w:right w:val="single" w:sz="4" w:space="0" w:color="FFFFFF" w:themeColor="background1"/>
            </w:tcBorders>
            <w:vAlign w:val="center"/>
          </w:tcPr>
          <w:p w14:paraId="51C17438"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60 ± 1</w:t>
            </w:r>
          </w:p>
        </w:tc>
        <w:tc>
          <w:tcPr>
            <w:tcW w:w="379" w:type="pct"/>
            <w:tcBorders>
              <w:left w:val="single" w:sz="4" w:space="0" w:color="FFFFFF" w:themeColor="background1"/>
              <w:right w:val="single" w:sz="4" w:space="0" w:color="FFFFFF" w:themeColor="background1"/>
            </w:tcBorders>
            <w:vAlign w:val="center"/>
          </w:tcPr>
          <w:p w14:paraId="059473DF"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61</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2B2DD83A"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51.0</w:t>
            </w:r>
            <w:r w:rsidRPr="00527BCD">
              <w:rPr>
                <w:rFonts w:ascii="Arial" w:eastAsia="Times New Roman" w:hAnsi="Arial" w:cs="Arial"/>
                <w:sz w:val="18"/>
                <w:szCs w:val="18"/>
                <w:lang w:eastAsia="pl-PL"/>
              </w:rPr>
              <w:t xml:space="preserve"> ± 0.2</w:t>
            </w:r>
          </w:p>
        </w:tc>
        <w:tc>
          <w:tcPr>
            <w:tcW w:w="434" w:type="pct"/>
            <w:gridSpan w:val="2"/>
            <w:tcBorders>
              <w:left w:val="single" w:sz="4" w:space="0" w:color="FFFFFF" w:themeColor="background1"/>
              <w:right w:val="single" w:sz="4" w:space="0" w:color="FFFFFF" w:themeColor="background1"/>
            </w:tcBorders>
            <w:vAlign w:val="center"/>
          </w:tcPr>
          <w:p w14:paraId="18CCF4FA"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52</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09DECE60"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64</w:t>
            </w:r>
            <w:r w:rsidRPr="00527BCD">
              <w:rPr>
                <w:rFonts w:ascii="Arial" w:eastAsia="Times New Roman" w:hAnsi="Arial" w:cs="Arial"/>
                <w:sz w:val="18"/>
                <w:szCs w:val="18"/>
                <w:lang w:eastAsia="pl-PL"/>
              </w:rPr>
              <w:t xml:space="preserve"> ± 1</w:t>
            </w:r>
          </w:p>
        </w:tc>
        <w:tc>
          <w:tcPr>
            <w:tcW w:w="326" w:type="pct"/>
            <w:tcBorders>
              <w:left w:val="single" w:sz="4" w:space="0" w:color="FFFFFF" w:themeColor="background1"/>
              <w:right w:val="single" w:sz="4" w:space="0" w:color="FFFFFF" w:themeColor="background1"/>
            </w:tcBorders>
            <w:vAlign w:val="center"/>
          </w:tcPr>
          <w:p w14:paraId="439FEB27"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12</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690D0C6F"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52.4 </w:t>
            </w:r>
            <w:r w:rsidRPr="00527BCD">
              <w:rPr>
                <w:rFonts w:ascii="Arial" w:eastAsia="Times New Roman" w:hAnsi="Arial" w:cs="Arial"/>
                <w:sz w:val="18"/>
                <w:szCs w:val="18"/>
                <w:lang w:eastAsia="pl-PL"/>
              </w:rPr>
              <w:t>± 0.2</w:t>
            </w:r>
          </w:p>
        </w:tc>
        <w:tc>
          <w:tcPr>
            <w:tcW w:w="381" w:type="pct"/>
            <w:tcBorders>
              <w:left w:val="single" w:sz="4" w:space="0" w:color="FFFFFF" w:themeColor="background1"/>
              <w:right w:val="single" w:sz="4" w:space="0" w:color="FFFFFF" w:themeColor="background1"/>
            </w:tcBorders>
            <w:vAlign w:val="center"/>
          </w:tcPr>
          <w:p w14:paraId="34A2F34A"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48.8 </w:t>
            </w:r>
            <w:r w:rsidRPr="00527BCD">
              <w:rPr>
                <w:rFonts w:ascii="Arial" w:eastAsia="Times New Roman" w:hAnsi="Arial" w:cs="Arial"/>
                <w:sz w:val="18"/>
                <w:szCs w:val="18"/>
                <w:lang w:eastAsia="pl-PL"/>
              </w:rPr>
              <w:t>± 0.1</w:t>
            </w:r>
          </w:p>
        </w:tc>
        <w:tc>
          <w:tcPr>
            <w:tcW w:w="380" w:type="pct"/>
            <w:tcBorders>
              <w:left w:val="single" w:sz="4" w:space="0" w:color="FFFFFF" w:themeColor="background1"/>
              <w:right w:val="single" w:sz="4" w:space="0" w:color="FFFFFF" w:themeColor="background1"/>
            </w:tcBorders>
            <w:vAlign w:val="center"/>
          </w:tcPr>
          <w:p w14:paraId="6A5C261D"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3.6 </w:t>
            </w:r>
            <w:r w:rsidRPr="00527BCD">
              <w:rPr>
                <w:rFonts w:ascii="Arial" w:eastAsia="Times New Roman" w:hAnsi="Arial" w:cs="Arial"/>
                <w:sz w:val="18"/>
                <w:szCs w:val="18"/>
                <w:lang w:eastAsia="pl-PL"/>
              </w:rPr>
              <w:t>± 0.1</w:t>
            </w:r>
          </w:p>
        </w:tc>
      </w:tr>
      <w:tr w:rsidR="00527BCD" w:rsidRPr="00527BCD" w14:paraId="7AF0EE00" w14:textId="77777777" w:rsidTr="009D4678">
        <w:trPr>
          <w:trHeight w:val="368"/>
        </w:trPr>
        <w:tc>
          <w:tcPr>
            <w:tcW w:w="764" w:type="pct"/>
            <w:vMerge w:val="restart"/>
            <w:tcBorders>
              <w:left w:val="single" w:sz="4" w:space="0" w:color="FFFFFF" w:themeColor="background1"/>
              <w:right w:val="single" w:sz="4" w:space="0" w:color="FFFFFF" w:themeColor="background1"/>
            </w:tcBorders>
            <w:vAlign w:val="center"/>
          </w:tcPr>
          <w:p w14:paraId="62C3ADD2"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FPP-</w:t>
            </w:r>
            <w:r w:rsidRPr="00527BCD">
              <w:rPr>
                <w:rFonts w:ascii="Arial" w:eastAsia="Times New Roman" w:hAnsi="Arial" w:cs="Arial"/>
                <w:i/>
                <w:iCs/>
                <w:sz w:val="18"/>
                <w:szCs w:val="18"/>
                <w:lang w:eastAsia="pl-PL"/>
              </w:rPr>
              <w:t>g</w:t>
            </w:r>
            <w:r w:rsidRPr="00527BCD">
              <w:rPr>
                <w:rFonts w:ascii="Arial" w:eastAsia="Times New Roman" w:hAnsi="Arial" w:cs="Arial"/>
                <w:sz w:val="18"/>
                <w:szCs w:val="18"/>
                <w:lang w:eastAsia="pl-PL"/>
              </w:rPr>
              <w:t>-SMA35S</w:t>
            </w:r>
          </w:p>
        </w:tc>
        <w:tc>
          <w:tcPr>
            <w:tcW w:w="378" w:type="pct"/>
            <w:tcBorders>
              <w:left w:val="single" w:sz="4" w:space="0" w:color="FFFFFF" w:themeColor="background1"/>
              <w:right w:val="single" w:sz="4" w:space="0" w:color="FFFFFF" w:themeColor="background1"/>
            </w:tcBorders>
            <w:vAlign w:val="center"/>
          </w:tcPr>
          <w:p w14:paraId="07F03AB8"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1.0</w:t>
            </w:r>
          </w:p>
        </w:tc>
        <w:tc>
          <w:tcPr>
            <w:tcW w:w="380" w:type="pct"/>
            <w:tcBorders>
              <w:left w:val="single" w:sz="4" w:space="0" w:color="FFFFFF" w:themeColor="background1"/>
              <w:right w:val="single" w:sz="4" w:space="0" w:color="FFFFFF" w:themeColor="background1"/>
            </w:tcBorders>
            <w:vAlign w:val="center"/>
          </w:tcPr>
          <w:p w14:paraId="260947C3"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99.0</w:t>
            </w:r>
          </w:p>
        </w:tc>
        <w:tc>
          <w:tcPr>
            <w:tcW w:w="435" w:type="pct"/>
            <w:tcBorders>
              <w:left w:val="single" w:sz="4" w:space="0" w:color="FFFFFF" w:themeColor="background1"/>
              <w:right w:val="single" w:sz="4" w:space="0" w:color="FFFFFF" w:themeColor="background1"/>
            </w:tcBorders>
            <w:vAlign w:val="center"/>
          </w:tcPr>
          <w:p w14:paraId="4D12D00B"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50 ± 1</w:t>
            </w:r>
          </w:p>
        </w:tc>
        <w:tc>
          <w:tcPr>
            <w:tcW w:w="379" w:type="pct"/>
            <w:tcBorders>
              <w:left w:val="single" w:sz="4" w:space="0" w:color="FFFFFF" w:themeColor="background1"/>
              <w:right w:val="single" w:sz="4" w:space="0" w:color="FFFFFF" w:themeColor="background1"/>
            </w:tcBorders>
            <w:vAlign w:val="center"/>
          </w:tcPr>
          <w:p w14:paraId="65C4056B"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86</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2C10C864"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45.5</w:t>
            </w:r>
            <w:r w:rsidRPr="00527BCD">
              <w:rPr>
                <w:rFonts w:ascii="Arial" w:eastAsia="Times New Roman" w:hAnsi="Arial" w:cs="Arial"/>
                <w:sz w:val="18"/>
                <w:szCs w:val="18"/>
                <w:lang w:eastAsia="pl-PL"/>
              </w:rPr>
              <w:t xml:space="preserve"> ± 0.3</w:t>
            </w:r>
          </w:p>
        </w:tc>
        <w:tc>
          <w:tcPr>
            <w:tcW w:w="434" w:type="pct"/>
            <w:gridSpan w:val="2"/>
            <w:tcBorders>
              <w:left w:val="single" w:sz="4" w:space="0" w:color="FFFFFF" w:themeColor="background1"/>
              <w:right w:val="single" w:sz="4" w:space="0" w:color="FFFFFF" w:themeColor="background1"/>
            </w:tcBorders>
            <w:vAlign w:val="center"/>
          </w:tcPr>
          <w:p w14:paraId="1AE47B19"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75 ± 1</w:t>
            </w:r>
          </w:p>
        </w:tc>
        <w:tc>
          <w:tcPr>
            <w:tcW w:w="381" w:type="pct"/>
            <w:tcBorders>
              <w:left w:val="single" w:sz="4" w:space="0" w:color="FFFFFF" w:themeColor="background1"/>
              <w:right w:val="single" w:sz="4" w:space="0" w:color="FFFFFF" w:themeColor="background1"/>
            </w:tcBorders>
            <w:vAlign w:val="center"/>
          </w:tcPr>
          <w:p w14:paraId="4A532E98"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80</w:t>
            </w:r>
            <w:r w:rsidRPr="00527BCD">
              <w:rPr>
                <w:rFonts w:ascii="Arial" w:eastAsia="Times New Roman" w:hAnsi="Arial" w:cs="Arial"/>
                <w:sz w:val="18"/>
                <w:szCs w:val="18"/>
                <w:lang w:eastAsia="pl-PL"/>
              </w:rPr>
              <w:t xml:space="preserve"> ± 1</w:t>
            </w:r>
          </w:p>
        </w:tc>
        <w:tc>
          <w:tcPr>
            <w:tcW w:w="326" w:type="pct"/>
            <w:tcBorders>
              <w:left w:val="single" w:sz="4" w:space="0" w:color="FFFFFF" w:themeColor="background1"/>
              <w:right w:val="single" w:sz="4" w:space="0" w:color="FFFFFF" w:themeColor="background1"/>
            </w:tcBorders>
            <w:vAlign w:val="center"/>
          </w:tcPr>
          <w:p w14:paraId="742F661E"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5 ± 1</w:t>
            </w:r>
          </w:p>
        </w:tc>
        <w:tc>
          <w:tcPr>
            <w:tcW w:w="381" w:type="pct"/>
            <w:tcBorders>
              <w:left w:val="single" w:sz="4" w:space="0" w:color="FFFFFF" w:themeColor="background1"/>
              <w:right w:val="single" w:sz="4" w:space="0" w:color="FFFFFF" w:themeColor="background1"/>
            </w:tcBorders>
            <w:vAlign w:val="center"/>
          </w:tcPr>
          <w:p w14:paraId="596D7220"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46.9 </w:t>
            </w:r>
            <w:r w:rsidRPr="00527BCD">
              <w:rPr>
                <w:rFonts w:ascii="Arial" w:eastAsia="Times New Roman" w:hAnsi="Arial" w:cs="Arial"/>
                <w:sz w:val="18"/>
                <w:szCs w:val="18"/>
                <w:lang w:eastAsia="pl-PL"/>
              </w:rPr>
              <w:t>± 0.1</w:t>
            </w:r>
          </w:p>
        </w:tc>
        <w:tc>
          <w:tcPr>
            <w:tcW w:w="381" w:type="pct"/>
            <w:tcBorders>
              <w:left w:val="single" w:sz="4" w:space="0" w:color="FFFFFF" w:themeColor="background1"/>
              <w:right w:val="single" w:sz="4" w:space="0" w:color="FFFFFF" w:themeColor="background1"/>
            </w:tcBorders>
            <w:vAlign w:val="center"/>
          </w:tcPr>
          <w:p w14:paraId="56C01EC0"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47.1 </w:t>
            </w:r>
            <w:r w:rsidRPr="00527BCD">
              <w:rPr>
                <w:rFonts w:ascii="Arial" w:eastAsia="Times New Roman" w:hAnsi="Arial" w:cs="Arial"/>
                <w:sz w:val="18"/>
                <w:szCs w:val="18"/>
                <w:lang w:eastAsia="pl-PL"/>
              </w:rPr>
              <w:t>± 0.1</w:t>
            </w:r>
          </w:p>
        </w:tc>
        <w:tc>
          <w:tcPr>
            <w:tcW w:w="380" w:type="pct"/>
            <w:tcBorders>
              <w:left w:val="single" w:sz="4" w:space="0" w:color="FFFFFF" w:themeColor="background1"/>
              <w:right w:val="single" w:sz="4" w:space="0" w:color="FFFFFF" w:themeColor="background1"/>
            </w:tcBorders>
            <w:vAlign w:val="center"/>
          </w:tcPr>
          <w:p w14:paraId="23687F86"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0.2 </w:t>
            </w:r>
            <w:r w:rsidRPr="00527BCD">
              <w:rPr>
                <w:rFonts w:ascii="Arial" w:eastAsia="Times New Roman" w:hAnsi="Arial" w:cs="Arial"/>
                <w:sz w:val="18"/>
                <w:szCs w:val="18"/>
                <w:lang w:eastAsia="pl-PL"/>
              </w:rPr>
              <w:t>± 0.1</w:t>
            </w:r>
          </w:p>
        </w:tc>
      </w:tr>
      <w:tr w:rsidR="00527BCD" w:rsidRPr="00527BCD" w14:paraId="4F59D4C1" w14:textId="77777777" w:rsidTr="009D4678">
        <w:trPr>
          <w:trHeight w:val="368"/>
        </w:trPr>
        <w:tc>
          <w:tcPr>
            <w:tcW w:w="764" w:type="pct"/>
            <w:vMerge/>
            <w:tcBorders>
              <w:left w:val="single" w:sz="4" w:space="0" w:color="FFFFFF" w:themeColor="background1"/>
              <w:right w:val="single" w:sz="4" w:space="0" w:color="FFFFFF" w:themeColor="background1"/>
            </w:tcBorders>
            <w:vAlign w:val="center"/>
          </w:tcPr>
          <w:p w14:paraId="07E76A4B" w14:textId="77777777" w:rsidR="00527BCD" w:rsidRPr="00527BCD" w:rsidRDefault="00527BCD" w:rsidP="009D4678">
            <w:pPr>
              <w:jc w:val="center"/>
              <w:rPr>
                <w:rFonts w:ascii="Arial" w:eastAsia="Times New Roman" w:hAnsi="Arial" w:cs="Arial"/>
                <w:sz w:val="18"/>
                <w:szCs w:val="18"/>
                <w:lang w:eastAsia="pl-PL"/>
              </w:rPr>
            </w:pPr>
          </w:p>
        </w:tc>
        <w:tc>
          <w:tcPr>
            <w:tcW w:w="378" w:type="pct"/>
            <w:tcBorders>
              <w:left w:val="single" w:sz="4" w:space="0" w:color="FFFFFF" w:themeColor="background1"/>
              <w:right w:val="single" w:sz="4" w:space="0" w:color="FFFFFF" w:themeColor="background1"/>
            </w:tcBorders>
            <w:vAlign w:val="center"/>
          </w:tcPr>
          <w:p w14:paraId="53E56F20"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2.5</w:t>
            </w:r>
          </w:p>
        </w:tc>
        <w:tc>
          <w:tcPr>
            <w:tcW w:w="380" w:type="pct"/>
            <w:tcBorders>
              <w:left w:val="single" w:sz="4" w:space="0" w:color="FFFFFF" w:themeColor="background1"/>
              <w:right w:val="single" w:sz="4" w:space="0" w:color="FFFFFF" w:themeColor="background1"/>
            </w:tcBorders>
            <w:vAlign w:val="center"/>
          </w:tcPr>
          <w:p w14:paraId="23E4FB17"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97.5</w:t>
            </w:r>
          </w:p>
        </w:tc>
        <w:tc>
          <w:tcPr>
            <w:tcW w:w="435" w:type="pct"/>
            <w:tcBorders>
              <w:left w:val="single" w:sz="4" w:space="0" w:color="FFFFFF" w:themeColor="background1"/>
              <w:right w:val="single" w:sz="4" w:space="0" w:color="FFFFFF" w:themeColor="background1"/>
            </w:tcBorders>
            <w:vAlign w:val="center"/>
          </w:tcPr>
          <w:p w14:paraId="22815A61"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60 ± 1</w:t>
            </w:r>
          </w:p>
        </w:tc>
        <w:tc>
          <w:tcPr>
            <w:tcW w:w="379" w:type="pct"/>
            <w:tcBorders>
              <w:left w:val="single" w:sz="4" w:space="0" w:color="FFFFFF" w:themeColor="background1"/>
              <w:right w:val="single" w:sz="4" w:space="0" w:color="FFFFFF" w:themeColor="background1"/>
            </w:tcBorders>
            <w:vAlign w:val="center"/>
          </w:tcPr>
          <w:p w14:paraId="5774F77B"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69</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3D470506"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47.7</w:t>
            </w:r>
            <w:r w:rsidRPr="00527BCD">
              <w:rPr>
                <w:rFonts w:ascii="Arial" w:eastAsia="Times New Roman" w:hAnsi="Arial" w:cs="Arial"/>
                <w:sz w:val="18"/>
                <w:szCs w:val="18"/>
                <w:lang w:eastAsia="pl-PL"/>
              </w:rPr>
              <w:t xml:space="preserve"> ± 0.3</w:t>
            </w:r>
          </w:p>
        </w:tc>
        <w:tc>
          <w:tcPr>
            <w:tcW w:w="434" w:type="pct"/>
            <w:gridSpan w:val="2"/>
            <w:tcBorders>
              <w:left w:val="single" w:sz="4" w:space="0" w:color="FFFFFF" w:themeColor="background1"/>
              <w:right w:val="single" w:sz="4" w:space="0" w:color="FFFFFF" w:themeColor="background1"/>
            </w:tcBorders>
            <w:vAlign w:val="center"/>
          </w:tcPr>
          <w:p w14:paraId="68987AC3"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55</w:t>
            </w:r>
            <w:r w:rsidRPr="00527BCD">
              <w:rPr>
                <w:rFonts w:ascii="Arial" w:eastAsia="Times New Roman" w:hAnsi="Arial" w:cs="Arial"/>
                <w:sz w:val="18"/>
                <w:szCs w:val="18"/>
                <w:lang w:eastAsia="pl-PL"/>
              </w:rPr>
              <w:t xml:space="preserve"> ± 3</w:t>
            </w:r>
          </w:p>
        </w:tc>
        <w:tc>
          <w:tcPr>
            <w:tcW w:w="381" w:type="pct"/>
            <w:tcBorders>
              <w:left w:val="single" w:sz="4" w:space="0" w:color="FFFFFF" w:themeColor="background1"/>
              <w:right w:val="single" w:sz="4" w:space="0" w:color="FFFFFF" w:themeColor="background1"/>
            </w:tcBorders>
            <w:vAlign w:val="center"/>
          </w:tcPr>
          <w:p w14:paraId="3CAA84E6"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69</w:t>
            </w:r>
            <w:r w:rsidRPr="00527BCD">
              <w:rPr>
                <w:rFonts w:ascii="Arial" w:eastAsia="Times New Roman" w:hAnsi="Arial" w:cs="Arial"/>
                <w:sz w:val="18"/>
                <w:szCs w:val="18"/>
                <w:lang w:eastAsia="pl-PL"/>
              </w:rPr>
              <w:t xml:space="preserve"> ± 1</w:t>
            </w:r>
          </w:p>
        </w:tc>
        <w:tc>
          <w:tcPr>
            <w:tcW w:w="326" w:type="pct"/>
            <w:tcBorders>
              <w:left w:val="single" w:sz="4" w:space="0" w:color="FFFFFF" w:themeColor="background1"/>
              <w:right w:val="single" w:sz="4" w:space="0" w:color="FFFFFF" w:themeColor="background1"/>
            </w:tcBorders>
            <w:vAlign w:val="center"/>
          </w:tcPr>
          <w:p w14:paraId="74B94145"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14</w:t>
            </w:r>
            <w:r w:rsidRPr="00527BCD">
              <w:rPr>
                <w:rFonts w:ascii="Arial" w:eastAsia="Times New Roman" w:hAnsi="Arial" w:cs="Arial"/>
                <w:sz w:val="18"/>
                <w:szCs w:val="18"/>
                <w:lang w:eastAsia="pl-PL"/>
              </w:rPr>
              <w:t xml:space="preserve"> ± 2</w:t>
            </w:r>
          </w:p>
        </w:tc>
        <w:tc>
          <w:tcPr>
            <w:tcW w:w="381" w:type="pct"/>
            <w:tcBorders>
              <w:left w:val="single" w:sz="4" w:space="0" w:color="FFFFFF" w:themeColor="background1"/>
              <w:right w:val="single" w:sz="4" w:space="0" w:color="FFFFFF" w:themeColor="background1"/>
            </w:tcBorders>
            <w:vAlign w:val="center"/>
          </w:tcPr>
          <w:p w14:paraId="0209EC7B"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51.2</w:t>
            </w:r>
            <w:r w:rsidRPr="00527BCD">
              <w:rPr>
                <w:rFonts w:ascii="Arial" w:eastAsia="Times New Roman" w:hAnsi="Arial" w:cs="Arial"/>
                <w:sz w:val="18"/>
                <w:szCs w:val="18"/>
                <w:lang w:eastAsia="pl-PL"/>
              </w:rPr>
              <w:t xml:space="preserve"> ± 0.2</w:t>
            </w:r>
          </w:p>
        </w:tc>
        <w:tc>
          <w:tcPr>
            <w:tcW w:w="381" w:type="pct"/>
            <w:tcBorders>
              <w:left w:val="single" w:sz="4" w:space="0" w:color="FFFFFF" w:themeColor="background1"/>
              <w:right w:val="single" w:sz="4" w:space="0" w:color="FFFFFF" w:themeColor="background1"/>
            </w:tcBorders>
            <w:vAlign w:val="center"/>
          </w:tcPr>
          <w:p w14:paraId="51C1DA43"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46.2</w:t>
            </w:r>
            <w:r w:rsidRPr="00527BCD">
              <w:rPr>
                <w:rFonts w:ascii="Arial" w:eastAsia="Times New Roman" w:hAnsi="Arial" w:cs="Arial"/>
                <w:sz w:val="18"/>
                <w:szCs w:val="18"/>
                <w:lang w:eastAsia="pl-PL"/>
              </w:rPr>
              <w:t xml:space="preserve"> ± 0.1</w:t>
            </w:r>
          </w:p>
        </w:tc>
        <w:tc>
          <w:tcPr>
            <w:tcW w:w="380" w:type="pct"/>
            <w:tcBorders>
              <w:left w:val="single" w:sz="4" w:space="0" w:color="FFFFFF" w:themeColor="background1"/>
              <w:right w:val="single" w:sz="4" w:space="0" w:color="FFFFFF" w:themeColor="background1"/>
            </w:tcBorders>
            <w:vAlign w:val="center"/>
          </w:tcPr>
          <w:p w14:paraId="14DF234C"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5.0 </w:t>
            </w:r>
            <w:r w:rsidRPr="00527BCD">
              <w:rPr>
                <w:rFonts w:ascii="Arial" w:eastAsia="Times New Roman" w:hAnsi="Arial" w:cs="Arial"/>
                <w:sz w:val="18"/>
                <w:szCs w:val="18"/>
                <w:lang w:eastAsia="pl-PL"/>
              </w:rPr>
              <w:t>± 0.3</w:t>
            </w:r>
          </w:p>
        </w:tc>
      </w:tr>
      <w:tr w:rsidR="00527BCD" w:rsidRPr="00527BCD" w14:paraId="5E8AF898" w14:textId="77777777" w:rsidTr="009D4678">
        <w:trPr>
          <w:trHeight w:val="368"/>
        </w:trPr>
        <w:tc>
          <w:tcPr>
            <w:tcW w:w="764" w:type="pct"/>
            <w:vMerge w:val="restart"/>
            <w:tcBorders>
              <w:left w:val="single" w:sz="4" w:space="0" w:color="FFFFFF" w:themeColor="background1"/>
              <w:right w:val="single" w:sz="4" w:space="0" w:color="FFFFFF" w:themeColor="background1"/>
            </w:tcBorders>
            <w:vAlign w:val="center"/>
          </w:tcPr>
          <w:p w14:paraId="4443C827"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FPP-</w:t>
            </w:r>
            <w:r w:rsidRPr="00527BCD">
              <w:rPr>
                <w:rFonts w:ascii="Arial" w:eastAsia="Times New Roman" w:hAnsi="Arial" w:cs="Arial"/>
                <w:i/>
                <w:iCs/>
                <w:sz w:val="18"/>
                <w:szCs w:val="18"/>
                <w:lang w:eastAsia="pl-PL"/>
              </w:rPr>
              <w:t>g</w:t>
            </w:r>
            <w:r w:rsidRPr="00527BCD">
              <w:rPr>
                <w:rFonts w:ascii="Arial" w:eastAsia="Times New Roman" w:hAnsi="Arial" w:cs="Arial"/>
                <w:sz w:val="18"/>
                <w:szCs w:val="18"/>
                <w:lang w:eastAsia="pl-PL"/>
              </w:rPr>
              <w:t>-SMA30M</w:t>
            </w:r>
          </w:p>
        </w:tc>
        <w:tc>
          <w:tcPr>
            <w:tcW w:w="378" w:type="pct"/>
            <w:tcBorders>
              <w:left w:val="single" w:sz="4" w:space="0" w:color="FFFFFF" w:themeColor="background1"/>
              <w:right w:val="single" w:sz="4" w:space="0" w:color="FFFFFF" w:themeColor="background1"/>
            </w:tcBorders>
            <w:vAlign w:val="center"/>
          </w:tcPr>
          <w:p w14:paraId="77626A6A"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1.0</w:t>
            </w:r>
          </w:p>
        </w:tc>
        <w:tc>
          <w:tcPr>
            <w:tcW w:w="380" w:type="pct"/>
            <w:tcBorders>
              <w:left w:val="single" w:sz="4" w:space="0" w:color="FFFFFF" w:themeColor="background1"/>
              <w:right w:val="single" w:sz="4" w:space="0" w:color="FFFFFF" w:themeColor="background1"/>
            </w:tcBorders>
            <w:vAlign w:val="center"/>
          </w:tcPr>
          <w:p w14:paraId="15995414"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99.0</w:t>
            </w:r>
          </w:p>
        </w:tc>
        <w:tc>
          <w:tcPr>
            <w:tcW w:w="435" w:type="pct"/>
            <w:tcBorders>
              <w:left w:val="single" w:sz="4" w:space="0" w:color="FFFFFF" w:themeColor="background1"/>
              <w:right w:val="single" w:sz="4" w:space="0" w:color="FFFFFF" w:themeColor="background1"/>
            </w:tcBorders>
            <w:vAlign w:val="center"/>
          </w:tcPr>
          <w:p w14:paraId="363B4893"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40 ± 1</w:t>
            </w:r>
          </w:p>
        </w:tc>
        <w:tc>
          <w:tcPr>
            <w:tcW w:w="379" w:type="pct"/>
            <w:tcBorders>
              <w:left w:val="single" w:sz="4" w:space="0" w:color="FFFFFF" w:themeColor="background1"/>
              <w:right w:val="single" w:sz="4" w:space="0" w:color="FFFFFF" w:themeColor="background1"/>
            </w:tcBorders>
            <w:vAlign w:val="center"/>
          </w:tcPr>
          <w:p w14:paraId="1B5C09EB"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85</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34F54008"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45.8</w:t>
            </w:r>
            <w:r w:rsidRPr="00527BCD">
              <w:rPr>
                <w:rFonts w:ascii="Arial" w:eastAsia="Times New Roman" w:hAnsi="Arial" w:cs="Arial"/>
                <w:sz w:val="18"/>
                <w:szCs w:val="18"/>
                <w:lang w:eastAsia="pl-PL"/>
              </w:rPr>
              <w:t xml:space="preserve"> ± 0.2</w:t>
            </w:r>
          </w:p>
        </w:tc>
        <w:tc>
          <w:tcPr>
            <w:tcW w:w="434" w:type="pct"/>
            <w:gridSpan w:val="2"/>
            <w:tcBorders>
              <w:left w:val="single" w:sz="4" w:space="0" w:color="FFFFFF" w:themeColor="background1"/>
              <w:right w:val="single" w:sz="4" w:space="0" w:color="FFFFFF" w:themeColor="background1"/>
            </w:tcBorders>
            <w:vAlign w:val="center"/>
          </w:tcPr>
          <w:p w14:paraId="3FA64D92"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82</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69FAABA2"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82</w:t>
            </w:r>
            <w:r w:rsidRPr="00527BCD">
              <w:rPr>
                <w:rFonts w:ascii="Arial" w:eastAsia="Times New Roman" w:hAnsi="Arial" w:cs="Arial"/>
                <w:sz w:val="18"/>
                <w:szCs w:val="18"/>
                <w:lang w:eastAsia="pl-PL"/>
              </w:rPr>
              <w:t xml:space="preserve"> ± 1</w:t>
            </w:r>
          </w:p>
        </w:tc>
        <w:tc>
          <w:tcPr>
            <w:tcW w:w="326" w:type="pct"/>
            <w:tcBorders>
              <w:left w:val="single" w:sz="4" w:space="0" w:color="FFFFFF" w:themeColor="background1"/>
              <w:right w:val="single" w:sz="4" w:space="0" w:color="FFFFFF" w:themeColor="background1"/>
            </w:tcBorders>
            <w:vAlign w:val="center"/>
          </w:tcPr>
          <w:p w14:paraId="50975EA3"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0</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5A16658F"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54.9 </w:t>
            </w:r>
            <w:r w:rsidRPr="00527BCD">
              <w:rPr>
                <w:rFonts w:ascii="Arial" w:eastAsia="Times New Roman" w:hAnsi="Arial" w:cs="Arial"/>
                <w:sz w:val="18"/>
                <w:szCs w:val="18"/>
                <w:lang w:eastAsia="pl-PL"/>
              </w:rPr>
              <w:t>± 0.2</w:t>
            </w:r>
          </w:p>
        </w:tc>
        <w:tc>
          <w:tcPr>
            <w:tcW w:w="381" w:type="pct"/>
            <w:tcBorders>
              <w:left w:val="single" w:sz="4" w:space="0" w:color="FFFFFF" w:themeColor="background1"/>
              <w:right w:val="single" w:sz="4" w:space="0" w:color="FFFFFF" w:themeColor="background1"/>
            </w:tcBorders>
            <w:vAlign w:val="center"/>
          </w:tcPr>
          <w:p w14:paraId="284310B1"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46.6 </w:t>
            </w:r>
            <w:r w:rsidRPr="00527BCD">
              <w:rPr>
                <w:rFonts w:ascii="Arial" w:eastAsia="Times New Roman" w:hAnsi="Arial" w:cs="Arial"/>
                <w:sz w:val="18"/>
                <w:szCs w:val="18"/>
                <w:lang w:eastAsia="pl-PL"/>
              </w:rPr>
              <w:t>± 0.1</w:t>
            </w:r>
          </w:p>
        </w:tc>
        <w:tc>
          <w:tcPr>
            <w:tcW w:w="380" w:type="pct"/>
            <w:tcBorders>
              <w:left w:val="single" w:sz="4" w:space="0" w:color="FFFFFF" w:themeColor="background1"/>
              <w:right w:val="single" w:sz="4" w:space="0" w:color="FFFFFF" w:themeColor="background1"/>
            </w:tcBorders>
            <w:vAlign w:val="center"/>
          </w:tcPr>
          <w:p w14:paraId="2FE425CD"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8.3 </w:t>
            </w:r>
            <w:r w:rsidRPr="00527BCD">
              <w:rPr>
                <w:rFonts w:ascii="Arial" w:eastAsia="Times New Roman" w:hAnsi="Arial" w:cs="Arial"/>
                <w:sz w:val="18"/>
                <w:szCs w:val="18"/>
                <w:lang w:eastAsia="pl-PL"/>
              </w:rPr>
              <w:t>± 0.3</w:t>
            </w:r>
          </w:p>
        </w:tc>
      </w:tr>
      <w:tr w:rsidR="00527BCD" w:rsidRPr="00527BCD" w14:paraId="013595D2" w14:textId="77777777" w:rsidTr="009D4678">
        <w:trPr>
          <w:trHeight w:val="368"/>
        </w:trPr>
        <w:tc>
          <w:tcPr>
            <w:tcW w:w="764" w:type="pct"/>
            <w:vMerge/>
            <w:tcBorders>
              <w:left w:val="single" w:sz="4" w:space="0" w:color="FFFFFF" w:themeColor="background1"/>
              <w:right w:val="single" w:sz="4" w:space="0" w:color="FFFFFF" w:themeColor="background1"/>
            </w:tcBorders>
            <w:vAlign w:val="center"/>
          </w:tcPr>
          <w:p w14:paraId="146FD83B" w14:textId="77777777" w:rsidR="00527BCD" w:rsidRPr="00527BCD" w:rsidRDefault="00527BCD" w:rsidP="009D4678">
            <w:pPr>
              <w:jc w:val="center"/>
              <w:rPr>
                <w:rFonts w:ascii="Arial" w:eastAsia="Times New Roman" w:hAnsi="Arial" w:cs="Arial"/>
                <w:sz w:val="18"/>
                <w:szCs w:val="18"/>
                <w:lang w:eastAsia="pl-PL"/>
              </w:rPr>
            </w:pPr>
          </w:p>
        </w:tc>
        <w:tc>
          <w:tcPr>
            <w:tcW w:w="378" w:type="pct"/>
            <w:tcBorders>
              <w:left w:val="single" w:sz="4" w:space="0" w:color="FFFFFF" w:themeColor="background1"/>
              <w:right w:val="single" w:sz="4" w:space="0" w:color="FFFFFF" w:themeColor="background1"/>
            </w:tcBorders>
            <w:vAlign w:val="center"/>
          </w:tcPr>
          <w:p w14:paraId="21C71053"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2.5</w:t>
            </w:r>
          </w:p>
        </w:tc>
        <w:tc>
          <w:tcPr>
            <w:tcW w:w="380" w:type="pct"/>
            <w:tcBorders>
              <w:left w:val="single" w:sz="4" w:space="0" w:color="FFFFFF" w:themeColor="background1"/>
              <w:right w:val="single" w:sz="4" w:space="0" w:color="FFFFFF" w:themeColor="background1"/>
            </w:tcBorders>
            <w:vAlign w:val="center"/>
          </w:tcPr>
          <w:p w14:paraId="6CC9FF2A"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97.5</w:t>
            </w:r>
          </w:p>
        </w:tc>
        <w:tc>
          <w:tcPr>
            <w:tcW w:w="435" w:type="pct"/>
            <w:tcBorders>
              <w:left w:val="single" w:sz="4" w:space="0" w:color="FFFFFF" w:themeColor="background1"/>
              <w:right w:val="single" w:sz="4" w:space="0" w:color="FFFFFF" w:themeColor="background1"/>
            </w:tcBorders>
            <w:vAlign w:val="center"/>
          </w:tcPr>
          <w:p w14:paraId="1C4EE53F"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50 ± 1</w:t>
            </w:r>
          </w:p>
        </w:tc>
        <w:tc>
          <w:tcPr>
            <w:tcW w:w="379" w:type="pct"/>
            <w:tcBorders>
              <w:left w:val="single" w:sz="4" w:space="0" w:color="FFFFFF" w:themeColor="background1"/>
              <w:right w:val="single" w:sz="4" w:space="0" w:color="FFFFFF" w:themeColor="background1"/>
            </w:tcBorders>
            <w:vAlign w:val="center"/>
          </w:tcPr>
          <w:p w14:paraId="19BD6673" w14:textId="77777777" w:rsidR="00527BCD" w:rsidRPr="00527BCD" w:rsidRDefault="00527BCD" w:rsidP="009D4678">
            <w:pPr>
              <w:jc w:val="center"/>
              <w:rPr>
                <w:rFonts w:ascii="Arial" w:eastAsia="Times New Roman" w:hAnsi="Arial" w:cs="Arial"/>
                <w:b/>
                <w:sz w:val="18"/>
                <w:szCs w:val="18"/>
                <w:lang w:eastAsia="pl-PL"/>
              </w:rPr>
            </w:pPr>
            <w:r w:rsidRPr="00527BCD">
              <w:rPr>
                <w:rFonts w:ascii="Arial" w:hAnsi="Arial" w:cs="Arial"/>
                <w:sz w:val="18"/>
                <w:szCs w:val="18"/>
              </w:rPr>
              <w:t>83</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121004F9"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46.9</w:t>
            </w:r>
            <w:r w:rsidRPr="00527BCD">
              <w:rPr>
                <w:rFonts w:ascii="Arial" w:eastAsia="Times New Roman" w:hAnsi="Arial" w:cs="Arial"/>
                <w:sz w:val="18"/>
                <w:szCs w:val="18"/>
                <w:lang w:eastAsia="pl-PL"/>
              </w:rPr>
              <w:t xml:space="preserve"> ± 0.3</w:t>
            </w:r>
          </w:p>
        </w:tc>
        <w:tc>
          <w:tcPr>
            <w:tcW w:w="434" w:type="pct"/>
            <w:gridSpan w:val="2"/>
            <w:tcBorders>
              <w:left w:val="single" w:sz="4" w:space="0" w:color="FFFFFF" w:themeColor="background1"/>
              <w:right w:val="single" w:sz="4" w:space="0" w:color="FFFFFF" w:themeColor="background1"/>
            </w:tcBorders>
            <w:vAlign w:val="center"/>
          </w:tcPr>
          <w:p w14:paraId="0B9B8AF8"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71 ± 1</w:t>
            </w:r>
          </w:p>
        </w:tc>
        <w:tc>
          <w:tcPr>
            <w:tcW w:w="381" w:type="pct"/>
            <w:tcBorders>
              <w:left w:val="single" w:sz="4" w:space="0" w:color="FFFFFF" w:themeColor="background1"/>
              <w:right w:val="single" w:sz="4" w:space="0" w:color="FFFFFF" w:themeColor="background1"/>
            </w:tcBorders>
            <w:vAlign w:val="center"/>
          </w:tcPr>
          <w:p w14:paraId="692EFCA5"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78</w:t>
            </w:r>
            <w:r w:rsidRPr="00527BCD">
              <w:rPr>
                <w:rFonts w:ascii="Arial" w:eastAsia="Times New Roman" w:hAnsi="Arial" w:cs="Arial"/>
                <w:sz w:val="18"/>
                <w:szCs w:val="18"/>
                <w:lang w:eastAsia="pl-PL"/>
              </w:rPr>
              <w:t xml:space="preserve"> ± 1</w:t>
            </w:r>
          </w:p>
        </w:tc>
        <w:tc>
          <w:tcPr>
            <w:tcW w:w="326" w:type="pct"/>
            <w:tcBorders>
              <w:left w:val="single" w:sz="4" w:space="0" w:color="FFFFFF" w:themeColor="background1"/>
              <w:right w:val="single" w:sz="4" w:space="0" w:color="FFFFFF" w:themeColor="background1"/>
            </w:tcBorders>
            <w:vAlign w:val="center"/>
          </w:tcPr>
          <w:p w14:paraId="4A9F3AC1"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7</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599DDEC5"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54.2 </w:t>
            </w:r>
            <w:r w:rsidRPr="00527BCD">
              <w:rPr>
                <w:rFonts w:ascii="Arial" w:eastAsia="Times New Roman" w:hAnsi="Arial" w:cs="Arial"/>
                <w:sz w:val="18"/>
                <w:szCs w:val="18"/>
                <w:lang w:eastAsia="pl-PL"/>
              </w:rPr>
              <w:t>± 0.1</w:t>
            </w:r>
          </w:p>
        </w:tc>
        <w:tc>
          <w:tcPr>
            <w:tcW w:w="381" w:type="pct"/>
            <w:tcBorders>
              <w:left w:val="single" w:sz="4" w:space="0" w:color="FFFFFF" w:themeColor="background1"/>
              <w:right w:val="single" w:sz="4" w:space="0" w:color="FFFFFF" w:themeColor="background1"/>
            </w:tcBorders>
            <w:vAlign w:val="center"/>
          </w:tcPr>
          <w:p w14:paraId="1878118C"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46.4 </w:t>
            </w:r>
            <w:r w:rsidRPr="00527BCD">
              <w:rPr>
                <w:rFonts w:ascii="Arial" w:eastAsia="Times New Roman" w:hAnsi="Arial" w:cs="Arial"/>
                <w:sz w:val="18"/>
                <w:szCs w:val="18"/>
                <w:lang w:eastAsia="pl-PL"/>
              </w:rPr>
              <w:t>± 0.1</w:t>
            </w:r>
          </w:p>
        </w:tc>
        <w:tc>
          <w:tcPr>
            <w:tcW w:w="380" w:type="pct"/>
            <w:tcBorders>
              <w:left w:val="single" w:sz="4" w:space="0" w:color="FFFFFF" w:themeColor="background1"/>
              <w:right w:val="single" w:sz="4" w:space="0" w:color="FFFFFF" w:themeColor="background1"/>
            </w:tcBorders>
            <w:vAlign w:val="center"/>
          </w:tcPr>
          <w:p w14:paraId="5145E380"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7.8 </w:t>
            </w:r>
            <w:r w:rsidRPr="00527BCD">
              <w:rPr>
                <w:rFonts w:ascii="Arial" w:eastAsia="Times New Roman" w:hAnsi="Arial" w:cs="Arial"/>
                <w:sz w:val="18"/>
                <w:szCs w:val="18"/>
                <w:lang w:eastAsia="pl-PL"/>
              </w:rPr>
              <w:t>± 0.1</w:t>
            </w:r>
          </w:p>
        </w:tc>
      </w:tr>
      <w:tr w:rsidR="00527BCD" w:rsidRPr="00527BCD" w14:paraId="169797C3" w14:textId="77777777" w:rsidTr="009D4678">
        <w:trPr>
          <w:trHeight w:val="368"/>
        </w:trPr>
        <w:tc>
          <w:tcPr>
            <w:tcW w:w="764" w:type="pct"/>
            <w:vMerge w:val="restart"/>
            <w:tcBorders>
              <w:left w:val="single" w:sz="4" w:space="0" w:color="FFFFFF" w:themeColor="background1"/>
              <w:right w:val="single" w:sz="4" w:space="0" w:color="FFFFFF" w:themeColor="background1"/>
            </w:tcBorders>
            <w:vAlign w:val="center"/>
          </w:tcPr>
          <w:p w14:paraId="7FC1577A"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FPP-</w:t>
            </w:r>
            <w:r w:rsidRPr="00527BCD">
              <w:rPr>
                <w:rFonts w:ascii="Arial" w:eastAsia="Times New Roman" w:hAnsi="Arial" w:cs="Arial"/>
                <w:i/>
                <w:iCs/>
                <w:sz w:val="18"/>
                <w:szCs w:val="18"/>
                <w:lang w:eastAsia="pl-PL"/>
              </w:rPr>
              <w:t>g</w:t>
            </w:r>
            <w:r w:rsidRPr="00527BCD">
              <w:rPr>
                <w:rFonts w:ascii="Arial" w:eastAsia="Times New Roman" w:hAnsi="Arial" w:cs="Arial"/>
                <w:sz w:val="18"/>
                <w:szCs w:val="18"/>
                <w:lang w:eastAsia="pl-PL"/>
              </w:rPr>
              <w:t>-SMA35M</w:t>
            </w:r>
          </w:p>
        </w:tc>
        <w:tc>
          <w:tcPr>
            <w:tcW w:w="378" w:type="pct"/>
            <w:tcBorders>
              <w:left w:val="single" w:sz="4" w:space="0" w:color="FFFFFF" w:themeColor="background1"/>
              <w:right w:val="single" w:sz="4" w:space="0" w:color="FFFFFF" w:themeColor="background1"/>
            </w:tcBorders>
            <w:vAlign w:val="center"/>
          </w:tcPr>
          <w:p w14:paraId="3745DA62"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1.0</w:t>
            </w:r>
          </w:p>
        </w:tc>
        <w:tc>
          <w:tcPr>
            <w:tcW w:w="380" w:type="pct"/>
            <w:tcBorders>
              <w:left w:val="single" w:sz="4" w:space="0" w:color="FFFFFF" w:themeColor="background1"/>
              <w:right w:val="single" w:sz="4" w:space="0" w:color="FFFFFF" w:themeColor="background1"/>
            </w:tcBorders>
            <w:vAlign w:val="center"/>
          </w:tcPr>
          <w:p w14:paraId="0DD7B8BF"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99.0</w:t>
            </w:r>
          </w:p>
        </w:tc>
        <w:tc>
          <w:tcPr>
            <w:tcW w:w="435" w:type="pct"/>
            <w:tcBorders>
              <w:left w:val="single" w:sz="4" w:space="0" w:color="FFFFFF" w:themeColor="background1"/>
              <w:right w:val="single" w:sz="4" w:space="0" w:color="FFFFFF" w:themeColor="background1"/>
            </w:tcBorders>
            <w:vAlign w:val="center"/>
          </w:tcPr>
          <w:p w14:paraId="27D73461"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50 ± 1</w:t>
            </w:r>
          </w:p>
        </w:tc>
        <w:tc>
          <w:tcPr>
            <w:tcW w:w="379" w:type="pct"/>
            <w:tcBorders>
              <w:left w:val="single" w:sz="4" w:space="0" w:color="FFFFFF" w:themeColor="background1"/>
              <w:right w:val="single" w:sz="4" w:space="0" w:color="FFFFFF" w:themeColor="background1"/>
            </w:tcBorders>
            <w:vAlign w:val="center"/>
          </w:tcPr>
          <w:p w14:paraId="06014189"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92</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793BE581"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45.2</w:t>
            </w:r>
            <w:r w:rsidRPr="00527BCD">
              <w:rPr>
                <w:rFonts w:ascii="Arial" w:eastAsia="Times New Roman" w:hAnsi="Arial" w:cs="Arial"/>
                <w:sz w:val="18"/>
                <w:szCs w:val="18"/>
                <w:lang w:eastAsia="pl-PL"/>
              </w:rPr>
              <w:t xml:space="preserve"> ± 0.3</w:t>
            </w:r>
          </w:p>
        </w:tc>
        <w:tc>
          <w:tcPr>
            <w:tcW w:w="434" w:type="pct"/>
            <w:gridSpan w:val="2"/>
            <w:tcBorders>
              <w:left w:val="single" w:sz="4" w:space="0" w:color="FFFFFF" w:themeColor="background1"/>
              <w:right w:val="single" w:sz="4" w:space="0" w:color="FFFFFF" w:themeColor="background1"/>
            </w:tcBorders>
            <w:vAlign w:val="center"/>
          </w:tcPr>
          <w:p w14:paraId="09E083AC"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82</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05281011"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86</w:t>
            </w:r>
            <w:r w:rsidRPr="00527BCD">
              <w:rPr>
                <w:rFonts w:ascii="Arial" w:eastAsia="Times New Roman" w:hAnsi="Arial" w:cs="Arial"/>
                <w:sz w:val="18"/>
                <w:szCs w:val="18"/>
                <w:lang w:eastAsia="pl-PL"/>
              </w:rPr>
              <w:t xml:space="preserve"> ± 1</w:t>
            </w:r>
          </w:p>
        </w:tc>
        <w:tc>
          <w:tcPr>
            <w:tcW w:w="326" w:type="pct"/>
            <w:tcBorders>
              <w:left w:val="single" w:sz="4" w:space="0" w:color="FFFFFF" w:themeColor="background1"/>
              <w:right w:val="single" w:sz="4" w:space="0" w:color="FFFFFF" w:themeColor="background1"/>
            </w:tcBorders>
            <w:vAlign w:val="center"/>
          </w:tcPr>
          <w:p w14:paraId="6CFD0097"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4</w:t>
            </w:r>
            <w:r w:rsidRPr="00527BCD">
              <w:rPr>
                <w:rFonts w:ascii="Arial" w:eastAsia="Times New Roman" w:hAnsi="Arial" w:cs="Arial"/>
                <w:sz w:val="18"/>
                <w:szCs w:val="18"/>
                <w:lang w:eastAsia="pl-PL"/>
              </w:rPr>
              <w:t xml:space="preserve"> ± 1</w:t>
            </w:r>
          </w:p>
        </w:tc>
        <w:tc>
          <w:tcPr>
            <w:tcW w:w="381" w:type="pct"/>
            <w:tcBorders>
              <w:left w:val="single" w:sz="4" w:space="0" w:color="FFFFFF" w:themeColor="background1"/>
              <w:right w:val="single" w:sz="4" w:space="0" w:color="FFFFFF" w:themeColor="background1"/>
            </w:tcBorders>
            <w:vAlign w:val="center"/>
          </w:tcPr>
          <w:p w14:paraId="410C8556"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55.3 </w:t>
            </w:r>
            <w:r w:rsidRPr="00527BCD">
              <w:rPr>
                <w:rFonts w:ascii="Arial" w:eastAsia="Times New Roman" w:hAnsi="Arial" w:cs="Arial"/>
                <w:sz w:val="18"/>
                <w:szCs w:val="18"/>
                <w:lang w:eastAsia="pl-PL"/>
              </w:rPr>
              <w:t>± 0.3</w:t>
            </w:r>
          </w:p>
        </w:tc>
        <w:tc>
          <w:tcPr>
            <w:tcW w:w="381" w:type="pct"/>
            <w:tcBorders>
              <w:left w:val="single" w:sz="4" w:space="0" w:color="FFFFFF" w:themeColor="background1"/>
              <w:right w:val="single" w:sz="4" w:space="0" w:color="FFFFFF" w:themeColor="background1"/>
            </w:tcBorders>
            <w:vAlign w:val="center"/>
          </w:tcPr>
          <w:p w14:paraId="1863FE0D"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45.6 </w:t>
            </w:r>
            <w:r w:rsidRPr="00527BCD">
              <w:rPr>
                <w:rFonts w:ascii="Arial" w:eastAsia="Times New Roman" w:hAnsi="Arial" w:cs="Arial"/>
                <w:sz w:val="18"/>
                <w:szCs w:val="18"/>
                <w:lang w:eastAsia="pl-PL"/>
              </w:rPr>
              <w:t>± 0.2</w:t>
            </w:r>
          </w:p>
        </w:tc>
        <w:tc>
          <w:tcPr>
            <w:tcW w:w="380" w:type="pct"/>
            <w:tcBorders>
              <w:left w:val="single" w:sz="4" w:space="0" w:color="FFFFFF" w:themeColor="background1"/>
              <w:right w:val="single" w:sz="4" w:space="0" w:color="FFFFFF" w:themeColor="background1"/>
            </w:tcBorders>
            <w:vAlign w:val="center"/>
          </w:tcPr>
          <w:p w14:paraId="4F15E8FA" w14:textId="77777777" w:rsidR="00527BCD" w:rsidRPr="00527BCD" w:rsidRDefault="00527BCD" w:rsidP="009D4678">
            <w:pPr>
              <w:jc w:val="center"/>
              <w:rPr>
                <w:rFonts w:ascii="Arial" w:eastAsia="Times New Roman" w:hAnsi="Arial" w:cs="Arial"/>
                <w:sz w:val="18"/>
                <w:szCs w:val="18"/>
                <w:lang w:eastAsia="pl-PL"/>
              </w:rPr>
            </w:pPr>
            <w:r w:rsidRPr="00527BCD">
              <w:rPr>
                <w:rFonts w:ascii="Arial" w:hAnsi="Arial" w:cs="Arial"/>
                <w:sz w:val="18"/>
                <w:szCs w:val="18"/>
              </w:rPr>
              <w:t xml:space="preserve">9.7 </w:t>
            </w:r>
            <w:r w:rsidRPr="00527BCD">
              <w:rPr>
                <w:rFonts w:ascii="Arial" w:eastAsia="Times New Roman" w:hAnsi="Arial" w:cs="Arial"/>
                <w:sz w:val="18"/>
                <w:szCs w:val="18"/>
                <w:lang w:eastAsia="pl-PL"/>
              </w:rPr>
              <w:t>± 0.3</w:t>
            </w:r>
          </w:p>
        </w:tc>
      </w:tr>
      <w:tr w:rsidR="00527BCD" w:rsidRPr="00527BCD" w14:paraId="49D0D8BB" w14:textId="77777777" w:rsidTr="009D4678">
        <w:trPr>
          <w:trHeight w:val="368"/>
        </w:trPr>
        <w:tc>
          <w:tcPr>
            <w:tcW w:w="764" w:type="pct"/>
            <w:vMerge/>
            <w:tcBorders>
              <w:left w:val="single" w:sz="4" w:space="0" w:color="FFFFFF" w:themeColor="background1"/>
              <w:right w:val="single" w:sz="4" w:space="0" w:color="FFFFFF" w:themeColor="background1"/>
            </w:tcBorders>
            <w:vAlign w:val="center"/>
          </w:tcPr>
          <w:p w14:paraId="50A5DE9E" w14:textId="77777777" w:rsidR="00527BCD" w:rsidRPr="00527BCD" w:rsidRDefault="00527BCD" w:rsidP="009D4678">
            <w:pPr>
              <w:jc w:val="center"/>
              <w:rPr>
                <w:rFonts w:ascii="Arial" w:eastAsia="Times New Roman" w:hAnsi="Arial" w:cs="Arial"/>
                <w:b/>
                <w:bCs/>
                <w:sz w:val="18"/>
                <w:szCs w:val="18"/>
                <w:lang w:eastAsia="pl-PL"/>
              </w:rPr>
            </w:pPr>
          </w:p>
        </w:tc>
        <w:tc>
          <w:tcPr>
            <w:tcW w:w="378" w:type="pct"/>
            <w:tcBorders>
              <w:left w:val="single" w:sz="4" w:space="0" w:color="FFFFFF" w:themeColor="background1"/>
              <w:right w:val="single" w:sz="4" w:space="0" w:color="FFFFFF" w:themeColor="background1"/>
            </w:tcBorders>
            <w:vAlign w:val="center"/>
          </w:tcPr>
          <w:p w14:paraId="065A37E2"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2.5</w:t>
            </w:r>
          </w:p>
        </w:tc>
        <w:tc>
          <w:tcPr>
            <w:tcW w:w="380" w:type="pct"/>
            <w:tcBorders>
              <w:left w:val="single" w:sz="4" w:space="0" w:color="FFFFFF" w:themeColor="background1"/>
              <w:right w:val="single" w:sz="4" w:space="0" w:color="FFFFFF" w:themeColor="background1"/>
            </w:tcBorders>
            <w:vAlign w:val="center"/>
          </w:tcPr>
          <w:p w14:paraId="4E1E7C78" w14:textId="77777777" w:rsidR="00527BCD" w:rsidRPr="00527BCD" w:rsidRDefault="00527BCD" w:rsidP="009D4678">
            <w:pPr>
              <w:jc w:val="center"/>
              <w:rPr>
                <w:rFonts w:ascii="Arial" w:eastAsia="Times New Roman" w:hAnsi="Arial" w:cs="Arial"/>
                <w:sz w:val="18"/>
                <w:szCs w:val="18"/>
                <w:lang w:eastAsia="pl-PL"/>
              </w:rPr>
            </w:pPr>
            <w:r w:rsidRPr="00527BCD">
              <w:rPr>
                <w:rFonts w:ascii="Arial" w:eastAsia="Times New Roman" w:hAnsi="Arial" w:cs="Arial"/>
                <w:sz w:val="18"/>
                <w:szCs w:val="18"/>
                <w:lang w:eastAsia="pl-PL"/>
              </w:rPr>
              <w:t>97.5</w:t>
            </w:r>
          </w:p>
        </w:tc>
        <w:tc>
          <w:tcPr>
            <w:tcW w:w="435" w:type="pct"/>
            <w:tcBorders>
              <w:left w:val="single" w:sz="4" w:space="0" w:color="FFFFFF" w:themeColor="background1"/>
              <w:right w:val="single" w:sz="4" w:space="0" w:color="FFFFFF" w:themeColor="background1"/>
            </w:tcBorders>
            <w:vAlign w:val="center"/>
          </w:tcPr>
          <w:p w14:paraId="0299D73F" w14:textId="77777777" w:rsidR="00527BCD" w:rsidRPr="00527BCD" w:rsidRDefault="00527BCD" w:rsidP="009D4678">
            <w:pPr>
              <w:jc w:val="center"/>
              <w:rPr>
                <w:rFonts w:ascii="Arial" w:eastAsia="Times New Roman" w:hAnsi="Arial" w:cs="Arial"/>
                <w:sz w:val="18"/>
                <w:szCs w:val="18"/>
                <w:lang w:val="en-US" w:eastAsia="pl-PL"/>
              </w:rPr>
            </w:pPr>
            <w:r w:rsidRPr="00527BCD">
              <w:rPr>
                <w:rFonts w:ascii="Arial" w:eastAsia="Times New Roman" w:hAnsi="Arial" w:cs="Arial"/>
                <w:sz w:val="18"/>
                <w:szCs w:val="18"/>
                <w:lang w:val="en-US" w:eastAsia="pl-PL"/>
              </w:rPr>
              <w:t>60 ± 1</w:t>
            </w:r>
          </w:p>
        </w:tc>
        <w:tc>
          <w:tcPr>
            <w:tcW w:w="379" w:type="pct"/>
            <w:tcBorders>
              <w:left w:val="single" w:sz="4" w:space="0" w:color="FFFFFF" w:themeColor="background1"/>
              <w:right w:val="single" w:sz="4" w:space="0" w:color="FFFFFF" w:themeColor="background1"/>
            </w:tcBorders>
            <w:vAlign w:val="center"/>
          </w:tcPr>
          <w:p w14:paraId="62E34295" w14:textId="77777777" w:rsidR="00527BCD" w:rsidRPr="00527BCD" w:rsidRDefault="00527BCD" w:rsidP="009D4678">
            <w:pPr>
              <w:jc w:val="center"/>
              <w:rPr>
                <w:rFonts w:ascii="Arial" w:eastAsia="Times New Roman" w:hAnsi="Arial" w:cs="Arial"/>
                <w:b/>
                <w:sz w:val="18"/>
                <w:szCs w:val="18"/>
                <w:lang w:val="en-US" w:eastAsia="pl-PL"/>
              </w:rPr>
            </w:pPr>
            <w:r w:rsidRPr="00527BCD">
              <w:rPr>
                <w:rFonts w:ascii="Arial" w:hAnsi="Arial" w:cs="Arial"/>
                <w:sz w:val="18"/>
                <w:szCs w:val="18"/>
                <w:lang w:val="en-US"/>
              </w:rPr>
              <w:t>80</w:t>
            </w:r>
            <w:r w:rsidRPr="00527BCD">
              <w:rPr>
                <w:rFonts w:ascii="Arial" w:eastAsia="Times New Roman" w:hAnsi="Arial" w:cs="Arial"/>
                <w:sz w:val="18"/>
                <w:szCs w:val="18"/>
                <w:lang w:val="en-US" w:eastAsia="pl-PL"/>
              </w:rPr>
              <w:t xml:space="preserve"> ± 1</w:t>
            </w:r>
          </w:p>
        </w:tc>
        <w:tc>
          <w:tcPr>
            <w:tcW w:w="381" w:type="pct"/>
            <w:tcBorders>
              <w:left w:val="single" w:sz="4" w:space="0" w:color="FFFFFF" w:themeColor="background1"/>
              <w:right w:val="single" w:sz="4" w:space="0" w:color="FFFFFF" w:themeColor="background1"/>
            </w:tcBorders>
            <w:vAlign w:val="center"/>
          </w:tcPr>
          <w:p w14:paraId="437E3EE6" w14:textId="77777777" w:rsidR="00527BCD" w:rsidRPr="00527BCD" w:rsidRDefault="00527BCD" w:rsidP="009D4678">
            <w:pPr>
              <w:jc w:val="center"/>
              <w:rPr>
                <w:rFonts w:ascii="Arial" w:eastAsia="Times New Roman" w:hAnsi="Arial" w:cs="Arial"/>
                <w:sz w:val="18"/>
                <w:szCs w:val="18"/>
                <w:lang w:val="en-US" w:eastAsia="pl-PL"/>
              </w:rPr>
            </w:pPr>
            <w:r w:rsidRPr="00527BCD">
              <w:rPr>
                <w:rFonts w:ascii="Arial" w:hAnsi="Arial" w:cs="Arial"/>
                <w:sz w:val="18"/>
                <w:szCs w:val="18"/>
                <w:lang w:val="en-US"/>
              </w:rPr>
              <w:t>47.5</w:t>
            </w:r>
            <w:r w:rsidRPr="00527BCD">
              <w:rPr>
                <w:rFonts w:ascii="Arial" w:eastAsia="Times New Roman" w:hAnsi="Arial" w:cs="Arial"/>
                <w:sz w:val="18"/>
                <w:szCs w:val="18"/>
                <w:lang w:val="en-US" w:eastAsia="pl-PL"/>
              </w:rPr>
              <w:t xml:space="preserve"> ± 0.3</w:t>
            </w:r>
          </w:p>
        </w:tc>
        <w:tc>
          <w:tcPr>
            <w:tcW w:w="434" w:type="pct"/>
            <w:gridSpan w:val="2"/>
            <w:tcBorders>
              <w:left w:val="single" w:sz="4" w:space="0" w:color="FFFFFF" w:themeColor="background1"/>
              <w:right w:val="single" w:sz="4" w:space="0" w:color="FFFFFF" w:themeColor="background1"/>
            </w:tcBorders>
            <w:vAlign w:val="center"/>
          </w:tcPr>
          <w:p w14:paraId="5D3FD632" w14:textId="77777777" w:rsidR="00527BCD" w:rsidRPr="00527BCD" w:rsidRDefault="00527BCD" w:rsidP="009D4678">
            <w:pPr>
              <w:jc w:val="center"/>
              <w:rPr>
                <w:rFonts w:ascii="Arial" w:eastAsia="Times New Roman" w:hAnsi="Arial" w:cs="Arial"/>
                <w:sz w:val="18"/>
                <w:szCs w:val="18"/>
                <w:lang w:val="en-US" w:eastAsia="pl-PL"/>
              </w:rPr>
            </w:pPr>
            <w:r w:rsidRPr="00527BCD">
              <w:rPr>
                <w:rFonts w:ascii="Arial" w:hAnsi="Arial" w:cs="Arial"/>
                <w:sz w:val="18"/>
                <w:szCs w:val="18"/>
                <w:lang w:val="en-US"/>
              </w:rPr>
              <w:t>79</w:t>
            </w:r>
            <w:r w:rsidRPr="00527BCD">
              <w:rPr>
                <w:rFonts w:ascii="Arial" w:eastAsia="Times New Roman" w:hAnsi="Arial" w:cs="Arial"/>
                <w:sz w:val="18"/>
                <w:szCs w:val="18"/>
                <w:lang w:eastAsia="pl-PL"/>
              </w:rPr>
              <w:t xml:space="preserve"> ± 3</w:t>
            </w:r>
          </w:p>
        </w:tc>
        <w:tc>
          <w:tcPr>
            <w:tcW w:w="381" w:type="pct"/>
            <w:tcBorders>
              <w:left w:val="single" w:sz="4" w:space="0" w:color="FFFFFF" w:themeColor="background1"/>
              <w:right w:val="single" w:sz="4" w:space="0" w:color="FFFFFF" w:themeColor="background1"/>
            </w:tcBorders>
            <w:vAlign w:val="center"/>
          </w:tcPr>
          <w:p w14:paraId="7509116E" w14:textId="77777777" w:rsidR="00527BCD" w:rsidRPr="00527BCD" w:rsidRDefault="00527BCD" w:rsidP="009D4678">
            <w:pPr>
              <w:jc w:val="center"/>
              <w:rPr>
                <w:rFonts w:ascii="Arial" w:eastAsia="Times New Roman" w:hAnsi="Arial" w:cs="Arial"/>
                <w:sz w:val="18"/>
                <w:szCs w:val="18"/>
                <w:lang w:val="en-US" w:eastAsia="pl-PL"/>
              </w:rPr>
            </w:pPr>
            <w:r w:rsidRPr="00527BCD">
              <w:rPr>
                <w:rFonts w:ascii="Arial" w:eastAsia="Times New Roman" w:hAnsi="Arial" w:cs="Arial"/>
                <w:sz w:val="18"/>
                <w:szCs w:val="18"/>
                <w:lang w:val="en-US" w:eastAsia="pl-PL"/>
              </w:rPr>
              <w:t>88</w:t>
            </w:r>
            <w:r w:rsidRPr="00527BCD">
              <w:rPr>
                <w:rFonts w:ascii="Arial" w:eastAsia="Times New Roman" w:hAnsi="Arial" w:cs="Arial"/>
                <w:sz w:val="18"/>
                <w:szCs w:val="18"/>
                <w:lang w:eastAsia="pl-PL"/>
              </w:rPr>
              <w:t xml:space="preserve"> ± 1</w:t>
            </w:r>
          </w:p>
        </w:tc>
        <w:tc>
          <w:tcPr>
            <w:tcW w:w="326" w:type="pct"/>
            <w:tcBorders>
              <w:left w:val="single" w:sz="4" w:space="0" w:color="FFFFFF" w:themeColor="background1"/>
              <w:right w:val="single" w:sz="4" w:space="0" w:color="FFFFFF" w:themeColor="background1"/>
            </w:tcBorders>
            <w:vAlign w:val="center"/>
          </w:tcPr>
          <w:p w14:paraId="77EE9DEC" w14:textId="77777777" w:rsidR="00527BCD" w:rsidRPr="00527BCD" w:rsidRDefault="00527BCD" w:rsidP="009D4678">
            <w:pPr>
              <w:jc w:val="center"/>
              <w:rPr>
                <w:rFonts w:ascii="Arial" w:eastAsia="Times New Roman" w:hAnsi="Arial" w:cs="Arial"/>
                <w:sz w:val="18"/>
                <w:szCs w:val="18"/>
                <w:lang w:val="en-US" w:eastAsia="pl-PL"/>
              </w:rPr>
            </w:pPr>
            <w:r w:rsidRPr="00527BCD">
              <w:rPr>
                <w:rFonts w:ascii="Arial" w:eastAsia="Times New Roman" w:hAnsi="Arial" w:cs="Arial"/>
                <w:sz w:val="18"/>
                <w:szCs w:val="18"/>
                <w:lang w:val="en-US" w:eastAsia="pl-PL"/>
              </w:rPr>
              <w:t>9</w:t>
            </w:r>
            <w:r w:rsidRPr="00527BCD">
              <w:rPr>
                <w:rFonts w:ascii="Arial" w:eastAsia="Times New Roman" w:hAnsi="Arial" w:cs="Arial"/>
                <w:sz w:val="18"/>
                <w:szCs w:val="18"/>
                <w:lang w:eastAsia="pl-PL"/>
              </w:rPr>
              <w:t xml:space="preserve"> ± 2</w:t>
            </w:r>
          </w:p>
        </w:tc>
        <w:tc>
          <w:tcPr>
            <w:tcW w:w="381" w:type="pct"/>
            <w:tcBorders>
              <w:left w:val="single" w:sz="4" w:space="0" w:color="FFFFFF" w:themeColor="background1"/>
              <w:right w:val="single" w:sz="4" w:space="0" w:color="FFFFFF" w:themeColor="background1"/>
            </w:tcBorders>
            <w:vAlign w:val="center"/>
          </w:tcPr>
          <w:p w14:paraId="182D5568" w14:textId="77777777" w:rsidR="00527BCD" w:rsidRPr="00527BCD" w:rsidRDefault="00527BCD" w:rsidP="009D4678">
            <w:pPr>
              <w:jc w:val="center"/>
              <w:rPr>
                <w:rFonts w:ascii="Arial" w:eastAsia="Times New Roman" w:hAnsi="Arial" w:cs="Arial"/>
                <w:sz w:val="18"/>
                <w:szCs w:val="18"/>
                <w:lang w:val="en-US" w:eastAsia="pl-PL"/>
              </w:rPr>
            </w:pPr>
            <w:r w:rsidRPr="00527BCD">
              <w:rPr>
                <w:rFonts w:ascii="Arial" w:hAnsi="Arial" w:cs="Arial"/>
                <w:sz w:val="18"/>
                <w:szCs w:val="18"/>
                <w:lang w:val="en-US"/>
              </w:rPr>
              <w:t xml:space="preserve">66.7 </w:t>
            </w:r>
            <w:r w:rsidRPr="00527BCD">
              <w:rPr>
                <w:rFonts w:ascii="Arial" w:eastAsia="Times New Roman" w:hAnsi="Arial" w:cs="Arial"/>
                <w:sz w:val="18"/>
                <w:szCs w:val="18"/>
                <w:lang w:eastAsia="pl-PL"/>
              </w:rPr>
              <w:t>± 0.4</w:t>
            </w:r>
          </w:p>
        </w:tc>
        <w:tc>
          <w:tcPr>
            <w:tcW w:w="381" w:type="pct"/>
            <w:tcBorders>
              <w:left w:val="single" w:sz="4" w:space="0" w:color="FFFFFF" w:themeColor="background1"/>
              <w:right w:val="single" w:sz="4" w:space="0" w:color="FFFFFF" w:themeColor="background1"/>
            </w:tcBorders>
            <w:vAlign w:val="center"/>
          </w:tcPr>
          <w:p w14:paraId="1E323533" w14:textId="77777777" w:rsidR="00527BCD" w:rsidRPr="00527BCD" w:rsidRDefault="00527BCD" w:rsidP="009D4678">
            <w:pPr>
              <w:jc w:val="center"/>
              <w:rPr>
                <w:rFonts w:ascii="Arial" w:eastAsia="Times New Roman" w:hAnsi="Arial" w:cs="Arial"/>
                <w:sz w:val="18"/>
                <w:szCs w:val="18"/>
                <w:lang w:val="en-US" w:eastAsia="pl-PL"/>
              </w:rPr>
            </w:pPr>
            <w:r w:rsidRPr="00527BCD">
              <w:rPr>
                <w:rFonts w:ascii="Arial" w:hAnsi="Arial" w:cs="Arial"/>
                <w:sz w:val="18"/>
                <w:szCs w:val="18"/>
                <w:lang w:val="en-US"/>
              </w:rPr>
              <w:t xml:space="preserve">47.1 </w:t>
            </w:r>
            <w:r w:rsidRPr="00527BCD">
              <w:rPr>
                <w:rFonts w:ascii="Arial" w:eastAsia="Times New Roman" w:hAnsi="Arial" w:cs="Arial"/>
                <w:sz w:val="18"/>
                <w:szCs w:val="18"/>
                <w:lang w:eastAsia="pl-PL"/>
              </w:rPr>
              <w:t>± 0.2</w:t>
            </w:r>
          </w:p>
        </w:tc>
        <w:tc>
          <w:tcPr>
            <w:tcW w:w="380" w:type="pct"/>
            <w:tcBorders>
              <w:left w:val="single" w:sz="4" w:space="0" w:color="FFFFFF" w:themeColor="background1"/>
              <w:right w:val="single" w:sz="4" w:space="0" w:color="FFFFFF" w:themeColor="background1"/>
            </w:tcBorders>
            <w:vAlign w:val="center"/>
          </w:tcPr>
          <w:p w14:paraId="072FA4C5" w14:textId="77777777" w:rsidR="00527BCD" w:rsidRPr="00527BCD" w:rsidRDefault="00527BCD" w:rsidP="009D4678">
            <w:pPr>
              <w:jc w:val="center"/>
              <w:rPr>
                <w:rFonts w:ascii="Arial" w:eastAsia="Times New Roman" w:hAnsi="Arial" w:cs="Arial"/>
                <w:sz w:val="18"/>
                <w:szCs w:val="18"/>
                <w:lang w:val="en-US" w:eastAsia="pl-PL"/>
              </w:rPr>
            </w:pPr>
            <w:r w:rsidRPr="00527BCD">
              <w:rPr>
                <w:rFonts w:ascii="Arial" w:hAnsi="Arial" w:cs="Arial"/>
                <w:sz w:val="18"/>
                <w:szCs w:val="18"/>
                <w:lang w:val="en-US"/>
              </w:rPr>
              <w:t xml:space="preserve">19.6 </w:t>
            </w:r>
            <w:r w:rsidRPr="00527BCD">
              <w:rPr>
                <w:rFonts w:ascii="Arial" w:eastAsia="Times New Roman" w:hAnsi="Arial" w:cs="Arial"/>
                <w:sz w:val="18"/>
                <w:szCs w:val="18"/>
                <w:lang w:eastAsia="pl-PL"/>
              </w:rPr>
              <w:t>± 0.5</w:t>
            </w:r>
          </w:p>
        </w:tc>
      </w:tr>
    </w:tbl>
    <w:p w14:paraId="7C47FE12" w14:textId="1E2CD5F3" w:rsidR="00527BCD" w:rsidRDefault="00527BCD" w:rsidP="00527BCD">
      <w:pPr>
        <w:tabs>
          <w:tab w:val="left" w:pos="945"/>
        </w:tabs>
        <w:rPr>
          <w:rFonts w:ascii="Arial" w:hAnsi="Arial" w:cs="Arial"/>
          <w:sz w:val="24"/>
          <w:szCs w:val="24"/>
        </w:rPr>
        <w:sectPr w:rsidR="00527BCD" w:rsidSect="00527BCD">
          <w:pgSz w:w="16838" w:h="11906" w:orient="landscape"/>
          <w:pgMar w:top="1800" w:right="1440" w:bottom="1440" w:left="1440" w:header="708" w:footer="708" w:gutter="0"/>
          <w:cols w:space="708"/>
          <w:docGrid w:linePitch="360"/>
        </w:sectPr>
      </w:pPr>
    </w:p>
    <w:tbl>
      <w:tblPr>
        <w:tblStyle w:val="TableGrid"/>
        <w:tblpPr w:leftFromText="180" w:rightFromText="180" w:vertAnchor="page" w:horzAnchor="margin" w:tblpY="1891"/>
        <w:tblW w:w="4810" w:type="pct"/>
        <w:tblLayout w:type="fixed"/>
        <w:tblLook w:val="04A0" w:firstRow="1" w:lastRow="0" w:firstColumn="1" w:lastColumn="0" w:noHBand="0" w:noVBand="1"/>
      </w:tblPr>
      <w:tblGrid>
        <w:gridCol w:w="2389"/>
        <w:gridCol w:w="1549"/>
        <w:gridCol w:w="1376"/>
        <w:gridCol w:w="1512"/>
        <w:gridCol w:w="1501"/>
      </w:tblGrid>
      <w:tr w:rsidR="0064155C" w:rsidRPr="00BE3CA6" w14:paraId="5AB1BCFC" w14:textId="77777777" w:rsidTr="0064155C">
        <w:trPr>
          <w:trHeight w:val="368"/>
        </w:trPr>
        <w:tc>
          <w:tcPr>
            <w:tcW w:w="1434" w:type="pct"/>
            <w:tcBorders>
              <w:left w:val="single" w:sz="4" w:space="0" w:color="FFFFFF" w:themeColor="background1"/>
              <w:right w:val="single" w:sz="4" w:space="0" w:color="FFFFFF" w:themeColor="background1"/>
            </w:tcBorders>
            <w:vAlign w:val="center"/>
          </w:tcPr>
          <w:p w14:paraId="1FC9FFBE" w14:textId="77777777" w:rsidR="0064155C" w:rsidRPr="0064155C" w:rsidRDefault="0064155C" w:rsidP="0064155C">
            <w:pPr>
              <w:jc w:val="center"/>
              <w:rPr>
                <w:rFonts w:ascii="Arial" w:eastAsia="Times New Roman" w:hAnsi="Arial" w:cs="Arial"/>
                <w:b/>
                <w:bCs/>
                <w:sz w:val="18"/>
                <w:szCs w:val="18"/>
                <w:lang w:val="en-US" w:eastAsia="pl-PL"/>
              </w:rPr>
            </w:pPr>
            <w:r w:rsidRPr="0064155C">
              <w:rPr>
                <w:rFonts w:ascii="Arial" w:eastAsia="Times New Roman" w:hAnsi="Arial" w:cs="Arial"/>
                <w:b/>
                <w:bCs/>
                <w:sz w:val="18"/>
                <w:szCs w:val="18"/>
                <w:lang w:val="en-US" w:eastAsia="pl-PL"/>
              </w:rPr>
              <w:lastRenderedPageBreak/>
              <w:t>Sample name</w:t>
            </w:r>
          </w:p>
        </w:tc>
        <w:tc>
          <w:tcPr>
            <w:tcW w:w="930" w:type="pct"/>
            <w:tcBorders>
              <w:left w:val="single" w:sz="4" w:space="0" w:color="FFFFFF" w:themeColor="background1"/>
              <w:right w:val="single" w:sz="4" w:space="0" w:color="FFFFFF" w:themeColor="background1"/>
            </w:tcBorders>
            <w:vAlign w:val="center"/>
          </w:tcPr>
          <w:p w14:paraId="2364F245" w14:textId="77777777" w:rsidR="0064155C" w:rsidRPr="0064155C" w:rsidRDefault="0064155C" w:rsidP="0064155C">
            <w:pPr>
              <w:jc w:val="center"/>
              <w:rPr>
                <w:rFonts w:ascii="Arial" w:eastAsia="Times New Roman" w:hAnsi="Arial" w:cs="Arial"/>
                <w:b/>
                <w:bCs/>
                <w:sz w:val="18"/>
                <w:szCs w:val="18"/>
                <w:lang w:val="en-US" w:eastAsia="pl-PL"/>
              </w:rPr>
            </w:pPr>
            <w:r w:rsidRPr="0064155C">
              <w:rPr>
                <w:rFonts w:ascii="Arial" w:eastAsia="Times New Roman" w:hAnsi="Arial" w:cs="Arial"/>
                <w:b/>
                <w:bCs/>
                <w:sz w:val="18"/>
                <w:szCs w:val="18"/>
                <w:lang w:val="en-US" w:eastAsia="pl-PL"/>
              </w:rPr>
              <w:t xml:space="preserve">Modifier </w:t>
            </w:r>
            <w:r w:rsidRPr="0064155C">
              <w:rPr>
                <w:rFonts w:ascii="Arial" w:eastAsia="Times New Roman" w:hAnsi="Arial" w:cs="Arial"/>
                <w:b/>
                <w:bCs/>
                <w:sz w:val="18"/>
                <w:szCs w:val="18"/>
                <w:lang w:val="en-US" w:eastAsia="pl-PL"/>
              </w:rPr>
              <w:br/>
              <w:t>[wt.%]</w:t>
            </w:r>
          </w:p>
        </w:tc>
        <w:tc>
          <w:tcPr>
            <w:tcW w:w="826" w:type="pct"/>
            <w:tcBorders>
              <w:left w:val="single" w:sz="4" w:space="0" w:color="FFFFFF" w:themeColor="background1"/>
              <w:right w:val="single" w:sz="4" w:space="0" w:color="FFFFFF" w:themeColor="background1"/>
            </w:tcBorders>
            <w:vAlign w:val="center"/>
          </w:tcPr>
          <w:p w14:paraId="72AEF729" w14:textId="77777777" w:rsidR="0064155C" w:rsidRPr="0064155C" w:rsidRDefault="0064155C" w:rsidP="0064155C">
            <w:pPr>
              <w:jc w:val="center"/>
              <w:rPr>
                <w:rFonts w:ascii="Arial" w:eastAsia="Times New Roman" w:hAnsi="Arial" w:cs="Arial"/>
                <w:b/>
                <w:bCs/>
                <w:sz w:val="18"/>
                <w:szCs w:val="18"/>
                <w:lang w:val="en-US" w:eastAsia="pl-PL"/>
              </w:rPr>
            </w:pPr>
            <w:r w:rsidRPr="0064155C">
              <w:rPr>
                <w:rFonts w:ascii="Arial" w:eastAsia="Times New Roman" w:hAnsi="Arial" w:cs="Arial"/>
                <w:b/>
                <w:bCs/>
                <w:sz w:val="18"/>
                <w:szCs w:val="18"/>
                <w:lang w:val="en-US" w:eastAsia="pl-PL"/>
              </w:rPr>
              <w:t>Neat bitumen [wt.%]</w:t>
            </w:r>
          </w:p>
        </w:tc>
        <w:tc>
          <w:tcPr>
            <w:tcW w:w="908" w:type="pct"/>
            <w:tcBorders>
              <w:left w:val="single" w:sz="4" w:space="0" w:color="FFFFFF" w:themeColor="background1"/>
              <w:right w:val="single" w:sz="4" w:space="0" w:color="FFFFFF" w:themeColor="background1"/>
            </w:tcBorders>
            <w:vAlign w:val="center"/>
          </w:tcPr>
          <w:p w14:paraId="3D4CE5A4" w14:textId="77777777" w:rsidR="0064155C" w:rsidRPr="0064155C" w:rsidRDefault="0064155C" w:rsidP="0064155C">
            <w:pPr>
              <w:jc w:val="center"/>
              <w:rPr>
                <w:rFonts w:ascii="Arial" w:eastAsia="Times New Roman" w:hAnsi="Arial" w:cs="Arial"/>
                <w:b/>
                <w:bCs/>
                <w:sz w:val="18"/>
                <w:szCs w:val="18"/>
                <w:lang w:eastAsia="pl-PL"/>
              </w:rPr>
            </w:pPr>
            <w:r w:rsidRPr="0064155C">
              <w:rPr>
                <w:rFonts w:ascii="Arial" w:hAnsi="Arial" w:cs="Arial"/>
                <w:b/>
                <w:bCs/>
                <w:sz w:val="18"/>
                <w:szCs w:val="18"/>
              </w:rPr>
              <w:t xml:space="preserve"> </w:t>
            </w:r>
            <w:r w:rsidRPr="0064155C">
              <w:rPr>
                <w:rFonts w:ascii="Arial" w:hAnsi="Arial" w:cs="Arial"/>
                <w:i/>
                <w:iCs/>
                <w:sz w:val="18"/>
                <w:szCs w:val="18"/>
                <w:lang w:val="en-US"/>
              </w:rPr>
              <w:t xml:space="preserve"> </w:t>
            </w:r>
            <w:proofErr w:type="spellStart"/>
            <w:r w:rsidRPr="0064155C">
              <w:rPr>
                <w:rFonts w:ascii="Arial" w:hAnsi="Arial" w:cs="Arial"/>
                <w:b/>
                <w:bCs/>
                <w:i/>
                <w:iCs/>
                <w:sz w:val="18"/>
                <w:szCs w:val="18"/>
                <w:lang w:val="en-US"/>
              </w:rPr>
              <w:t>PG</w:t>
            </w:r>
            <w:r w:rsidRPr="0064155C">
              <w:rPr>
                <w:rFonts w:ascii="Arial" w:hAnsi="Arial" w:cs="Arial"/>
                <w:b/>
                <w:bCs/>
                <w:sz w:val="18"/>
                <w:szCs w:val="18"/>
                <w:vertAlign w:val="subscript"/>
                <w:lang w:val="en-US"/>
              </w:rPr>
              <w:t>con</w:t>
            </w:r>
            <w:proofErr w:type="spellEnd"/>
            <w:r w:rsidRPr="0064155C">
              <w:rPr>
                <w:rFonts w:ascii="Arial" w:hAnsi="Arial" w:cs="Arial"/>
                <w:b/>
                <w:bCs/>
                <w:sz w:val="18"/>
                <w:szCs w:val="18"/>
              </w:rPr>
              <w:t xml:space="preserve">  </w:t>
            </w:r>
            <w:r w:rsidRPr="0064155C">
              <w:rPr>
                <w:rFonts w:ascii="Arial" w:hAnsi="Arial" w:cs="Arial"/>
                <w:b/>
                <w:bCs/>
                <w:sz w:val="18"/>
                <w:szCs w:val="18"/>
              </w:rPr>
              <w:br/>
              <w:t>[</w:t>
            </w:r>
            <w:r w:rsidRPr="0064155C">
              <w:rPr>
                <w:rFonts w:ascii="Arial" w:hAnsi="Arial" w:cs="Arial"/>
                <w:b/>
                <w:bCs/>
                <w:sz w:val="18"/>
                <w:szCs w:val="18"/>
              </w:rPr>
              <w:sym w:font="Symbol" w:char="F0B0"/>
            </w:r>
            <w:r w:rsidRPr="0064155C">
              <w:rPr>
                <w:rFonts w:ascii="Arial" w:hAnsi="Arial" w:cs="Arial"/>
                <w:b/>
                <w:bCs/>
                <w:sz w:val="18"/>
                <w:szCs w:val="18"/>
              </w:rPr>
              <w:t>C]</w:t>
            </w:r>
          </w:p>
        </w:tc>
        <w:tc>
          <w:tcPr>
            <w:tcW w:w="901" w:type="pct"/>
            <w:tcBorders>
              <w:left w:val="single" w:sz="4" w:space="0" w:color="FFFFFF" w:themeColor="background1"/>
              <w:right w:val="single" w:sz="4" w:space="0" w:color="FFFFFF" w:themeColor="background1"/>
            </w:tcBorders>
            <w:vAlign w:val="center"/>
          </w:tcPr>
          <w:p w14:paraId="4A12A742" w14:textId="77777777" w:rsidR="0064155C" w:rsidRPr="0064155C" w:rsidRDefault="0064155C" w:rsidP="0064155C">
            <w:pPr>
              <w:jc w:val="center"/>
              <w:rPr>
                <w:rFonts w:ascii="Arial" w:hAnsi="Arial" w:cs="Arial"/>
                <w:b/>
                <w:bCs/>
                <w:sz w:val="18"/>
                <w:szCs w:val="18"/>
                <w:vertAlign w:val="subscript"/>
              </w:rPr>
            </w:pPr>
            <w:r w:rsidRPr="0064155C">
              <w:rPr>
                <w:rFonts w:ascii="Arial" w:hAnsi="Arial" w:cs="Arial"/>
                <w:b/>
                <w:bCs/>
                <w:i/>
                <w:iCs/>
                <w:sz w:val="18"/>
                <w:szCs w:val="18"/>
              </w:rPr>
              <w:t>PG</w:t>
            </w:r>
            <w:r w:rsidRPr="0064155C">
              <w:rPr>
                <w:rFonts w:ascii="Arial" w:hAnsi="Arial" w:cs="Arial"/>
                <w:b/>
                <w:bCs/>
                <w:sz w:val="18"/>
                <w:szCs w:val="18"/>
                <w:vertAlign w:val="subscript"/>
              </w:rPr>
              <w:t>up</w:t>
            </w:r>
          </w:p>
          <w:p w14:paraId="48A77148" w14:textId="77777777" w:rsidR="0064155C" w:rsidRPr="0064155C" w:rsidRDefault="0064155C" w:rsidP="0064155C">
            <w:pPr>
              <w:jc w:val="center"/>
              <w:rPr>
                <w:rFonts w:ascii="Arial" w:hAnsi="Arial" w:cs="Arial"/>
                <w:b/>
                <w:bCs/>
                <w:sz w:val="18"/>
                <w:szCs w:val="18"/>
              </w:rPr>
            </w:pPr>
            <w:r w:rsidRPr="0064155C">
              <w:rPr>
                <w:rFonts w:ascii="Arial" w:hAnsi="Arial" w:cs="Arial"/>
                <w:b/>
                <w:bCs/>
                <w:sz w:val="18"/>
                <w:szCs w:val="18"/>
              </w:rPr>
              <w:t>[-]</w:t>
            </w:r>
          </w:p>
        </w:tc>
      </w:tr>
      <w:tr w:rsidR="0064155C" w:rsidRPr="00BE3CA6" w14:paraId="7FBBEA0F" w14:textId="77777777" w:rsidTr="0064155C">
        <w:trPr>
          <w:trHeight w:val="368"/>
        </w:trPr>
        <w:tc>
          <w:tcPr>
            <w:tcW w:w="1434" w:type="pct"/>
            <w:tcBorders>
              <w:left w:val="single" w:sz="4" w:space="0" w:color="FFFFFF" w:themeColor="background1"/>
              <w:right w:val="single" w:sz="4" w:space="0" w:color="FFFFFF" w:themeColor="background1"/>
            </w:tcBorders>
            <w:vAlign w:val="center"/>
          </w:tcPr>
          <w:p w14:paraId="6FABE39D"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NB 70/100</w:t>
            </w:r>
          </w:p>
        </w:tc>
        <w:tc>
          <w:tcPr>
            <w:tcW w:w="930" w:type="pct"/>
            <w:tcBorders>
              <w:left w:val="single" w:sz="4" w:space="0" w:color="FFFFFF" w:themeColor="background1"/>
              <w:right w:val="single" w:sz="4" w:space="0" w:color="FFFFFF" w:themeColor="background1"/>
            </w:tcBorders>
            <w:vAlign w:val="center"/>
          </w:tcPr>
          <w:p w14:paraId="3047F699"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0.0</w:t>
            </w:r>
          </w:p>
        </w:tc>
        <w:tc>
          <w:tcPr>
            <w:tcW w:w="826" w:type="pct"/>
            <w:tcBorders>
              <w:left w:val="single" w:sz="4" w:space="0" w:color="FFFFFF" w:themeColor="background1"/>
              <w:right w:val="single" w:sz="4" w:space="0" w:color="FFFFFF" w:themeColor="background1"/>
            </w:tcBorders>
            <w:vAlign w:val="center"/>
          </w:tcPr>
          <w:p w14:paraId="53CC0919"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100.0</w:t>
            </w:r>
          </w:p>
        </w:tc>
        <w:tc>
          <w:tcPr>
            <w:tcW w:w="908" w:type="pct"/>
            <w:tcBorders>
              <w:left w:val="single" w:sz="4" w:space="0" w:color="FFFFFF" w:themeColor="background1"/>
              <w:right w:val="single" w:sz="4" w:space="0" w:color="FFFFFF" w:themeColor="background1"/>
            </w:tcBorders>
            <w:vAlign w:val="center"/>
          </w:tcPr>
          <w:p w14:paraId="5585E2CA"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62.0</w:t>
            </w:r>
          </w:p>
        </w:tc>
        <w:tc>
          <w:tcPr>
            <w:tcW w:w="901" w:type="pct"/>
            <w:tcBorders>
              <w:left w:val="single" w:sz="4" w:space="0" w:color="FFFFFF" w:themeColor="background1"/>
              <w:right w:val="single" w:sz="4" w:space="0" w:color="FFFFFF" w:themeColor="background1"/>
            </w:tcBorders>
            <w:vAlign w:val="center"/>
          </w:tcPr>
          <w:p w14:paraId="0C5A5001"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58</w:t>
            </w:r>
          </w:p>
        </w:tc>
      </w:tr>
      <w:tr w:rsidR="0064155C" w:rsidRPr="00BE3CA6" w14:paraId="1BC085F2" w14:textId="77777777" w:rsidTr="0064155C">
        <w:trPr>
          <w:trHeight w:val="368"/>
        </w:trPr>
        <w:tc>
          <w:tcPr>
            <w:tcW w:w="1434" w:type="pct"/>
            <w:vMerge w:val="restart"/>
            <w:tcBorders>
              <w:left w:val="single" w:sz="4" w:space="0" w:color="FFFFFF" w:themeColor="background1"/>
              <w:right w:val="single" w:sz="4" w:space="0" w:color="FFFFFF" w:themeColor="background1"/>
            </w:tcBorders>
            <w:vAlign w:val="center"/>
          </w:tcPr>
          <w:p w14:paraId="670F4E63"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FPP</w:t>
            </w:r>
          </w:p>
        </w:tc>
        <w:tc>
          <w:tcPr>
            <w:tcW w:w="930" w:type="pct"/>
            <w:tcBorders>
              <w:left w:val="single" w:sz="4" w:space="0" w:color="FFFFFF" w:themeColor="background1"/>
              <w:right w:val="single" w:sz="4" w:space="0" w:color="FFFFFF" w:themeColor="background1"/>
            </w:tcBorders>
            <w:vAlign w:val="center"/>
          </w:tcPr>
          <w:p w14:paraId="513F1F6E"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val="en-US" w:eastAsia="pl-PL"/>
              </w:rPr>
              <w:t>1.0</w:t>
            </w:r>
          </w:p>
        </w:tc>
        <w:tc>
          <w:tcPr>
            <w:tcW w:w="826" w:type="pct"/>
            <w:tcBorders>
              <w:left w:val="single" w:sz="4" w:space="0" w:color="FFFFFF" w:themeColor="background1"/>
              <w:right w:val="single" w:sz="4" w:space="0" w:color="FFFFFF" w:themeColor="background1"/>
            </w:tcBorders>
            <w:vAlign w:val="center"/>
          </w:tcPr>
          <w:p w14:paraId="7DA59546"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val="en-US" w:eastAsia="pl-PL"/>
              </w:rPr>
              <w:t>99.0</w:t>
            </w:r>
          </w:p>
        </w:tc>
        <w:tc>
          <w:tcPr>
            <w:tcW w:w="908" w:type="pct"/>
            <w:tcBorders>
              <w:left w:val="single" w:sz="4" w:space="0" w:color="FFFFFF" w:themeColor="background1"/>
              <w:right w:val="single" w:sz="4" w:space="0" w:color="FFFFFF" w:themeColor="background1"/>
            </w:tcBorders>
            <w:vAlign w:val="center"/>
          </w:tcPr>
          <w:p w14:paraId="545CA839"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66.3</w:t>
            </w:r>
          </w:p>
        </w:tc>
        <w:tc>
          <w:tcPr>
            <w:tcW w:w="901" w:type="pct"/>
            <w:tcBorders>
              <w:left w:val="single" w:sz="4" w:space="0" w:color="FFFFFF" w:themeColor="background1"/>
              <w:right w:val="single" w:sz="4" w:space="0" w:color="FFFFFF" w:themeColor="background1"/>
            </w:tcBorders>
            <w:vAlign w:val="center"/>
          </w:tcPr>
          <w:p w14:paraId="01AE6E0C"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64</w:t>
            </w:r>
          </w:p>
        </w:tc>
      </w:tr>
      <w:tr w:rsidR="0064155C" w:rsidRPr="00BE3CA6" w14:paraId="2F66E56B" w14:textId="77777777" w:rsidTr="0064155C">
        <w:trPr>
          <w:trHeight w:val="368"/>
        </w:trPr>
        <w:tc>
          <w:tcPr>
            <w:tcW w:w="1434" w:type="pct"/>
            <w:vMerge/>
            <w:tcBorders>
              <w:left w:val="single" w:sz="4" w:space="0" w:color="FFFFFF" w:themeColor="background1"/>
              <w:right w:val="single" w:sz="4" w:space="0" w:color="FFFFFF" w:themeColor="background1"/>
            </w:tcBorders>
            <w:vAlign w:val="center"/>
          </w:tcPr>
          <w:p w14:paraId="43DF689D" w14:textId="77777777" w:rsidR="0064155C" w:rsidRPr="0064155C" w:rsidRDefault="0064155C" w:rsidP="0064155C">
            <w:pPr>
              <w:jc w:val="center"/>
              <w:rPr>
                <w:rFonts w:ascii="Arial" w:eastAsia="Times New Roman" w:hAnsi="Arial" w:cs="Arial"/>
                <w:sz w:val="18"/>
                <w:szCs w:val="18"/>
                <w:lang w:eastAsia="pl-PL"/>
              </w:rPr>
            </w:pPr>
          </w:p>
        </w:tc>
        <w:tc>
          <w:tcPr>
            <w:tcW w:w="930" w:type="pct"/>
            <w:tcBorders>
              <w:left w:val="single" w:sz="4" w:space="0" w:color="FFFFFF" w:themeColor="background1"/>
              <w:right w:val="single" w:sz="4" w:space="0" w:color="FFFFFF" w:themeColor="background1"/>
            </w:tcBorders>
            <w:vAlign w:val="center"/>
          </w:tcPr>
          <w:p w14:paraId="6CBD1564"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val="en-US" w:eastAsia="pl-PL"/>
              </w:rPr>
              <w:t>2.5</w:t>
            </w:r>
          </w:p>
        </w:tc>
        <w:tc>
          <w:tcPr>
            <w:tcW w:w="826" w:type="pct"/>
            <w:tcBorders>
              <w:left w:val="single" w:sz="4" w:space="0" w:color="FFFFFF" w:themeColor="background1"/>
              <w:right w:val="single" w:sz="4" w:space="0" w:color="FFFFFF" w:themeColor="background1"/>
            </w:tcBorders>
            <w:vAlign w:val="center"/>
          </w:tcPr>
          <w:p w14:paraId="2CEA8CAC"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val="en-US" w:eastAsia="pl-PL"/>
              </w:rPr>
              <w:t>97.5</w:t>
            </w:r>
          </w:p>
        </w:tc>
        <w:tc>
          <w:tcPr>
            <w:tcW w:w="908" w:type="pct"/>
            <w:tcBorders>
              <w:left w:val="single" w:sz="4" w:space="0" w:color="FFFFFF" w:themeColor="background1"/>
              <w:right w:val="single" w:sz="4" w:space="0" w:color="FFFFFF" w:themeColor="background1"/>
            </w:tcBorders>
            <w:vAlign w:val="center"/>
          </w:tcPr>
          <w:p w14:paraId="3D237954"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71.0</w:t>
            </w:r>
          </w:p>
        </w:tc>
        <w:tc>
          <w:tcPr>
            <w:tcW w:w="901" w:type="pct"/>
            <w:tcBorders>
              <w:left w:val="single" w:sz="4" w:space="0" w:color="FFFFFF" w:themeColor="background1"/>
              <w:right w:val="single" w:sz="4" w:space="0" w:color="FFFFFF" w:themeColor="background1"/>
            </w:tcBorders>
            <w:vAlign w:val="center"/>
          </w:tcPr>
          <w:p w14:paraId="14F25300"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70</w:t>
            </w:r>
          </w:p>
        </w:tc>
      </w:tr>
      <w:tr w:rsidR="0064155C" w:rsidRPr="00BE3CA6" w14:paraId="499914B6" w14:textId="77777777" w:rsidTr="0064155C">
        <w:trPr>
          <w:trHeight w:val="368"/>
        </w:trPr>
        <w:tc>
          <w:tcPr>
            <w:tcW w:w="1434" w:type="pct"/>
            <w:vMerge w:val="restart"/>
            <w:tcBorders>
              <w:top w:val="single" w:sz="4" w:space="0" w:color="FFFFFF" w:themeColor="background1"/>
              <w:left w:val="single" w:sz="4" w:space="0" w:color="FFFFFF" w:themeColor="background1"/>
              <w:right w:val="single" w:sz="4" w:space="0" w:color="FFFFFF" w:themeColor="background1"/>
            </w:tcBorders>
            <w:vAlign w:val="center"/>
          </w:tcPr>
          <w:p w14:paraId="197BF91D"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FPP-</w:t>
            </w:r>
            <w:r w:rsidRPr="0064155C">
              <w:rPr>
                <w:rFonts w:ascii="Arial" w:eastAsia="Times New Roman" w:hAnsi="Arial" w:cs="Arial"/>
                <w:i/>
                <w:iCs/>
                <w:sz w:val="18"/>
                <w:szCs w:val="18"/>
                <w:lang w:eastAsia="pl-PL"/>
              </w:rPr>
              <w:t>g</w:t>
            </w:r>
            <w:r w:rsidRPr="0064155C">
              <w:rPr>
                <w:rFonts w:ascii="Arial" w:eastAsia="Times New Roman" w:hAnsi="Arial" w:cs="Arial"/>
                <w:sz w:val="18"/>
                <w:szCs w:val="18"/>
                <w:lang w:eastAsia="pl-PL"/>
              </w:rPr>
              <w:t>-SMA30S</w:t>
            </w:r>
          </w:p>
        </w:tc>
        <w:tc>
          <w:tcPr>
            <w:tcW w:w="930" w:type="pct"/>
            <w:tcBorders>
              <w:top w:val="single" w:sz="4" w:space="0" w:color="FFFFFF" w:themeColor="background1"/>
              <w:left w:val="single" w:sz="4" w:space="0" w:color="FFFFFF" w:themeColor="background1"/>
              <w:right w:val="single" w:sz="4" w:space="0" w:color="FFFFFF" w:themeColor="background1"/>
            </w:tcBorders>
            <w:vAlign w:val="center"/>
          </w:tcPr>
          <w:p w14:paraId="44108CB3"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val="en-US" w:eastAsia="pl-PL"/>
              </w:rPr>
              <w:t>1.0</w:t>
            </w:r>
          </w:p>
        </w:tc>
        <w:tc>
          <w:tcPr>
            <w:tcW w:w="826" w:type="pct"/>
            <w:tcBorders>
              <w:top w:val="single" w:sz="4" w:space="0" w:color="FFFFFF" w:themeColor="background1"/>
              <w:left w:val="single" w:sz="4" w:space="0" w:color="FFFFFF" w:themeColor="background1"/>
              <w:right w:val="single" w:sz="4" w:space="0" w:color="FFFFFF" w:themeColor="background1"/>
            </w:tcBorders>
            <w:vAlign w:val="center"/>
          </w:tcPr>
          <w:p w14:paraId="49F28D96"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val="en-US" w:eastAsia="pl-PL"/>
              </w:rPr>
              <w:t>99.0</w:t>
            </w:r>
          </w:p>
        </w:tc>
        <w:tc>
          <w:tcPr>
            <w:tcW w:w="908" w:type="pct"/>
            <w:tcBorders>
              <w:top w:val="single" w:sz="4" w:space="0" w:color="FFFFFF" w:themeColor="background1"/>
              <w:left w:val="single" w:sz="4" w:space="0" w:color="FFFFFF" w:themeColor="background1"/>
              <w:right w:val="single" w:sz="4" w:space="0" w:color="FFFFFF" w:themeColor="background1"/>
            </w:tcBorders>
            <w:vAlign w:val="center"/>
          </w:tcPr>
          <w:p w14:paraId="792E962B"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74.2</w:t>
            </w:r>
          </w:p>
        </w:tc>
        <w:tc>
          <w:tcPr>
            <w:tcW w:w="901" w:type="pct"/>
            <w:tcBorders>
              <w:top w:val="single" w:sz="4" w:space="0" w:color="FFFFFF" w:themeColor="background1"/>
              <w:left w:val="single" w:sz="4" w:space="0" w:color="FFFFFF" w:themeColor="background1"/>
              <w:right w:val="single" w:sz="4" w:space="0" w:color="FFFFFF" w:themeColor="background1"/>
            </w:tcBorders>
            <w:vAlign w:val="center"/>
          </w:tcPr>
          <w:p w14:paraId="0B43F84B"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70</w:t>
            </w:r>
          </w:p>
        </w:tc>
      </w:tr>
      <w:tr w:rsidR="0064155C" w:rsidRPr="00BE3CA6" w14:paraId="13F04B07" w14:textId="77777777" w:rsidTr="0064155C">
        <w:trPr>
          <w:trHeight w:val="368"/>
        </w:trPr>
        <w:tc>
          <w:tcPr>
            <w:tcW w:w="1434" w:type="pct"/>
            <w:vMerge/>
            <w:tcBorders>
              <w:left w:val="single" w:sz="4" w:space="0" w:color="FFFFFF" w:themeColor="background1"/>
              <w:right w:val="single" w:sz="4" w:space="0" w:color="FFFFFF" w:themeColor="background1"/>
            </w:tcBorders>
            <w:vAlign w:val="center"/>
          </w:tcPr>
          <w:p w14:paraId="10BC5E31" w14:textId="77777777" w:rsidR="0064155C" w:rsidRPr="0064155C" w:rsidRDefault="0064155C" w:rsidP="0064155C">
            <w:pPr>
              <w:jc w:val="center"/>
              <w:rPr>
                <w:rFonts w:ascii="Arial" w:eastAsia="Times New Roman" w:hAnsi="Arial" w:cs="Arial"/>
                <w:sz w:val="18"/>
                <w:szCs w:val="18"/>
                <w:lang w:eastAsia="pl-PL"/>
              </w:rPr>
            </w:pPr>
          </w:p>
        </w:tc>
        <w:tc>
          <w:tcPr>
            <w:tcW w:w="930" w:type="pct"/>
            <w:tcBorders>
              <w:left w:val="single" w:sz="4" w:space="0" w:color="FFFFFF" w:themeColor="background1"/>
              <w:right w:val="single" w:sz="4" w:space="0" w:color="FFFFFF" w:themeColor="background1"/>
            </w:tcBorders>
            <w:vAlign w:val="center"/>
          </w:tcPr>
          <w:p w14:paraId="257629A3"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val="en-US" w:eastAsia="pl-PL"/>
              </w:rPr>
              <w:t>2.5</w:t>
            </w:r>
          </w:p>
        </w:tc>
        <w:tc>
          <w:tcPr>
            <w:tcW w:w="826" w:type="pct"/>
            <w:tcBorders>
              <w:left w:val="single" w:sz="4" w:space="0" w:color="FFFFFF" w:themeColor="background1"/>
              <w:right w:val="single" w:sz="4" w:space="0" w:color="FFFFFF" w:themeColor="background1"/>
            </w:tcBorders>
            <w:vAlign w:val="center"/>
          </w:tcPr>
          <w:p w14:paraId="41280FA8"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val="en-US" w:eastAsia="pl-PL"/>
              </w:rPr>
              <w:t>97.5</w:t>
            </w:r>
          </w:p>
        </w:tc>
        <w:tc>
          <w:tcPr>
            <w:tcW w:w="908" w:type="pct"/>
            <w:tcBorders>
              <w:left w:val="single" w:sz="4" w:space="0" w:color="FFFFFF" w:themeColor="background1"/>
              <w:right w:val="single" w:sz="4" w:space="0" w:color="FFFFFF" w:themeColor="background1"/>
            </w:tcBorders>
            <w:vAlign w:val="center"/>
          </w:tcPr>
          <w:p w14:paraId="38ED77C6"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76.9</w:t>
            </w:r>
          </w:p>
        </w:tc>
        <w:tc>
          <w:tcPr>
            <w:tcW w:w="901" w:type="pct"/>
            <w:tcBorders>
              <w:left w:val="single" w:sz="4" w:space="0" w:color="FFFFFF" w:themeColor="background1"/>
              <w:right w:val="single" w:sz="4" w:space="0" w:color="FFFFFF" w:themeColor="background1"/>
            </w:tcBorders>
            <w:vAlign w:val="center"/>
          </w:tcPr>
          <w:p w14:paraId="0918B54F"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76</w:t>
            </w:r>
          </w:p>
        </w:tc>
      </w:tr>
      <w:tr w:rsidR="0064155C" w:rsidRPr="00BE3CA6" w14:paraId="51A24B79" w14:textId="77777777" w:rsidTr="0064155C">
        <w:trPr>
          <w:trHeight w:val="368"/>
        </w:trPr>
        <w:tc>
          <w:tcPr>
            <w:tcW w:w="1434" w:type="pct"/>
            <w:vMerge w:val="restart"/>
            <w:tcBorders>
              <w:left w:val="single" w:sz="4" w:space="0" w:color="FFFFFF" w:themeColor="background1"/>
              <w:right w:val="single" w:sz="4" w:space="0" w:color="FFFFFF" w:themeColor="background1"/>
            </w:tcBorders>
            <w:vAlign w:val="center"/>
          </w:tcPr>
          <w:p w14:paraId="047B0F48"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FPP-</w:t>
            </w:r>
            <w:r w:rsidRPr="0064155C">
              <w:rPr>
                <w:rFonts w:ascii="Arial" w:eastAsia="Times New Roman" w:hAnsi="Arial" w:cs="Arial"/>
                <w:i/>
                <w:iCs/>
                <w:sz w:val="18"/>
                <w:szCs w:val="18"/>
                <w:lang w:eastAsia="pl-PL"/>
              </w:rPr>
              <w:t>g</w:t>
            </w:r>
            <w:r w:rsidRPr="0064155C">
              <w:rPr>
                <w:rFonts w:ascii="Arial" w:eastAsia="Times New Roman" w:hAnsi="Arial" w:cs="Arial"/>
                <w:sz w:val="18"/>
                <w:szCs w:val="18"/>
                <w:lang w:eastAsia="pl-PL"/>
              </w:rPr>
              <w:t>-SMA35S</w:t>
            </w:r>
          </w:p>
        </w:tc>
        <w:tc>
          <w:tcPr>
            <w:tcW w:w="930" w:type="pct"/>
            <w:tcBorders>
              <w:left w:val="single" w:sz="4" w:space="0" w:color="FFFFFF" w:themeColor="background1"/>
              <w:right w:val="single" w:sz="4" w:space="0" w:color="FFFFFF" w:themeColor="background1"/>
            </w:tcBorders>
            <w:vAlign w:val="center"/>
          </w:tcPr>
          <w:p w14:paraId="0005F86E"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val="en-US" w:eastAsia="pl-PL"/>
              </w:rPr>
              <w:t>1.0</w:t>
            </w:r>
          </w:p>
        </w:tc>
        <w:tc>
          <w:tcPr>
            <w:tcW w:w="826" w:type="pct"/>
            <w:tcBorders>
              <w:left w:val="single" w:sz="4" w:space="0" w:color="FFFFFF" w:themeColor="background1"/>
              <w:right w:val="single" w:sz="4" w:space="0" w:color="FFFFFF" w:themeColor="background1"/>
            </w:tcBorders>
            <w:vAlign w:val="center"/>
          </w:tcPr>
          <w:p w14:paraId="00183B14"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val="en-US" w:eastAsia="pl-PL"/>
              </w:rPr>
              <w:t>99.0</w:t>
            </w:r>
          </w:p>
        </w:tc>
        <w:tc>
          <w:tcPr>
            <w:tcW w:w="908" w:type="pct"/>
            <w:tcBorders>
              <w:left w:val="single" w:sz="4" w:space="0" w:color="FFFFFF" w:themeColor="background1"/>
              <w:right w:val="single" w:sz="4" w:space="0" w:color="FFFFFF" w:themeColor="background1"/>
            </w:tcBorders>
            <w:vAlign w:val="center"/>
          </w:tcPr>
          <w:p w14:paraId="3C9F1AB3"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71.6</w:t>
            </w:r>
          </w:p>
        </w:tc>
        <w:tc>
          <w:tcPr>
            <w:tcW w:w="901" w:type="pct"/>
            <w:tcBorders>
              <w:left w:val="single" w:sz="4" w:space="0" w:color="FFFFFF" w:themeColor="background1"/>
              <w:right w:val="single" w:sz="4" w:space="0" w:color="FFFFFF" w:themeColor="background1"/>
            </w:tcBorders>
            <w:vAlign w:val="center"/>
          </w:tcPr>
          <w:p w14:paraId="3ED02182"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70</w:t>
            </w:r>
          </w:p>
        </w:tc>
      </w:tr>
      <w:tr w:rsidR="0064155C" w:rsidRPr="00BE3CA6" w14:paraId="670DCE50" w14:textId="77777777" w:rsidTr="0064155C">
        <w:trPr>
          <w:trHeight w:val="368"/>
        </w:trPr>
        <w:tc>
          <w:tcPr>
            <w:tcW w:w="1434" w:type="pct"/>
            <w:vMerge/>
            <w:tcBorders>
              <w:left w:val="single" w:sz="4" w:space="0" w:color="FFFFFF" w:themeColor="background1"/>
              <w:right w:val="single" w:sz="4" w:space="0" w:color="FFFFFF" w:themeColor="background1"/>
            </w:tcBorders>
            <w:vAlign w:val="center"/>
          </w:tcPr>
          <w:p w14:paraId="5A36333A" w14:textId="77777777" w:rsidR="0064155C" w:rsidRPr="0064155C" w:rsidRDefault="0064155C" w:rsidP="0064155C">
            <w:pPr>
              <w:jc w:val="center"/>
              <w:rPr>
                <w:rFonts w:ascii="Arial" w:eastAsia="Times New Roman" w:hAnsi="Arial" w:cs="Arial"/>
                <w:sz w:val="18"/>
                <w:szCs w:val="18"/>
                <w:lang w:eastAsia="pl-PL"/>
              </w:rPr>
            </w:pPr>
          </w:p>
        </w:tc>
        <w:tc>
          <w:tcPr>
            <w:tcW w:w="930" w:type="pct"/>
            <w:tcBorders>
              <w:left w:val="single" w:sz="4" w:space="0" w:color="FFFFFF" w:themeColor="background1"/>
              <w:right w:val="single" w:sz="4" w:space="0" w:color="FFFFFF" w:themeColor="background1"/>
            </w:tcBorders>
            <w:vAlign w:val="center"/>
          </w:tcPr>
          <w:p w14:paraId="6C5822D7"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val="en-US" w:eastAsia="pl-PL"/>
              </w:rPr>
              <w:t>2.5</w:t>
            </w:r>
          </w:p>
        </w:tc>
        <w:tc>
          <w:tcPr>
            <w:tcW w:w="826" w:type="pct"/>
            <w:tcBorders>
              <w:left w:val="single" w:sz="4" w:space="0" w:color="FFFFFF" w:themeColor="background1"/>
              <w:right w:val="single" w:sz="4" w:space="0" w:color="FFFFFF" w:themeColor="background1"/>
            </w:tcBorders>
            <w:vAlign w:val="center"/>
          </w:tcPr>
          <w:p w14:paraId="0C3D8C18"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val="en-US" w:eastAsia="pl-PL"/>
              </w:rPr>
              <w:t>97.5</w:t>
            </w:r>
          </w:p>
        </w:tc>
        <w:tc>
          <w:tcPr>
            <w:tcW w:w="908" w:type="pct"/>
            <w:tcBorders>
              <w:left w:val="single" w:sz="4" w:space="0" w:color="FFFFFF" w:themeColor="background1"/>
              <w:right w:val="single" w:sz="4" w:space="0" w:color="FFFFFF" w:themeColor="background1"/>
            </w:tcBorders>
            <w:vAlign w:val="center"/>
          </w:tcPr>
          <w:p w14:paraId="30341D1B"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73.8</w:t>
            </w:r>
          </w:p>
        </w:tc>
        <w:tc>
          <w:tcPr>
            <w:tcW w:w="901" w:type="pct"/>
            <w:tcBorders>
              <w:left w:val="single" w:sz="4" w:space="0" w:color="FFFFFF" w:themeColor="background1"/>
              <w:right w:val="single" w:sz="4" w:space="0" w:color="FFFFFF" w:themeColor="background1"/>
            </w:tcBorders>
            <w:vAlign w:val="center"/>
          </w:tcPr>
          <w:p w14:paraId="5A4D6AFA"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70</w:t>
            </w:r>
          </w:p>
        </w:tc>
      </w:tr>
      <w:tr w:rsidR="0064155C" w:rsidRPr="00BE3CA6" w14:paraId="0EFF1572" w14:textId="77777777" w:rsidTr="0064155C">
        <w:trPr>
          <w:trHeight w:val="368"/>
        </w:trPr>
        <w:tc>
          <w:tcPr>
            <w:tcW w:w="1434" w:type="pct"/>
            <w:vMerge w:val="restart"/>
            <w:tcBorders>
              <w:left w:val="single" w:sz="4" w:space="0" w:color="FFFFFF" w:themeColor="background1"/>
              <w:right w:val="single" w:sz="4" w:space="0" w:color="FFFFFF" w:themeColor="background1"/>
            </w:tcBorders>
            <w:vAlign w:val="center"/>
          </w:tcPr>
          <w:p w14:paraId="17B0B692"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FPP-</w:t>
            </w:r>
            <w:r w:rsidRPr="0064155C">
              <w:rPr>
                <w:rFonts w:ascii="Arial" w:eastAsia="Times New Roman" w:hAnsi="Arial" w:cs="Arial"/>
                <w:i/>
                <w:iCs/>
                <w:sz w:val="18"/>
                <w:szCs w:val="18"/>
                <w:lang w:eastAsia="pl-PL"/>
              </w:rPr>
              <w:t>g</w:t>
            </w:r>
            <w:r w:rsidRPr="0064155C">
              <w:rPr>
                <w:rFonts w:ascii="Arial" w:eastAsia="Times New Roman" w:hAnsi="Arial" w:cs="Arial"/>
                <w:sz w:val="18"/>
                <w:szCs w:val="18"/>
                <w:lang w:eastAsia="pl-PL"/>
              </w:rPr>
              <w:t>-SMA30M</w:t>
            </w:r>
          </w:p>
        </w:tc>
        <w:tc>
          <w:tcPr>
            <w:tcW w:w="930" w:type="pct"/>
            <w:tcBorders>
              <w:left w:val="single" w:sz="4" w:space="0" w:color="FFFFFF" w:themeColor="background1"/>
              <w:right w:val="single" w:sz="4" w:space="0" w:color="FFFFFF" w:themeColor="background1"/>
            </w:tcBorders>
            <w:vAlign w:val="center"/>
          </w:tcPr>
          <w:p w14:paraId="7158BAE7"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val="en-US" w:eastAsia="pl-PL"/>
              </w:rPr>
              <w:t>1.0</w:t>
            </w:r>
          </w:p>
        </w:tc>
        <w:tc>
          <w:tcPr>
            <w:tcW w:w="826" w:type="pct"/>
            <w:tcBorders>
              <w:left w:val="single" w:sz="4" w:space="0" w:color="FFFFFF" w:themeColor="background1"/>
              <w:right w:val="single" w:sz="4" w:space="0" w:color="FFFFFF" w:themeColor="background1"/>
            </w:tcBorders>
            <w:vAlign w:val="center"/>
          </w:tcPr>
          <w:p w14:paraId="74073523"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val="en-US" w:eastAsia="pl-PL"/>
              </w:rPr>
              <w:t>99.0</w:t>
            </w:r>
          </w:p>
        </w:tc>
        <w:tc>
          <w:tcPr>
            <w:tcW w:w="908" w:type="pct"/>
            <w:tcBorders>
              <w:left w:val="single" w:sz="4" w:space="0" w:color="FFFFFF" w:themeColor="background1"/>
              <w:right w:val="single" w:sz="4" w:space="0" w:color="FFFFFF" w:themeColor="background1"/>
            </w:tcBorders>
            <w:vAlign w:val="center"/>
          </w:tcPr>
          <w:p w14:paraId="538E7E6B"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71.0</w:t>
            </w:r>
          </w:p>
        </w:tc>
        <w:tc>
          <w:tcPr>
            <w:tcW w:w="901" w:type="pct"/>
            <w:tcBorders>
              <w:left w:val="single" w:sz="4" w:space="0" w:color="FFFFFF" w:themeColor="background1"/>
              <w:right w:val="single" w:sz="4" w:space="0" w:color="FFFFFF" w:themeColor="background1"/>
            </w:tcBorders>
            <w:vAlign w:val="center"/>
          </w:tcPr>
          <w:p w14:paraId="1C94AEB5"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70</w:t>
            </w:r>
          </w:p>
        </w:tc>
      </w:tr>
      <w:tr w:rsidR="0064155C" w:rsidRPr="00BE3CA6" w14:paraId="08183830" w14:textId="77777777" w:rsidTr="0064155C">
        <w:trPr>
          <w:trHeight w:val="368"/>
        </w:trPr>
        <w:tc>
          <w:tcPr>
            <w:tcW w:w="1434" w:type="pct"/>
            <w:vMerge/>
            <w:tcBorders>
              <w:left w:val="single" w:sz="4" w:space="0" w:color="FFFFFF" w:themeColor="background1"/>
              <w:right w:val="single" w:sz="4" w:space="0" w:color="FFFFFF" w:themeColor="background1"/>
            </w:tcBorders>
            <w:vAlign w:val="center"/>
          </w:tcPr>
          <w:p w14:paraId="6AE67906" w14:textId="77777777" w:rsidR="0064155C" w:rsidRPr="0064155C" w:rsidRDefault="0064155C" w:rsidP="0064155C">
            <w:pPr>
              <w:jc w:val="center"/>
              <w:rPr>
                <w:rFonts w:ascii="Arial" w:eastAsia="Times New Roman" w:hAnsi="Arial" w:cs="Arial"/>
                <w:sz w:val="18"/>
                <w:szCs w:val="18"/>
                <w:lang w:eastAsia="pl-PL"/>
              </w:rPr>
            </w:pPr>
          </w:p>
        </w:tc>
        <w:tc>
          <w:tcPr>
            <w:tcW w:w="930" w:type="pct"/>
            <w:tcBorders>
              <w:left w:val="single" w:sz="4" w:space="0" w:color="FFFFFF" w:themeColor="background1"/>
              <w:right w:val="single" w:sz="4" w:space="0" w:color="FFFFFF" w:themeColor="background1"/>
            </w:tcBorders>
            <w:vAlign w:val="center"/>
          </w:tcPr>
          <w:p w14:paraId="26BDC761"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val="en-US" w:eastAsia="pl-PL"/>
              </w:rPr>
              <w:t>2.5</w:t>
            </w:r>
          </w:p>
        </w:tc>
        <w:tc>
          <w:tcPr>
            <w:tcW w:w="826" w:type="pct"/>
            <w:tcBorders>
              <w:left w:val="single" w:sz="4" w:space="0" w:color="FFFFFF" w:themeColor="background1"/>
              <w:right w:val="single" w:sz="4" w:space="0" w:color="FFFFFF" w:themeColor="background1"/>
            </w:tcBorders>
            <w:vAlign w:val="center"/>
          </w:tcPr>
          <w:p w14:paraId="599692CD"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val="en-US" w:eastAsia="pl-PL"/>
              </w:rPr>
              <w:t>97.5</w:t>
            </w:r>
          </w:p>
        </w:tc>
        <w:tc>
          <w:tcPr>
            <w:tcW w:w="908" w:type="pct"/>
            <w:tcBorders>
              <w:left w:val="single" w:sz="4" w:space="0" w:color="FFFFFF" w:themeColor="background1"/>
              <w:right w:val="single" w:sz="4" w:space="0" w:color="FFFFFF" w:themeColor="background1"/>
            </w:tcBorders>
            <w:vAlign w:val="center"/>
          </w:tcPr>
          <w:p w14:paraId="008AB604"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72.9</w:t>
            </w:r>
          </w:p>
        </w:tc>
        <w:tc>
          <w:tcPr>
            <w:tcW w:w="901" w:type="pct"/>
            <w:tcBorders>
              <w:left w:val="single" w:sz="4" w:space="0" w:color="FFFFFF" w:themeColor="background1"/>
              <w:right w:val="single" w:sz="4" w:space="0" w:color="FFFFFF" w:themeColor="background1"/>
            </w:tcBorders>
            <w:vAlign w:val="center"/>
          </w:tcPr>
          <w:p w14:paraId="64756E60"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70</w:t>
            </w:r>
          </w:p>
        </w:tc>
      </w:tr>
      <w:tr w:rsidR="0064155C" w:rsidRPr="00B94EC8" w14:paraId="070D47DD" w14:textId="77777777" w:rsidTr="0064155C">
        <w:trPr>
          <w:trHeight w:val="368"/>
        </w:trPr>
        <w:tc>
          <w:tcPr>
            <w:tcW w:w="1434" w:type="pct"/>
            <w:vMerge w:val="restart"/>
            <w:tcBorders>
              <w:left w:val="single" w:sz="4" w:space="0" w:color="FFFFFF" w:themeColor="background1"/>
              <w:right w:val="single" w:sz="4" w:space="0" w:color="FFFFFF" w:themeColor="background1"/>
            </w:tcBorders>
            <w:vAlign w:val="center"/>
          </w:tcPr>
          <w:p w14:paraId="24304A2D" w14:textId="77777777" w:rsidR="0064155C" w:rsidRPr="0064155C" w:rsidRDefault="0064155C" w:rsidP="0064155C">
            <w:pPr>
              <w:jc w:val="center"/>
              <w:rPr>
                <w:rFonts w:ascii="Arial" w:eastAsia="Times New Roman" w:hAnsi="Arial" w:cs="Arial"/>
                <w:b/>
                <w:bCs/>
                <w:sz w:val="18"/>
                <w:szCs w:val="18"/>
                <w:lang w:eastAsia="pl-PL"/>
              </w:rPr>
            </w:pPr>
            <w:r w:rsidRPr="0064155C">
              <w:rPr>
                <w:rFonts w:ascii="Arial" w:eastAsia="Times New Roman" w:hAnsi="Arial" w:cs="Arial"/>
                <w:sz w:val="18"/>
                <w:szCs w:val="18"/>
                <w:lang w:eastAsia="pl-PL"/>
              </w:rPr>
              <w:t>FPP-</w:t>
            </w:r>
            <w:r w:rsidRPr="0064155C">
              <w:rPr>
                <w:rFonts w:ascii="Arial" w:eastAsia="Times New Roman" w:hAnsi="Arial" w:cs="Arial"/>
                <w:i/>
                <w:iCs/>
                <w:sz w:val="18"/>
                <w:szCs w:val="18"/>
                <w:lang w:eastAsia="pl-PL"/>
              </w:rPr>
              <w:t>g</w:t>
            </w:r>
            <w:r w:rsidRPr="0064155C">
              <w:rPr>
                <w:rFonts w:ascii="Arial" w:eastAsia="Times New Roman" w:hAnsi="Arial" w:cs="Arial"/>
                <w:sz w:val="18"/>
                <w:szCs w:val="18"/>
                <w:lang w:eastAsia="pl-PL"/>
              </w:rPr>
              <w:t>-SMA35M</w:t>
            </w:r>
          </w:p>
        </w:tc>
        <w:tc>
          <w:tcPr>
            <w:tcW w:w="930" w:type="pct"/>
            <w:tcBorders>
              <w:left w:val="single" w:sz="4" w:space="0" w:color="FFFFFF" w:themeColor="background1"/>
              <w:right w:val="single" w:sz="4" w:space="0" w:color="FFFFFF" w:themeColor="background1"/>
            </w:tcBorders>
            <w:vAlign w:val="center"/>
          </w:tcPr>
          <w:p w14:paraId="6B9A77C9" w14:textId="77777777" w:rsidR="0064155C" w:rsidRPr="0064155C" w:rsidRDefault="0064155C" w:rsidP="0064155C">
            <w:pPr>
              <w:jc w:val="center"/>
              <w:rPr>
                <w:rFonts w:ascii="Arial" w:eastAsia="Times New Roman" w:hAnsi="Arial" w:cs="Arial"/>
                <w:b/>
                <w:bCs/>
                <w:sz w:val="18"/>
                <w:szCs w:val="18"/>
                <w:lang w:eastAsia="pl-PL"/>
              </w:rPr>
            </w:pPr>
            <w:r w:rsidRPr="0064155C">
              <w:rPr>
                <w:rFonts w:ascii="Arial" w:eastAsia="Times New Roman" w:hAnsi="Arial" w:cs="Arial"/>
                <w:sz w:val="18"/>
                <w:szCs w:val="18"/>
                <w:lang w:val="en-US" w:eastAsia="pl-PL"/>
              </w:rPr>
              <w:t>1.0</w:t>
            </w:r>
          </w:p>
        </w:tc>
        <w:tc>
          <w:tcPr>
            <w:tcW w:w="826" w:type="pct"/>
            <w:tcBorders>
              <w:left w:val="single" w:sz="4" w:space="0" w:color="FFFFFF" w:themeColor="background1"/>
              <w:right w:val="single" w:sz="4" w:space="0" w:color="FFFFFF" w:themeColor="background1"/>
            </w:tcBorders>
            <w:vAlign w:val="center"/>
          </w:tcPr>
          <w:p w14:paraId="1FF25940" w14:textId="77777777" w:rsidR="0064155C" w:rsidRPr="0064155C" w:rsidRDefault="0064155C" w:rsidP="0064155C">
            <w:pPr>
              <w:jc w:val="center"/>
              <w:rPr>
                <w:rFonts w:ascii="Arial" w:eastAsia="Times New Roman" w:hAnsi="Arial" w:cs="Arial"/>
                <w:b/>
                <w:bCs/>
                <w:sz w:val="18"/>
                <w:szCs w:val="18"/>
                <w:lang w:eastAsia="pl-PL"/>
              </w:rPr>
            </w:pPr>
            <w:r w:rsidRPr="0064155C">
              <w:rPr>
                <w:rFonts w:ascii="Arial" w:eastAsia="Times New Roman" w:hAnsi="Arial" w:cs="Arial"/>
                <w:sz w:val="18"/>
                <w:szCs w:val="18"/>
                <w:lang w:val="en-US" w:eastAsia="pl-PL"/>
              </w:rPr>
              <w:t>99.0</w:t>
            </w:r>
          </w:p>
        </w:tc>
        <w:tc>
          <w:tcPr>
            <w:tcW w:w="908" w:type="pct"/>
            <w:tcBorders>
              <w:left w:val="single" w:sz="4" w:space="0" w:color="FFFFFF" w:themeColor="background1"/>
              <w:right w:val="single" w:sz="4" w:space="0" w:color="FFFFFF" w:themeColor="background1"/>
            </w:tcBorders>
            <w:vAlign w:val="center"/>
          </w:tcPr>
          <w:p w14:paraId="2F56B036"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71.1</w:t>
            </w:r>
          </w:p>
        </w:tc>
        <w:tc>
          <w:tcPr>
            <w:tcW w:w="901" w:type="pct"/>
            <w:tcBorders>
              <w:left w:val="single" w:sz="4" w:space="0" w:color="FFFFFF" w:themeColor="background1"/>
              <w:right w:val="single" w:sz="4" w:space="0" w:color="FFFFFF" w:themeColor="background1"/>
            </w:tcBorders>
            <w:vAlign w:val="center"/>
          </w:tcPr>
          <w:p w14:paraId="2BB2D7CB"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70</w:t>
            </w:r>
          </w:p>
        </w:tc>
      </w:tr>
      <w:tr w:rsidR="0064155C" w:rsidRPr="00B94EC8" w14:paraId="47C9A3EC" w14:textId="77777777" w:rsidTr="0064155C">
        <w:trPr>
          <w:trHeight w:val="368"/>
        </w:trPr>
        <w:tc>
          <w:tcPr>
            <w:tcW w:w="1434" w:type="pct"/>
            <w:vMerge/>
            <w:tcBorders>
              <w:left w:val="single" w:sz="4" w:space="0" w:color="FFFFFF" w:themeColor="background1"/>
              <w:right w:val="single" w:sz="4" w:space="0" w:color="FFFFFF" w:themeColor="background1"/>
            </w:tcBorders>
            <w:vAlign w:val="center"/>
          </w:tcPr>
          <w:p w14:paraId="238A96D8" w14:textId="77777777" w:rsidR="0064155C" w:rsidRPr="0064155C" w:rsidRDefault="0064155C" w:rsidP="0064155C">
            <w:pPr>
              <w:jc w:val="center"/>
              <w:rPr>
                <w:rFonts w:ascii="Arial" w:eastAsia="Times New Roman" w:hAnsi="Arial" w:cs="Arial"/>
                <w:b/>
                <w:bCs/>
                <w:sz w:val="18"/>
                <w:szCs w:val="18"/>
                <w:lang w:eastAsia="pl-PL"/>
              </w:rPr>
            </w:pPr>
          </w:p>
        </w:tc>
        <w:tc>
          <w:tcPr>
            <w:tcW w:w="930" w:type="pct"/>
            <w:tcBorders>
              <w:left w:val="single" w:sz="4" w:space="0" w:color="FFFFFF" w:themeColor="background1"/>
              <w:right w:val="single" w:sz="4" w:space="0" w:color="FFFFFF" w:themeColor="background1"/>
            </w:tcBorders>
            <w:vAlign w:val="center"/>
          </w:tcPr>
          <w:p w14:paraId="16C9A0BB" w14:textId="77777777" w:rsidR="0064155C" w:rsidRPr="0064155C" w:rsidRDefault="0064155C" w:rsidP="0064155C">
            <w:pPr>
              <w:jc w:val="center"/>
              <w:rPr>
                <w:rFonts w:ascii="Arial" w:eastAsia="Times New Roman" w:hAnsi="Arial" w:cs="Arial"/>
                <w:b/>
                <w:bCs/>
                <w:sz w:val="18"/>
                <w:szCs w:val="18"/>
                <w:lang w:eastAsia="pl-PL"/>
              </w:rPr>
            </w:pPr>
            <w:r w:rsidRPr="0064155C">
              <w:rPr>
                <w:rFonts w:ascii="Arial" w:eastAsia="Times New Roman" w:hAnsi="Arial" w:cs="Arial"/>
                <w:sz w:val="18"/>
                <w:szCs w:val="18"/>
                <w:lang w:val="en-US" w:eastAsia="pl-PL"/>
              </w:rPr>
              <w:t>2.5</w:t>
            </w:r>
          </w:p>
        </w:tc>
        <w:tc>
          <w:tcPr>
            <w:tcW w:w="826" w:type="pct"/>
            <w:tcBorders>
              <w:left w:val="single" w:sz="4" w:space="0" w:color="FFFFFF" w:themeColor="background1"/>
              <w:right w:val="single" w:sz="4" w:space="0" w:color="FFFFFF" w:themeColor="background1"/>
            </w:tcBorders>
            <w:vAlign w:val="center"/>
          </w:tcPr>
          <w:p w14:paraId="5027EB9E" w14:textId="77777777" w:rsidR="0064155C" w:rsidRPr="0064155C" w:rsidRDefault="0064155C" w:rsidP="0064155C">
            <w:pPr>
              <w:jc w:val="center"/>
              <w:rPr>
                <w:rFonts w:ascii="Arial" w:eastAsia="Times New Roman" w:hAnsi="Arial" w:cs="Arial"/>
                <w:b/>
                <w:bCs/>
                <w:sz w:val="18"/>
                <w:szCs w:val="18"/>
                <w:lang w:eastAsia="pl-PL"/>
              </w:rPr>
            </w:pPr>
            <w:r w:rsidRPr="0064155C">
              <w:rPr>
                <w:rFonts w:ascii="Arial" w:eastAsia="Times New Roman" w:hAnsi="Arial" w:cs="Arial"/>
                <w:sz w:val="18"/>
                <w:szCs w:val="18"/>
                <w:lang w:val="en-US" w:eastAsia="pl-PL"/>
              </w:rPr>
              <w:t>97.5</w:t>
            </w:r>
          </w:p>
        </w:tc>
        <w:tc>
          <w:tcPr>
            <w:tcW w:w="908" w:type="pct"/>
            <w:tcBorders>
              <w:left w:val="single" w:sz="4" w:space="0" w:color="FFFFFF" w:themeColor="background1"/>
              <w:right w:val="single" w:sz="4" w:space="0" w:color="FFFFFF" w:themeColor="background1"/>
            </w:tcBorders>
            <w:vAlign w:val="center"/>
          </w:tcPr>
          <w:p w14:paraId="2686E364"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73.0</w:t>
            </w:r>
          </w:p>
        </w:tc>
        <w:tc>
          <w:tcPr>
            <w:tcW w:w="901" w:type="pct"/>
            <w:tcBorders>
              <w:left w:val="single" w:sz="4" w:space="0" w:color="FFFFFF" w:themeColor="background1"/>
              <w:right w:val="single" w:sz="4" w:space="0" w:color="FFFFFF" w:themeColor="background1"/>
            </w:tcBorders>
            <w:vAlign w:val="center"/>
          </w:tcPr>
          <w:p w14:paraId="1FCE48C0" w14:textId="77777777" w:rsidR="0064155C" w:rsidRPr="0064155C" w:rsidRDefault="0064155C" w:rsidP="0064155C">
            <w:pPr>
              <w:jc w:val="center"/>
              <w:rPr>
                <w:rFonts w:ascii="Arial" w:eastAsia="Times New Roman" w:hAnsi="Arial" w:cs="Arial"/>
                <w:sz w:val="18"/>
                <w:szCs w:val="18"/>
                <w:lang w:eastAsia="pl-PL"/>
              </w:rPr>
            </w:pPr>
            <w:r w:rsidRPr="0064155C">
              <w:rPr>
                <w:rFonts w:ascii="Arial" w:eastAsia="Times New Roman" w:hAnsi="Arial" w:cs="Arial"/>
                <w:sz w:val="18"/>
                <w:szCs w:val="18"/>
                <w:lang w:eastAsia="pl-PL"/>
              </w:rPr>
              <w:t>70</w:t>
            </w:r>
          </w:p>
        </w:tc>
      </w:tr>
    </w:tbl>
    <w:p w14:paraId="78465FA3" w14:textId="77777777" w:rsidR="0064155C" w:rsidRPr="0064155C" w:rsidRDefault="0064155C" w:rsidP="0064155C">
      <w:pPr>
        <w:tabs>
          <w:tab w:val="left" w:pos="5175"/>
        </w:tabs>
        <w:spacing w:after="0" w:line="480" w:lineRule="auto"/>
        <w:jc w:val="both"/>
        <w:rPr>
          <w:rFonts w:ascii="Arial" w:hAnsi="Arial" w:cs="Arial"/>
        </w:rPr>
      </w:pPr>
      <w:r w:rsidRPr="0064155C">
        <w:rPr>
          <w:rFonts w:ascii="Arial" w:hAnsi="Arial" w:cs="Arial"/>
          <w:b/>
        </w:rPr>
        <w:t>Table S2.</w:t>
      </w:r>
      <w:r w:rsidRPr="0064155C">
        <w:rPr>
          <w:rFonts w:ascii="Arial" w:hAnsi="Arial" w:cs="Arial"/>
        </w:rPr>
        <w:t xml:space="preserve"> DSR test results for a neat and modified bitumen. </w:t>
      </w:r>
    </w:p>
    <w:p w14:paraId="34CE759F" w14:textId="43346F4B" w:rsidR="00BA0BBF" w:rsidRPr="00BA0BBF" w:rsidRDefault="00BA0BBF" w:rsidP="00BA0BBF">
      <w:pPr>
        <w:tabs>
          <w:tab w:val="left" w:pos="5175"/>
        </w:tabs>
        <w:spacing w:line="240" w:lineRule="auto"/>
        <w:jc w:val="both"/>
        <w:rPr>
          <w:rFonts w:ascii="Arial" w:hAnsi="Arial" w:cs="Arial"/>
          <w:sz w:val="18"/>
          <w:szCs w:val="20"/>
        </w:rPr>
      </w:pPr>
      <w:proofErr w:type="spellStart"/>
      <w:r w:rsidRPr="00BA0BBF">
        <w:rPr>
          <w:rFonts w:ascii="Arial" w:hAnsi="Arial" w:cs="Arial"/>
          <w:i/>
          <w:iCs/>
          <w:sz w:val="18"/>
          <w:szCs w:val="20"/>
        </w:rPr>
        <w:t>PG</w:t>
      </w:r>
      <w:r w:rsidRPr="00BA0BBF">
        <w:rPr>
          <w:rFonts w:ascii="Arial" w:hAnsi="Arial" w:cs="Arial"/>
          <w:i/>
          <w:iCs/>
          <w:sz w:val="18"/>
          <w:szCs w:val="20"/>
          <w:vertAlign w:val="subscript"/>
        </w:rPr>
        <w:t>con</w:t>
      </w:r>
      <w:proofErr w:type="spellEnd"/>
      <w:r w:rsidRPr="00BA0BBF">
        <w:rPr>
          <w:rFonts w:ascii="Arial" w:hAnsi="Arial" w:cs="Arial"/>
          <w:i/>
          <w:iCs/>
          <w:sz w:val="18"/>
          <w:szCs w:val="20"/>
        </w:rPr>
        <w:t xml:space="preserve"> </w:t>
      </w:r>
      <w:r w:rsidRPr="00BA0BBF">
        <w:rPr>
          <w:rFonts w:ascii="Arial" w:hAnsi="Arial" w:cs="Arial"/>
          <w:iCs/>
          <w:sz w:val="18"/>
          <w:szCs w:val="20"/>
        </w:rPr>
        <w:t>and</w:t>
      </w:r>
      <w:r w:rsidRPr="00BA0BBF">
        <w:rPr>
          <w:rFonts w:ascii="Arial" w:hAnsi="Arial" w:cs="Arial"/>
          <w:i/>
          <w:iCs/>
          <w:sz w:val="18"/>
          <w:szCs w:val="20"/>
        </w:rPr>
        <w:t xml:space="preserve"> </w:t>
      </w:r>
      <w:proofErr w:type="spellStart"/>
      <w:r w:rsidRPr="00BA0BBF">
        <w:rPr>
          <w:rFonts w:ascii="Arial" w:hAnsi="Arial" w:cs="Arial"/>
          <w:i/>
          <w:iCs/>
          <w:sz w:val="18"/>
          <w:szCs w:val="20"/>
        </w:rPr>
        <w:t>PG</w:t>
      </w:r>
      <w:r w:rsidRPr="00BA0BBF">
        <w:rPr>
          <w:rFonts w:ascii="Arial" w:hAnsi="Arial" w:cs="Arial"/>
          <w:i/>
          <w:iCs/>
          <w:sz w:val="18"/>
          <w:szCs w:val="20"/>
          <w:vertAlign w:val="subscript"/>
        </w:rPr>
        <w:t>up</w:t>
      </w:r>
      <w:proofErr w:type="spellEnd"/>
      <w:r w:rsidRPr="00BA0BBF">
        <w:rPr>
          <w:rFonts w:ascii="Arial" w:hAnsi="Arial" w:cs="Arial"/>
          <w:sz w:val="18"/>
          <w:szCs w:val="20"/>
        </w:rPr>
        <w:t xml:space="preserve"> denote the upper limit of continuous grading temperature at which </w:t>
      </w:r>
      <w:r w:rsidRPr="00BA0BBF">
        <w:rPr>
          <w:rFonts w:ascii="Arial" w:hAnsi="Arial" w:cs="Arial"/>
          <w:i/>
          <w:sz w:val="18"/>
          <w:szCs w:val="20"/>
        </w:rPr>
        <w:t>|G</w:t>
      </w:r>
      <w:r w:rsidRPr="00BA0BBF">
        <w:rPr>
          <w:rFonts w:ascii="Arial" w:hAnsi="Arial" w:cs="Arial"/>
          <w:i/>
          <w:sz w:val="18"/>
          <w:szCs w:val="20"/>
          <w:vertAlign w:val="superscript"/>
        </w:rPr>
        <w:t>*</w:t>
      </w:r>
      <w:r w:rsidRPr="00BA0BBF">
        <w:rPr>
          <w:rFonts w:ascii="Arial" w:hAnsi="Arial" w:cs="Arial"/>
          <w:i/>
          <w:sz w:val="18"/>
          <w:szCs w:val="20"/>
        </w:rPr>
        <w:t xml:space="preserve">|/sin (δ) </w:t>
      </w:r>
      <w:r w:rsidRPr="00BA0BBF">
        <w:rPr>
          <w:rFonts w:ascii="Arial" w:hAnsi="Arial" w:cs="Arial"/>
          <w:sz w:val="18"/>
          <w:szCs w:val="20"/>
        </w:rPr>
        <w:t>= 1 kPa</w:t>
      </w:r>
      <w:r w:rsidRPr="00BA0BBF">
        <w:rPr>
          <w:rFonts w:ascii="Arial" w:hAnsi="Arial" w:cs="Arial"/>
          <w:sz w:val="16"/>
          <w:szCs w:val="20"/>
        </w:rPr>
        <w:t xml:space="preserve"> </w:t>
      </w:r>
      <w:r>
        <w:rPr>
          <w:rFonts w:ascii="Arial" w:hAnsi="Arial" w:cs="Arial"/>
          <w:sz w:val="16"/>
          <w:szCs w:val="20"/>
        </w:rPr>
        <w:br/>
      </w:r>
      <w:r w:rsidRPr="00BA0BBF">
        <w:rPr>
          <w:rFonts w:ascii="Arial" w:hAnsi="Arial" w:cs="Arial"/>
          <w:sz w:val="18"/>
          <w:szCs w:val="20"/>
        </w:rPr>
        <w:t>(acc. ASTM D7643 standard), and the high-temperature performance grades (acc. AASHTO M320 standard), respectively.</w:t>
      </w:r>
    </w:p>
    <w:p w14:paraId="30A9DB0B" w14:textId="6F932D91" w:rsidR="00527BCD" w:rsidRPr="00527BCD" w:rsidRDefault="00527BCD" w:rsidP="00527BCD">
      <w:pPr>
        <w:tabs>
          <w:tab w:val="left" w:pos="945"/>
        </w:tabs>
        <w:rPr>
          <w:rFonts w:ascii="Arial" w:hAnsi="Arial" w:cs="Arial"/>
          <w:sz w:val="24"/>
          <w:szCs w:val="24"/>
        </w:rPr>
      </w:pPr>
    </w:p>
    <w:p w14:paraId="13604712" w14:textId="77777777" w:rsidR="00527BCD" w:rsidRDefault="00527BCD" w:rsidP="00527BCD">
      <w:pPr>
        <w:rPr>
          <w:rFonts w:ascii="Arial" w:hAnsi="Arial" w:cs="Arial"/>
          <w:b/>
          <w:bCs/>
          <w:sz w:val="24"/>
          <w:szCs w:val="24"/>
        </w:rPr>
      </w:pPr>
    </w:p>
    <w:p w14:paraId="2A2CD603" w14:textId="77777777" w:rsidR="0064155C" w:rsidRPr="00527BCD" w:rsidRDefault="00527BCD" w:rsidP="00527BCD">
      <w:pPr>
        <w:rPr>
          <w:rFonts w:ascii="Arial" w:hAnsi="Arial" w:cs="Arial"/>
          <w:sz w:val="24"/>
          <w:szCs w:val="24"/>
        </w:rPr>
      </w:pPr>
      <w:r>
        <w:rPr>
          <w:rFonts w:ascii="Arial" w:hAnsi="Arial" w:cs="Arial"/>
          <w:sz w:val="24"/>
          <w:szCs w:val="24"/>
        </w:rPr>
        <w:tab/>
      </w:r>
    </w:p>
    <w:p w14:paraId="5F9ADE0D" w14:textId="2D2972FB" w:rsidR="00527BCD" w:rsidRPr="00527BCD" w:rsidRDefault="00527BCD" w:rsidP="00527BCD">
      <w:pPr>
        <w:rPr>
          <w:rFonts w:ascii="Arial" w:hAnsi="Arial" w:cs="Arial"/>
          <w:sz w:val="24"/>
          <w:szCs w:val="24"/>
        </w:rPr>
        <w:sectPr w:rsidR="00527BCD" w:rsidRPr="00527BCD" w:rsidSect="001B3848">
          <w:pgSz w:w="11906" w:h="16838"/>
          <w:pgMar w:top="1440" w:right="1440" w:bottom="1440" w:left="1800" w:header="708" w:footer="708" w:gutter="0"/>
          <w:cols w:space="708"/>
          <w:docGrid w:linePitch="360"/>
        </w:sectPr>
      </w:pPr>
    </w:p>
    <w:p w14:paraId="353FE8AC" w14:textId="60747E78" w:rsidR="00DE39AA" w:rsidRPr="00323EC1" w:rsidRDefault="00CC73F0" w:rsidP="00CC73F0">
      <w:pPr>
        <w:autoSpaceDE w:val="0"/>
        <w:autoSpaceDN w:val="0"/>
        <w:adjustRightInd w:val="0"/>
        <w:spacing w:after="120" w:line="240" w:lineRule="auto"/>
        <w:jc w:val="both"/>
        <w:rPr>
          <w:rFonts w:ascii="Times New Roman" w:hAnsi="Times New Roman" w:cs="Times New Roman"/>
          <w:bCs/>
          <w:sz w:val="24"/>
          <w:szCs w:val="24"/>
        </w:rPr>
      </w:pPr>
      <w:r w:rsidRPr="009B3F94">
        <w:rPr>
          <w:noProof/>
        </w:rPr>
        <w:lastRenderedPageBreak/>
        <w:drawing>
          <wp:anchor distT="0" distB="0" distL="114300" distR="114300" simplePos="0" relativeHeight="251742208" behindDoc="0" locked="0" layoutInCell="1" allowOverlap="1" wp14:anchorId="6E34A4D6" wp14:editId="3C49541D">
            <wp:simplePos x="0" y="0"/>
            <wp:positionH relativeFrom="page">
              <wp:posOffset>806247</wp:posOffset>
            </wp:positionH>
            <wp:positionV relativeFrom="paragraph">
              <wp:posOffset>0</wp:posOffset>
            </wp:positionV>
            <wp:extent cx="6216650" cy="7143750"/>
            <wp:effectExtent l="0" t="0" r="0" b="0"/>
            <wp:wrapTopAndBottom/>
            <wp:docPr id="619357514" name="Picture 619357514" descr="C:\Users\30755373\Desktop\Figure 4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755373\Desktop\Figure 4S.tif"/>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2086"/>
                    <a:stretch>
                      <a:fillRect/>
                    </a:stretch>
                  </pic:blipFill>
                  <pic:spPr bwMode="auto">
                    <a:xfrm>
                      <a:off x="0" y="0"/>
                      <a:ext cx="6216650" cy="7143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39AA" w:rsidRPr="00DE39AA">
        <w:rPr>
          <w:rFonts w:ascii="Arial" w:hAnsi="Arial" w:cs="Arial"/>
          <w:b/>
          <w:bCs/>
        </w:rPr>
        <w:t>Fig</w:t>
      </w:r>
      <w:r w:rsidR="00CA25B8">
        <w:rPr>
          <w:rFonts w:ascii="Arial" w:hAnsi="Arial" w:cs="Arial"/>
          <w:b/>
          <w:bCs/>
        </w:rPr>
        <w:t>.</w:t>
      </w:r>
      <w:r w:rsidR="00DE39AA" w:rsidRPr="00DE39AA">
        <w:rPr>
          <w:rFonts w:ascii="Arial" w:hAnsi="Arial" w:cs="Arial"/>
          <w:b/>
          <w:bCs/>
        </w:rPr>
        <w:t xml:space="preserve"> S4.</w:t>
      </w:r>
      <w:r w:rsidR="00DE39AA" w:rsidRPr="00DE39AA">
        <w:rPr>
          <w:rFonts w:ascii="Arial" w:hAnsi="Arial" w:cs="Arial"/>
          <w:bCs/>
        </w:rPr>
        <w:t xml:space="preserve"> </w:t>
      </w:r>
      <w:bookmarkStart w:id="30" w:name="_Hlk106577069"/>
      <w:r w:rsidR="00DE39AA" w:rsidRPr="00DE39AA">
        <w:rPr>
          <w:rFonts w:ascii="Arial" w:hAnsi="Arial" w:cs="Arial"/>
        </w:rPr>
        <w:t xml:space="preserve">Fluorescence microscopy analysis and basic properties of bitumen samples modified by 1 wt.% of (a) </w:t>
      </w:r>
      <w:r w:rsidR="00DE39AA" w:rsidRPr="00DE39AA">
        <w:rPr>
          <w:rFonts w:ascii="Arial" w:hAnsi="Arial" w:cs="Arial"/>
          <w:b/>
          <w:bCs/>
        </w:rPr>
        <w:t>FPP</w:t>
      </w:r>
      <w:r w:rsidR="00DE39AA" w:rsidRPr="00DE39AA">
        <w:rPr>
          <w:rFonts w:ascii="Arial" w:hAnsi="Arial" w:cs="Arial"/>
        </w:rPr>
        <w:t xml:space="preserve"> (b) </w:t>
      </w:r>
      <w:r w:rsidR="00DE39AA" w:rsidRPr="00DE39AA">
        <w:rPr>
          <w:rFonts w:ascii="Arial" w:hAnsi="Arial" w:cs="Arial"/>
          <w:b/>
        </w:rPr>
        <w:t>FPP</w:t>
      </w:r>
      <w:r w:rsidR="00751188" w:rsidRPr="00751188">
        <w:rPr>
          <w:rFonts w:ascii="Arial" w:hAnsi="Arial" w:cs="Arial"/>
          <w:b/>
          <w:bCs/>
        </w:rPr>
        <w:t>–</w:t>
      </w:r>
      <w:r w:rsidR="00751188" w:rsidRPr="00751188">
        <w:rPr>
          <w:rFonts w:ascii="Arial" w:hAnsi="Arial" w:cs="Arial"/>
          <w:b/>
          <w:bCs/>
          <w:i/>
          <w:iCs/>
        </w:rPr>
        <w:t>g</w:t>
      </w:r>
      <w:r w:rsidR="00751188" w:rsidRPr="00751188">
        <w:rPr>
          <w:rFonts w:ascii="Arial" w:hAnsi="Arial" w:cs="Arial"/>
          <w:b/>
          <w:bCs/>
        </w:rPr>
        <w:t>–</w:t>
      </w:r>
      <w:r w:rsidR="00DE39AA" w:rsidRPr="00DE39AA">
        <w:rPr>
          <w:rFonts w:ascii="Arial" w:hAnsi="Arial" w:cs="Arial"/>
          <w:b/>
        </w:rPr>
        <w:t>SMA30S</w:t>
      </w:r>
      <w:r w:rsidR="00DE39AA" w:rsidRPr="00DE39AA">
        <w:rPr>
          <w:rFonts w:ascii="Arial" w:hAnsi="Arial" w:cs="Arial"/>
          <w:bCs/>
        </w:rPr>
        <w:t xml:space="preserve"> (c)</w:t>
      </w:r>
      <w:r w:rsidR="00DE39AA" w:rsidRPr="00DE39AA">
        <w:rPr>
          <w:rFonts w:ascii="Arial" w:hAnsi="Arial" w:cs="Arial"/>
        </w:rPr>
        <w:t xml:space="preserve"> </w:t>
      </w:r>
      <w:r w:rsidR="00DE39AA" w:rsidRPr="00DE39AA">
        <w:rPr>
          <w:rFonts w:ascii="Arial" w:hAnsi="Arial" w:cs="Arial"/>
          <w:b/>
        </w:rPr>
        <w:t>FPP</w:t>
      </w:r>
      <w:r w:rsidR="00751188" w:rsidRPr="00751188">
        <w:rPr>
          <w:rFonts w:ascii="Arial" w:hAnsi="Arial" w:cs="Arial"/>
          <w:b/>
          <w:bCs/>
        </w:rPr>
        <w:t>–</w:t>
      </w:r>
      <w:r w:rsidR="00751188" w:rsidRPr="00751188">
        <w:rPr>
          <w:rFonts w:ascii="Arial" w:hAnsi="Arial" w:cs="Arial"/>
          <w:b/>
          <w:bCs/>
          <w:i/>
          <w:iCs/>
        </w:rPr>
        <w:t>g</w:t>
      </w:r>
      <w:r w:rsidR="00751188" w:rsidRPr="00751188">
        <w:rPr>
          <w:rFonts w:ascii="Arial" w:hAnsi="Arial" w:cs="Arial"/>
          <w:b/>
          <w:bCs/>
        </w:rPr>
        <w:t>–</w:t>
      </w:r>
      <w:r w:rsidR="00DE39AA" w:rsidRPr="00DE39AA">
        <w:rPr>
          <w:rFonts w:ascii="Arial" w:hAnsi="Arial" w:cs="Arial"/>
          <w:b/>
        </w:rPr>
        <w:t>SMA35S</w:t>
      </w:r>
      <w:r w:rsidR="00DE39AA" w:rsidRPr="00DE39AA">
        <w:rPr>
          <w:rFonts w:ascii="Arial" w:hAnsi="Arial" w:cs="Arial"/>
          <w:bCs/>
        </w:rPr>
        <w:t xml:space="preserve"> (d) </w:t>
      </w:r>
      <w:r w:rsidR="00DE39AA" w:rsidRPr="00DE39AA">
        <w:rPr>
          <w:rFonts w:ascii="Arial" w:hAnsi="Arial" w:cs="Arial"/>
          <w:b/>
        </w:rPr>
        <w:t>FPP</w:t>
      </w:r>
      <w:r w:rsidR="00751188" w:rsidRPr="00751188">
        <w:rPr>
          <w:rFonts w:ascii="Arial" w:hAnsi="Arial" w:cs="Arial"/>
          <w:b/>
          <w:bCs/>
        </w:rPr>
        <w:t>–</w:t>
      </w:r>
      <w:r w:rsidR="00751188" w:rsidRPr="00751188">
        <w:rPr>
          <w:rFonts w:ascii="Arial" w:hAnsi="Arial" w:cs="Arial"/>
          <w:b/>
          <w:bCs/>
          <w:i/>
          <w:iCs/>
        </w:rPr>
        <w:t>g</w:t>
      </w:r>
      <w:r w:rsidR="00751188" w:rsidRPr="00751188">
        <w:rPr>
          <w:rFonts w:ascii="Arial" w:hAnsi="Arial" w:cs="Arial"/>
          <w:b/>
          <w:bCs/>
        </w:rPr>
        <w:t>–</w:t>
      </w:r>
      <w:r w:rsidR="00DE39AA" w:rsidRPr="00DE39AA">
        <w:rPr>
          <w:rFonts w:ascii="Arial" w:hAnsi="Arial" w:cs="Arial"/>
          <w:b/>
        </w:rPr>
        <w:t>SMA30M</w:t>
      </w:r>
      <w:r w:rsidR="00DE39AA" w:rsidRPr="00DE39AA">
        <w:rPr>
          <w:rFonts w:ascii="Arial" w:hAnsi="Arial" w:cs="Arial"/>
          <w:bCs/>
        </w:rPr>
        <w:t xml:space="preserve"> (e) </w:t>
      </w:r>
      <w:r w:rsidR="00DE39AA" w:rsidRPr="00DE39AA">
        <w:rPr>
          <w:rFonts w:ascii="Arial" w:hAnsi="Arial" w:cs="Arial"/>
          <w:b/>
        </w:rPr>
        <w:t>FPP</w:t>
      </w:r>
      <w:r w:rsidR="00751188" w:rsidRPr="00751188">
        <w:rPr>
          <w:rFonts w:ascii="Arial" w:hAnsi="Arial" w:cs="Arial"/>
          <w:b/>
          <w:bCs/>
        </w:rPr>
        <w:t>–</w:t>
      </w:r>
      <w:r w:rsidR="00751188" w:rsidRPr="00751188">
        <w:rPr>
          <w:rFonts w:ascii="Arial" w:hAnsi="Arial" w:cs="Arial"/>
          <w:b/>
          <w:bCs/>
          <w:i/>
          <w:iCs/>
        </w:rPr>
        <w:t>g</w:t>
      </w:r>
      <w:r w:rsidR="00751188" w:rsidRPr="00751188">
        <w:rPr>
          <w:rFonts w:ascii="Arial" w:hAnsi="Arial" w:cs="Arial"/>
          <w:b/>
          <w:bCs/>
        </w:rPr>
        <w:t>–</w:t>
      </w:r>
      <w:r w:rsidR="00DE39AA" w:rsidRPr="00DE39AA">
        <w:rPr>
          <w:rFonts w:ascii="Arial" w:hAnsi="Arial" w:cs="Arial"/>
          <w:b/>
        </w:rPr>
        <w:t>SMA35M</w:t>
      </w:r>
      <w:r w:rsidR="00DE39AA" w:rsidRPr="00DE39AA">
        <w:rPr>
          <w:rFonts w:ascii="Arial" w:hAnsi="Arial" w:cs="Arial"/>
        </w:rPr>
        <w:t xml:space="preserve"> after the hot-storage stability test</w:t>
      </w:r>
      <w:bookmarkStart w:id="31" w:name="_Hlk106576835"/>
      <w:r w:rsidR="00DE39AA" w:rsidRPr="00DE39AA">
        <w:rPr>
          <w:rFonts w:ascii="Arial" w:hAnsi="Arial" w:cs="Arial"/>
          <w:bCs/>
        </w:rPr>
        <w:t>.</w:t>
      </w:r>
      <w:bookmarkEnd w:id="30"/>
      <w:bookmarkEnd w:id="31"/>
      <w:r w:rsidR="00DE39AA" w:rsidRPr="00DE39AA">
        <w:rPr>
          <w:rFonts w:ascii="Arial" w:hAnsi="Arial" w:cs="Arial"/>
          <w:bCs/>
        </w:rPr>
        <w:t xml:space="preserve"> </w:t>
      </w:r>
      <w:r w:rsidR="00DE39AA" w:rsidRPr="00DE39AA">
        <w:rPr>
          <w:rFonts w:ascii="Arial" w:hAnsi="Arial" w:cs="Arial"/>
          <w:bCs/>
          <w:iCs/>
        </w:rPr>
        <w:t>The confidence intervals were calculated within the T-distribution, assuming 95% confidence level.</w:t>
      </w:r>
    </w:p>
    <w:p w14:paraId="005DE652" w14:textId="7A9225C9" w:rsidR="00527BCD" w:rsidRDefault="00527BCD" w:rsidP="00727FCC">
      <w:pPr>
        <w:rPr>
          <w:rFonts w:ascii="Arial" w:hAnsi="Arial" w:cs="Arial"/>
          <w:b/>
          <w:bCs/>
          <w:sz w:val="24"/>
          <w:szCs w:val="24"/>
        </w:rPr>
      </w:pPr>
    </w:p>
    <w:p w14:paraId="216699E9" w14:textId="77777777" w:rsidR="00C969CC" w:rsidRDefault="00C969CC" w:rsidP="00727FCC">
      <w:pPr>
        <w:rPr>
          <w:rFonts w:ascii="Arial" w:hAnsi="Arial" w:cs="Arial"/>
          <w:b/>
          <w:bCs/>
          <w:sz w:val="24"/>
          <w:szCs w:val="24"/>
        </w:rPr>
        <w:sectPr w:rsidR="00C969CC" w:rsidSect="001B3848">
          <w:pgSz w:w="11906" w:h="16838"/>
          <w:pgMar w:top="1440" w:right="1440" w:bottom="1440" w:left="1800" w:header="708" w:footer="708" w:gutter="0"/>
          <w:cols w:space="708"/>
          <w:docGrid w:linePitch="360"/>
        </w:sectPr>
      </w:pPr>
    </w:p>
    <w:p w14:paraId="4F5A554B" w14:textId="3090AD2E" w:rsidR="00527BCD" w:rsidRDefault="00C969CC" w:rsidP="00376A7A">
      <w:pPr>
        <w:pStyle w:val="Heading1"/>
        <w:spacing w:before="120" w:after="360"/>
      </w:pPr>
      <w:bookmarkStart w:id="32" w:name="_Toc221171050"/>
      <w:bookmarkStart w:id="33" w:name="_Toc221606510"/>
      <w:bookmarkStart w:id="34" w:name="_Toc223965022"/>
      <w:r>
        <w:lastRenderedPageBreak/>
        <w:t>C</w:t>
      </w:r>
      <w:r w:rsidR="00CA48EB">
        <w:t>HAPTER III</w:t>
      </w:r>
      <w:bookmarkEnd w:id="32"/>
      <w:bookmarkEnd w:id="33"/>
      <w:bookmarkEnd w:id="34"/>
    </w:p>
    <w:p w14:paraId="62139062" w14:textId="66DA856E" w:rsidR="00C226AE" w:rsidRDefault="00E20315" w:rsidP="00F02435">
      <w:pPr>
        <w:spacing w:line="360" w:lineRule="auto"/>
        <w:ind w:firstLine="720"/>
        <w:jc w:val="both"/>
        <w:rPr>
          <w:rFonts w:ascii="Arial" w:hAnsi="Arial" w:cs="Arial"/>
          <w:b/>
          <w:bCs/>
        </w:rPr>
      </w:pPr>
      <w:r>
        <w:rPr>
          <w:noProof/>
        </w:rPr>
        <w:drawing>
          <wp:anchor distT="0" distB="0" distL="114300" distR="114300" simplePos="0" relativeHeight="251744256" behindDoc="1" locked="0" layoutInCell="1" allowOverlap="1" wp14:anchorId="6ECE2AB5" wp14:editId="01FDF1E3">
            <wp:simplePos x="0" y="0"/>
            <wp:positionH relativeFrom="margin">
              <wp:posOffset>21793</wp:posOffset>
            </wp:positionH>
            <wp:positionV relativeFrom="paragraph">
              <wp:posOffset>2510790</wp:posOffset>
            </wp:positionV>
            <wp:extent cx="5501935" cy="2799928"/>
            <wp:effectExtent l="0" t="0" r="3810" b="635"/>
            <wp:wrapNone/>
            <wp:docPr id="1908198792" name="Picture 1" descr="A diagram of a c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198792" name="Picture 1" descr="A diagram of a cell&#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501935" cy="27999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7243" w:rsidRPr="006D7243">
        <w:rPr>
          <w:rFonts w:ascii="Arial" w:hAnsi="Arial" w:cs="Arial"/>
          <w:i/>
          <w:iCs/>
          <w:sz w:val="24"/>
          <w:szCs w:val="24"/>
        </w:rPr>
        <w:t>This investigation explores hydroxyl</w:t>
      </w:r>
      <w:r w:rsidR="006D7243" w:rsidRPr="006D7243">
        <w:rPr>
          <w:rFonts w:ascii="Arial" w:hAnsi="Arial" w:cs="Arial"/>
          <w:i/>
          <w:iCs/>
          <w:sz w:val="24"/>
          <w:szCs w:val="24"/>
        </w:rPr>
        <w:noBreakHyphen/>
        <w:t xml:space="preserve">functionalized </w:t>
      </w:r>
      <w:r w:rsidR="006D7243">
        <w:rPr>
          <w:rFonts w:ascii="Arial" w:hAnsi="Arial" w:cs="Arial"/>
          <w:i/>
          <w:iCs/>
          <w:sz w:val="24"/>
          <w:szCs w:val="24"/>
        </w:rPr>
        <w:t>propylene</w:t>
      </w:r>
      <w:r w:rsidR="006D7243" w:rsidRPr="006D7243">
        <w:rPr>
          <w:rFonts w:ascii="Arial" w:hAnsi="Arial" w:cs="Arial"/>
          <w:i/>
          <w:iCs/>
          <w:sz w:val="24"/>
          <w:szCs w:val="24"/>
        </w:rPr>
        <w:noBreakHyphen/>
        <w:t xml:space="preserve">based terpolymers </w:t>
      </w:r>
      <w:r w:rsidR="006D7243">
        <w:rPr>
          <w:rFonts w:ascii="Arial" w:hAnsi="Arial" w:cs="Arial"/>
          <w:i/>
          <w:iCs/>
          <w:sz w:val="24"/>
          <w:szCs w:val="24"/>
        </w:rPr>
        <w:t xml:space="preserve">(FPP) </w:t>
      </w:r>
      <w:r w:rsidR="006D7243" w:rsidRPr="006D7243">
        <w:rPr>
          <w:rFonts w:ascii="Arial" w:hAnsi="Arial" w:cs="Arial"/>
          <w:i/>
          <w:iCs/>
          <w:sz w:val="24"/>
          <w:szCs w:val="24"/>
        </w:rPr>
        <w:t xml:space="preserve">as </w:t>
      </w:r>
      <w:r w:rsidR="006D7243">
        <w:rPr>
          <w:rFonts w:ascii="Arial" w:hAnsi="Arial" w:cs="Arial"/>
          <w:i/>
          <w:iCs/>
          <w:sz w:val="24"/>
          <w:szCs w:val="24"/>
        </w:rPr>
        <w:t xml:space="preserve">bitumen modifiers and </w:t>
      </w:r>
      <w:r w:rsidR="006D7243" w:rsidRPr="006D7243">
        <w:rPr>
          <w:rFonts w:ascii="Arial" w:hAnsi="Arial" w:cs="Arial"/>
          <w:i/>
          <w:iCs/>
          <w:sz w:val="24"/>
          <w:szCs w:val="24"/>
        </w:rPr>
        <w:t xml:space="preserve">compatibilizers for </w:t>
      </w:r>
      <w:r w:rsidR="006D7243">
        <w:rPr>
          <w:rFonts w:ascii="Arial" w:hAnsi="Arial" w:cs="Arial"/>
          <w:i/>
          <w:iCs/>
          <w:sz w:val="24"/>
          <w:szCs w:val="24"/>
        </w:rPr>
        <w:t>hybrid bitumen systems</w:t>
      </w:r>
      <w:r w:rsidR="007E6A56">
        <w:rPr>
          <w:rFonts w:ascii="Arial" w:hAnsi="Arial" w:cs="Arial"/>
          <w:i/>
          <w:iCs/>
          <w:sz w:val="24"/>
          <w:szCs w:val="24"/>
        </w:rPr>
        <w:t xml:space="preserve"> (HS)</w:t>
      </w:r>
      <w:r w:rsidR="006D7243">
        <w:rPr>
          <w:rFonts w:ascii="Arial" w:hAnsi="Arial" w:cs="Arial"/>
          <w:i/>
          <w:iCs/>
          <w:sz w:val="24"/>
          <w:szCs w:val="24"/>
        </w:rPr>
        <w:t xml:space="preserve"> containing higher amounts of </w:t>
      </w:r>
      <w:r w:rsidR="007E6A56">
        <w:rPr>
          <w:rFonts w:ascii="Arial" w:hAnsi="Arial" w:cs="Arial"/>
          <w:i/>
          <w:iCs/>
          <w:sz w:val="24"/>
          <w:szCs w:val="24"/>
        </w:rPr>
        <w:t>crumb rubber (CR)</w:t>
      </w:r>
      <w:r w:rsidR="006D7243" w:rsidRPr="006D7243">
        <w:rPr>
          <w:rFonts w:ascii="Arial" w:hAnsi="Arial" w:cs="Arial"/>
          <w:i/>
          <w:iCs/>
          <w:sz w:val="24"/>
          <w:szCs w:val="24"/>
        </w:rPr>
        <w:t>. The</w:t>
      </w:r>
      <w:r w:rsidR="005916BA">
        <w:rPr>
          <w:rFonts w:ascii="Arial" w:hAnsi="Arial" w:cs="Arial"/>
          <w:i/>
          <w:iCs/>
          <w:sz w:val="24"/>
          <w:szCs w:val="24"/>
        </w:rPr>
        <w:t>se</w:t>
      </w:r>
      <w:r w:rsidR="006D7243" w:rsidRPr="006D7243">
        <w:rPr>
          <w:rFonts w:ascii="Arial" w:hAnsi="Arial" w:cs="Arial"/>
          <w:i/>
          <w:iCs/>
          <w:sz w:val="24"/>
          <w:szCs w:val="24"/>
        </w:rPr>
        <w:t xml:space="preserve"> </w:t>
      </w:r>
      <w:r w:rsidR="0088465D">
        <w:rPr>
          <w:rFonts w:ascii="Arial" w:hAnsi="Arial" w:cs="Arial"/>
          <w:i/>
          <w:iCs/>
          <w:sz w:val="24"/>
          <w:szCs w:val="24"/>
        </w:rPr>
        <w:t>tailor-made</w:t>
      </w:r>
      <w:r w:rsidR="006D7243" w:rsidRPr="006D7243">
        <w:rPr>
          <w:rFonts w:ascii="Arial" w:hAnsi="Arial" w:cs="Arial"/>
          <w:i/>
          <w:iCs/>
          <w:sz w:val="24"/>
          <w:szCs w:val="24"/>
        </w:rPr>
        <w:t xml:space="preserve"> </w:t>
      </w:r>
      <w:r w:rsidR="0088465D">
        <w:rPr>
          <w:rFonts w:ascii="Arial" w:hAnsi="Arial" w:cs="Arial"/>
          <w:i/>
          <w:iCs/>
          <w:sz w:val="24"/>
          <w:szCs w:val="24"/>
        </w:rPr>
        <w:t xml:space="preserve">modifiers </w:t>
      </w:r>
      <w:r w:rsidR="006D7243" w:rsidRPr="006D7243">
        <w:rPr>
          <w:rFonts w:ascii="Arial" w:hAnsi="Arial" w:cs="Arial"/>
          <w:i/>
          <w:iCs/>
          <w:sz w:val="24"/>
          <w:szCs w:val="24"/>
        </w:rPr>
        <w:t xml:space="preserve">stabilize </w:t>
      </w:r>
      <w:r w:rsidR="007E6A56">
        <w:rPr>
          <w:rFonts w:ascii="Arial" w:hAnsi="Arial" w:cs="Arial"/>
          <w:i/>
          <w:iCs/>
          <w:sz w:val="24"/>
          <w:szCs w:val="24"/>
        </w:rPr>
        <w:t xml:space="preserve">swelled </w:t>
      </w:r>
      <w:r w:rsidR="006D7243" w:rsidRPr="006D7243">
        <w:rPr>
          <w:rFonts w:ascii="Arial" w:hAnsi="Arial" w:cs="Arial"/>
          <w:i/>
          <w:iCs/>
          <w:sz w:val="24"/>
          <w:szCs w:val="24"/>
        </w:rPr>
        <w:t xml:space="preserve">CR dispersion </w:t>
      </w:r>
      <w:r w:rsidR="007E6A56">
        <w:rPr>
          <w:rFonts w:ascii="Arial" w:hAnsi="Arial" w:cs="Arial"/>
          <w:i/>
          <w:iCs/>
          <w:sz w:val="24"/>
          <w:szCs w:val="24"/>
        </w:rPr>
        <w:t xml:space="preserve">by locating at the interface </w:t>
      </w:r>
      <w:r w:rsidR="005916BA">
        <w:rPr>
          <w:rFonts w:ascii="Arial" w:hAnsi="Arial" w:cs="Arial"/>
          <w:i/>
          <w:iCs/>
          <w:sz w:val="24"/>
          <w:szCs w:val="24"/>
        </w:rPr>
        <w:br/>
      </w:r>
      <w:r w:rsidR="007E6A56">
        <w:rPr>
          <w:rFonts w:ascii="Arial" w:hAnsi="Arial" w:cs="Arial"/>
          <w:i/>
          <w:iCs/>
          <w:sz w:val="24"/>
          <w:szCs w:val="24"/>
        </w:rPr>
        <w:t>with surrounding SARA matrix.</w:t>
      </w:r>
      <w:r w:rsidR="006D7243" w:rsidRPr="006D7243">
        <w:rPr>
          <w:rFonts w:ascii="Arial" w:hAnsi="Arial" w:cs="Arial"/>
          <w:i/>
          <w:iCs/>
          <w:sz w:val="24"/>
          <w:szCs w:val="24"/>
        </w:rPr>
        <w:t xml:space="preserve"> </w:t>
      </w:r>
      <w:r w:rsidR="007E6A56">
        <w:rPr>
          <w:rFonts w:ascii="Arial" w:hAnsi="Arial" w:cs="Arial"/>
          <w:i/>
          <w:iCs/>
          <w:sz w:val="24"/>
          <w:szCs w:val="24"/>
        </w:rPr>
        <w:t>T</w:t>
      </w:r>
      <w:r w:rsidR="006D7243" w:rsidRPr="006D7243">
        <w:rPr>
          <w:rFonts w:ascii="Arial" w:hAnsi="Arial" w:cs="Arial"/>
          <w:i/>
          <w:iCs/>
          <w:sz w:val="24"/>
          <w:szCs w:val="24"/>
        </w:rPr>
        <w:t xml:space="preserve">he synergistic physicochemical interactions between all components yield superior morphology and enhanced functional performance in the resulting hybrid binders. </w:t>
      </w:r>
      <w:r w:rsidR="00F75059">
        <w:rPr>
          <w:rFonts w:ascii="Arial" w:hAnsi="Arial" w:cs="Arial"/>
          <w:i/>
          <w:iCs/>
          <w:sz w:val="24"/>
          <w:szCs w:val="24"/>
        </w:rPr>
        <w:t>The</w:t>
      </w:r>
      <w:r w:rsidR="00BD7FC2">
        <w:rPr>
          <w:rFonts w:ascii="Arial" w:hAnsi="Arial" w:cs="Arial"/>
          <w:i/>
          <w:iCs/>
          <w:sz w:val="24"/>
          <w:szCs w:val="24"/>
        </w:rPr>
        <w:t>refore, the</w:t>
      </w:r>
      <w:r w:rsidR="00F75059">
        <w:rPr>
          <w:rFonts w:ascii="Arial" w:hAnsi="Arial" w:cs="Arial"/>
          <w:i/>
          <w:iCs/>
          <w:sz w:val="24"/>
          <w:szCs w:val="24"/>
        </w:rPr>
        <w:t xml:space="preserve"> developed</w:t>
      </w:r>
      <w:r w:rsidR="006D7243" w:rsidRPr="006D7243">
        <w:rPr>
          <w:rFonts w:ascii="Arial" w:hAnsi="Arial" w:cs="Arial"/>
          <w:i/>
          <w:iCs/>
          <w:sz w:val="24"/>
          <w:szCs w:val="24"/>
        </w:rPr>
        <w:t xml:space="preserve"> </w:t>
      </w:r>
      <w:r w:rsidR="007E6A56">
        <w:rPr>
          <w:rFonts w:ascii="Arial" w:hAnsi="Arial" w:cs="Arial"/>
          <w:i/>
          <w:iCs/>
          <w:sz w:val="24"/>
          <w:szCs w:val="24"/>
        </w:rPr>
        <w:t xml:space="preserve">HS compatibilization </w:t>
      </w:r>
      <w:r w:rsidR="006D7243" w:rsidRPr="006D7243">
        <w:rPr>
          <w:rFonts w:ascii="Arial" w:hAnsi="Arial" w:cs="Arial"/>
          <w:i/>
          <w:iCs/>
          <w:sz w:val="24"/>
          <w:szCs w:val="24"/>
        </w:rPr>
        <w:t xml:space="preserve">strategy </w:t>
      </w:r>
      <w:r w:rsidR="00F75059">
        <w:rPr>
          <w:rFonts w:ascii="Arial" w:hAnsi="Arial" w:cs="Arial"/>
          <w:i/>
          <w:iCs/>
          <w:sz w:val="24"/>
          <w:szCs w:val="24"/>
        </w:rPr>
        <w:t>opens the way to</w:t>
      </w:r>
      <w:r w:rsidR="006D7243" w:rsidRPr="006D7243">
        <w:rPr>
          <w:rFonts w:ascii="Arial" w:hAnsi="Arial" w:cs="Arial"/>
          <w:i/>
          <w:iCs/>
          <w:sz w:val="24"/>
          <w:szCs w:val="24"/>
        </w:rPr>
        <w:t xml:space="preserve"> the use of high volumes </w:t>
      </w:r>
      <w:r w:rsidR="00BD7FC2">
        <w:rPr>
          <w:rFonts w:ascii="Arial" w:hAnsi="Arial" w:cs="Arial"/>
          <w:i/>
          <w:iCs/>
          <w:sz w:val="24"/>
          <w:szCs w:val="24"/>
        </w:rPr>
        <w:br/>
      </w:r>
      <w:r w:rsidR="006D7243" w:rsidRPr="006D7243">
        <w:rPr>
          <w:rFonts w:ascii="Arial" w:hAnsi="Arial" w:cs="Arial"/>
          <w:i/>
          <w:iCs/>
          <w:sz w:val="24"/>
          <w:szCs w:val="24"/>
        </w:rPr>
        <w:t>of hard</w:t>
      </w:r>
      <w:r w:rsidR="006D7243" w:rsidRPr="006D7243">
        <w:rPr>
          <w:rFonts w:ascii="Arial" w:hAnsi="Arial" w:cs="Arial"/>
          <w:i/>
          <w:iCs/>
          <w:sz w:val="24"/>
          <w:szCs w:val="24"/>
        </w:rPr>
        <w:noBreakHyphen/>
        <w:t>to</w:t>
      </w:r>
      <w:r w:rsidR="006D7243" w:rsidRPr="006D7243">
        <w:rPr>
          <w:rFonts w:ascii="Arial" w:hAnsi="Arial" w:cs="Arial"/>
          <w:i/>
          <w:iCs/>
          <w:sz w:val="24"/>
          <w:szCs w:val="24"/>
        </w:rPr>
        <w:noBreakHyphen/>
        <w:t>recycle polymer waste, delivering durable paving materials aligned with modern circular</w:t>
      </w:r>
      <w:r w:rsidR="006D7243" w:rsidRPr="006D7243">
        <w:rPr>
          <w:rFonts w:ascii="Arial" w:hAnsi="Arial" w:cs="Arial"/>
          <w:i/>
          <w:iCs/>
          <w:sz w:val="24"/>
          <w:szCs w:val="24"/>
        </w:rPr>
        <w:noBreakHyphen/>
        <w:t>economy demands</w:t>
      </w:r>
      <w:r w:rsidR="000D264C">
        <w:rPr>
          <w:rFonts w:ascii="Arial" w:hAnsi="Arial" w:cs="Arial"/>
          <w:i/>
          <w:iCs/>
          <w:sz w:val="24"/>
          <w:szCs w:val="24"/>
        </w:rPr>
        <w:t>.</w:t>
      </w:r>
    </w:p>
    <w:p w14:paraId="00F7FAD9" w14:textId="30A00290" w:rsidR="00C226AE" w:rsidRDefault="00C226AE" w:rsidP="00F02435">
      <w:pPr>
        <w:rPr>
          <w:rFonts w:ascii="Arial" w:hAnsi="Arial" w:cs="Arial"/>
          <w:b/>
          <w:bCs/>
        </w:rPr>
      </w:pPr>
    </w:p>
    <w:p w14:paraId="0BE1F879" w14:textId="77777777" w:rsidR="00C226AE" w:rsidRDefault="00C226AE" w:rsidP="00C226AE">
      <w:pPr>
        <w:jc w:val="center"/>
        <w:rPr>
          <w:rFonts w:ascii="Arial" w:hAnsi="Arial" w:cs="Arial"/>
          <w:b/>
          <w:bCs/>
        </w:rPr>
      </w:pPr>
    </w:p>
    <w:p w14:paraId="396CCD41" w14:textId="77777777" w:rsidR="00C226AE" w:rsidRDefault="00C226AE" w:rsidP="00C226AE">
      <w:pPr>
        <w:jc w:val="center"/>
        <w:rPr>
          <w:rFonts w:ascii="Arial" w:hAnsi="Arial" w:cs="Arial"/>
          <w:b/>
          <w:bCs/>
        </w:rPr>
      </w:pPr>
    </w:p>
    <w:p w14:paraId="2AADF65D" w14:textId="77777777" w:rsidR="00C226AE" w:rsidRDefault="00C226AE" w:rsidP="00C226AE">
      <w:pPr>
        <w:jc w:val="center"/>
        <w:rPr>
          <w:rFonts w:ascii="Arial" w:hAnsi="Arial" w:cs="Arial"/>
          <w:b/>
          <w:bCs/>
        </w:rPr>
      </w:pPr>
    </w:p>
    <w:p w14:paraId="67DBC2F4" w14:textId="77777777" w:rsidR="00C226AE" w:rsidRDefault="00C226AE" w:rsidP="00C226AE">
      <w:pPr>
        <w:jc w:val="center"/>
        <w:rPr>
          <w:rFonts w:ascii="Arial" w:hAnsi="Arial" w:cs="Arial"/>
          <w:b/>
          <w:bCs/>
        </w:rPr>
      </w:pPr>
    </w:p>
    <w:p w14:paraId="5A128EAA" w14:textId="77777777" w:rsidR="00C226AE" w:rsidRDefault="00C226AE" w:rsidP="00C226AE">
      <w:pPr>
        <w:jc w:val="center"/>
        <w:rPr>
          <w:rFonts w:ascii="Arial" w:hAnsi="Arial" w:cs="Arial"/>
          <w:b/>
          <w:bCs/>
        </w:rPr>
      </w:pPr>
    </w:p>
    <w:p w14:paraId="6E068B60" w14:textId="77777777" w:rsidR="00C226AE" w:rsidRDefault="00C226AE" w:rsidP="00C226AE">
      <w:pPr>
        <w:jc w:val="center"/>
        <w:rPr>
          <w:rFonts w:ascii="Arial" w:hAnsi="Arial" w:cs="Arial"/>
          <w:b/>
          <w:bCs/>
        </w:rPr>
      </w:pPr>
    </w:p>
    <w:p w14:paraId="6DFBD31A" w14:textId="77777777" w:rsidR="00C226AE" w:rsidRDefault="00C226AE" w:rsidP="00C226AE">
      <w:pPr>
        <w:jc w:val="center"/>
        <w:rPr>
          <w:rFonts w:ascii="Arial" w:hAnsi="Arial" w:cs="Arial"/>
          <w:b/>
          <w:bCs/>
        </w:rPr>
      </w:pPr>
    </w:p>
    <w:p w14:paraId="1F1987C2" w14:textId="77777777" w:rsidR="0088465D" w:rsidRDefault="0088465D" w:rsidP="0088465D">
      <w:pPr>
        <w:spacing w:after="360"/>
        <w:rPr>
          <w:rFonts w:ascii="Arial" w:hAnsi="Arial" w:cs="Arial"/>
          <w:b/>
          <w:bCs/>
        </w:rPr>
      </w:pPr>
    </w:p>
    <w:p w14:paraId="140044D2" w14:textId="00895EF1" w:rsidR="00376A7A" w:rsidRPr="00F02435" w:rsidRDefault="0088465D" w:rsidP="0072161F">
      <w:pPr>
        <w:spacing w:after="360"/>
        <w:jc w:val="center"/>
        <w:rPr>
          <w:rFonts w:ascii="Arial" w:hAnsi="Arial" w:cs="Arial"/>
          <w:b/>
          <w:bCs/>
        </w:rPr>
      </w:pPr>
      <w:r>
        <w:rPr>
          <w:rFonts w:ascii="Arial" w:hAnsi="Arial" w:cs="Arial"/>
          <w:b/>
          <w:bCs/>
        </w:rPr>
        <w:br/>
      </w:r>
      <w:r w:rsidR="00C226AE" w:rsidRPr="00F24D62">
        <w:rPr>
          <w:rFonts w:ascii="Arial" w:hAnsi="Arial" w:cs="Arial"/>
          <w:b/>
          <w:bCs/>
        </w:rPr>
        <w:t>Graphical Abstrac</w:t>
      </w:r>
      <w:r w:rsidR="00C226AE">
        <w:rPr>
          <w:rFonts w:ascii="Arial" w:hAnsi="Arial" w:cs="Arial"/>
          <w:b/>
          <w:bCs/>
        </w:rPr>
        <w:t>t</w:t>
      </w:r>
    </w:p>
    <w:p w14:paraId="2ED246C6" w14:textId="453A013C" w:rsidR="00C226AE" w:rsidRPr="00785FD7" w:rsidRDefault="00C226AE" w:rsidP="00C226AE">
      <w:pPr>
        <w:rPr>
          <w:rFonts w:ascii="Arial" w:hAnsi="Arial" w:cs="Arial"/>
          <w:b/>
          <w:bCs/>
          <w:sz w:val="24"/>
          <w:szCs w:val="24"/>
        </w:rPr>
      </w:pPr>
      <w:r w:rsidRPr="00785FD7">
        <w:rPr>
          <w:rFonts w:ascii="Arial" w:hAnsi="Arial" w:cs="Arial"/>
          <w:b/>
          <w:bCs/>
          <w:sz w:val="24"/>
          <w:szCs w:val="24"/>
        </w:rPr>
        <w:t>Publication</w:t>
      </w:r>
      <w:r>
        <w:rPr>
          <w:rFonts w:ascii="Arial" w:hAnsi="Arial" w:cs="Arial"/>
          <w:b/>
          <w:bCs/>
          <w:sz w:val="24"/>
          <w:szCs w:val="24"/>
        </w:rPr>
        <w:t>s</w:t>
      </w:r>
      <w:r w:rsidRPr="00785FD7">
        <w:rPr>
          <w:rFonts w:ascii="Arial" w:hAnsi="Arial" w:cs="Arial"/>
          <w:b/>
          <w:bCs/>
          <w:sz w:val="24"/>
          <w:szCs w:val="24"/>
        </w:rPr>
        <w:t xml:space="preserve"> included in Chapter</w:t>
      </w:r>
      <w:r>
        <w:rPr>
          <w:rFonts w:ascii="Arial" w:hAnsi="Arial" w:cs="Arial"/>
          <w:b/>
          <w:bCs/>
          <w:sz w:val="24"/>
          <w:szCs w:val="24"/>
        </w:rPr>
        <w:t xml:space="preserve"> III</w:t>
      </w:r>
      <w:r w:rsidRPr="00785FD7">
        <w:rPr>
          <w:rFonts w:ascii="Arial" w:hAnsi="Arial" w:cs="Arial"/>
          <w:b/>
          <w:bCs/>
          <w:sz w:val="24"/>
          <w:szCs w:val="24"/>
        </w:rPr>
        <w:t>*:</w:t>
      </w:r>
    </w:p>
    <w:p w14:paraId="39A3D79E" w14:textId="05EE4029" w:rsidR="0072161F" w:rsidRPr="0072161F" w:rsidRDefault="00C226AE" w:rsidP="0072161F">
      <w:pPr>
        <w:pStyle w:val="ListParagraph"/>
        <w:numPr>
          <w:ilvl w:val="0"/>
          <w:numId w:val="13"/>
        </w:numPr>
        <w:spacing w:after="120"/>
        <w:ind w:left="714" w:hanging="357"/>
        <w:jc w:val="both"/>
        <w:rPr>
          <w:rFonts w:ascii="Arial" w:hAnsi="Arial" w:cs="Arial"/>
          <w:sz w:val="20"/>
          <w:szCs w:val="20"/>
        </w:rPr>
      </w:pPr>
      <w:r w:rsidRPr="00C226AE">
        <w:rPr>
          <w:rFonts w:ascii="Arial" w:hAnsi="Arial" w:cs="Arial"/>
          <w:sz w:val="20"/>
          <w:szCs w:val="20"/>
        </w:rPr>
        <w:t>Malus</w:t>
      </w:r>
      <w:r w:rsidR="0072161F">
        <w:rPr>
          <w:rFonts w:ascii="Arial" w:hAnsi="Arial" w:cs="Arial"/>
          <w:sz w:val="20"/>
          <w:szCs w:val="20"/>
        </w:rPr>
        <w:t>,</w:t>
      </w:r>
      <w:r w:rsidRPr="00C226AE">
        <w:rPr>
          <w:rFonts w:ascii="Arial" w:hAnsi="Arial" w:cs="Arial"/>
          <w:sz w:val="20"/>
          <w:szCs w:val="20"/>
        </w:rPr>
        <w:t xml:space="preserve"> M</w:t>
      </w:r>
      <w:r w:rsidR="002D1335">
        <w:rPr>
          <w:rFonts w:ascii="Arial" w:hAnsi="Arial" w:cs="Arial"/>
          <w:sz w:val="20"/>
          <w:szCs w:val="20"/>
        </w:rPr>
        <w:t>.</w:t>
      </w:r>
      <w:r w:rsidR="0072161F">
        <w:rPr>
          <w:rFonts w:ascii="Arial" w:hAnsi="Arial" w:cs="Arial"/>
          <w:sz w:val="20"/>
          <w:szCs w:val="20"/>
        </w:rPr>
        <w:t>;</w:t>
      </w:r>
      <w:r w:rsidRPr="00C226AE">
        <w:rPr>
          <w:rFonts w:ascii="Arial" w:hAnsi="Arial" w:cs="Arial"/>
          <w:sz w:val="20"/>
          <w:szCs w:val="20"/>
        </w:rPr>
        <w:t xml:space="preserve"> </w:t>
      </w:r>
      <w:proofErr w:type="spellStart"/>
      <w:r w:rsidRPr="00C226AE">
        <w:rPr>
          <w:rFonts w:ascii="Arial" w:hAnsi="Arial" w:cs="Arial"/>
          <w:sz w:val="20"/>
          <w:szCs w:val="20"/>
        </w:rPr>
        <w:t>Bojda</w:t>
      </w:r>
      <w:proofErr w:type="spellEnd"/>
      <w:r w:rsidR="0072161F">
        <w:rPr>
          <w:rFonts w:ascii="Arial" w:hAnsi="Arial" w:cs="Arial"/>
          <w:sz w:val="20"/>
          <w:szCs w:val="20"/>
        </w:rPr>
        <w:t>,</w:t>
      </w:r>
      <w:r w:rsidRPr="00C226AE">
        <w:rPr>
          <w:rFonts w:ascii="Arial" w:hAnsi="Arial" w:cs="Arial"/>
          <w:sz w:val="20"/>
          <w:szCs w:val="20"/>
        </w:rPr>
        <w:t xml:space="preserve"> J.</w:t>
      </w:r>
      <w:r w:rsidR="0072161F">
        <w:rPr>
          <w:rFonts w:ascii="Arial" w:hAnsi="Arial" w:cs="Arial"/>
          <w:sz w:val="20"/>
          <w:szCs w:val="20"/>
        </w:rPr>
        <w:t>;</w:t>
      </w:r>
      <w:r w:rsidRPr="00C226AE">
        <w:rPr>
          <w:rFonts w:ascii="Arial" w:hAnsi="Arial" w:cs="Arial"/>
          <w:sz w:val="20"/>
          <w:szCs w:val="20"/>
        </w:rPr>
        <w:t xml:space="preserve"> Sienkiewicz</w:t>
      </w:r>
      <w:r w:rsidR="0072161F">
        <w:rPr>
          <w:rFonts w:ascii="Arial" w:hAnsi="Arial" w:cs="Arial"/>
          <w:sz w:val="20"/>
          <w:szCs w:val="20"/>
        </w:rPr>
        <w:t>,</w:t>
      </w:r>
      <w:r w:rsidRPr="00C226AE">
        <w:rPr>
          <w:rFonts w:ascii="Arial" w:hAnsi="Arial" w:cs="Arial"/>
          <w:sz w:val="20"/>
          <w:szCs w:val="20"/>
        </w:rPr>
        <w:t xml:space="preserve"> M.</w:t>
      </w:r>
      <w:r w:rsidR="0072161F">
        <w:rPr>
          <w:rFonts w:ascii="Arial" w:hAnsi="Arial" w:cs="Arial"/>
          <w:sz w:val="20"/>
          <w:szCs w:val="20"/>
        </w:rPr>
        <w:t>;</w:t>
      </w:r>
      <w:r w:rsidRPr="00C226AE">
        <w:rPr>
          <w:rFonts w:ascii="Arial" w:hAnsi="Arial" w:cs="Arial"/>
          <w:sz w:val="20"/>
          <w:szCs w:val="20"/>
        </w:rPr>
        <w:t xml:space="preserve"> Szot, W.</w:t>
      </w:r>
      <w:r w:rsidR="0072161F">
        <w:rPr>
          <w:rFonts w:ascii="Arial" w:hAnsi="Arial" w:cs="Arial"/>
          <w:sz w:val="20"/>
          <w:szCs w:val="20"/>
        </w:rPr>
        <w:t>;</w:t>
      </w:r>
      <w:r w:rsidRPr="00C226AE">
        <w:rPr>
          <w:rFonts w:ascii="Arial" w:hAnsi="Arial" w:cs="Arial"/>
          <w:sz w:val="20"/>
          <w:szCs w:val="20"/>
        </w:rPr>
        <w:t xml:space="preserve"> </w:t>
      </w:r>
      <w:proofErr w:type="spellStart"/>
      <w:r w:rsidRPr="00C226AE">
        <w:rPr>
          <w:rFonts w:ascii="Arial" w:hAnsi="Arial" w:cs="Arial"/>
          <w:sz w:val="20"/>
          <w:szCs w:val="20"/>
        </w:rPr>
        <w:t>Bouyahyi</w:t>
      </w:r>
      <w:proofErr w:type="spellEnd"/>
      <w:r w:rsidR="0072161F">
        <w:rPr>
          <w:rFonts w:ascii="Arial" w:hAnsi="Arial" w:cs="Arial"/>
          <w:sz w:val="20"/>
          <w:szCs w:val="20"/>
        </w:rPr>
        <w:t>,</w:t>
      </w:r>
      <w:r w:rsidRPr="00C226AE">
        <w:rPr>
          <w:rFonts w:ascii="Arial" w:hAnsi="Arial" w:cs="Arial"/>
          <w:sz w:val="20"/>
          <w:szCs w:val="20"/>
        </w:rPr>
        <w:t xml:space="preserve"> M.</w:t>
      </w:r>
      <w:r w:rsidR="0072161F">
        <w:rPr>
          <w:rFonts w:ascii="Arial" w:hAnsi="Arial" w:cs="Arial"/>
          <w:sz w:val="20"/>
          <w:szCs w:val="20"/>
        </w:rPr>
        <w:t>;</w:t>
      </w:r>
      <w:r w:rsidRPr="00C226AE">
        <w:rPr>
          <w:rFonts w:ascii="Arial" w:hAnsi="Arial" w:cs="Arial"/>
          <w:sz w:val="20"/>
          <w:szCs w:val="20"/>
        </w:rPr>
        <w:t xml:space="preserve"> Yang</w:t>
      </w:r>
      <w:r w:rsidR="0072161F">
        <w:rPr>
          <w:rFonts w:ascii="Arial" w:hAnsi="Arial" w:cs="Arial"/>
          <w:sz w:val="20"/>
          <w:szCs w:val="20"/>
        </w:rPr>
        <w:t>,</w:t>
      </w:r>
      <w:r w:rsidRPr="00C226AE">
        <w:rPr>
          <w:rFonts w:ascii="Arial" w:hAnsi="Arial" w:cs="Arial"/>
          <w:sz w:val="20"/>
          <w:szCs w:val="20"/>
        </w:rPr>
        <w:t xml:space="preserve"> L.</w:t>
      </w:r>
      <w:r w:rsidR="0072161F">
        <w:rPr>
          <w:rFonts w:ascii="Arial" w:hAnsi="Arial" w:cs="Arial"/>
          <w:sz w:val="20"/>
          <w:szCs w:val="20"/>
        </w:rPr>
        <w:t>;</w:t>
      </w:r>
      <w:r w:rsidRPr="00C226AE">
        <w:rPr>
          <w:rFonts w:ascii="Arial" w:hAnsi="Arial" w:cs="Arial"/>
          <w:sz w:val="20"/>
          <w:szCs w:val="20"/>
        </w:rPr>
        <w:t xml:space="preserve"> Navarro</w:t>
      </w:r>
      <w:r w:rsidR="0072161F">
        <w:rPr>
          <w:rFonts w:ascii="Arial" w:hAnsi="Arial" w:cs="Arial"/>
          <w:sz w:val="20"/>
          <w:szCs w:val="20"/>
        </w:rPr>
        <w:t>,</w:t>
      </w:r>
      <w:r w:rsidRPr="00C226AE">
        <w:rPr>
          <w:rFonts w:ascii="Arial" w:hAnsi="Arial" w:cs="Arial"/>
          <w:sz w:val="20"/>
          <w:szCs w:val="20"/>
        </w:rPr>
        <w:t xml:space="preserve"> F.J.</w:t>
      </w:r>
      <w:r w:rsidR="0072161F">
        <w:rPr>
          <w:rFonts w:ascii="Arial" w:hAnsi="Arial" w:cs="Arial"/>
          <w:sz w:val="20"/>
          <w:szCs w:val="20"/>
        </w:rPr>
        <w:t>;</w:t>
      </w:r>
      <w:r w:rsidRPr="00C226AE">
        <w:rPr>
          <w:rFonts w:ascii="Arial" w:hAnsi="Arial" w:cs="Arial"/>
          <w:sz w:val="20"/>
          <w:szCs w:val="20"/>
        </w:rPr>
        <w:t xml:space="preserve"> </w:t>
      </w:r>
      <w:proofErr w:type="spellStart"/>
      <w:r w:rsidRPr="00C226AE">
        <w:rPr>
          <w:rFonts w:ascii="Arial" w:hAnsi="Arial" w:cs="Arial"/>
          <w:sz w:val="20"/>
          <w:szCs w:val="20"/>
        </w:rPr>
        <w:t>AlSayeg</w:t>
      </w:r>
      <w:r w:rsidR="003B421A">
        <w:rPr>
          <w:rFonts w:ascii="Arial" w:hAnsi="Arial" w:cs="Arial"/>
          <w:sz w:val="20"/>
          <w:szCs w:val="20"/>
        </w:rPr>
        <w:t>h</w:t>
      </w:r>
      <w:proofErr w:type="spellEnd"/>
      <w:r w:rsidRPr="00C226AE">
        <w:rPr>
          <w:rFonts w:ascii="Arial" w:hAnsi="Arial" w:cs="Arial"/>
          <w:sz w:val="20"/>
          <w:szCs w:val="20"/>
        </w:rPr>
        <w:t>, M.</w:t>
      </w:r>
      <w:r w:rsidR="0072161F">
        <w:rPr>
          <w:rFonts w:ascii="Arial" w:hAnsi="Arial" w:cs="Arial"/>
          <w:sz w:val="20"/>
          <w:szCs w:val="20"/>
        </w:rPr>
        <w:t>;</w:t>
      </w:r>
      <w:r w:rsidRPr="00C226AE">
        <w:rPr>
          <w:rFonts w:ascii="Arial" w:hAnsi="Arial" w:cs="Arial"/>
          <w:sz w:val="20"/>
          <w:szCs w:val="20"/>
        </w:rPr>
        <w:t xml:space="preserve"> </w:t>
      </w:r>
      <w:proofErr w:type="spellStart"/>
      <w:r w:rsidRPr="00C226AE">
        <w:rPr>
          <w:rFonts w:ascii="Arial" w:hAnsi="Arial" w:cs="Arial"/>
          <w:sz w:val="20"/>
          <w:szCs w:val="20"/>
        </w:rPr>
        <w:t>Daadoush</w:t>
      </w:r>
      <w:proofErr w:type="spellEnd"/>
      <w:r w:rsidR="0072161F">
        <w:rPr>
          <w:rFonts w:ascii="Arial" w:hAnsi="Arial" w:cs="Arial"/>
          <w:sz w:val="20"/>
          <w:szCs w:val="20"/>
        </w:rPr>
        <w:t>,</w:t>
      </w:r>
      <w:r w:rsidRPr="00C226AE">
        <w:rPr>
          <w:rFonts w:ascii="Arial" w:hAnsi="Arial" w:cs="Arial"/>
          <w:sz w:val="20"/>
          <w:szCs w:val="20"/>
        </w:rPr>
        <w:t xml:space="preserve"> R.</w:t>
      </w:r>
      <w:r w:rsidR="0072161F">
        <w:rPr>
          <w:rFonts w:ascii="Arial" w:hAnsi="Arial" w:cs="Arial"/>
          <w:sz w:val="20"/>
          <w:szCs w:val="20"/>
        </w:rPr>
        <w:t>;</w:t>
      </w:r>
      <w:r w:rsidRPr="00C226AE">
        <w:rPr>
          <w:rFonts w:ascii="Arial" w:hAnsi="Arial" w:cs="Arial"/>
          <w:sz w:val="20"/>
          <w:szCs w:val="20"/>
        </w:rPr>
        <w:t xml:space="preserve"> Soliman</w:t>
      </w:r>
      <w:r w:rsidR="0072161F">
        <w:rPr>
          <w:rFonts w:ascii="Arial" w:hAnsi="Arial" w:cs="Arial"/>
          <w:sz w:val="20"/>
          <w:szCs w:val="20"/>
        </w:rPr>
        <w:t>,</w:t>
      </w:r>
      <w:r w:rsidRPr="00C226AE">
        <w:rPr>
          <w:rFonts w:ascii="Arial" w:hAnsi="Arial" w:cs="Arial"/>
          <w:sz w:val="20"/>
          <w:szCs w:val="20"/>
        </w:rPr>
        <w:t xml:space="preserve"> M.</w:t>
      </w:r>
      <w:r w:rsidR="0072161F">
        <w:rPr>
          <w:rFonts w:ascii="Arial" w:hAnsi="Arial" w:cs="Arial"/>
          <w:sz w:val="20"/>
          <w:szCs w:val="20"/>
        </w:rPr>
        <w:t>;</w:t>
      </w:r>
      <w:r w:rsidRPr="00C226AE">
        <w:rPr>
          <w:rFonts w:ascii="Arial" w:hAnsi="Arial" w:cs="Arial"/>
          <w:sz w:val="20"/>
          <w:szCs w:val="20"/>
        </w:rPr>
        <w:t xml:space="preserve"> Duchateau</w:t>
      </w:r>
      <w:r w:rsidR="0072161F">
        <w:rPr>
          <w:rFonts w:ascii="Arial" w:hAnsi="Arial" w:cs="Arial"/>
          <w:sz w:val="20"/>
          <w:szCs w:val="20"/>
        </w:rPr>
        <w:t>,</w:t>
      </w:r>
      <w:r w:rsidRPr="00C226AE">
        <w:rPr>
          <w:rFonts w:ascii="Arial" w:hAnsi="Arial" w:cs="Arial"/>
          <w:sz w:val="20"/>
          <w:szCs w:val="20"/>
        </w:rPr>
        <w:t xml:space="preserve"> R.</w:t>
      </w:r>
      <w:r w:rsidR="0072161F">
        <w:rPr>
          <w:rFonts w:ascii="Arial" w:hAnsi="Arial" w:cs="Arial"/>
          <w:sz w:val="20"/>
          <w:szCs w:val="20"/>
        </w:rPr>
        <w:t>;</w:t>
      </w:r>
      <w:r w:rsidRPr="00C226AE">
        <w:rPr>
          <w:rFonts w:ascii="Arial" w:hAnsi="Arial" w:cs="Arial"/>
          <w:sz w:val="20"/>
          <w:szCs w:val="20"/>
        </w:rPr>
        <w:t xml:space="preserve"> </w:t>
      </w:r>
      <w:proofErr w:type="spellStart"/>
      <w:r w:rsidRPr="00C226AE">
        <w:rPr>
          <w:rFonts w:ascii="Arial" w:hAnsi="Arial" w:cs="Arial"/>
          <w:sz w:val="20"/>
          <w:szCs w:val="20"/>
        </w:rPr>
        <w:t>Jasinska-Walc</w:t>
      </w:r>
      <w:proofErr w:type="spellEnd"/>
      <w:r w:rsidR="0072161F">
        <w:rPr>
          <w:rFonts w:ascii="Arial" w:hAnsi="Arial" w:cs="Arial"/>
          <w:sz w:val="20"/>
          <w:szCs w:val="20"/>
        </w:rPr>
        <w:t>,</w:t>
      </w:r>
      <w:r w:rsidRPr="00C226AE">
        <w:rPr>
          <w:rFonts w:ascii="Arial" w:hAnsi="Arial" w:cs="Arial"/>
          <w:sz w:val="20"/>
          <w:szCs w:val="20"/>
        </w:rPr>
        <w:t xml:space="preserve"> L. </w:t>
      </w:r>
      <w:r w:rsidRPr="00C226AE">
        <w:rPr>
          <w:rFonts w:ascii="Arial" w:hAnsi="Arial" w:cs="Arial"/>
          <w:sz w:val="20"/>
          <w:szCs w:val="20"/>
          <w:lang w:val="en-US"/>
        </w:rPr>
        <w:t xml:space="preserve">Advancing sustainable hybrid bitumen systems: A compatibilization solution by functionalized polyolefins for enhanced crumb rubber content in bitumen, </w:t>
      </w:r>
      <w:r w:rsidRPr="00C226AE">
        <w:rPr>
          <w:rFonts w:ascii="Arial" w:hAnsi="Arial" w:cs="Arial"/>
          <w:i/>
          <w:iCs/>
          <w:sz w:val="20"/>
          <w:szCs w:val="20"/>
          <w:lang w:val="en-US"/>
        </w:rPr>
        <w:t>J. Clean. Prod.</w:t>
      </w:r>
      <w:r w:rsidRPr="00C226AE">
        <w:rPr>
          <w:rFonts w:ascii="Arial" w:hAnsi="Arial" w:cs="Arial"/>
          <w:sz w:val="20"/>
          <w:szCs w:val="20"/>
          <w:lang w:val="en-US"/>
        </w:rPr>
        <w:t xml:space="preserve"> </w:t>
      </w:r>
      <w:r w:rsidRPr="00C226AE">
        <w:rPr>
          <w:rFonts w:ascii="Arial" w:hAnsi="Arial" w:cs="Arial"/>
          <w:b/>
          <w:bCs/>
          <w:sz w:val="20"/>
          <w:szCs w:val="20"/>
          <w:lang w:val="en-US"/>
        </w:rPr>
        <w:t>2024</w:t>
      </w:r>
      <w:r w:rsidRPr="00C226AE">
        <w:rPr>
          <w:rFonts w:ascii="Arial" w:hAnsi="Arial" w:cs="Arial"/>
          <w:sz w:val="20"/>
          <w:szCs w:val="20"/>
          <w:lang w:val="en-US"/>
        </w:rPr>
        <w:t xml:space="preserve">, </w:t>
      </w:r>
      <w:r w:rsidRPr="00C226AE">
        <w:rPr>
          <w:rFonts w:ascii="Arial" w:hAnsi="Arial" w:cs="Arial"/>
          <w:i/>
          <w:iCs/>
          <w:sz w:val="20"/>
          <w:szCs w:val="20"/>
          <w:lang w:val="en-US"/>
        </w:rPr>
        <w:t>436(8)</w:t>
      </w:r>
      <w:r w:rsidRPr="00C226AE">
        <w:rPr>
          <w:rFonts w:ascii="Arial" w:hAnsi="Arial" w:cs="Arial"/>
          <w:sz w:val="20"/>
          <w:szCs w:val="20"/>
          <w:lang w:val="en-US"/>
        </w:rPr>
        <w:t>, 140615.</w:t>
      </w:r>
    </w:p>
    <w:p w14:paraId="1EC3E9A5" w14:textId="17890540" w:rsidR="0072161F" w:rsidRPr="0088465D" w:rsidRDefault="00C226AE" w:rsidP="0088465D">
      <w:pPr>
        <w:pStyle w:val="ListParagraph"/>
        <w:numPr>
          <w:ilvl w:val="0"/>
          <w:numId w:val="13"/>
        </w:numPr>
        <w:spacing w:before="120" w:after="0"/>
        <w:ind w:left="714" w:hanging="357"/>
        <w:jc w:val="both"/>
        <w:rPr>
          <w:rFonts w:ascii="Arial" w:hAnsi="Arial" w:cs="Arial"/>
          <w:sz w:val="20"/>
          <w:szCs w:val="20"/>
        </w:rPr>
      </w:pPr>
      <w:r w:rsidRPr="00C226AE">
        <w:rPr>
          <w:rFonts w:ascii="Arial" w:hAnsi="Arial" w:cs="Arial"/>
          <w:sz w:val="20"/>
          <w:szCs w:val="20"/>
        </w:rPr>
        <w:t>Malus</w:t>
      </w:r>
      <w:r w:rsidR="0072161F">
        <w:rPr>
          <w:rFonts w:ascii="Arial" w:hAnsi="Arial" w:cs="Arial"/>
          <w:sz w:val="20"/>
          <w:szCs w:val="20"/>
        </w:rPr>
        <w:t>,</w:t>
      </w:r>
      <w:r w:rsidRPr="00C226AE">
        <w:rPr>
          <w:rFonts w:ascii="Arial" w:hAnsi="Arial" w:cs="Arial"/>
          <w:sz w:val="20"/>
          <w:szCs w:val="20"/>
        </w:rPr>
        <w:t xml:space="preserve"> M.</w:t>
      </w:r>
      <w:r w:rsidR="0072161F">
        <w:rPr>
          <w:rFonts w:ascii="Arial" w:hAnsi="Arial" w:cs="Arial"/>
          <w:sz w:val="20"/>
          <w:szCs w:val="20"/>
        </w:rPr>
        <w:t>;</w:t>
      </w:r>
      <w:r w:rsidRPr="00C226AE">
        <w:rPr>
          <w:rFonts w:ascii="Arial" w:hAnsi="Arial" w:cs="Arial"/>
          <w:sz w:val="20"/>
          <w:szCs w:val="20"/>
        </w:rPr>
        <w:t xml:space="preserve"> </w:t>
      </w:r>
      <w:proofErr w:type="spellStart"/>
      <w:r w:rsidRPr="00C226AE">
        <w:rPr>
          <w:rFonts w:ascii="Arial" w:hAnsi="Arial" w:cs="Arial"/>
          <w:sz w:val="20"/>
          <w:szCs w:val="20"/>
        </w:rPr>
        <w:t>Bojda</w:t>
      </w:r>
      <w:proofErr w:type="spellEnd"/>
      <w:r w:rsidR="0072161F">
        <w:rPr>
          <w:rFonts w:ascii="Arial" w:hAnsi="Arial" w:cs="Arial"/>
          <w:sz w:val="20"/>
          <w:szCs w:val="20"/>
        </w:rPr>
        <w:t>,</w:t>
      </w:r>
      <w:r w:rsidRPr="00C226AE">
        <w:rPr>
          <w:rFonts w:ascii="Arial" w:hAnsi="Arial" w:cs="Arial"/>
          <w:sz w:val="20"/>
          <w:szCs w:val="20"/>
        </w:rPr>
        <w:t xml:space="preserve"> J.</w:t>
      </w:r>
      <w:r w:rsidR="0072161F">
        <w:rPr>
          <w:rFonts w:ascii="Arial" w:hAnsi="Arial" w:cs="Arial"/>
          <w:sz w:val="20"/>
          <w:szCs w:val="20"/>
        </w:rPr>
        <w:t>;</w:t>
      </w:r>
      <w:r w:rsidRPr="00C226AE">
        <w:rPr>
          <w:rFonts w:ascii="Arial" w:hAnsi="Arial" w:cs="Arial"/>
          <w:sz w:val="20"/>
          <w:szCs w:val="20"/>
        </w:rPr>
        <w:t xml:space="preserve"> </w:t>
      </w:r>
      <w:r w:rsidR="00EC25C0">
        <w:rPr>
          <w:rFonts w:ascii="Arial" w:hAnsi="Arial" w:cs="Arial"/>
          <w:sz w:val="20"/>
          <w:szCs w:val="20"/>
        </w:rPr>
        <w:t>Alabbas</w:t>
      </w:r>
      <w:r w:rsidR="0072161F">
        <w:rPr>
          <w:rFonts w:ascii="Arial" w:hAnsi="Arial" w:cs="Arial"/>
          <w:sz w:val="20"/>
          <w:szCs w:val="20"/>
        </w:rPr>
        <w:t>,</w:t>
      </w:r>
      <w:r w:rsidR="00EC25C0">
        <w:rPr>
          <w:rFonts w:ascii="Arial" w:hAnsi="Arial" w:cs="Arial"/>
          <w:sz w:val="20"/>
          <w:szCs w:val="20"/>
        </w:rPr>
        <w:t xml:space="preserve"> A. A.</w:t>
      </w:r>
      <w:r w:rsidR="0072161F">
        <w:rPr>
          <w:rFonts w:ascii="Arial" w:hAnsi="Arial" w:cs="Arial"/>
          <w:sz w:val="20"/>
          <w:szCs w:val="20"/>
        </w:rPr>
        <w:t>;</w:t>
      </w:r>
      <w:r w:rsidR="00EC25C0">
        <w:rPr>
          <w:rFonts w:ascii="Arial" w:hAnsi="Arial" w:cs="Arial"/>
          <w:sz w:val="20"/>
          <w:szCs w:val="20"/>
        </w:rPr>
        <w:t xml:space="preserve"> Mansour</w:t>
      </w:r>
      <w:r w:rsidR="0072161F">
        <w:rPr>
          <w:rFonts w:ascii="Arial" w:hAnsi="Arial" w:cs="Arial"/>
          <w:sz w:val="20"/>
          <w:szCs w:val="20"/>
        </w:rPr>
        <w:t>,</w:t>
      </w:r>
      <w:r w:rsidR="00EC25C0">
        <w:rPr>
          <w:rFonts w:ascii="Arial" w:hAnsi="Arial" w:cs="Arial"/>
          <w:sz w:val="20"/>
          <w:szCs w:val="20"/>
        </w:rPr>
        <w:t xml:space="preserve"> H.</w:t>
      </w:r>
      <w:r w:rsidR="0072161F">
        <w:rPr>
          <w:rFonts w:ascii="Arial" w:hAnsi="Arial" w:cs="Arial"/>
          <w:sz w:val="20"/>
          <w:szCs w:val="20"/>
        </w:rPr>
        <w:t>;</w:t>
      </w:r>
      <w:r w:rsidR="00EC25C0">
        <w:rPr>
          <w:rFonts w:ascii="Arial" w:hAnsi="Arial" w:cs="Arial"/>
          <w:sz w:val="20"/>
          <w:szCs w:val="20"/>
        </w:rPr>
        <w:t xml:space="preserve"> </w:t>
      </w:r>
      <w:r w:rsidRPr="00C226AE">
        <w:rPr>
          <w:rFonts w:ascii="Arial" w:hAnsi="Arial" w:cs="Arial"/>
          <w:sz w:val="20"/>
          <w:szCs w:val="20"/>
        </w:rPr>
        <w:t>Sienkiewicz</w:t>
      </w:r>
      <w:r w:rsidR="0072161F">
        <w:rPr>
          <w:rFonts w:ascii="Arial" w:hAnsi="Arial" w:cs="Arial"/>
          <w:sz w:val="20"/>
          <w:szCs w:val="20"/>
        </w:rPr>
        <w:t>,</w:t>
      </w:r>
      <w:r w:rsidRPr="00C226AE">
        <w:rPr>
          <w:rFonts w:ascii="Arial" w:hAnsi="Arial" w:cs="Arial"/>
          <w:sz w:val="20"/>
          <w:szCs w:val="20"/>
        </w:rPr>
        <w:t xml:space="preserve"> M.</w:t>
      </w:r>
      <w:r w:rsidR="0072161F">
        <w:rPr>
          <w:rFonts w:ascii="Arial" w:hAnsi="Arial" w:cs="Arial"/>
          <w:sz w:val="20"/>
          <w:szCs w:val="20"/>
        </w:rPr>
        <w:t>;</w:t>
      </w:r>
      <w:r w:rsidRPr="00C226AE">
        <w:rPr>
          <w:rFonts w:ascii="Arial" w:hAnsi="Arial" w:cs="Arial"/>
          <w:sz w:val="20"/>
          <w:szCs w:val="20"/>
        </w:rPr>
        <w:t xml:space="preserve"> </w:t>
      </w:r>
      <w:proofErr w:type="spellStart"/>
      <w:r w:rsidRPr="00C226AE">
        <w:rPr>
          <w:rFonts w:ascii="Arial" w:hAnsi="Arial" w:cs="Arial"/>
          <w:sz w:val="20"/>
          <w:szCs w:val="20"/>
        </w:rPr>
        <w:t>Bouyahyi</w:t>
      </w:r>
      <w:proofErr w:type="spellEnd"/>
      <w:r w:rsidR="0072161F">
        <w:rPr>
          <w:rFonts w:ascii="Arial" w:hAnsi="Arial" w:cs="Arial"/>
          <w:sz w:val="20"/>
          <w:szCs w:val="20"/>
        </w:rPr>
        <w:t>,</w:t>
      </w:r>
      <w:r w:rsidRPr="00C226AE">
        <w:rPr>
          <w:rFonts w:ascii="Arial" w:hAnsi="Arial" w:cs="Arial"/>
          <w:sz w:val="20"/>
          <w:szCs w:val="20"/>
        </w:rPr>
        <w:t xml:space="preserve"> M.</w:t>
      </w:r>
      <w:r w:rsidR="0072161F">
        <w:rPr>
          <w:rFonts w:ascii="Arial" w:hAnsi="Arial" w:cs="Arial"/>
          <w:sz w:val="20"/>
          <w:szCs w:val="20"/>
        </w:rPr>
        <w:t>;</w:t>
      </w:r>
      <w:r w:rsidRPr="00C226AE">
        <w:rPr>
          <w:rFonts w:ascii="Arial" w:hAnsi="Arial" w:cs="Arial"/>
          <w:sz w:val="20"/>
          <w:szCs w:val="20"/>
        </w:rPr>
        <w:t xml:space="preserve"> Yang</w:t>
      </w:r>
      <w:r w:rsidR="0072161F">
        <w:rPr>
          <w:rFonts w:ascii="Arial" w:hAnsi="Arial" w:cs="Arial"/>
          <w:sz w:val="20"/>
          <w:szCs w:val="20"/>
        </w:rPr>
        <w:t>,</w:t>
      </w:r>
      <w:r w:rsidRPr="00C226AE">
        <w:rPr>
          <w:rFonts w:ascii="Arial" w:hAnsi="Arial" w:cs="Arial"/>
          <w:sz w:val="20"/>
          <w:szCs w:val="20"/>
        </w:rPr>
        <w:t xml:space="preserve"> L.</w:t>
      </w:r>
      <w:r w:rsidR="0072161F">
        <w:rPr>
          <w:rFonts w:ascii="Arial" w:hAnsi="Arial" w:cs="Arial"/>
          <w:sz w:val="20"/>
          <w:szCs w:val="20"/>
        </w:rPr>
        <w:t>;</w:t>
      </w:r>
      <w:r w:rsidRPr="00C226AE">
        <w:rPr>
          <w:rFonts w:ascii="Arial" w:hAnsi="Arial" w:cs="Arial"/>
          <w:sz w:val="20"/>
          <w:szCs w:val="20"/>
        </w:rPr>
        <w:t xml:space="preserve"> </w:t>
      </w:r>
      <w:proofErr w:type="spellStart"/>
      <w:r w:rsidRPr="00C226AE">
        <w:rPr>
          <w:rFonts w:ascii="Arial" w:hAnsi="Arial" w:cs="Arial"/>
          <w:sz w:val="20"/>
          <w:szCs w:val="20"/>
        </w:rPr>
        <w:t>AlSayeg</w:t>
      </w:r>
      <w:proofErr w:type="spellEnd"/>
      <w:r w:rsidRPr="00C226AE">
        <w:rPr>
          <w:rFonts w:ascii="Arial" w:hAnsi="Arial" w:cs="Arial"/>
          <w:sz w:val="20"/>
          <w:szCs w:val="20"/>
        </w:rPr>
        <w:t>, M.</w:t>
      </w:r>
      <w:r w:rsidR="0072161F">
        <w:rPr>
          <w:rFonts w:ascii="Arial" w:hAnsi="Arial" w:cs="Arial"/>
          <w:sz w:val="20"/>
          <w:szCs w:val="20"/>
        </w:rPr>
        <w:t>;</w:t>
      </w:r>
      <w:r w:rsidRPr="00C226AE">
        <w:rPr>
          <w:rFonts w:ascii="Arial" w:hAnsi="Arial" w:cs="Arial"/>
          <w:sz w:val="20"/>
          <w:szCs w:val="20"/>
        </w:rPr>
        <w:t xml:space="preserve"> </w:t>
      </w:r>
      <w:r w:rsidR="00EC25C0">
        <w:rPr>
          <w:rFonts w:ascii="Arial" w:hAnsi="Arial" w:cs="Arial"/>
          <w:sz w:val="20"/>
          <w:szCs w:val="20"/>
        </w:rPr>
        <w:t>Aleisa</w:t>
      </w:r>
      <w:r w:rsidR="0072161F">
        <w:rPr>
          <w:rFonts w:ascii="Arial" w:hAnsi="Arial" w:cs="Arial"/>
          <w:sz w:val="20"/>
          <w:szCs w:val="20"/>
        </w:rPr>
        <w:t>,</w:t>
      </w:r>
      <w:r w:rsidRPr="00C226AE">
        <w:rPr>
          <w:rFonts w:ascii="Arial" w:hAnsi="Arial" w:cs="Arial"/>
          <w:sz w:val="20"/>
          <w:szCs w:val="20"/>
        </w:rPr>
        <w:t xml:space="preserve"> R.</w:t>
      </w:r>
      <w:r w:rsidR="0072161F">
        <w:rPr>
          <w:rFonts w:ascii="Arial" w:hAnsi="Arial" w:cs="Arial"/>
          <w:sz w:val="20"/>
          <w:szCs w:val="20"/>
        </w:rPr>
        <w:t>;</w:t>
      </w:r>
      <w:r w:rsidRPr="00C226AE">
        <w:rPr>
          <w:rFonts w:ascii="Arial" w:hAnsi="Arial" w:cs="Arial"/>
          <w:sz w:val="20"/>
          <w:szCs w:val="20"/>
        </w:rPr>
        <w:t xml:space="preserve"> </w:t>
      </w:r>
      <w:proofErr w:type="spellStart"/>
      <w:r w:rsidR="00EC25C0">
        <w:rPr>
          <w:rFonts w:ascii="Arial" w:hAnsi="Arial" w:cs="Arial"/>
          <w:sz w:val="20"/>
          <w:szCs w:val="20"/>
        </w:rPr>
        <w:t>Domiati</w:t>
      </w:r>
      <w:proofErr w:type="spellEnd"/>
      <w:r w:rsidR="0072161F">
        <w:rPr>
          <w:rFonts w:ascii="Arial" w:hAnsi="Arial" w:cs="Arial"/>
          <w:sz w:val="20"/>
          <w:szCs w:val="20"/>
        </w:rPr>
        <w:t>,</w:t>
      </w:r>
      <w:r w:rsidR="00EC25C0">
        <w:rPr>
          <w:rFonts w:ascii="Arial" w:hAnsi="Arial" w:cs="Arial"/>
          <w:sz w:val="20"/>
          <w:szCs w:val="20"/>
        </w:rPr>
        <w:t xml:space="preserve"> A.S.</w:t>
      </w:r>
      <w:r w:rsidR="0072161F">
        <w:rPr>
          <w:rFonts w:ascii="Arial" w:hAnsi="Arial" w:cs="Arial"/>
          <w:sz w:val="20"/>
          <w:szCs w:val="20"/>
        </w:rPr>
        <w:t>;</w:t>
      </w:r>
      <w:r w:rsidR="00EC25C0">
        <w:rPr>
          <w:rFonts w:ascii="Arial" w:hAnsi="Arial" w:cs="Arial"/>
          <w:sz w:val="20"/>
          <w:szCs w:val="20"/>
        </w:rPr>
        <w:t xml:space="preserve"> Panda</w:t>
      </w:r>
      <w:r w:rsidR="0072161F">
        <w:rPr>
          <w:rFonts w:ascii="Arial" w:hAnsi="Arial" w:cs="Arial"/>
          <w:sz w:val="20"/>
          <w:szCs w:val="20"/>
        </w:rPr>
        <w:t>,</w:t>
      </w:r>
      <w:r w:rsidR="00EC25C0">
        <w:rPr>
          <w:rFonts w:ascii="Arial" w:hAnsi="Arial" w:cs="Arial"/>
          <w:sz w:val="20"/>
          <w:szCs w:val="20"/>
        </w:rPr>
        <w:t xml:space="preserve"> S. K.</w:t>
      </w:r>
      <w:r w:rsidR="0072161F">
        <w:rPr>
          <w:rFonts w:ascii="Arial" w:hAnsi="Arial" w:cs="Arial"/>
          <w:sz w:val="20"/>
          <w:szCs w:val="20"/>
        </w:rPr>
        <w:t>;</w:t>
      </w:r>
      <w:r w:rsidR="00EC25C0">
        <w:rPr>
          <w:rFonts w:ascii="Arial" w:hAnsi="Arial" w:cs="Arial"/>
          <w:sz w:val="20"/>
          <w:szCs w:val="20"/>
        </w:rPr>
        <w:t xml:space="preserve"> Al-Zahrani</w:t>
      </w:r>
      <w:r w:rsidR="0072161F">
        <w:rPr>
          <w:rFonts w:ascii="Arial" w:hAnsi="Arial" w:cs="Arial"/>
          <w:sz w:val="20"/>
          <w:szCs w:val="20"/>
        </w:rPr>
        <w:t>,</w:t>
      </w:r>
      <w:r w:rsidR="00EC25C0">
        <w:rPr>
          <w:rFonts w:ascii="Arial" w:hAnsi="Arial" w:cs="Arial"/>
          <w:sz w:val="20"/>
          <w:szCs w:val="20"/>
        </w:rPr>
        <w:t xml:space="preserve"> I.M.</w:t>
      </w:r>
      <w:r w:rsidR="0072161F">
        <w:rPr>
          <w:rFonts w:ascii="Arial" w:hAnsi="Arial" w:cs="Arial"/>
          <w:sz w:val="20"/>
          <w:szCs w:val="20"/>
        </w:rPr>
        <w:t>;</w:t>
      </w:r>
      <w:r w:rsidR="00EC25C0">
        <w:rPr>
          <w:rFonts w:ascii="Arial" w:hAnsi="Arial" w:cs="Arial"/>
          <w:sz w:val="20"/>
          <w:szCs w:val="20"/>
        </w:rPr>
        <w:t xml:space="preserve"> </w:t>
      </w:r>
      <w:r w:rsidRPr="00C226AE">
        <w:rPr>
          <w:rFonts w:ascii="Arial" w:hAnsi="Arial" w:cs="Arial"/>
          <w:sz w:val="20"/>
          <w:szCs w:val="20"/>
        </w:rPr>
        <w:t>Soliman</w:t>
      </w:r>
      <w:r w:rsidR="0072161F">
        <w:rPr>
          <w:rFonts w:ascii="Arial" w:hAnsi="Arial" w:cs="Arial"/>
          <w:sz w:val="20"/>
          <w:szCs w:val="20"/>
        </w:rPr>
        <w:t>,</w:t>
      </w:r>
      <w:r w:rsidRPr="00C226AE">
        <w:rPr>
          <w:rFonts w:ascii="Arial" w:hAnsi="Arial" w:cs="Arial"/>
          <w:sz w:val="20"/>
          <w:szCs w:val="20"/>
        </w:rPr>
        <w:t xml:space="preserve"> M.</w:t>
      </w:r>
      <w:r w:rsidR="0072161F">
        <w:rPr>
          <w:rFonts w:ascii="Arial" w:hAnsi="Arial" w:cs="Arial"/>
          <w:sz w:val="20"/>
          <w:szCs w:val="20"/>
        </w:rPr>
        <w:t>;</w:t>
      </w:r>
      <w:r w:rsidRPr="00C226AE">
        <w:rPr>
          <w:rFonts w:ascii="Arial" w:hAnsi="Arial" w:cs="Arial"/>
          <w:sz w:val="20"/>
          <w:szCs w:val="20"/>
        </w:rPr>
        <w:t xml:space="preserve"> Duchateau</w:t>
      </w:r>
      <w:r w:rsidR="0072161F">
        <w:rPr>
          <w:rFonts w:ascii="Arial" w:hAnsi="Arial" w:cs="Arial"/>
          <w:sz w:val="20"/>
          <w:szCs w:val="20"/>
        </w:rPr>
        <w:t>,</w:t>
      </w:r>
      <w:r w:rsidRPr="00C226AE">
        <w:rPr>
          <w:rFonts w:ascii="Arial" w:hAnsi="Arial" w:cs="Arial"/>
          <w:sz w:val="20"/>
          <w:szCs w:val="20"/>
        </w:rPr>
        <w:t xml:space="preserve"> R.</w:t>
      </w:r>
      <w:r w:rsidR="0072161F">
        <w:rPr>
          <w:rFonts w:ascii="Arial" w:hAnsi="Arial" w:cs="Arial"/>
          <w:sz w:val="20"/>
          <w:szCs w:val="20"/>
        </w:rPr>
        <w:t>;</w:t>
      </w:r>
      <w:r w:rsidRPr="00C226AE">
        <w:rPr>
          <w:rFonts w:ascii="Arial" w:hAnsi="Arial" w:cs="Arial"/>
          <w:sz w:val="20"/>
          <w:szCs w:val="20"/>
        </w:rPr>
        <w:t xml:space="preserve"> </w:t>
      </w:r>
      <w:proofErr w:type="spellStart"/>
      <w:r w:rsidRPr="00C226AE">
        <w:rPr>
          <w:rFonts w:ascii="Arial" w:hAnsi="Arial" w:cs="Arial"/>
          <w:sz w:val="20"/>
          <w:szCs w:val="20"/>
        </w:rPr>
        <w:t>Jasinska-Walc</w:t>
      </w:r>
      <w:proofErr w:type="spellEnd"/>
      <w:r w:rsidR="0072161F">
        <w:rPr>
          <w:rFonts w:ascii="Arial" w:hAnsi="Arial" w:cs="Arial"/>
          <w:sz w:val="20"/>
          <w:szCs w:val="20"/>
        </w:rPr>
        <w:t>,</w:t>
      </w:r>
      <w:r w:rsidRPr="00C226AE">
        <w:rPr>
          <w:rFonts w:ascii="Arial" w:hAnsi="Arial" w:cs="Arial"/>
          <w:sz w:val="20"/>
          <w:szCs w:val="20"/>
        </w:rPr>
        <w:t xml:space="preserve"> L.</w:t>
      </w:r>
      <w:r w:rsidR="0072161F">
        <w:rPr>
          <w:rFonts w:ascii="Arial" w:hAnsi="Arial" w:cs="Arial"/>
          <w:sz w:val="20"/>
          <w:szCs w:val="20"/>
        </w:rPr>
        <w:t>;</w:t>
      </w:r>
      <w:r w:rsidRPr="00C226AE">
        <w:rPr>
          <w:rFonts w:ascii="Arial" w:hAnsi="Arial" w:cs="Arial"/>
          <w:sz w:val="20"/>
          <w:szCs w:val="20"/>
        </w:rPr>
        <w:t xml:space="preserve"> </w:t>
      </w:r>
      <w:r w:rsidR="00EC25C0" w:rsidRPr="00EC25C0">
        <w:rPr>
          <w:rFonts w:ascii="Arial" w:hAnsi="Arial" w:cs="Arial"/>
          <w:sz w:val="20"/>
          <w:szCs w:val="20"/>
          <w:lang w:val="en-US"/>
        </w:rPr>
        <w:t>Insights into constituent interactions in hybrid bitumen systems compatibilized by functionalized polyolefins</w:t>
      </w:r>
      <w:r w:rsidRPr="00C226AE">
        <w:rPr>
          <w:rFonts w:ascii="Arial" w:hAnsi="Arial" w:cs="Arial"/>
          <w:sz w:val="20"/>
          <w:szCs w:val="20"/>
          <w:lang w:val="en-US"/>
        </w:rPr>
        <w:t xml:space="preserve">, </w:t>
      </w:r>
      <w:r w:rsidR="00EC25C0">
        <w:rPr>
          <w:rFonts w:ascii="Arial" w:hAnsi="Arial" w:cs="Arial"/>
          <w:i/>
          <w:iCs/>
          <w:sz w:val="20"/>
          <w:szCs w:val="20"/>
          <w:lang w:val="en-US"/>
        </w:rPr>
        <w:t>Mater. Des</w:t>
      </w:r>
      <w:r w:rsidRPr="00C226AE">
        <w:rPr>
          <w:rFonts w:ascii="Arial" w:hAnsi="Arial" w:cs="Arial"/>
          <w:i/>
          <w:iCs/>
          <w:sz w:val="20"/>
          <w:szCs w:val="20"/>
          <w:lang w:val="en-US"/>
        </w:rPr>
        <w:t>.</w:t>
      </w:r>
      <w:r w:rsidRPr="00C226AE">
        <w:rPr>
          <w:rFonts w:ascii="Arial" w:hAnsi="Arial" w:cs="Arial"/>
          <w:sz w:val="20"/>
          <w:szCs w:val="20"/>
          <w:lang w:val="en-US"/>
        </w:rPr>
        <w:t xml:space="preserve"> </w:t>
      </w:r>
      <w:r w:rsidRPr="00C226AE">
        <w:rPr>
          <w:rFonts w:ascii="Arial" w:hAnsi="Arial" w:cs="Arial"/>
          <w:b/>
          <w:bCs/>
          <w:sz w:val="20"/>
          <w:szCs w:val="20"/>
          <w:lang w:val="en-US"/>
        </w:rPr>
        <w:t>202</w:t>
      </w:r>
      <w:r w:rsidR="00EC25C0">
        <w:rPr>
          <w:rFonts w:ascii="Arial" w:hAnsi="Arial" w:cs="Arial"/>
          <w:b/>
          <w:bCs/>
          <w:sz w:val="20"/>
          <w:szCs w:val="20"/>
          <w:lang w:val="en-US"/>
        </w:rPr>
        <w:t>5</w:t>
      </w:r>
      <w:r w:rsidRPr="00C226AE">
        <w:rPr>
          <w:rFonts w:ascii="Arial" w:hAnsi="Arial" w:cs="Arial"/>
          <w:sz w:val="20"/>
          <w:szCs w:val="20"/>
          <w:lang w:val="en-US"/>
        </w:rPr>
        <w:t xml:space="preserve">, </w:t>
      </w:r>
      <w:r w:rsidR="00EC25C0">
        <w:rPr>
          <w:rFonts w:ascii="Arial" w:hAnsi="Arial" w:cs="Arial"/>
          <w:i/>
          <w:iCs/>
          <w:sz w:val="20"/>
          <w:szCs w:val="20"/>
          <w:lang w:val="en-US"/>
        </w:rPr>
        <w:t>260</w:t>
      </w:r>
      <w:r w:rsidRPr="00C226AE">
        <w:rPr>
          <w:rFonts w:ascii="Arial" w:hAnsi="Arial" w:cs="Arial"/>
          <w:sz w:val="20"/>
          <w:szCs w:val="20"/>
          <w:lang w:val="en-US"/>
        </w:rPr>
        <w:t>, 1</w:t>
      </w:r>
      <w:r w:rsidR="00EC25C0">
        <w:rPr>
          <w:rFonts w:ascii="Arial" w:hAnsi="Arial" w:cs="Arial"/>
          <w:sz w:val="20"/>
          <w:szCs w:val="20"/>
          <w:lang w:val="en-US"/>
        </w:rPr>
        <w:t>15114</w:t>
      </w:r>
      <w:r w:rsidRPr="00C226AE">
        <w:rPr>
          <w:rFonts w:ascii="Arial" w:hAnsi="Arial" w:cs="Arial"/>
          <w:sz w:val="20"/>
          <w:szCs w:val="20"/>
          <w:lang w:val="en-US"/>
        </w:rPr>
        <w:t>.</w:t>
      </w:r>
    </w:p>
    <w:p w14:paraId="4BDABE20" w14:textId="20CAA14B" w:rsidR="0088465D" w:rsidRPr="0088465D" w:rsidRDefault="00C20B8F" w:rsidP="0088465D">
      <w:pPr>
        <w:pStyle w:val="ListParagraph"/>
        <w:spacing w:before="360"/>
        <w:rPr>
          <w:sz w:val="18"/>
          <w:szCs w:val="18"/>
        </w:rPr>
      </w:pPr>
      <w:r>
        <w:rPr>
          <w:sz w:val="18"/>
          <w:szCs w:val="18"/>
        </w:rPr>
        <w:br/>
      </w:r>
      <w:r w:rsidR="00C226AE" w:rsidRPr="003F3E27">
        <w:rPr>
          <w:sz w:val="18"/>
          <w:szCs w:val="18"/>
        </w:rPr>
        <w:t xml:space="preserve">*The co-authors’ approval to include this paper in the present thesis is provided in the enclosed </w:t>
      </w:r>
      <w:r w:rsidR="00C226AE">
        <w:rPr>
          <w:sz w:val="18"/>
          <w:szCs w:val="18"/>
        </w:rPr>
        <w:t xml:space="preserve">  </w:t>
      </w:r>
      <w:r w:rsidR="00C226AE" w:rsidRPr="003F3E27">
        <w:rPr>
          <w:sz w:val="18"/>
          <w:szCs w:val="18"/>
        </w:rPr>
        <w:t>documentation</w:t>
      </w:r>
      <w:r w:rsidR="00477C51">
        <w:rPr>
          <w:sz w:val="18"/>
          <w:szCs w:val="18"/>
        </w:rPr>
        <w:t xml:space="preserve"> (Appendix A)</w:t>
      </w:r>
      <w:r w:rsidR="00C226AE" w:rsidRPr="003F3E27">
        <w:rPr>
          <w:sz w:val="18"/>
          <w:szCs w:val="18"/>
        </w:rPr>
        <w:t>.</w:t>
      </w:r>
    </w:p>
    <w:p w14:paraId="74B0C3D4" w14:textId="473DC654" w:rsidR="00BF0A61" w:rsidRDefault="00BF0A61" w:rsidP="00753BF3">
      <w:pPr>
        <w:pStyle w:val="Heading2"/>
        <w:numPr>
          <w:ilvl w:val="0"/>
          <w:numId w:val="16"/>
        </w:numPr>
        <w:spacing w:after="240"/>
        <w:ind w:left="709" w:hanging="720"/>
      </w:pPr>
      <w:bookmarkStart w:id="35" w:name="_Toc223965023"/>
      <w:r>
        <w:lastRenderedPageBreak/>
        <w:t>Overview and Research Context</w:t>
      </w:r>
      <w:bookmarkEnd w:id="35"/>
    </w:p>
    <w:p w14:paraId="4BD6DF44" w14:textId="77777777" w:rsidR="00753BF3" w:rsidRPr="00753BF3" w:rsidRDefault="00753BF3" w:rsidP="00753BF3">
      <w:pPr>
        <w:pStyle w:val="ListParagraph"/>
        <w:numPr>
          <w:ilvl w:val="0"/>
          <w:numId w:val="27"/>
        </w:numPr>
        <w:spacing w:after="0"/>
        <w:contextualSpacing w:val="0"/>
        <w:rPr>
          <w:rFonts w:ascii="Arial" w:hAnsi="Arial" w:cs="Arial"/>
          <w:b/>
          <w:bCs/>
          <w:vanish/>
          <w:sz w:val="24"/>
          <w:szCs w:val="24"/>
        </w:rPr>
      </w:pPr>
      <w:bookmarkStart w:id="36" w:name="_Toc220672992"/>
      <w:bookmarkStart w:id="37" w:name="_Toc220799853"/>
      <w:bookmarkStart w:id="38" w:name="_Toc220800080"/>
      <w:bookmarkStart w:id="39" w:name="_Toc220800153"/>
      <w:bookmarkStart w:id="40" w:name="_Toc220865989"/>
      <w:bookmarkStart w:id="41" w:name="_Toc220866076"/>
      <w:bookmarkStart w:id="42" w:name="_Toc220866198"/>
      <w:bookmarkStart w:id="43" w:name="_Toc221171052"/>
      <w:bookmarkStart w:id="44" w:name="_Toc221606512"/>
      <w:bookmarkEnd w:id="36"/>
      <w:bookmarkEnd w:id="37"/>
      <w:bookmarkEnd w:id="38"/>
      <w:bookmarkEnd w:id="39"/>
      <w:bookmarkEnd w:id="40"/>
      <w:bookmarkEnd w:id="41"/>
      <w:bookmarkEnd w:id="42"/>
      <w:bookmarkEnd w:id="43"/>
      <w:bookmarkEnd w:id="44"/>
    </w:p>
    <w:p w14:paraId="6C126DA6" w14:textId="77777777" w:rsidR="00753BF3" w:rsidRPr="00753BF3" w:rsidRDefault="00753BF3" w:rsidP="00753BF3">
      <w:pPr>
        <w:pStyle w:val="ListParagraph"/>
        <w:numPr>
          <w:ilvl w:val="1"/>
          <w:numId w:val="27"/>
        </w:numPr>
        <w:spacing w:after="0"/>
        <w:contextualSpacing w:val="0"/>
        <w:rPr>
          <w:rFonts w:ascii="Arial" w:hAnsi="Arial" w:cs="Arial"/>
          <w:b/>
          <w:bCs/>
          <w:vanish/>
          <w:sz w:val="24"/>
          <w:szCs w:val="24"/>
        </w:rPr>
      </w:pPr>
    </w:p>
    <w:p w14:paraId="5B8F7B33" w14:textId="0D400527" w:rsidR="00753BF3" w:rsidRPr="00E044BE" w:rsidRDefault="00753BF3" w:rsidP="00753BF3">
      <w:pPr>
        <w:numPr>
          <w:ilvl w:val="2"/>
          <w:numId w:val="27"/>
        </w:numPr>
        <w:spacing w:after="0"/>
        <w:rPr>
          <w:rFonts w:ascii="Arial" w:hAnsi="Arial" w:cs="Arial"/>
          <w:b/>
          <w:sz w:val="24"/>
          <w:szCs w:val="24"/>
        </w:rPr>
      </w:pPr>
      <w:r>
        <w:rPr>
          <w:rFonts w:ascii="Arial" w:hAnsi="Arial" w:cs="Arial"/>
          <w:b/>
          <w:bCs/>
          <w:sz w:val="24"/>
          <w:szCs w:val="24"/>
        </w:rPr>
        <w:t>The Global Challenge of End-of-Life Tires Applications:</w:t>
      </w:r>
    </w:p>
    <w:p w14:paraId="2A7639BB" w14:textId="77777777" w:rsidR="00753BF3" w:rsidRDefault="00753BF3" w:rsidP="00753BF3">
      <w:pPr>
        <w:spacing w:after="240"/>
        <w:ind w:left="720"/>
        <w:rPr>
          <w:rFonts w:ascii="Arial" w:hAnsi="Arial" w:cs="Arial"/>
          <w:b/>
          <w:sz w:val="24"/>
          <w:szCs w:val="24"/>
        </w:rPr>
      </w:pPr>
      <w:r>
        <w:rPr>
          <w:rFonts w:ascii="Arial" w:hAnsi="Arial" w:cs="Arial"/>
          <w:b/>
          <w:bCs/>
          <w:sz w:val="24"/>
          <w:szCs w:val="24"/>
        </w:rPr>
        <w:t xml:space="preserve">Trends </w:t>
      </w:r>
      <w:r w:rsidRPr="00E044BE">
        <w:rPr>
          <w:rFonts w:ascii="Arial" w:hAnsi="Arial" w:cs="Arial"/>
          <w:b/>
          <w:bCs/>
          <w:sz w:val="24"/>
          <w:szCs w:val="24"/>
        </w:rPr>
        <w:t>and Limitations of Viable Disposal Routes</w:t>
      </w:r>
    </w:p>
    <w:p w14:paraId="14918B7C" w14:textId="73D94A41" w:rsidR="00753BF3" w:rsidRDefault="00753BF3" w:rsidP="00753BF3">
      <w:pPr>
        <w:pStyle w:val="NormalWeb"/>
        <w:spacing w:after="0" w:line="360" w:lineRule="auto"/>
        <w:ind w:firstLine="720"/>
        <w:jc w:val="both"/>
        <w:rPr>
          <w:rFonts w:ascii="Arial" w:hAnsi="Arial" w:cs="Arial"/>
        </w:rPr>
      </w:pPr>
      <w:r w:rsidRPr="00AF749C">
        <w:rPr>
          <w:rFonts w:ascii="Arial" w:hAnsi="Arial" w:cs="Arial"/>
        </w:rPr>
        <w:t xml:space="preserve">Recent estimates </w:t>
      </w:r>
      <w:r>
        <w:rPr>
          <w:rFonts w:ascii="Arial" w:hAnsi="Arial" w:cs="Arial"/>
        </w:rPr>
        <w:t>report</w:t>
      </w:r>
      <w:r w:rsidRPr="00AF749C">
        <w:rPr>
          <w:rFonts w:ascii="Arial" w:hAnsi="Arial" w:cs="Arial"/>
        </w:rPr>
        <w:t xml:space="preserve"> that approximately 25–30 million tonnes of </w:t>
      </w:r>
      <w:r>
        <w:rPr>
          <w:rFonts w:ascii="Arial" w:hAnsi="Arial" w:cs="Arial"/>
        </w:rPr>
        <w:t>end-of-life tires (</w:t>
      </w:r>
      <w:r w:rsidRPr="00AF749C">
        <w:rPr>
          <w:rFonts w:ascii="Arial" w:hAnsi="Arial" w:cs="Arial"/>
        </w:rPr>
        <w:t>ELT</w:t>
      </w:r>
      <w:r>
        <w:rPr>
          <w:rFonts w:ascii="Arial" w:hAnsi="Arial" w:cs="Arial"/>
        </w:rPr>
        <w:t>)</w:t>
      </w:r>
      <w:r w:rsidRPr="00AF749C">
        <w:rPr>
          <w:rFonts w:ascii="Arial" w:hAnsi="Arial" w:cs="Arial"/>
        </w:rPr>
        <w:t xml:space="preserve"> are generated worldwide each year, </w:t>
      </w:r>
      <w:r>
        <w:rPr>
          <w:rFonts w:ascii="Arial" w:hAnsi="Arial" w:cs="Arial"/>
        </w:rPr>
        <w:t>being an equivalent</w:t>
      </w:r>
      <w:r w:rsidRPr="00AF749C">
        <w:rPr>
          <w:rFonts w:ascii="Arial" w:hAnsi="Arial" w:cs="Arial"/>
        </w:rPr>
        <w:t xml:space="preserve"> to </w:t>
      </w:r>
      <w:r>
        <w:rPr>
          <w:rFonts w:ascii="Arial" w:hAnsi="Arial" w:cs="Arial"/>
        </w:rPr>
        <w:t>nearly</w:t>
      </w:r>
      <w:r w:rsidRPr="00AF749C">
        <w:rPr>
          <w:rFonts w:ascii="Arial" w:hAnsi="Arial" w:cs="Arial"/>
        </w:rPr>
        <w:t xml:space="preserve"> 1–</w:t>
      </w:r>
      <w:r>
        <w:rPr>
          <w:rFonts w:ascii="Arial" w:hAnsi="Arial" w:cs="Arial"/>
        </w:rPr>
        <w:t xml:space="preserve">1.5 </w:t>
      </w:r>
      <w:proofErr w:type="spellStart"/>
      <w:r>
        <w:rPr>
          <w:rFonts w:ascii="Arial" w:hAnsi="Arial" w:cs="Arial"/>
        </w:rPr>
        <w:t>wt</w:t>
      </w:r>
      <w:proofErr w:type="spellEnd"/>
      <w:r w:rsidRPr="00AF749C">
        <w:rPr>
          <w:rFonts w:ascii="Arial" w:hAnsi="Arial" w:cs="Arial"/>
        </w:rPr>
        <w:t>% of the total municipal solid waste produced globally</w:t>
      </w:r>
      <w:r>
        <w:rPr>
          <w:rFonts w:ascii="Arial" w:hAnsi="Arial" w:cs="Arial"/>
        </w:rPr>
        <w:t>.</w:t>
      </w:r>
      <w:sdt>
        <w:sdtPr>
          <w:rPr>
            <w:rFonts w:ascii="Arial" w:hAnsi="Arial" w:cs="Arial"/>
            <w:color w:val="000000"/>
            <w:vertAlign w:val="superscript"/>
          </w:rPr>
          <w:tag w:val="MENDELEY_CITATION_v3_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"/>
          <w:id w:val="-1729373903"/>
          <w:placeholder>
            <w:docPart w:val="C2D7B1595DE74E0D8B7D7A9EB4D612E5"/>
          </w:placeholder>
        </w:sdtPr>
        <w:sdtContent>
          <w:r w:rsidRPr="00DD256C">
            <w:rPr>
              <w:rFonts w:ascii="Arial" w:hAnsi="Arial" w:cs="Arial"/>
              <w:color w:val="000000"/>
              <w:vertAlign w:val="superscript"/>
            </w:rPr>
            <w:t>1,2</w:t>
          </w:r>
        </w:sdtContent>
      </w:sdt>
      <w:r>
        <w:rPr>
          <w:rFonts w:ascii="Arial" w:hAnsi="Arial" w:cs="Arial"/>
        </w:rPr>
        <w:t xml:space="preserve"> </w:t>
      </w:r>
      <w:r w:rsidRPr="00004049">
        <w:rPr>
          <w:rFonts w:ascii="Arial" w:hAnsi="Arial" w:cs="Arial"/>
        </w:rPr>
        <w:t>In developed markets</w:t>
      </w:r>
      <w:r>
        <w:rPr>
          <w:rFonts w:ascii="Arial" w:hAnsi="Arial" w:cs="Arial"/>
        </w:rPr>
        <w:t xml:space="preserve"> in the period 2018</w:t>
      </w:r>
      <w:r w:rsidRPr="00AF749C">
        <w:rPr>
          <w:rFonts w:ascii="Arial" w:hAnsi="Arial" w:cs="Arial"/>
        </w:rPr>
        <w:t>–</w:t>
      </w:r>
      <w:r>
        <w:rPr>
          <w:rFonts w:ascii="Arial" w:hAnsi="Arial" w:cs="Arial"/>
        </w:rPr>
        <w:t>2021</w:t>
      </w:r>
      <w:r w:rsidRPr="00004049">
        <w:rPr>
          <w:rFonts w:ascii="Arial" w:hAnsi="Arial" w:cs="Arial"/>
        </w:rPr>
        <w:t xml:space="preserve">, the volume of ELT </w:t>
      </w:r>
      <w:r>
        <w:rPr>
          <w:rFonts w:ascii="Arial" w:hAnsi="Arial" w:cs="Arial"/>
        </w:rPr>
        <w:t>annual output</w:t>
      </w:r>
      <w:r w:rsidRPr="00004049">
        <w:rPr>
          <w:rFonts w:ascii="Arial" w:hAnsi="Arial" w:cs="Arial"/>
        </w:rPr>
        <w:t xml:space="preserve"> </w:t>
      </w:r>
      <w:r>
        <w:rPr>
          <w:rFonts w:ascii="Arial" w:hAnsi="Arial" w:cs="Arial"/>
        </w:rPr>
        <w:t>was</w:t>
      </w:r>
      <w:r w:rsidRPr="00004049">
        <w:rPr>
          <w:rFonts w:ascii="Arial" w:hAnsi="Arial" w:cs="Arial"/>
        </w:rPr>
        <w:t xml:space="preserve"> </w:t>
      </w:r>
      <w:r>
        <w:rPr>
          <w:rFonts w:ascii="Arial" w:hAnsi="Arial" w:cs="Arial"/>
        </w:rPr>
        <w:t>closely</w:t>
      </w:r>
      <w:r w:rsidRPr="00004049">
        <w:rPr>
          <w:rFonts w:ascii="Arial" w:hAnsi="Arial" w:cs="Arial"/>
        </w:rPr>
        <w:t xml:space="preserve"> proportional to the number of </w:t>
      </w:r>
      <w:r>
        <w:rPr>
          <w:rFonts w:ascii="Arial" w:hAnsi="Arial" w:cs="Arial"/>
        </w:rPr>
        <w:t>tire</w:t>
      </w:r>
      <w:r w:rsidRPr="00004049">
        <w:rPr>
          <w:rFonts w:ascii="Arial" w:hAnsi="Arial" w:cs="Arial"/>
        </w:rPr>
        <w:t xml:space="preserve">s sold, </w:t>
      </w:r>
      <w:r w:rsidR="00A0186D">
        <w:rPr>
          <w:rFonts w:ascii="Arial" w:hAnsi="Arial" w:cs="Arial"/>
        </w:rPr>
        <w:t>a</w:t>
      </w:r>
      <w:r>
        <w:rPr>
          <w:rFonts w:ascii="Arial" w:hAnsi="Arial" w:cs="Arial"/>
        </w:rPr>
        <w:t xml:space="preserve"> trend</w:t>
      </w:r>
      <w:r w:rsidRPr="00004049">
        <w:rPr>
          <w:rFonts w:ascii="Arial" w:hAnsi="Arial" w:cs="Arial"/>
        </w:rPr>
        <w:t xml:space="preserve"> </w:t>
      </w:r>
      <w:r>
        <w:rPr>
          <w:rFonts w:ascii="Arial" w:hAnsi="Arial" w:cs="Arial"/>
        </w:rPr>
        <w:t>also</w:t>
      </w:r>
      <w:r w:rsidRPr="00004049">
        <w:rPr>
          <w:rFonts w:ascii="Arial" w:hAnsi="Arial" w:cs="Arial"/>
        </w:rPr>
        <w:t xml:space="preserve"> discussed for </w:t>
      </w:r>
      <w:r>
        <w:rPr>
          <w:rFonts w:ascii="Arial" w:hAnsi="Arial" w:cs="Arial"/>
        </w:rPr>
        <w:t>PO</w:t>
      </w:r>
      <w:r w:rsidRPr="00004049">
        <w:rPr>
          <w:rFonts w:ascii="Arial" w:hAnsi="Arial" w:cs="Arial"/>
        </w:rPr>
        <w:t xml:space="preserve"> products </w:t>
      </w:r>
      <w:r w:rsidR="00F2737E">
        <w:rPr>
          <w:rFonts w:ascii="Arial" w:hAnsi="Arial" w:cs="Arial"/>
        </w:rPr>
        <w:br/>
      </w:r>
      <w:r w:rsidRPr="00004049">
        <w:rPr>
          <w:rFonts w:ascii="Arial" w:hAnsi="Arial" w:cs="Arial"/>
        </w:rPr>
        <w:t>in Chapter I. In the European Union</w:t>
      </w:r>
      <w:r w:rsidR="00A0186D">
        <w:rPr>
          <w:rFonts w:ascii="Arial" w:hAnsi="Arial" w:cs="Arial"/>
        </w:rPr>
        <w:t>,</w:t>
      </w:r>
      <w:r w:rsidRPr="00004049">
        <w:rPr>
          <w:rFonts w:ascii="Arial" w:hAnsi="Arial" w:cs="Arial"/>
        </w:rPr>
        <w:t xml:space="preserve"> this </w:t>
      </w:r>
      <w:r>
        <w:rPr>
          <w:rFonts w:ascii="Arial" w:hAnsi="Arial" w:cs="Arial"/>
        </w:rPr>
        <w:t>translates</w:t>
      </w:r>
      <w:r w:rsidRPr="00004049">
        <w:rPr>
          <w:rFonts w:ascii="Arial" w:hAnsi="Arial" w:cs="Arial"/>
        </w:rPr>
        <w:t xml:space="preserve"> to about 300–350 million </w:t>
      </w:r>
      <w:r>
        <w:rPr>
          <w:rFonts w:ascii="Arial" w:hAnsi="Arial" w:cs="Arial"/>
        </w:rPr>
        <w:t>tire</w:t>
      </w:r>
      <w:r w:rsidRPr="00004049">
        <w:rPr>
          <w:rFonts w:ascii="Arial" w:hAnsi="Arial" w:cs="Arial"/>
        </w:rPr>
        <w:t>s per year,</w:t>
      </w:r>
      <w:sdt>
        <w:sdtPr>
          <w:rPr>
            <w:rFonts w:ascii="Arial" w:hAnsi="Arial" w:cs="Arial"/>
            <w:color w:val="000000"/>
            <w:vertAlign w:val="superscript"/>
          </w:rPr>
          <w:tag w:val="MENDELEY_CITATION_v3_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"/>
          <w:id w:val="1883517464"/>
          <w:placeholder>
            <w:docPart w:val="1C3F3B70E4844A328ABA0278B96F1D3F"/>
          </w:placeholder>
        </w:sdtPr>
        <w:sdtContent>
          <w:r w:rsidRPr="00DD256C">
            <w:rPr>
              <w:rFonts w:ascii="Arial" w:hAnsi="Arial" w:cs="Arial"/>
              <w:color w:val="000000"/>
              <w:vertAlign w:val="superscript"/>
            </w:rPr>
            <w:t>3</w:t>
          </w:r>
        </w:sdtContent>
      </w:sdt>
      <w:r w:rsidRPr="00004049">
        <w:rPr>
          <w:rFonts w:ascii="Arial" w:hAnsi="Arial" w:cs="Arial"/>
        </w:rPr>
        <w:t xml:space="preserve"> wh</w:t>
      </w:r>
      <w:r>
        <w:rPr>
          <w:rFonts w:ascii="Arial" w:hAnsi="Arial" w:cs="Arial"/>
        </w:rPr>
        <w:t>ereas</w:t>
      </w:r>
      <w:r w:rsidRPr="00004049">
        <w:rPr>
          <w:rFonts w:ascii="Arial" w:hAnsi="Arial" w:cs="Arial"/>
        </w:rPr>
        <w:t xml:space="preserve"> data for the United States point to 280–300 million ELT </w:t>
      </w:r>
      <w:r>
        <w:rPr>
          <w:rFonts w:ascii="Arial" w:hAnsi="Arial" w:cs="Arial"/>
        </w:rPr>
        <w:t>annually.</w:t>
      </w:r>
      <w:sdt>
        <w:sdtPr>
          <w:rPr>
            <w:rFonts w:ascii="Arial" w:hAnsi="Arial" w:cs="Arial"/>
            <w:color w:val="000000"/>
            <w:vertAlign w:val="superscript"/>
          </w:rPr>
          <w:tag w:val="MENDELEY_CITATION_v3_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"/>
          <w:id w:val="-656694483"/>
          <w:placeholder>
            <w:docPart w:val="99A54AECA5C44CE2BF09269A73992607"/>
          </w:placeholder>
        </w:sdtPr>
        <w:sdtContent>
          <w:r w:rsidRPr="00DD256C">
            <w:rPr>
              <w:rFonts w:ascii="Arial" w:hAnsi="Arial" w:cs="Arial"/>
              <w:color w:val="000000"/>
              <w:vertAlign w:val="superscript"/>
            </w:rPr>
            <w:t>4</w:t>
          </w:r>
        </w:sdtContent>
      </w:sdt>
      <w:r w:rsidRPr="00004049">
        <w:rPr>
          <w:rFonts w:ascii="Arial" w:hAnsi="Arial" w:cs="Arial"/>
        </w:rPr>
        <w:t xml:space="preserve"> </w:t>
      </w:r>
      <w:r>
        <w:rPr>
          <w:rFonts w:ascii="Arial" w:hAnsi="Arial" w:cs="Arial"/>
        </w:rPr>
        <w:t>E</w:t>
      </w:r>
      <w:r w:rsidRPr="00004049">
        <w:rPr>
          <w:rFonts w:ascii="Arial" w:hAnsi="Arial" w:cs="Arial"/>
        </w:rPr>
        <w:t>stimates for China are of a similar order of magnitude and</w:t>
      </w:r>
      <w:r>
        <w:rPr>
          <w:rFonts w:ascii="Arial" w:hAnsi="Arial" w:cs="Arial"/>
        </w:rPr>
        <w:t xml:space="preserve"> ranging</w:t>
      </w:r>
      <w:r w:rsidRPr="00004049">
        <w:rPr>
          <w:rFonts w:ascii="Arial" w:hAnsi="Arial" w:cs="Arial"/>
        </w:rPr>
        <w:t xml:space="preserve"> between 300 and 400 million units.</w:t>
      </w:r>
      <w:sdt>
        <w:sdtPr>
          <w:rPr>
            <w:rFonts w:ascii="Arial" w:hAnsi="Arial" w:cs="Arial"/>
            <w:color w:val="000000"/>
            <w:vertAlign w:val="superscript"/>
          </w:rPr>
          <w:tag w:val="MENDELEY_CITATION_v3_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"/>
          <w:id w:val="295194180"/>
          <w:placeholder>
            <w:docPart w:val="D20535927C6A41E39D4FADE6CF6C8DEC"/>
          </w:placeholder>
        </w:sdtPr>
        <w:sdtContent>
          <w:r w:rsidRPr="00DD256C">
            <w:rPr>
              <w:rFonts w:ascii="Arial" w:hAnsi="Arial" w:cs="Arial"/>
              <w:color w:val="000000"/>
              <w:vertAlign w:val="superscript"/>
            </w:rPr>
            <w:t>5</w:t>
          </w:r>
        </w:sdtContent>
      </w:sdt>
      <w:r w:rsidRPr="00004049">
        <w:rPr>
          <w:rFonts w:ascii="Arial" w:hAnsi="Arial" w:cs="Arial"/>
        </w:rPr>
        <w:t xml:space="preserve"> </w:t>
      </w:r>
    </w:p>
    <w:p w14:paraId="2EA0D1A4" w14:textId="38099D18" w:rsidR="00753BF3" w:rsidRDefault="00753BF3" w:rsidP="00753BF3">
      <w:pPr>
        <w:pStyle w:val="NormalWeb"/>
        <w:spacing w:after="0" w:line="360" w:lineRule="auto"/>
        <w:ind w:firstLine="720"/>
        <w:jc w:val="both"/>
        <w:rPr>
          <w:rFonts w:ascii="Arial" w:hAnsi="Arial" w:cs="Arial"/>
        </w:rPr>
      </w:pPr>
      <w:r w:rsidRPr="00832BFD">
        <w:rPr>
          <w:rFonts w:ascii="Arial" w:hAnsi="Arial" w:cs="Arial"/>
        </w:rPr>
        <w:t xml:space="preserve">In 2021, ELT </w:t>
      </w:r>
      <w:r>
        <w:rPr>
          <w:rFonts w:ascii="Arial" w:hAnsi="Arial" w:cs="Arial"/>
        </w:rPr>
        <w:t xml:space="preserve">flows </w:t>
      </w:r>
      <w:r w:rsidRPr="00832BFD">
        <w:rPr>
          <w:rFonts w:ascii="Arial" w:hAnsi="Arial" w:cs="Arial"/>
        </w:rPr>
        <w:t xml:space="preserve">in the </w:t>
      </w:r>
      <w:r>
        <w:rPr>
          <w:rFonts w:ascii="Arial" w:hAnsi="Arial" w:cs="Arial"/>
        </w:rPr>
        <w:t xml:space="preserve">major 28 European Countries and </w:t>
      </w:r>
      <w:r w:rsidR="00A0186D">
        <w:rPr>
          <w:rFonts w:ascii="Arial" w:hAnsi="Arial" w:cs="Arial"/>
        </w:rPr>
        <w:t xml:space="preserve">the </w:t>
      </w:r>
      <w:r>
        <w:rPr>
          <w:rFonts w:ascii="Arial" w:hAnsi="Arial" w:cs="Arial"/>
        </w:rPr>
        <w:t>UK</w:t>
      </w:r>
      <w:r w:rsidRPr="00832BFD">
        <w:rPr>
          <w:rFonts w:ascii="Arial" w:hAnsi="Arial" w:cs="Arial"/>
        </w:rPr>
        <w:t xml:space="preserve"> were about 3.1 </w:t>
      </w:r>
      <w:r>
        <w:rPr>
          <w:rFonts w:ascii="Arial" w:hAnsi="Arial" w:cs="Arial"/>
        </w:rPr>
        <w:t>million tonnes</w:t>
      </w:r>
      <w:r w:rsidRPr="00832BFD">
        <w:rPr>
          <w:rFonts w:ascii="Arial" w:hAnsi="Arial" w:cs="Arial"/>
        </w:rPr>
        <w:t>, of which approximately 3.0 Mt were managed through material and energy recovery, corresponding to around 97</w:t>
      </w:r>
      <w:r>
        <w:rPr>
          <w:rFonts w:ascii="Arial" w:hAnsi="Arial" w:cs="Arial"/>
        </w:rPr>
        <w:t xml:space="preserve"> </w:t>
      </w:r>
      <w:proofErr w:type="spellStart"/>
      <w:r>
        <w:rPr>
          <w:rFonts w:ascii="Arial" w:hAnsi="Arial" w:cs="Arial"/>
        </w:rPr>
        <w:t>wt</w:t>
      </w:r>
      <w:proofErr w:type="spellEnd"/>
      <w:r w:rsidRPr="00832BFD">
        <w:rPr>
          <w:rFonts w:ascii="Arial" w:hAnsi="Arial" w:cs="Arial"/>
        </w:rPr>
        <w:t>% of the total</w:t>
      </w:r>
      <w:r>
        <w:rPr>
          <w:rFonts w:ascii="Arial" w:hAnsi="Arial" w:cs="Arial"/>
        </w:rPr>
        <w:t xml:space="preserve"> feedstock</w:t>
      </w:r>
      <w:r w:rsidRPr="00832BFD">
        <w:rPr>
          <w:rFonts w:ascii="Arial" w:hAnsi="Arial" w:cs="Arial"/>
        </w:rPr>
        <w:t>.</w:t>
      </w:r>
      <w:sdt>
        <w:sdtPr>
          <w:rPr>
            <w:rFonts w:ascii="Arial" w:hAnsi="Arial" w:cs="Arial"/>
            <w:color w:val="000000"/>
            <w:vertAlign w:val="superscript"/>
          </w:rPr>
          <w:tag w:val="MENDELEY_CITATION_v3_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"/>
          <w:id w:val="1353073676"/>
          <w:placeholder>
            <w:docPart w:val="C2D7B1595DE74E0D8B7D7A9EB4D612E5"/>
          </w:placeholder>
        </w:sdtPr>
        <w:sdtContent>
          <w:r w:rsidRPr="00DD256C">
            <w:rPr>
              <w:rFonts w:ascii="Arial" w:hAnsi="Arial" w:cs="Arial"/>
              <w:color w:val="000000"/>
              <w:vertAlign w:val="superscript"/>
            </w:rPr>
            <w:t>6</w:t>
          </w:r>
        </w:sdtContent>
      </w:sdt>
      <w:r>
        <w:rPr>
          <w:rFonts w:ascii="Arial" w:hAnsi="Arial" w:cs="Arial"/>
        </w:rPr>
        <w:t xml:space="preserve"> </w:t>
      </w:r>
      <w:r w:rsidRPr="00E23746">
        <w:rPr>
          <w:rFonts w:ascii="Arial" w:hAnsi="Arial" w:cs="Arial"/>
        </w:rPr>
        <w:t xml:space="preserve">This high recovery rate indicates that landfilling has been </w:t>
      </w:r>
      <w:r>
        <w:rPr>
          <w:rFonts w:ascii="Arial" w:hAnsi="Arial" w:cs="Arial"/>
        </w:rPr>
        <w:t>successfully</w:t>
      </w:r>
      <w:r w:rsidRPr="00E23746">
        <w:rPr>
          <w:rFonts w:ascii="Arial" w:hAnsi="Arial" w:cs="Arial"/>
        </w:rPr>
        <w:t xml:space="preserve"> </w:t>
      </w:r>
      <w:r>
        <w:rPr>
          <w:rFonts w:ascii="Arial" w:hAnsi="Arial" w:cs="Arial"/>
        </w:rPr>
        <w:t>limited in the EU</w:t>
      </w:r>
      <w:r w:rsidRPr="00E23746">
        <w:rPr>
          <w:rFonts w:ascii="Arial" w:hAnsi="Arial" w:cs="Arial"/>
        </w:rPr>
        <w:t>, thereby reducing the risk of long</w:t>
      </w:r>
      <w:r w:rsidRPr="00E23746">
        <w:rPr>
          <w:rFonts w:ascii="Arial" w:hAnsi="Arial" w:cs="Arial"/>
        </w:rPr>
        <w:noBreakHyphen/>
        <w:t>term leaching of hazardous substances into soils and groundwater.</w:t>
      </w:r>
      <w:sdt>
        <w:sdtPr>
          <w:rPr>
            <w:rFonts w:ascii="Arial" w:hAnsi="Arial" w:cs="Arial"/>
            <w:color w:val="000000"/>
            <w:vertAlign w:val="superscript"/>
          </w:rPr>
          <w:tag w:val="MENDELEY_CITATION_v3_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"/>
          <w:id w:val="789323020"/>
          <w:placeholder>
            <w:docPart w:val="C2D7B1595DE74E0D8B7D7A9EB4D612E5"/>
          </w:placeholder>
        </w:sdtPr>
        <w:sdtContent>
          <w:r w:rsidRPr="00DD256C">
            <w:rPr>
              <w:rFonts w:ascii="Arial" w:hAnsi="Arial" w:cs="Arial"/>
              <w:color w:val="000000"/>
              <w:vertAlign w:val="superscript"/>
            </w:rPr>
            <w:t>7</w:t>
          </w:r>
        </w:sdtContent>
      </w:sdt>
      <w:r>
        <w:rPr>
          <w:rFonts w:ascii="Arial" w:hAnsi="Arial" w:cs="Arial"/>
        </w:rPr>
        <w:t xml:space="preserve"> </w:t>
      </w:r>
      <w:r w:rsidRPr="00556C57">
        <w:rPr>
          <w:rFonts w:ascii="Arial" w:hAnsi="Arial" w:cs="Arial"/>
        </w:rPr>
        <w:t xml:space="preserve">The </w:t>
      </w:r>
      <w:r>
        <w:rPr>
          <w:rFonts w:ascii="Arial" w:hAnsi="Arial" w:cs="Arial"/>
        </w:rPr>
        <w:t>Tires</w:t>
      </w:r>
      <w:r w:rsidRPr="00556C57">
        <w:rPr>
          <w:rFonts w:ascii="Arial" w:hAnsi="Arial" w:cs="Arial"/>
        </w:rPr>
        <w:t xml:space="preserve"> Europe report further shows </w:t>
      </w:r>
      <w:r w:rsidR="00A0186D">
        <w:rPr>
          <w:rFonts w:ascii="Arial" w:hAnsi="Arial" w:cs="Arial"/>
        </w:rPr>
        <w:br/>
      </w:r>
      <w:r w:rsidRPr="00556C57">
        <w:rPr>
          <w:rFonts w:ascii="Arial" w:hAnsi="Arial" w:cs="Arial"/>
        </w:rPr>
        <w:t xml:space="preserve">that material recovery (civil engineering, public works and backfilling, together </w:t>
      </w:r>
      <w:r w:rsidR="00A0186D">
        <w:rPr>
          <w:rFonts w:ascii="Arial" w:hAnsi="Arial" w:cs="Arial"/>
        </w:rPr>
        <w:br/>
      </w:r>
      <w:r w:rsidRPr="00556C57">
        <w:rPr>
          <w:rFonts w:ascii="Arial" w:hAnsi="Arial" w:cs="Arial"/>
        </w:rPr>
        <w:t>with recycling) accounted for roughly 1.7 Mt</w:t>
      </w:r>
      <w:r>
        <w:rPr>
          <w:rFonts w:ascii="Arial" w:hAnsi="Arial" w:cs="Arial"/>
        </w:rPr>
        <w:t xml:space="preserve"> of ELT disposal</w:t>
      </w:r>
      <w:r w:rsidRPr="00556C57">
        <w:rPr>
          <w:rFonts w:ascii="Arial" w:hAnsi="Arial" w:cs="Arial"/>
        </w:rPr>
        <w:t xml:space="preserve">, </w:t>
      </w:r>
      <w:r>
        <w:rPr>
          <w:rFonts w:ascii="Arial" w:hAnsi="Arial" w:cs="Arial"/>
        </w:rPr>
        <w:t>whereas</w:t>
      </w:r>
      <w:r w:rsidRPr="00556C57">
        <w:rPr>
          <w:rFonts w:ascii="Arial" w:hAnsi="Arial" w:cs="Arial"/>
        </w:rPr>
        <w:t xml:space="preserve"> about 1.3 Mt was directed to energy recovery. The latter </w:t>
      </w:r>
      <w:r>
        <w:rPr>
          <w:rFonts w:ascii="Arial" w:hAnsi="Arial" w:cs="Arial"/>
        </w:rPr>
        <w:t xml:space="preserve">approach </w:t>
      </w:r>
      <w:r w:rsidRPr="00556C57">
        <w:rPr>
          <w:rFonts w:ascii="Arial" w:hAnsi="Arial" w:cs="Arial"/>
        </w:rPr>
        <w:t>included the energy fraction</w:t>
      </w:r>
      <w:r>
        <w:rPr>
          <w:rFonts w:ascii="Arial" w:hAnsi="Arial" w:cs="Arial"/>
        </w:rPr>
        <w:t xml:space="preserve"> received from whole or shredded ELT</w:t>
      </w:r>
      <w:r w:rsidRPr="00556C57">
        <w:rPr>
          <w:rFonts w:ascii="Arial" w:hAnsi="Arial" w:cs="Arial"/>
        </w:rPr>
        <w:t xml:space="preserve"> </w:t>
      </w:r>
      <w:r>
        <w:rPr>
          <w:rFonts w:ascii="Arial" w:hAnsi="Arial" w:cs="Arial"/>
        </w:rPr>
        <w:t>co-incinerated</w:t>
      </w:r>
      <w:r w:rsidRPr="00556C57">
        <w:rPr>
          <w:rFonts w:ascii="Arial" w:hAnsi="Arial" w:cs="Arial"/>
        </w:rPr>
        <w:t xml:space="preserve"> in cement kilns</w:t>
      </w:r>
      <w:r>
        <w:rPr>
          <w:rFonts w:ascii="Arial" w:hAnsi="Arial" w:cs="Arial"/>
        </w:rPr>
        <w:t xml:space="preserve"> (approximately 75 </w:t>
      </w:r>
      <w:proofErr w:type="spellStart"/>
      <w:r>
        <w:rPr>
          <w:rFonts w:ascii="Arial" w:hAnsi="Arial" w:cs="Arial"/>
        </w:rPr>
        <w:t>wt</w:t>
      </w:r>
      <w:proofErr w:type="spellEnd"/>
      <w:r>
        <w:rPr>
          <w:rFonts w:ascii="Arial" w:hAnsi="Arial" w:cs="Arial"/>
        </w:rPr>
        <w:t>%)</w:t>
      </w:r>
      <w:r w:rsidRPr="00556C57">
        <w:rPr>
          <w:rFonts w:ascii="Arial" w:hAnsi="Arial" w:cs="Arial"/>
        </w:rPr>
        <w:t>, with the remain</w:t>
      </w:r>
      <w:r>
        <w:rPr>
          <w:rFonts w:ascii="Arial" w:hAnsi="Arial" w:cs="Arial"/>
        </w:rPr>
        <w:t>ing</w:t>
      </w:r>
      <w:r w:rsidRPr="00556C57">
        <w:rPr>
          <w:rFonts w:ascii="Arial" w:hAnsi="Arial" w:cs="Arial"/>
        </w:rPr>
        <w:t xml:space="preserve"> </w:t>
      </w:r>
      <w:r>
        <w:rPr>
          <w:rFonts w:ascii="Arial" w:hAnsi="Arial" w:cs="Arial"/>
        </w:rPr>
        <w:t>feed subjected</w:t>
      </w:r>
      <w:r w:rsidRPr="00556C57">
        <w:rPr>
          <w:rFonts w:ascii="Arial" w:hAnsi="Arial" w:cs="Arial"/>
        </w:rPr>
        <w:t xml:space="preserve"> to other combustion </w:t>
      </w:r>
      <w:r>
        <w:rPr>
          <w:rFonts w:ascii="Arial" w:hAnsi="Arial" w:cs="Arial"/>
        </w:rPr>
        <w:t>methods in the form of tire-derived fuels</w:t>
      </w:r>
      <w:r w:rsidRPr="00556C57">
        <w:rPr>
          <w:rFonts w:ascii="Arial" w:hAnsi="Arial" w:cs="Arial"/>
        </w:rPr>
        <w:t xml:space="preserve"> </w:t>
      </w:r>
      <w:r>
        <w:rPr>
          <w:rFonts w:ascii="Arial" w:hAnsi="Arial" w:cs="Arial"/>
        </w:rPr>
        <w:t xml:space="preserve">in </w:t>
      </w:r>
      <w:r w:rsidRPr="00556C57">
        <w:rPr>
          <w:rFonts w:ascii="Arial" w:hAnsi="Arial" w:cs="Arial"/>
        </w:rPr>
        <w:t xml:space="preserve">industrial boilers, </w:t>
      </w:r>
      <w:r>
        <w:rPr>
          <w:rFonts w:ascii="Arial" w:hAnsi="Arial" w:cs="Arial"/>
        </w:rPr>
        <w:t>municipal</w:t>
      </w:r>
      <w:r w:rsidRPr="00556C57">
        <w:rPr>
          <w:rFonts w:ascii="Arial" w:hAnsi="Arial" w:cs="Arial"/>
        </w:rPr>
        <w:t xml:space="preserve"> heating, </w:t>
      </w:r>
      <w:r w:rsidR="00D50EFF">
        <w:rPr>
          <w:rFonts w:ascii="Arial" w:hAnsi="Arial" w:cs="Arial"/>
        </w:rPr>
        <w:br/>
      </w:r>
      <w:r>
        <w:rPr>
          <w:rFonts w:ascii="Arial" w:hAnsi="Arial" w:cs="Arial"/>
        </w:rPr>
        <w:t xml:space="preserve">and </w:t>
      </w:r>
      <w:r w:rsidRPr="00556C57">
        <w:rPr>
          <w:rFonts w:ascii="Arial" w:hAnsi="Arial" w:cs="Arial"/>
        </w:rPr>
        <w:t>power plants.</w:t>
      </w:r>
      <w:r>
        <w:rPr>
          <w:rFonts w:ascii="Arial" w:hAnsi="Arial" w:cs="Arial"/>
        </w:rPr>
        <w:t xml:space="preserve"> </w:t>
      </w:r>
      <w:r w:rsidRPr="00832BFD">
        <w:rPr>
          <w:rFonts w:ascii="Arial" w:hAnsi="Arial" w:cs="Arial"/>
        </w:rPr>
        <w:t>Within</w:t>
      </w:r>
      <w:r>
        <w:rPr>
          <w:rFonts w:ascii="Arial" w:hAnsi="Arial" w:cs="Arial"/>
        </w:rPr>
        <w:t xml:space="preserve"> all</w:t>
      </w:r>
      <w:r w:rsidRPr="00832BFD">
        <w:rPr>
          <w:rFonts w:ascii="Arial" w:hAnsi="Arial" w:cs="Arial"/>
        </w:rPr>
        <w:t xml:space="preserve"> the</w:t>
      </w:r>
      <w:r>
        <w:rPr>
          <w:rFonts w:ascii="Arial" w:hAnsi="Arial" w:cs="Arial"/>
        </w:rPr>
        <w:t xml:space="preserve"> significant</w:t>
      </w:r>
      <w:r w:rsidRPr="00832BFD">
        <w:rPr>
          <w:rFonts w:ascii="Arial" w:hAnsi="Arial" w:cs="Arial"/>
        </w:rPr>
        <w:t xml:space="preserve"> </w:t>
      </w:r>
      <w:r>
        <w:rPr>
          <w:rFonts w:ascii="Arial" w:hAnsi="Arial" w:cs="Arial"/>
        </w:rPr>
        <w:t>ELT recycling</w:t>
      </w:r>
      <w:r w:rsidRPr="00832BFD">
        <w:rPr>
          <w:rFonts w:ascii="Arial" w:hAnsi="Arial" w:cs="Arial"/>
        </w:rPr>
        <w:t xml:space="preserve"> </w:t>
      </w:r>
      <w:r>
        <w:rPr>
          <w:rFonts w:ascii="Arial" w:hAnsi="Arial" w:cs="Arial"/>
        </w:rPr>
        <w:t>ways</w:t>
      </w:r>
      <w:r w:rsidRPr="00832BFD">
        <w:rPr>
          <w:rFonts w:ascii="Arial" w:hAnsi="Arial" w:cs="Arial"/>
        </w:rPr>
        <w:t xml:space="preserve">, </w:t>
      </w:r>
      <w:r>
        <w:rPr>
          <w:rFonts w:ascii="Arial" w:hAnsi="Arial" w:cs="Arial"/>
        </w:rPr>
        <w:t>mechanical processing</w:t>
      </w:r>
      <w:r w:rsidRPr="00832BFD">
        <w:rPr>
          <w:rFonts w:ascii="Arial" w:hAnsi="Arial" w:cs="Arial"/>
        </w:rPr>
        <w:t xml:space="preserve"> by granulation </w:t>
      </w:r>
      <w:r>
        <w:rPr>
          <w:rFonts w:ascii="Arial" w:hAnsi="Arial" w:cs="Arial"/>
        </w:rPr>
        <w:t>appears to be</w:t>
      </w:r>
      <w:r w:rsidRPr="00832BFD">
        <w:rPr>
          <w:rFonts w:ascii="Arial" w:hAnsi="Arial" w:cs="Arial"/>
        </w:rPr>
        <w:t xml:space="preserve"> the </w:t>
      </w:r>
      <w:r>
        <w:rPr>
          <w:rFonts w:ascii="Arial" w:hAnsi="Arial" w:cs="Arial"/>
        </w:rPr>
        <w:t>prevalent</w:t>
      </w:r>
      <w:r w:rsidRPr="00832BFD">
        <w:rPr>
          <w:rFonts w:ascii="Arial" w:hAnsi="Arial" w:cs="Arial"/>
        </w:rPr>
        <w:t xml:space="preserve"> option, with around 1.4 Mt of ELT </w:t>
      </w:r>
      <w:r>
        <w:rPr>
          <w:rFonts w:ascii="Arial" w:hAnsi="Arial" w:cs="Arial"/>
        </w:rPr>
        <w:t>transformed</w:t>
      </w:r>
      <w:r w:rsidRPr="00832BFD">
        <w:rPr>
          <w:rFonts w:ascii="Arial" w:hAnsi="Arial" w:cs="Arial"/>
        </w:rPr>
        <w:t xml:space="preserve"> into granulates and powders, representing </w:t>
      </w:r>
      <w:r>
        <w:rPr>
          <w:rFonts w:ascii="Arial" w:hAnsi="Arial" w:cs="Arial"/>
        </w:rPr>
        <w:t>nearly</w:t>
      </w:r>
      <w:r w:rsidRPr="00832BFD">
        <w:rPr>
          <w:rFonts w:ascii="Arial" w:hAnsi="Arial" w:cs="Arial"/>
        </w:rPr>
        <w:t xml:space="preserve"> 45% </w:t>
      </w:r>
      <w:r w:rsidR="00D50EFF">
        <w:rPr>
          <w:rFonts w:ascii="Arial" w:hAnsi="Arial" w:cs="Arial"/>
        </w:rPr>
        <w:br/>
      </w:r>
      <w:r w:rsidRPr="00832BFD">
        <w:rPr>
          <w:rFonts w:ascii="Arial" w:hAnsi="Arial" w:cs="Arial"/>
        </w:rPr>
        <w:t xml:space="preserve">of </w:t>
      </w:r>
      <w:r>
        <w:rPr>
          <w:rFonts w:ascii="Arial" w:hAnsi="Arial" w:cs="Arial"/>
        </w:rPr>
        <w:t>summary</w:t>
      </w:r>
      <w:r w:rsidRPr="00832BFD">
        <w:rPr>
          <w:rFonts w:ascii="Arial" w:hAnsi="Arial" w:cs="Arial"/>
        </w:rPr>
        <w:t xml:space="preserve"> ELT arisings </w:t>
      </w:r>
      <w:r>
        <w:rPr>
          <w:rFonts w:ascii="Arial" w:hAnsi="Arial" w:cs="Arial"/>
        </w:rPr>
        <w:t xml:space="preserve">reported </w:t>
      </w:r>
      <w:r w:rsidRPr="00832BFD">
        <w:rPr>
          <w:rFonts w:ascii="Arial" w:hAnsi="Arial" w:cs="Arial"/>
        </w:rPr>
        <w:t>in 2021.</w:t>
      </w:r>
      <w:sdt>
        <w:sdtPr>
          <w:rPr>
            <w:rFonts w:ascii="Arial" w:hAnsi="Arial" w:cs="Arial"/>
            <w:color w:val="000000"/>
            <w:vertAlign w:val="superscript"/>
          </w:rPr>
          <w:tag w:val="MENDELEY_CITATION_v3_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"/>
          <w:id w:val="-1661299800"/>
          <w:placeholder>
            <w:docPart w:val="C2D7B1595DE74E0D8B7D7A9EB4D612E5"/>
          </w:placeholder>
        </w:sdtPr>
        <w:sdtContent>
          <w:r w:rsidRPr="00DD256C">
            <w:rPr>
              <w:rFonts w:ascii="Arial" w:hAnsi="Arial" w:cs="Arial"/>
              <w:color w:val="000000"/>
              <w:vertAlign w:val="superscript"/>
            </w:rPr>
            <w:t>6</w:t>
          </w:r>
        </w:sdtContent>
      </w:sdt>
    </w:p>
    <w:p w14:paraId="477AFA53" w14:textId="646E73BE" w:rsidR="00753BF3" w:rsidRPr="00E819CC" w:rsidRDefault="00753BF3" w:rsidP="00184426">
      <w:pPr>
        <w:pStyle w:val="NormalWeb"/>
        <w:spacing w:after="360" w:line="360" w:lineRule="auto"/>
        <w:ind w:firstLine="720"/>
        <w:jc w:val="both"/>
        <w:rPr>
          <w:rFonts w:ascii="Arial" w:hAnsi="Arial" w:cs="Arial"/>
          <w:color w:val="000000"/>
        </w:rPr>
      </w:pPr>
      <w:r>
        <w:rPr>
          <w:rFonts w:ascii="Arial" w:hAnsi="Arial" w:cs="Arial"/>
        </w:rPr>
        <w:t>Nevertheless, a</w:t>
      </w:r>
      <w:r w:rsidRPr="0050604C">
        <w:rPr>
          <w:rFonts w:ascii="Arial" w:hAnsi="Arial" w:cs="Arial"/>
        </w:rPr>
        <w:t xml:space="preserve"> growing </w:t>
      </w:r>
      <w:r>
        <w:rPr>
          <w:rFonts w:ascii="Arial" w:hAnsi="Arial" w:cs="Arial"/>
        </w:rPr>
        <w:t>amount of recent literature</w:t>
      </w:r>
      <w:r w:rsidRPr="0050604C">
        <w:rPr>
          <w:rFonts w:ascii="Arial" w:hAnsi="Arial" w:cs="Arial"/>
        </w:rPr>
        <w:t xml:space="preserve"> </w:t>
      </w:r>
      <w:r>
        <w:rPr>
          <w:rFonts w:ascii="Arial" w:hAnsi="Arial" w:cs="Arial"/>
        </w:rPr>
        <w:t xml:space="preserve">unravels </w:t>
      </w:r>
      <w:r w:rsidRPr="0050604C">
        <w:rPr>
          <w:rFonts w:ascii="Arial" w:hAnsi="Arial" w:cs="Arial"/>
        </w:rPr>
        <w:t xml:space="preserve">a shift from conventional </w:t>
      </w:r>
      <w:r>
        <w:rPr>
          <w:rFonts w:ascii="Arial" w:hAnsi="Arial" w:cs="Arial"/>
        </w:rPr>
        <w:t xml:space="preserve">ELT disposal and post-treatment </w:t>
      </w:r>
      <w:r w:rsidRPr="0050604C">
        <w:rPr>
          <w:rFonts w:ascii="Arial" w:hAnsi="Arial" w:cs="Arial"/>
        </w:rPr>
        <w:t>routes toward</w:t>
      </w:r>
      <w:r>
        <w:rPr>
          <w:rFonts w:ascii="Arial" w:hAnsi="Arial" w:cs="Arial"/>
        </w:rPr>
        <w:t xml:space="preserve"> exploration of</w:t>
      </w:r>
      <w:r w:rsidRPr="0050604C">
        <w:rPr>
          <w:rFonts w:ascii="Arial" w:hAnsi="Arial" w:cs="Arial"/>
        </w:rPr>
        <w:t xml:space="preserve"> </w:t>
      </w:r>
      <w:r>
        <w:rPr>
          <w:rFonts w:ascii="Arial" w:hAnsi="Arial" w:cs="Arial"/>
        </w:rPr>
        <w:t xml:space="preserve">more </w:t>
      </w:r>
      <w:r w:rsidRPr="0050604C">
        <w:rPr>
          <w:rFonts w:ascii="Arial" w:hAnsi="Arial" w:cs="Arial"/>
        </w:rPr>
        <w:t xml:space="preserve">advanced recycling </w:t>
      </w:r>
      <w:r>
        <w:rPr>
          <w:rFonts w:ascii="Arial" w:hAnsi="Arial" w:cs="Arial"/>
        </w:rPr>
        <w:t>methods</w:t>
      </w:r>
      <w:r w:rsidRPr="0050604C">
        <w:rPr>
          <w:rFonts w:ascii="Arial" w:hAnsi="Arial" w:cs="Arial"/>
        </w:rPr>
        <w:t>, with thermochemical processing</w:t>
      </w:r>
      <w:r>
        <w:rPr>
          <w:rFonts w:ascii="Arial" w:hAnsi="Arial" w:cs="Arial"/>
        </w:rPr>
        <w:t xml:space="preserve"> of whole ELT</w:t>
      </w:r>
      <w:r w:rsidRPr="0050604C">
        <w:rPr>
          <w:rFonts w:ascii="Arial" w:hAnsi="Arial" w:cs="Arial"/>
        </w:rPr>
        <w:t xml:space="preserve"> </w:t>
      </w:r>
      <w:r w:rsidR="00A8585B">
        <w:rPr>
          <w:rFonts w:ascii="Arial" w:hAnsi="Arial" w:cs="Arial"/>
        </w:rPr>
        <w:br/>
      </w:r>
      <w:r w:rsidRPr="0050604C">
        <w:rPr>
          <w:rFonts w:ascii="Arial" w:hAnsi="Arial" w:cs="Arial"/>
        </w:rPr>
        <w:t xml:space="preserve">via pyrolysis and </w:t>
      </w:r>
      <w:r>
        <w:rPr>
          <w:rFonts w:ascii="Arial" w:hAnsi="Arial" w:cs="Arial"/>
        </w:rPr>
        <w:t>ELT-derived rubber devulcanization</w:t>
      </w:r>
      <w:r w:rsidR="00A0186D">
        <w:rPr>
          <w:rFonts w:ascii="Arial" w:hAnsi="Arial" w:cs="Arial"/>
        </w:rPr>
        <w:t>,</w:t>
      </w:r>
      <w:r>
        <w:rPr>
          <w:rFonts w:ascii="Arial" w:hAnsi="Arial" w:cs="Arial"/>
        </w:rPr>
        <w:t xml:space="preserve"> increasingly</w:t>
      </w:r>
      <w:r w:rsidRPr="00E23746">
        <w:rPr>
          <w:rFonts w:ascii="Arial" w:hAnsi="Arial" w:cs="Arial"/>
        </w:rPr>
        <w:t xml:space="preserve"> </w:t>
      </w:r>
      <w:r w:rsidRPr="0050604C">
        <w:rPr>
          <w:rFonts w:ascii="Arial" w:hAnsi="Arial" w:cs="Arial"/>
        </w:rPr>
        <w:t xml:space="preserve">promoted </w:t>
      </w:r>
      <w:r w:rsidR="00CC5EBC">
        <w:rPr>
          <w:rFonts w:ascii="Arial" w:hAnsi="Arial" w:cs="Arial"/>
        </w:rPr>
        <w:br/>
      </w:r>
      <w:r w:rsidRPr="0050604C">
        <w:rPr>
          <w:rFonts w:ascii="Arial" w:hAnsi="Arial" w:cs="Arial"/>
        </w:rPr>
        <w:lastRenderedPageBreak/>
        <w:t xml:space="preserve">as emerging technologies for </w:t>
      </w:r>
      <w:r>
        <w:rPr>
          <w:rFonts w:ascii="Arial" w:hAnsi="Arial" w:cs="Arial"/>
        </w:rPr>
        <w:t xml:space="preserve">achieving </w:t>
      </w:r>
      <w:r w:rsidRPr="0050604C">
        <w:rPr>
          <w:rFonts w:ascii="Arial" w:hAnsi="Arial" w:cs="Arial"/>
        </w:rPr>
        <w:t>higher</w:t>
      </w:r>
      <w:r w:rsidRPr="0050604C">
        <w:rPr>
          <w:rFonts w:ascii="Arial" w:hAnsi="Arial" w:cs="Arial"/>
        </w:rPr>
        <w:noBreakHyphen/>
        <w:t>value material recovery</w:t>
      </w:r>
      <w:r>
        <w:rPr>
          <w:rFonts w:ascii="Arial" w:hAnsi="Arial" w:cs="Arial"/>
        </w:rPr>
        <w:t>.</w:t>
      </w:r>
      <w:sdt>
        <w:sdtPr>
          <w:rPr>
            <w:rFonts w:ascii="Arial" w:hAnsi="Arial" w:cs="Arial"/>
            <w:color w:val="000000"/>
            <w:vertAlign w:val="superscript"/>
          </w:rPr>
          <w:tag w:val="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"/>
          <w:id w:val="1681387869"/>
          <w:placeholder>
            <w:docPart w:val="C2D7B1595DE74E0D8B7D7A9EB4D612E5"/>
          </w:placeholder>
        </w:sdtPr>
        <w:sdtContent>
          <w:r w:rsidRPr="00DD256C">
            <w:rPr>
              <w:rFonts w:ascii="Arial" w:hAnsi="Arial" w:cs="Arial"/>
              <w:color w:val="000000"/>
              <w:vertAlign w:val="superscript"/>
            </w:rPr>
            <w:t>8–1</w:t>
          </w:r>
          <w:r w:rsidR="00E819CC">
            <w:rPr>
              <w:rFonts w:ascii="Arial" w:hAnsi="Arial" w:cs="Arial"/>
              <w:color w:val="000000"/>
              <w:vertAlign w:val="superscript"/>
            </w:rPr>
            <w:t>0</w:t>
          </w:r>
        </w:sdtContent>
      </w:sdt>
      <w:r w:rsidR="00E819CC">
        <w:rPr>
          <w:rFonts w:ascii="Arial" w:hAnsi="Arial" w:cs="Arial"/>
          <w:color w:val="000000"/>
        </w:rPr>
        <w:t xml:space="preserve"> </w:t>
      </w:r>
      <w:r w:rsidR="00FC0626" w:rsidRPr="00FC0626">
        <w:rPr>
          <w:rFonts w:ascii="Arial" w:hAnsi="Arial" w:cs="Arial"/>
          <w:color w:val="000000"/>
        </w:rPr>
        <w:t xml:space="preserve">Despite recent advances, ambient mechanical grinding still </w:t>
      </w:r>
      <w:r w:rsidR="00F57ED9">
        <w:rPr>
          <w:rFonts w:ascii="Arial" w:hAnsi="Arial" w:cs="Arial"/>
          <w:color w:val="000000"/>
        </w:rPr>
        <w:t>dominates</w:t>
      </w:r>
      <w:r w:rsidR="00FC0626" w:rsidRPr="00FC0626">
        <w:rPr>
          <w:rFonts w:ascii="Arial" w:hAnsi="Arial" w:cs="Arial"/>
          <w:color w:val="000000"/>
        </w:rPr>
        <w:t xml:space="preserve"> as one of the most sustainable ELT recycling routes, as </w:t>
      </w:r>
      <w:r w:rsidR="00FC0626">
        <w:rPr>
          <w:rFonts w:ascii="Arial" w:hAnsi="Arial" w:cs="Arial"/>
          <w:color w:val="000000"/>
        </w:rPr>
        <w:t>evidenced</w:t>
      </w:r>
      <w:r w:rsidR="00FC0626" w:rsidRPr="00FC0626">
        <w:rPr>
          <w:rFonts w:ascii="Arial" w:hAnsi="Arial" w:cs="Arial"/>
          <w:color w:val="000000"/>
        </w:rPr>
        <w:t xml:space="preserve"> by the pollutant</w:t>
      </w:r>
      <w:r w:rsidR="00FC0626" w:rsidRPr="00FC0626">
        <w:rPr>
          <w:rFonts w:ascii="Arial" w:hAnsi="Arial" w:cs="Arial"/>
          <w:color w:val="000000"/>
        </w:rPr>
        <w:noBreakHyphen/>
        <w:t>emission data</w:t>
      </w:r>
      <w:r w:rsidR="00DD011B">
        <w:rPr>
          <w:rFonts w:ascii="Arial" w:hAnsi="Arial" w:cs="Arial"/>
          <w:color w:val="000000"/>
          <w:vertAlign w:val="superscript"/>
        </w:rPr>
        <w:t>11</w:t>
      </w:r>
      <w:r w:rsidR="00FC0626" w:rsidRPr="00FC0626">
        <w:rPr>
          <w:rFonts w:ascii="Arial" w:hAnsi="Arial" w:cs="Arial"/>
          <w:color w:val="000000"/>
        </w:rPr>
        <w:t xml:space="preserve"> presented in Fig. </w:t>
      </w:r>
      <w:r w:rsidR="00FC0626">
        <w:rPr>
          <w:rFonts w:ascii="Arial" w:hAnsi="Arial" w:cs="Arial"/>
          <w:color w:val="000000"/>
        </w:rPr>
        <w:t>1.</w:t>
      </w:r>
      <w:r w:rsidR="00E819CC" w:rsidRPr="00BA1F8E">
        <w:rPr>
          <w:rFonts w:ascii="Arial" w:hAnsi="Arial" w:cs="Arial"/>
          <w:noProof/>
          <w:color w:val="000000"/>
          <w:vertAlign w:val="superscript"/>
        </w:rPr>
        <w:drawing>
          <wp:anchor distT="0" distB="0" distL="114300" distR="114300" simplePos="0" relativeHeight="251784192" behindDoc="0" locked="0" layoutInCell="1" allowOverlap="1" wp14:anchorId="395724D9" wp14:editId="3303B29D">
            <wp:simplePos x="0" y="0"/>
            <wp:positionH relativeFrom="margin">
              <wp:align>right</wp:align>
            </wp:positionH>
            <wp:positionV relativeFrom="paragraph">
              <wp:posOffset>1160623</wp:posOffset>
            </wp:positionV>
            <wp:extent cx="5502910" cy="3025775"/>
            <wp:effectExtent l="0" t="0" r="2540" b="3175"/>
            <wp:wrapTopAndBottom/>
            <wp:docPr id="1885594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594028" name=""/>
                    <pic:cNvPicPr/>
                  </pic:nvPicPr>
                  <pic:blipFill>
                    <a:blip r:embed="rId47">
                      <a:extLst>
                        <a:ext uri="{28A0092B-C50C-407E-A947-70E740481C1C}">
                          <a14:useLocalDpi xmlns:a14="http://schemas.microsoft.com/office/drawing/2010/main" val="0"/>
                        </a:ext>
                      </a:extLst>
                    </a:blip>
                    <a:stretch>
                      <a:fillRect/>
                    </a:stretch>
                  </pic:blipFill>
                  <pic:spPr>
                    <a:xfrm>
                      <a:off x="0" y="0"/>
                      <a:ext cx="5502910" cy="3025775"/>
                    </a:xfrm>
                    <a:prstGeom prst="rect">
                      <a:avLst/>
                    </a:prstGeom>
                  </pic:spPr>
                </pic:pic>
              </a:graphicData>
            </a:graphic>
          </wp:anchor>
        </w:drawing>
      </w:r>
    </w:p>
    <w:p w14:paraId="03102745" w14:textId="0324EDB4" w:rsidR="00BA1F8E" w:rsidRPr="00BA1F8E" w:rsidRDefault="00BA1F8E" w:rsidP="00BA1F8E">
      <w:pPr>
        <w:spacing w:after="360" w:line="240" w:lineRule="auto"/>
        <w:jc w:val="both"/>
        <w:rPr>
          <w:rFonts w:ascii="Arial" w:hAnsi="Arial" w:cs="Arial"/>
          <w:sz w:val="24"/>
          <w:szCs w:val="24"/>
        </w:rPr>
      </w:pPr>
      <w:r>
        <w:rPr>
          <w:rFonts w:ascii="Arial" w:hAnsi="Arial" w:cs="Arial"/>
          <w:b/>
          <w:bCs/>
        </w:rPr>
        <w:br/>
      </w:r>
      <w:r w:rsidRPr="00805EE2">
        <w:rPr>
          <w:rFonts w:ascii="Arial" w:hAnsi="Arial" w:cs="Arial"/>
          <w:b/>
          <w:bCs/>
        </w:rPr>
        <w:t xml:space="preserve">Fig. </w:t>
      </w:r>
      <w:r w:rsidR="00E819CC">
        <w:rPr>
          <w:rFonts w:ascii="Arial" w:hAnsi="Arial" w:cs="Arial"/>
          <w:b/>
          <w:bCs/>
        </w:rPr>
        <w:t>1</w:t>
      </w:r>
      <w:r w:rsidRPr="00805EE2">
        <w:rPr>
          <w:rFonts w:ascii="Arial" w:hAnsi="Arial" w:cs="Arial"/>
          <w:b/>
          <w:bCs/>
        </w:rPr>
        <w:t>.</w:t>
      </w:r>
      <w:r w:rsidR="00D23FAA">
        <w:rPr>
          <w:rFonts w:ascii="Arial" w:hAnsi="Arial" w:cs="Arial"/>
          <w:b/>
          <w:bCs/>
        </w:rPr>
        <w:t xml:space="preserve"> </w:t>
      </w:r>
      <w:r w:rsidR="00D23FAA">
        <w:rPr>
          <w:rFonts w:ascii="Arial" w:hAnsi="Arial" w:cs="Arial"/>
        </w:rPr>
        <w:t>The comparison of pollutants emissions depending on ELT management route</w:t>
      </w:r>
      <w:r>
        <w:rPr>
          <w:rFonts w:ascii="Arial" w:hAnsi="Arial" w:cs="Arial"/>
        </w:rPr>
        <w:t>.</w:t>
      </w:r>
      <w:r w:rsidR="00D23FAA">
        <w:rPr>
          <w:rFonts w:ascii="Arial" w:hAnsi="Arial" w:cs="Arial"/>
          <w:vertAlign w:val="superscript"/>
        </w:rPr>
        <w:t>11</w:t>
      </w:r>
      <w:r w:rsidRPr="00534761">
        <w:rPr>
          <w:rFonts w:ascii="Arial" w:hAnsi="Arial" w:cs="Arial"/>
        </w:rPr>
        <w:t xml:space="preserve"> </w:t>
      </w:r>
      <w:r w:rsidRPr="00534761">
        <w:rPr>
          <w:rFonts w:ascii="Arial" w:hAnsi="Arial" w:cs="Arial"/>
          <w:color w:val="000000"/>
        </w:rPr>
        <w:t>Source: ‘</w:t>
      </w:r>
      <w:r w:rsidR="00D23FAA" w:rsidRPr="00D23FAA">
        <w:rPr>
          <w:rFonts w:ascii="Arial" w:hAnsi="Arial" w:cs="Arial"/>
        </w:rPr>
        <w:t xml:space="preserve">Review and Perspectives of End-of-Life Tires Applications for Fuel </w:t>
      </w:r>
      <w:r w:rsidR="00D23FAA">
        <w:rPr>
          <w:rFonts w:ascii="Arial" w:hAnsi="Arial" w:cs="Arial"/>
        </w:rPr>
        <w:br/>
      </w:r>
      <w:r w:rsidR="00D23FAA" w:rsidRPr="00D23FAA">
        <w:rPr>
          <w:rFonts w:ascii="Arial" w:hAnsi="Arial" w:cs="Arial"/>
        </w:rPr>
        <w:t>and Products</w:t>
      </w:r>
      <w:r w:rsidR="00F61EC4">
        <w:rPr>
          <w:rFonts w:ascii="Arial" w:hAnsi="Arial" w:cs="Arial"/>
        </w:rPr>
        <w:t>’</w:t>
      </w:r>
      <w:r w:rsidRPr="00905FA1">
        <w:rPr>
          <w:rFonts w:ascii="Arial" w:hAnsi="Arial" w:cs="Arial"/>
        </w:rPr>
        <w:t xml:space="preserve"> </w:t>
      </w:r>
      <w:r w:rsidRPr="00534761">
        <w:rPr>
          <w:rFonts w:ascii="Arial" w:hAnsi="Arial" w:cs="Arial"/>
        </w:rPr>
        <w:t xml:space="preserve">by </w:t>
      </w:r>
      <w:r w:rsidR="00D23FAA">
        <w:rPr>
          <w:rFonts w:ascii="Arial" w:hAnsi="Arial" w:cs="Arial"/>
        </w:rPr>
        <w:t>Kazemi</w:t>
      </w:r>
      <w:r w:rsidRPr="00534761">
        <w:rPr>
          <w:rFonts w:ascii="Arial" w:hAnsi="Arial" w:cs="Arial"/>
        </w:rPr>
        <w:t xml:space="preserve">, </w:t>
      </w:r>
      <w:r w:rsidR="00D23FAA">
        <w:rPr>
          <w:rFonts w:ascii="Arial" w:hAnsi="Arial" w:cs="Arial"/>
        </w:rPr>
        <w:t>M</w:t>
      </w:r>
      <w:r w:rsidRPr="00534761">
        <w:rPr>
          <w:rFonts w:ascii="Arial" w:hAnsi="Arial" w:cs="Arial"/>
        </w:rPr>
        <w:t xml:space="preserve">. et al. </w:t>
      </w:r>
      <w:r w:rsidR="00D23FAA" w:rsidRPr="00D23FAA">
        <w:rPr>
          <w:rFonts w:ascii="Arial" w:hAnsi="Arial" w:cs="Arial"/>
          <w:i/>
          <w:iCs/>
        </w:rPr>
        <w:t>Energy &amp; Fuels</w:t>
      </w:r>
      <w:r w:rsidRPr="00534761">
        <w:rPr>
          <w:rFonts w:ascii="Arial" w:hAnsi="Arial" w:cs="Arial"/>
        </w:rPr>
        <w:t xml:space="preserve"> </w:t>
      </w:r>
      <w:r w:rsidRPr="00534761">
        <w:rPr>
          <w:rFonts w:ascii="Arial" w:hAnsi="Arial" w:cs="Arial"/>
          <w:color w:val="000000"/>
        </w:rPr>
        <w:t>© copyright</w:t>
      </w:r>
      <w:r>
        <w:rPr>
          <w:rFonts w:ascii="Arial" w:hAnsi="Arial" w:cs="Arial"/>
          <w:color w:val="000000"/>
        </w:rPr>
        <w:t xml:space="preserve"> </w:t>
      </w:r>
      <w:r w:rsidRPr="00534761">
        <w:rPr>
          <w:rFonts w:ascii="Arial" w:hAnsi="Arial" w:cs="Arial"/>
          <w:color w:val="000000"/>
        </w:rPr>
        <w:t>(20</w:t>
      </w:r>
      <w:r w:rsidR="00D23FAA">
        <w:rPr>
          <w:rFonts w:ascii="Arial" w:hAnsi="Arial" w:cs="Arial"/>
          <w:color w:val="000000"/>
        </w:rPr>
        <w:t>23</w:t>
      </w:r>
      <w:r w:rsidRPr="00534761">
        <w:rPr>
          <w:rFonts w:ascii="Arial" w:hAnsi="Arial" w:cs="Arial"/>
          <w:color w:val="000000"/>
        </w:rPr>
        <w:t xml:space="preserve">) </w:t>
      </w:r>
      <w:r w:rsidR="00D23FAA" w:rsidRPr="00D23FAA">
        <w:rPr>
          <w:rFonts w:ascii="Arial" w:hAnsi="Arial" w:cs="Arial"/>
          <w:color w:val="000000"/>
        </w:rPr>
        <w:t>American Chemical Society</w:t>
      </w:r>
      <w:r w:rsidRPr="00534761">
        <w:rPr>
          <w:rFonts w:ascii="Arial" w:hAnsi="Arial" w:cs="Arial"/>
          <w:color w:val="000000"/>
        </w:rPr>
        <w:t xml:space="preserve">, </w:t>
      </w:r>
      <w:r w:rsidR="00D23FAA">
        <w:rPr>
          <w:rFonts w:ascii="Arial" w:hAnsi="Arial" w:cs="Arial"/>
          <w:color w:val="000000"/>
        </w:rPr>
        <w:t>reprinted</w:t>
      </w:r>
      <w:r w:rsidRPr="00534761">
        <w:rPr>
          <w:rFonts w:ascii="Arial" w:hAnsi="Arial" w:cs="Arial"/>
          <w:color w:val="000000"/>
        </w:rPr>
        <w:t xml:space="preserve"> with permission</w:t>
      </w:r>
      <w:r>
        <w:rPr>
          <w:rFonts w:ascii="Arial" w:hAnsi="Arial" w:cs="Arial"/>
          <w:color w:val="000000"/>
        </w:rPr>
        <w:t xml:space="preserve"> </w:t>
      </w:r>
      <w:r w:rsidRPr="00534761">
        <w:rPr>
          <w:rFonts w:ascii="Arial" w:hAnsi="Arial" w:cs="Arial"/>
          <w:color w:val="000000"/>
        </w:rPr>
        <w:t xml:space="preserve">under </w:t>
      </w:r>
      <w:proofErr w:type="spellStart"/>
      <w:r w:rsidRPr="00534761">
        <w:rPr>
          <w:rFonts w:ascii="Arial" w:hAnsi="Arial" w:cs="Arial"/>
          <w:color w:val="000000"/>
        </w:rPr>
        <w:t>RightsLink</w:t>
      </w:r>
      <w:proofErr w:type="spellEnd"/>
      <w:r w:rsidRPr="00534761">
        <w:rPr>
          <w:rFonts w:ascii="Arial" w:hAnsi="Arial" w:cs="Arial"/>
          <w:color w:val="000000"/>
        </w:rPr>
        <w:t xml:space="preserve"> license no. </w:t>
      </w:r>
      <w:r w:rsidR="00D23FAA" w:rsidRPr="00D23FAA">
        <w:rPr>
          <w:rFonts w:ascii="Arial" w:hAnsi="Arial" w:cs="Arial"/>
          <w:color w:val="000000"/>
        </w:rPr>
        <w:t>6216</w:t>
      </w:r>
      <w:r w:rsidR="00C97183">
        <w:rPr>
          <w:rFonts w:ascii="Arial" w:hAnsi="Arial" w:cs="Arial"/>
          <w:color w:val="000000"/>
        </w:rPr>
        <w:t>3</w:t>
      </w:r>
      <w:r w:rsidR="00D23FAA" w:rsidRPr="00D23FAA">
        <w:rPr>
          <w:rFonts w:ascii="Arial" w:hAnsi="Arial" w:cs="Arial"/>
          <w:color w:val="000000"/>
        </w:rPr>
        <w:t>3</w:t>
      </w:r>
      <w:r w:rsidR="00C97183">
        <w:rPr>
          <w:rFonts w:ascii="Arial" w:hAnsi="Arial" w:cs="Arial"/>
          <w:color w:val="000000"/>
        </w:rPr>
        <w:t>111</w:t>
      </w:r>
      <w:r w:rsidR="00D23FAA" w:rsidRPr="00D23FAA">
        <w:rPr>
          <w:rFonts w:ascii="Arial" w:hAnsi="Arial" w:cs="Arial"/>
          <w:color w:val="000000"/>
        </w:rPr>
        <w:t>3</w:t>
      </w:r>
      <w:r w:rsidR="00C97183">
        <w:rPr>
          <w:rFonts w:ascii="Arial" w:hAnsi="Arial" w:cs="Arial"/>
          <w:color w:val="000000"/>
        </w:rPr>
        <w:t>288</w:t>
      </w:r>
      <w:r w:rsidR="00D23FAA">
        <w:rPr>
          <w:rFonts w:ascii="Arial" w:hAnsi="Arial" w:cs="Arial"/>
          <w:color w:val="000000"/>
        </w:rPr>
        <w:t>.</w:t>
      </w:r>
    </w:p>
    <w:p w14:paraId="53E21C97" w14:textId="77777777" w:rsidR="00753BF3" w:rsidRPr="00846C91" w:rsidRDefault="00753BF3" w:rsidP="00CC5EBC">
      <w:pPr>
        <w:pStyle w:val="ListParagraph"/>
        <w:numPr>
          <w:ilvl w:val="3"/>
          <w:numId w:val="27"/>
        </w:numPr>
        <w:tabs>
          <w:tab w:val="left" w:pos="1701"/>
          <w:tab w:val="left" w:pos="1843"/>
        </w:tabs>
        <w:spacing w:after="240" w:line="360" w:lineRule="auto"/>
        <w:ind w:hanging="371"/>
        <w:jc w:val="both"/>
        <w:rPr>
          <w:rFonts w:ascii="Arial" w:hAnsi="Arial" w:cs="Arial"/>
          <w:b/>
          <w:bCs/>
          <w:i/>
          <w:iCs/>
          <w:sz w:val="24"/>
          <w:szCs w:val="24"/>
        </w:rPr>
      </w:pPr>
      <w:r w:rsidRPr="00846C91">
        <w:rPr>
          <w:rFonts w:ascii="Arial" w:hAnsi="Arial" w:cs="Arial"/>
          <w:b/>
          <w:bCs/>
          <w:i/>
          <w:iCs/>
          <w:sz w:val="24"/>
          <w:szCs w:val="24"/>
        </w:rPr>
        <w:t>Pyrolytic Depolymerization to Value</w:t>
      </w:r>
      <w:r w:rsidRPr="00846C91">
        <w:rPr>
          <w:rFonts w:ascii="Arial" w:hAnsi="Arial" w:cs="Arial"/>
          <w:b/>
          <w:bCs/>
          <w:i/>
          <w:iCs/>
          <w:sz w:val="24"/>
          <w:szCs w:val="24"/>
        </w:rPr>
        <w:noBreakHyphen/>
        <w:t>Added Chemicals</w:t>
      </w:r>
    </w:p>
    <w:p w14:paraId="246FAFEA" w14:textId="7C958DCC" w:rsidR="00753BF3" w:rsidRDefault="00753BF3" w:rsidP="00CC5EBC">
      <w:pPr>
        <w:pStyle w:val="NormalWeb"/>
        <w:spacing w:after="360" w:line="360" w:lineRule="auto"/>
        <w:ind w:firstLine="720"/>
        <w:jc w:val="both"/>
        <w:rPr>
          <w:rFonts w:ascii="Arial" w:hAnsi="Arial" w:cs="Arial"/>
          <w:color w:val="000000"/>
        </w:rPr>
      </w:pPr>
      <w:r>
        <w:rPr>
          <w:rFonts w:ascii="Arial" w:hAnsi="Arial" w:cs="Arial"/>
        </w:rPr>
        <w:t>Following</w:t>
      </w:r>
      <w:r w:rsidRPr="005C1194">
        <w:rPr>
          <w:rFonts w:ascii="Arial" w:hAnsi="Arial" w:cs="Arial"/>
        </w:rPr>
        <w:t xml:space="preserve"> these developments</w:t>
      </w:r>
      <w:r>
        <w:rPr>
          <w:rFonts w:ascii="Arial" w:hAnsi="Arial" w:cs="Arial"/>
        </w:rPr>
        <w:t>, p</w:t>
      </w:r>
      <w:r w:rsidRPr="0002310D">
        <w:rPr>
          <w:rFonts w:ascii="Arial" w:hAnsi="Arial" w:cs="Arial"/>
        </w:rPr>
        <w:t>yrolysis is increasingly recogni</w:t>
      </w:r>
      <w:r>
        <w:rPr>
          <w:rFonts w:ascii="Arial" w:hAnsi="Arial" w:cs="Arial"/>
        </w:rPr>
        <w:t>z</w:t>
      </w:r>
      <w:r w:rsidRPr="0002310D">
        <w:rPr>
          <w:rFonts w:ascii="Arial" w:hAnsi="Arial" w:cs="Arial"/>
        </w:rPr>
        <w:t xml:space="preserve">ed </w:t>
      </w:r>
      <w:r w:rsidR="00184426">
        <w:rPr>
          <w:rFonts w:ascii="Arial" w:hAnsi="Arial" w:cs="Arial"/>
        </w:rPr>
        <w:br/>
      </w:r>
      <w:r w:rsidRPr="0002310D">
        <w:rPr>
          <w:rFonts w:ascii="Arial" w:hAnsi="Arial" w:cs="Arial"/>
        </w:rPr>
        <w:t xml:space="preserve">as a practical </w:t>
      </w:r>
      <w:r>
        <w:rPr>
          <w:rFonts w:ascii="Arial" w:hAnsi="Arial" w:cs="Arial"/>
        </w:rPr>
        <w:t>way</w:t>
      </w:r>
      <w:r w:rsidRPr="0002310D">
        <w:rPr>
          <w:rFonts w:ascii="Arial" w:hAnsi="Arial" w:cs="Arial"/>
        </w:rPr>
        <w:t xml:space="preserve"> for ELT </w:t>
      </w:r>
      <w:r>
        <w:rPr>
          <w:rFonts w:ascii="Arial" w:hAnsi="Arial" w:cs="Arial"/>
        </w:rPr>
        <w:t xml:space="preserve">upcycling </w:t>
      </w:r>
      <w:r w:rsidRPr="0002310D">
        <w:rPr>
          <w:rFonts w:ascii="Arial" w:hAnsi="Arial" w:cs="Arial"/>
        </w:rPr>
        <w:t xml:space="preserve">because it transforms </w:t>
      </w:r>
      <w:r>
        <w:rPr>
          <w:rFonts w:ascii="Arial" w:hAnsi="Arial" w:cs="Arial"/>
        </w:rPr>
        <w:t>tire</w:t>
      </w:r>
      <w:r w:rsidRPr="0002310D">
        <w:rPr>
          <w:rFonts w:ascii="Arial" w:hAnsi="Arial" w:cs="Arial"/>
        </w:rPr>
        <w:t xml:space="preserve">s into </w:t>
      </w:r>
      <w:r>
        <w:rPr>
          <w:rFonts w:ascii="Arial" w:hAnsi="Arial" w:cs="Arial"/>
        </w:rPr>
        <w:t>energy-rich petrochemical products</w:t>
      </w:r>
      <w:r w:rsidRPr="0002310D">
        <w:rPr>
          <w:rFonts w:ascii="Arial" w:hAnsi="Arial" w:cs="Arial"/>
        </w:rPr>
        <w:t xml:space="preserve"> and secondary raw materials rather than </w:t>
      </w:r>
      <w:r>
        <w:rPr>
          <w:rFonts w:ascii="Arial" w:hAnsi="Arial" w:cs="Arial"/>
        </w:rPr>
        <w:t>just transferring</w:t>
      </w:r>
      <w:r w:rsidRPr="0002310D">
        <w:rPr>
          <w:rFonts w:ascii="Arial" w:hAnsi="Arial" w:cs="Arial"/>
        </w:rPr>
        <w:t xml:space="preserve"> them directly to incineration or landfill. </w:t>
      </w:r>
      <w:r>
        <w:rPr>
          <w:rFonts w:ascii="Arial" w:hAnsi="Arial" w:cs="Arial"/>
        </w:rPr>
        <w:t xml:space="preserve">However, </w:t>
      </w:r>
      <w:r w:rsidRPr="003D7CDD">
        <w:rPr>
          <w:rFonts w:ascii="Arial" w:hAnsi="Arial" w:cs="Arial"/>
        </w:rPr>
        <w:t>ELT pyrolysis has not yet achieved broad commercial success, with economic viability and market stability for its products</w:t>
      </w:r>
      <w:r>
        <w:rPr>
          <w:rFonts w:ascii="Arial" w:hAnsi="Arial" w:cs="Arial"/>
        </w:rPr>
        <w:t xml:space="preserve">, </w:t>
      </w:r>
      <w:r w:rsidRPr="003D7CDD">
        <w:rPr>
          <w:rFonts w:ascii="Arial" w:hAnsi="Arial" w:cs="Arial"/>
        </w:rPr>
        <w:t xml:space="preserve">especially </w:t>
      </w:r>
      <w:r>
        <w:rPr>
          <w:rFonts w:ascii="Arial" w:hAnsi="Arial" w:cs="Arial"/>
        </w:rPr>
        <w:t xml:space="preserve">strictly </w:t>
      </w:r>
      <w:r w:rsidRPr="003D7CDD">
        <w:rPr>
          <w:rFonts w:ascii="Arial" w:hAnsi="Arial" w:cs="Arial"/>
        </w:rPr>
        <w:t>standardized char</w:t>
      </w:r>
      <w:r w:rsidRPr="003D7CDD">
        <w:rPr>
          <w:rFonts w:ascii="Arial" w:hAnsi="Arial" w:cs="Arial"/>
        </w:rPr>
        <w:noBreakHyphen/>
        <w:t>based materials</w:t>
      </w:r>
      <w:r>
        <w:rPr>
          <w:rFonts w:ascii="Arial" w:hAnsi="Arial" w:cs="Arial"/>
        </w:rPr>
        <w:t>,</w:t>
      </w:r>
      <w:r w:rsidRPr="003D7CDD">
        <w:rPr>
          <w:rFonts w:ascii="Arial" w:hAnsi="Arial" w:cs="Arial"/>
        </w:rPr>
        <w:t xml:space="preserve"> remaining a </w:t>
      </w:r>
      <w:r>
        <w:rPr>
          <w:rFonts w:ascii="Arial" w:hAnsi="Arial" w:cs="Arial"/>
        </w:rPr>
        <w:t>crucial</w:t>
      </w:r>
      <w:r w:rsidRPr="003D7CDD">
        <w:rPr>
          <w:rFonts w:ascii="Arial" w:hAnsi="Arial" w:cs="Arial"/>
        </w:rPr>
        <w:t xml:space="preserve"> limitation. Non</w:t>
      </w:r>
      <w:r w:rsidRPr="003D7CDD">
        <w:rPr>
          <w:rFonts w:ascii="Arial" w:hAnsi="Arial" w:cs="Arial"/>
        </w:rPr>
        <w:noBreakHyphen/>
        <w:t>technical barriers are also significant</w:t>
      </w:r>
      <w:r>
        <w:rPr>
          <w:rFonts w:ascii="Arial" w:hAnsi="Arial" w:cs="Arial"/>
        </w:rPr>
        <w:t xml:space="preserve"> in this case, as</w:t>
      </w:r>
      <w:r w:rsidRPr="003D7CDD">
        <w:rPr>
          <w:rFonts w:ascii="Arial" w:hAnsi="Arial" w:cs="Arial"/>
        </w:rPr>
        <w:t xml:space="preserve"> </w:t>
      </w:r>
      <w:r>
        <w:rPr>
          <w:rFonts w:ascii="Arial" w:hAnsi="Arial" w:cs="Arial"/>
        </w:rPr>
        <w:t>regulatory frameworks</w:t>
      </w:r>
      <w:r w:rsidRPr="003D7CDD">
        <w:rPr>
          <w:rFonts w:ascii="Arial" w:hAnsi="Arial" w:cs="Arial"/>
        </w:rPr>
        <w:t xml:space="preserve"> </w:t>
      </w:r>
      <w:r>
        <w:rPr>
          <w:rFonts w:ascii="Arial" w:hAnsi="Arial" w:cs="Arial"/>
        </w:rPr>
        <w:t>frequently</w:t>
      </w:r>
      <w:r w:rsidRPr="003D7CDD">
        <w:rPr>
          <w:rFonts w:ascii="Arial" w:hAnsi="Arial" w:cs="Arial"/>
        </w:rPr>
        <w:t xml:space="preserve"> </w:t>
      </w:r>
      <w:r w:rsidR="00A0186D">
        <w:rPr>
          <w:rFonts w:ascii="Arial" w:hAnsi="Arial" w:cs="Arial"/>
        </w:rPr>
        <w:t>mismatch</w:t>
      </w:r>
      <w:r w:rsidRPr="003D7CDD">
        <w:rPr>
          <w:rFonts w:ascii="Arial" w:hAnsi="Arial" w:cs="Arial"/>
        </w:rPr>
        <w:t xml:space="preserve"> pyrolysis </w:t>
      </w:r>
      <w:r>
        <w:rPr>
          <w:rFonts w:ascii="Arial" w:hAnsi="Arial" w:cs="Arial"/>
        </w:rPr>
        <w:t>and</w:t>
      </w:r>
      <w:r w:rsidRPr="003D7CDD">
        <w:rPr>
          <w:rFonts w:ascii="Arial" w:hAnsi="Arial" w:cs="Arial"/>
        </w:rPr>
        <w:t xml:space="preserve"> incineration, </w:t>
      </w:r>
      <w:r>
        <w:rPr>
          <w:rFonts w:ascii="Arial" w:hAnsi="Arial" w:cs="Arial"/>
        </w:rPr>
        <w:t xml:space="preserve">moreover </w:t>
      </w:r>
      <w:r w:rsidRPr="003D7CDD">
        <w:rPr>
          <w:rFonts w:ascii="Arial" w:hAnsi="Arial" w:cs="Arial"/>
        </w:rPr>
        <w:t>end</w:t>
      </w:r>
      <w:r w:rsidRPr="003D7CDD">
        <w:rPr>
          <w:rFonts w:ascii="Arial" w:hAnsi="Arial" w:cs="Arial"/>
        </w:rPr>
        <w:noBreakHyphen/>
        <w:t>of</w:t>
      </w:r>
      <w:r w:rsidRPr="003D7CDD">
        <w:rPr>
          <w:rFonts w:ascii="Arial" w:hAnsi="Arial" w:cs="Arial"/>
        </w:rPr>
        <w:noBreakHyphen/>
      </w:r>
      <w:r>
        <w:rPr>
          <w:rFonts w:ascii="Arial" w:hAnsi="Arial" w:cs="Arial"/>
        </w:rPr>
        <w:t>life</w:t>
      </w:r>
      <w:r w:rsidRPr="003D7CDD">
        <w:rPr>
          <w:rFonts w:ascii="Arial" w:hAnsi="Arial" w:cs="Arial"/>
        </w:rPr>
        <w:t xml:space="preserve"> and product standards are incomplete, and</w:t>
      </w:r>
      <w:r>
        <w:rPr>
          <w:rFonts w:ascii="Arial" w:hAnsi="Arial" w:cs="Arial"/>
        </w:rPr>
        <w:t xml:space="preserve"> finally</w:t>
      </w:r>
      <w:r w:rsidR="00A0186D">
        <w:rPr>
          <w:rFonts w:ascii="Arial" w:hAnsi="Arial" w:cs="Arial"/>
        </w:rPr>
        <w:t>,</w:t>
      </w:r>
      <w:r w:rsidRPr="003D7CDD">
        <w:rPr>
          <w:rFonts w:ascii="Arial" w:hAnsi="Arial" w:cs="Arial"/>
        </w:rPr>
        <w:t xml:space="preserve"> public acceptance is uncertain, all of which hinder permitting, investment, and implementation</w:t>
      </w:r>
      <w:r>
        <w:rPr>
          <w:rFonts w:ascii="Arial" w:hAnsi="Arial" w:cs="Arial"/>
        </w:rPr>
        <w:t xml:space="preserve"> at the higher scale</w:t>
      </w:r>
      <w:r w:rsidRPr="003D7CDD">
        <w:rPr>
          <w:rFonts w:ascii="Arial" w:hAnsi="Arial" w:cs="Arial"/>
        </w:rPr>
        <w:t>.</w:t>
      </w:r>
      <w:sdt>
        <w:sdtPr>
          <w:rPr>
            <w:rFonts w:ascii="Arial" w:hAnsi="Arial" w:cs="Arial"/>
            <w:color w:val="000000"/>
            <w:vertAlign w:val="superscript"/>
          </w:rPr>
          <w:tag w:val="MENDELEY_CITATION_v3_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"/>
          <w:id w:val="-54556532"/>
          <w:placeholder>
            <w:docPart w:val="C2D7B1595DE74E0D8B7D7A9EB4D612E5"/>
          </w:placeholder>
        </w:sdtPr>
        <w:sdtContent>
          <w:r w:rsidR="002E3C3A">
            <w:rPr>
              <w:rFonts w:ascii="Arial" w:hAnsi="Arial" w:cs="Arial"/>
              <w:color w:val="000000"/>
              <w:vertAlign w:val="superscript"/>
            </w:rPr>
            <w:t>8,12</w:t>
          </w:r>
        </w:sdtContent>
      </w:sdt>
      <w:r>
        <w:rPr>
          <w:rFonts w:ascii="Arial" w:hAnsi="Arial" w:cs="Arial"/>
        </w:rPr>
        <w:t xml:space="preserve"> Regardless of this, a recent study shows that a pilot ELT pyrolysis plant</w:t>
      </w:r>
      <w:r w:rsidRPr="005C1194">
        <w:rPr>
          <w:rFonts w:ascii="Arial" w:hAnsi="Arial" w:cs="Arial"/>
        </w:rPr>
        <w:t xml:space="preserve"> </w:t>
      </w:r>
      <w:r w:rsidRPr="005C1194">
        <w:rPr>
          <w:rFonts w:ascii="Arial" w:hAnsi="Arial" w:cs="Arial"/>
        </w:rPr>
        <w:lastRenderedPageBreak/>
        <w:t xml:space="preserve">in Erzincan (Turkey) processes about 70 tonnes of </w:t>
      </w:r>
      <w:r>
        <w:rPr>
          <w:rFonts w:ascii="Arial" w:hAnsi="Arial" w:cs="Arial"/>
        </w:rPr>
        <w:t>post-consumer tires</w:t>
      </w:r>
      <w:r w:rsidRPr="005C1194">
        <w:rPr>
          <w:rFonts w:ascii="Arial" w:hAnsi="Arial" w:cs="Arial"/>
        </w:rPr>
        <w:t xml:space="preserve"> per day and </w:t>
      </w:r>
      <w:r>
        <w:rPr>
          <w:rFonts w:ascii="Arial" w:hAnsi="Arial" w:cs="Arial"/>
        </w:rPr>
        <w:t>can yield</w:t>
      </w:r>
      <w:r w:rsidRPr="005C1194">
        <w:rPr>
          <w:rFonts w:ascii="Arial" w:hAnsi="Arial" w:cs="Arial"/>
        </w:rPr>
        <w:t xml:space="preserve"> roughly 36</w:t>
      </w:r>
      <w:r>
        <w:rPr>
          <w:rFonts w:ascii="Arial" w:hAnsi="Arial" w:cs="Arial"/>
        </w:rPr>
        <w:t xml:space="preserve"> </w:t>
      </w:r>
      <w:proofErr w:type="spellStart"/>
      <w:r>
        <w:rPr>
          <w:rFonts w:ascii="Arial" w:hAnsi="Arial" w:cs="Arial"/>
        </w:rPr>
        <w:t>wt</w:t>
      </w:r>
      <w:proofErr w:type="spellEnd"/>
      <w:r w:rsidRPr="005C1194">
        <w:rPr>
          <w:rFonts w:ascii="Arial" w:hAnsi="Arial" w:cs="Arial"/>
        </w:rPr>
        <w:t>% pyrolysis oil, 16</w:t>
      </w:r>
      <w:r>
        <w:rPr>
          <w:rFonts w:ascii="Arial" w:hAnsi="Arial" w:cs="Arial"/>
        </w:rPr>
        <w:t xml:space="preserve"> </w:t>
      </w:r>
      <w:proofErr w:type="spellStart"/>
      <w:r>
        <w:rPr>
          <w:rFonts w:ascii="Arial" w:hAnsi="Arial" w:cs="Arial"/>
        </w:rPr>
        <w:t>wt</w:t>
      </w:r>
      <w:proofErr w:type="spellEnd"/>
      <w:r w:rsidRPr="005C1194">
        <w:rPr>
          <w:rFonts w:ascii="Arial" w:hAnsi="Arial" w:cs="Arial"/>
        </w:rPr>
        <w:t>% pyrolysis gas</w:t>
      </w:r>
      <w:r>
        <w:rPr>
          <w:rFonts w:ascii="Arial" w:hAnsi="Arial" w:cs="Arial"/>
        </w:rPr>
        <w:t xml:space="preserve">, </w:t>
      </w:r>
      <w:r w:rsidRPr="005C1194">
        <w:rPr>
          <w:rFonts w:ascii="Arial" w:hAnsi="Arial" w:cs="Arial"/>
        </w:rPr>
        <w:t>34</w:t>
      </w:r>
      <w:r>
        <w:rPr>
          <w:rFonts w:ascii="Arial" w:hAnsi="Arial" w:cs="Arial"/>
        </w:rPr>
        <w:t xml:space="preserve"> </w:t>
      </w:r>
      <w:proofErr w:type="spellStart"/>
      <w:r>
        <w:rPr>
          <w:rFonts w:ascii="Arial" w:hAnsi="Arial" w:cs="Arial"/>
        </w:rPr>
        <w:t>wt</w:t>
      </w:r>
      <w:proofErr w:type="spellEnd"/>
      <w:r w:rsidRPr="005C1194">
        <w:rPr>
          <w:rFonts w:ascii="Arial" w:hAnsi="Arial" w:cs="Arial"/>
        </w:rPr>
        <w:t>% solid carbon black</w:t>
      </w:r>
      <w:r>
        <w:rPr>
          <w:rFonts w:ascii="Arial" w:hAnsi="Arial" w:cs="Arial"/>
        </w:rPr>
        <w:t xml:space="preserve">, </w:t>
      </w:r>
      <w:r w:rsidRPr="005C1194">
        <w:rPr>
          <w:rFonts w:ascii="Arial" w:hAnsi="Arial" w:cs="Arial"/>
        </w:rPr>
        <w:t>and 14</w:t>
      </w:r>
      <w:r>
        <w:rPr>
          <w:rFonts w:ascii="Arial" w:hAnsi="Arial" w:cs="Arial"/>
        </w:rPr>
        <w:t xml:space="preserve"> </w:t>
      </w:r>
      <w:proofErr w:type="spellStart"/>
      <w:r>
        <w:rPr>
          <w:rFonts w:ascii="Arial" w:hAnsi="Arial" w:cs="Arial"/>
        </w:rPr>
        <w:t>wt</w:t>
      </w:r>
      <w:proofErr w:type="spellEnd"/>
      <w:r w:rsidRPr="005C1194">
        <w:rPr>
          <w:rFonts w:ascii="Arial" w:hAnsi="Arial" w:cs="Arial"/>
        </w:rPr>
        <w:t>% steel</w:t>
      </w:r>
      <w:r>
        <w:rPr>
          <w:rFonts w:ascii="Arial" w:hAnsi="Arial" w:cs="Arial"/>
        </w:rPr>
        <w:t xml:space="preserve">, whereas </w:t>
      </w:r>
      <w:r w:rsidRPr="005C1194">
        <w:rPr>
          <w:rFonts w:ascii="Arial" w:hAnsi="Arial" w:cs="Arial"/>
        </w:rPr>
        <w:t>the oil fraction alone is sufficient to fuel about 12 MW of electrical generation at overall thermal efficiencies exceeding 25%</w:t>
      </w:r>
      <w:r>
        <w:rPr>
          <w:rFonts w:ascii="Arial" w:hAnsi="Arial" w:cs="Arial"/>
        </w:rPr>
        <w:t>.</w:t>
      </w:r>
      <w:sdt>
        <w:sdtPr>
          <w:rPr>
            <w:rFonts w:ascii="Arial" w:hAnsi="Arial" w:cs="Arial"/>
            <w:color w:val="000000"/>
            <w:vertAlign w:val="superscript"/>
          </w:rPr>
          <w:tag w:val="MENDELEY_CITATION_v3_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"/>
          <w:id w:val="99462340"/>
          <w:placeholder>
            <w:docPart w:val="C2D7B1595DE74E0D8B7D7A9EB4D612E5"/>
          </w:placeholder>
        </w:sdtPr>
        <w:sdtContent>
          <w:r w:rsidR="002E3C3A">
            <w:rPr>
              <w:rFonts w:ascii="Arial" w:hAnsi="Arial" w:cs="Arial"/>
              <w:color w:val="000000"/>
              <w:vertAlign w:val="superscript"/>
            </w:rPr>
            <w:t>13</w:t>
          </w:r>
        </w:sdtContent>
      </w:sdt>
      <w:r>
        <w:rPr>
          <w:rFonts w:ascii="Arial" w:hAnsi="Arial" w:cs="Arial"/>
        </w:rPr>
        <w:t xml:space="preserve"> Furthermore, current progress</w:t>
      </w:r>
      <w:r w:rsidRPr="0002310D">
        <w:rPr>
          <w:rFonts w:ascii="Arial" w:hAnsi="Arial" w:cs="Arial"/>
        </w:rPr>
        <w:t xml:space="preserve"> in process design and semi</w:t>
      </w:r>
      <w:r w:rsidR="005F2187">
        <w:rPr>
          <w:rFonts w:ascii="Arial" w:hAnsi="Arial" w:cs="Arial"/>
        </w:rPr>
        <w:t>-</w:t>
      </w:r>
      <w:r w:rsidRPr="0002310D">
        <w:rPr>
          <w:rFonts w:ascii="Arial" w:hAnsi="Arial" w:cs="Arial"/>
        </w:rPr>
        <w:t>industrial auger</w:t>
      </w:r>
      <w:r w:rsidR="005F2187">
        <w:rPr>
          <w:rFonts w:ascii="Arial" w:hAnsi="Arial" w:cs="Arial"/>
        </w:rPr>
        <w:t>-</w:t>
      </w:r>
      <w:r w:rsidRPr="0002310D">
        <w:rPr>
          <w:rFonts w:ascii="Arial" w:hAnsi="Arial" w:cs="Arial"/>
        </w:rPr>
        <w:t xml:space="preserve">reactor trials </w:t>
      </w:r>
      <w:r w:rsidR="00A0186D">
        <w:rPr>
          <w:rFonts w:ascii="Arial" w:hAnsi="Arial" w:cs="Arial"/>
        </w:rPr>
        <w:t>indicates</w:t>
      </w:r>
      <w:r w:rsidRPr="0002310D">
        <w:rPr>
          <w:rFonts w:ascii="Arial" w:hAnsi="Arial" w:cs="Arial"/>
        </w:rPr>
        <w:t xml:space="preserve"> that, following suitable upgrading and desulphurisation, </w:t>
      </w:r>
      <w:r w:rsidR="002E3C3A">
        <w:rPr>
          <w:rFonts w:ascii="Arial" w:hAnsi="Arial" w:cs="Arial"/>
        </w:rPr>
        <w:br/>
      </w:r>
      <w:r>
        <w:rPr>
          <w:rFonts w:ascii="Arial" w:hAnsi="Arial" w:cs="Arial"/>
        </w:rPr>
        <w:t>tire</w:t>
      </w:r>
      <w:r w:rsidRPr="005B4996">
        <w:rPr>
          <w:rFonts w:ascii="Arial" w:hAnsi="Arial" w:cs="Arial"/>
        </w:rPr>
        <w:t>-</w:t>
      </w:r>
      <w:r w:rsidRPr="0002310D">
        <w:rPr>
          <w:rFonts w:ascii="Arial" w:hAnsi="Arial" w:cs="Arial"/>
        </w:rPr>
        <w:t xml:space="preserve">derived </w:t>
      </w:r>
      <w:r>
        <w:rPr>
          <w:rFonts w:ascii="Arial" w:hAnsi="Arial" w:cs="Arial"/>
        </w:rPr>
        <w:t>fuels</w:t>
      </w:r>
      <w:r w:rsidRPr="0002310D">
        <w:rPr>
          <w:rFonts w:ascii="Arial" w:hAnsi="Arial" w:cs="Arial"/>
        </w:rPr>
        <w:t xml:space="preserve"> can satisfy </w:t>
      </w:r>
      <w:r>
        <w:rPr>
          <w:rFonts w:ascii="Arial" w:hAnsi="Arial" w:cs="Arial"/>
        </w:rPr>
        <w:t xml:space="preserve">petrochemical industry </w:t>
      </w:r>
      <w:r w:rsidRPr="0002310D">
        <w:rPr>
          <w:rFonts w:ascii="Arial" w:hAnsi="Arial" w:cs="Arial"/>
        </w:rPr>
        <w:t xml:space="preserve">specifications and even serve </w:t>
      </w:r>
      <w:r w:rsidR="002E3C3A">
        <w:rPr>
          <w:rFonts w:ascii="Arial" w:hAnsi="Arial" w:cs="Arial"/>
        </w:rPr>
        <w:br/>
      </w:r>
      <w:r>
        <w:rPr>
          <w:rFonts w:ascii="Arial" w:hAnsi="Arial" w:cs="Arial"/>
        </w:rPr>
        <w:t>in</w:t>
      </w:r>
      <w:r w:rsidRPr="0002310D">
        <w:rPr>
          <w:rFonts w:ascii="Arial" w:hAnsi="Arial" w:cs="Arial"/>
        </w:rPr>
        <w:t xml:space="preserve"> refinery or feedstocks</w:t>
      </w:r>
      <w:r>
        <w:rPr>
          <w:rFonts w:ascii="Arial" w:hAnsi="Arial" w:cs="Arial"/>
        </w:rPr>
        <w:t xml:space="preserve"> as value-added chemicals</w:t>
      </w:r>
      <w:r w:rsidRPr="0002310D">
        <w:rPr>
          <w:rFonts w:ascii="Arial" w:hAnsi="Arial" w:cs="Arial"/>
        </w:rPr>
        <w:t>, which supports classifying ELT pyrolysis as a form of chemical recycling rather than solely an energy</w:t>
      </w:r>
      <w:r>
        <w:rPr>
          <w:rFonts w:ascii="Cambria Math" w:hAnsi="Cambria Math" w:cs="Cambria Math"/>
        </w:rPr>
        <w:t xml:space="preserve"> </w:t>
      </w:r>
      <w:r w:rsidRPr="0002310D">
        <w:rPr>
          <w:rFonts w:ascii="Arial" w:hAnsi="Arial" w:cs="Arial"/>
        </w:rPr>
        <w:t>recovery option</w:t>
      </w:r>
      <w:r>
        <w:rPr>
          <w:rFonts w:ascii="Arial" w:hAnsi="Arial" w:cs="Arial"/>
        </w:rPr>
        <w:t>.</w:t>
      </w:r>
      <w:sdt>
        <w:sdtPr>
          <w:rPr>
            <w:rFonts w:ascii="Arial" w:hAnsi="Arial" w:cs="Arial"/>
            <w:color w:val="000000"/>
            <w:vertAlign w:val="superscript"/>
          </w:rPr>
          <w:tag w:val="MENDELEY_CITATION_v3_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"/>
          <w:id w:val="-1476751397"/>
          <w:placeholder>
            <w:docPart w:val="C2D7B1595DE74E0D8B7D7A9EB4D612E5"/>
          </w:placeholder>
        </w:sdtPr>
        <w:sdtContent>
          <w:r w:rsidRPr="00DD256C">
            <w:rPr>
              <w:rFonts w:ascii="Arial" w:hAnsi="Arial" w:cs="Arial"/>
              <w:color w:val="000000"/>
              <w:vertAlign w:val="superscript"/>
            </w:rPr>
            <w:t>10</w:t>
          </w:r>
        </w:sdtContent>
      </w:sdt>
    </w:p>
    <w:p w14:paraId="6BBC5C6D" w14:textId="77777777" w:rsidR="00753BF3" w:rsidRPr="00846C91" w:rsidRDefault="00753BF3" w:rsidP="00753BF3">
      <w:pPr>
        <w:pStyle w:val="ListParagraph"/>
        <w:numPr>
          <w:ilvl w:val="3"/>
          <w:numId w:val="27"/>
        </w:numPr>
        <w:tabs>
          <w:tab w:val="left" w:pos="1701"/>
          <w:tab w:val="left" w:pos="1843"/>
        </w:tabs>
        <w:spacing w:after="240" w:line="360" w:lineRule="auto"/>
        <w:jc w:val="both"/>
        <w:rPr>
          <w:rFonts w:ascii="Arial" w:hAnsi="Arial" w:cs="Arial"/>
          <w:b/>
          <w:bCs/>
          <w:i/>
          <w:iCs/>
          <w:sz w:val="24"/>
          <w:szCs w:val="24"/>
        </w:rPr>
      </w:pPr>
      <w:r>
        <w:rPr>
          <w:rFonts w:ascii="Arial" w:hAnsi="Arial" w:cs="Arial"/>
          <w:b/>
          <w:bCs/>
          <w:i/>
          <w:iCs/>
          <w:sz w:val="24"/>
          <w:szCs w:val="24"/>
        </w:rPr>
        <w:t>Chemical Recycling via Devulcanization</w:t>
      </w:r>
    </w:p>
    <w:p w14:paraId="3432B92F" w14:textId="259C5CD5" w:rsidR="00753BF3" w:rsidRDefault="00753BF3" w:rsidP="00753BF3">
      <w:pPr>
        <w:pStyle w:val="NormalWeb"/>
        <w:spacing w:after="0" w:line="360" w:lineRule="auto"/>
        <w:ind w:firstLine="720"/>
        <w:jc w:val="both"/>
        <w:rPr>
          <w:rFonts w:ascii="Arial" w:hAnsi="Arial" w:cs="Arial"/>
          <w:color w:val="000000"/>
        </w:rPr>
      </w:pPr>
      <w:r w:rsidRPr="00236D0F">
        <w:rPr>
          <w:rFonts w:ascii="Arial" w:hAnsi="Arial" w:cs="Arial"/>
          <w:color w:val="000000"/>
        </w:rPr>
        <w:t xml:space="preserve">Building on this </w:t>
      </w:r>
      <w:r>
        <w:rPr>
          <w:rFonts w:ascii="Arial" w:hAnsi="Arial" w:cs="Arial"/>
          <w:color w:val="000000"/>
        </w:rPr>
        <w:t>trending reshape</w:t>
      </w:r>
      <w:r w:rsidRPr="00236D0F">
        <w:rPr>
          <w:rFonts w:ascii="Arial" w:hAnsi="Arial" w:cs="Arial"/>
          <w:color w:val="000000"/>
        </w:rPr>
        <w:t xml:space="preserve"> of ELT </w:t>
      </w:r>
      <w:r>
        <w:rPr>
          <w:rFonts w:ascii="Arial" w:hAnsi="Arial" w:cs="Arial"/>
          <w:color w:val="000000"/>
        </w:rPr>
        <w:t>processing by</w:t>
      </w:r>
      <w:r w:rsidRPr="00236D0F">
        <w:rPr>
          <w:rFonts w:ascii="Arial" w:hAnsi="Arial" w:cs="Arial"/>
          <w:color w:val="000000"/>
        </w:rPr>
        <w:t xml:space="preserve"> chemical recycling, devulcanization of ELT</w:t>
      </w:r>
      <w:r w:rsidRPr="00236D0F">
        <w:rPr>
          <w:rFonts w:ascii="Arial" w:hAnsi="Arial" w:cs="Arial"/>
          <w:color w:val="000000"/>
        </w:rPr>
        <w:noBreakHyphen/>
        <w:t>derived rubber has emerged as a</w:t>
      </w:r>
      <w:r>
        <w:rPr>
          <w:rFonts w:ascii="Arial" w:hAnsi="Arial" w:cs="Arial"/>
          <w:color w:val="000000"/>
        </w:rPr>
        <w:t xml:space="preserve"> supplementary</w:t>
      </w:r>
      <w:r w:rsidRPr="00236D0F">
        <w:rPr>
          <w:rFonts w:ascii="Arial" w:hAnsi="Arial" w:cs="Arial"/>
          <w:color w:val="000000"/>
        </w:rPr>
        <w:t xml:space="preserve"> method that </w:t>
      </w:r>
      <w:r>
        <w:rPr>
          <w:rFonts w:ascii="Arial" w:hAnsi="Arial" w:cs="Arial"/>
          <w:color w:val="000000"/>
        </w:rPr>
        <w:t>focuses</w:t>
      </w:r>
      <w:r w:rsidRPr="00236D0F">
        <w:rPr>
          <w:rFonts w:ascii="Arial" w:hAnsi="Arial" w:cs="Arial"/>
          <w:color w:val="000000"/>
        </w:rPr>
        <w:t xml:space="preserve"> </w:t>
      </w:r>
      <w:r w:rsidR="00A0186D">
        <w:rPr>
          <w:rFonts w:ascii="Arial" w:hAnsi="Arial" w:cs="Arial"/>
          <w:color w:val="000000"/>
        </w:rPr>
        <w:t>on restoring</w:t>
      </w:r>
      <w:r w:rsidRPr="00236D0F">
        <w:rPr>
          <w:rFonts w:ascii="Arial" w:hAnsi="Arial" w:cs="Arial"/>
          <w:color w:val="000000"/>
        </w:rPr>
        <w:t xml:space="preserve"> part of the rubber’s functionality rather than </w:t>
      </w:r>
      <w:r>
        <w:rPr>
          <w:rFonts w:ascii="Arial" w:hAnsi="Arial" w:cs="Arial"/>
          <w:color w:val="000000"/>
        </w:rPr>
        <w:t>just</w:t>
      </w:r>
      <w:r w:rsidRPr="00236D0F">
        <w:rPr>
          <w:rFonts w:ascii="Arial" w:hAnsi="Arial" w:cs="Arial"/>
          <w:color w:val="000000"/>
        </w:rPr>
        <w:t xml:space="preserve"> downcycle it into granulate or </w:t>
      </w:r>
      <w:r>
        <w:rPr>
          <w:rFonts w:ascii="Arial" w:hAnsi="Arial" w:cs="Arial"/>
          <w:color w:val="000000"/>
        </w:rPr>
        <w:t>incinerate for energy recovery</w:t>
      </w:r>
      <w:r w:rsidRPr="00236D0F">
        <w:rPr>
          <w:rFonts w:ascii="Arial" w:hAnsi="Arial" w:cs="Arial"/>
          <w:color w:val="000000"/>
        </w:rPr>
        <w:t>.</w:t>
      </w:r>
      <w:sdt>
        <w:sdtPr>
          <w:rPr>
            <w:rFonts w:ascii="Arial" w:hAnsi="Arial" w:cs="Arial"/>
            <w:color w:val="000000"/>
            <w:vertAlign w:val="superscript"/>
          </w:rPr>
          <w:tag w:val="MENDELEY_CITATION_v3_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"/>
          <w:id w:val="2010794056"/>
          <w:placeholder>
            <w:docPart w:val="C2D7B1595DE74E0D8B7D7A9EB4D612E5"/>
          </w:placeholder>
        </w:sdtPr>
        <w:sdtContent>
          <w:r w:rsidRPr="00DD256C">
            <w:rPr>
              <w:rFonts w:ascii="Arial" w:hAnsi="Arial" w:cs="Arial"/>
              <w:color w:val="000000"/>
              <w:vertAlign w:val="superscript"/>
            </w:rPr>
            <w:t>9</w:t>
          </w:r>
        </w:sdtContent>
      </w:sdt>
      <w:r>
        <w:rPr>
          <w:rFonts w:ascii="Arial" w:hAnsi="Arial" w:cs="Arial"/>
          <w:color w:val="000000"/>
        </w:rPr>
        <w:t xml:space="preserve"> Contrary</w:t>
      </w:r>
      <w:r w:rsidRPr="00F77451">
        <w:rPr>
          <w:rFonts w:ascii="Arial" w:hAnsi="Arial" w:cs="Arial"/>
          <w:color w:val="000000"/>
        </w:rPr>
        <w:t xml:space="preserve"> </w:t>
      </w:r>
      <w:r w:rsidR="00A0186D">
        <w:rPr>
          <w:rFonts w:ascii="Arial" w:hAnsi="Arial" w:cs="Arial"/>
          <w:color w:val="000000"/>
        </w:rPr>
        <w:br/>
      </w:r>
      <w:r w:rsidRPr="00F77451">
        <w:rPr>
          <w:rFonts w:ascii="Arial" w:hAnsi="Arial" w:cs="Arial"/>
          <w:color w:val="000000"/>
        </w:rPr>
        <w:t>to mechanical grinding, which leaves the vulcanized</w:t>
      </w:r>
      <w:r>
        <w:rPr>
          <w:rFonts w:ascii="Arial" w:hAnsi="Arial" w:cs="Arial"/>
          <w:color w:val="000000"/>
        </w:rPr>
        <w:t xml:space="preserve"> CR</w:t>
      </w:r>
      <w:r w:rsidRPr="00F77451">
        <w:rPr>
          <w:rFonts w:ascii="Arial" w:hAnsi="Arial" w:cs="Arial"/>
          <w:color w:val="000000"/>
        </w:rPr>
        <w:t xml:space="preserve"> network </w:t>
      </w:r>
      <w:r>
        <w:rPr>
          <w:rFonts w:ascii="Arial" w:hAnsi="Arial" w:cs="Arial"/>
          <w:color w:val="000000"/>
        </w:rPr>
        <w:t>consistent</w:t>
      </w:r>
      <w:r w:rsidRPr="00F77451">
        <w:rPr>
          <w:rFonts w:ascii="Arial" w:hAnsi="Arial" w:cs="Arial"/>
          <w:color w:val="000000"/>
        </w:rPr>
        <w:t xml:space="preserve">, devulcanization targets the sulphur crosslinks introduced during </w:t>
      </w:r>
      <w:r>
        <w:rPr>
          <w:rFonts w:ascii="Arial" w:hAnsi="Arial" w:cs="Arial"/>
          <w:color w:val="000000"/>
        </w:rPr>
        <w:t>tire</w:t>
      </w:r>
      <w:r w:rsidRPr="00F77451">
        <w:rPr>
          <w:rFonts w:ascii="Arial" w:hAnsi="Arial" w:cs="Arial"/>
          <w:color w:val="000000"/>
        </w:rPr>
        <w:t xml:space="preserve"> curing</w:t>
      </w:r>
      <w:r>
        <w:rPr>
          <w:rFonts w:ascii="Arial" w:hAnsi="Arial" w:cs="Arial"/>
          <w:color w:val="000000"/>
        </w:rPr>
        <w:t>-process</w:t>
      </w:r>
      <w:r w:rsidRPr="00F77451">
        <w:rPr>
          <w:rFonts w:ascii="Arial" w:hAnsi="Arial" w:cs="Arial"/>
          <w:color w:val="000000"/>
        </w:rPr>
        <w:t xml:space="preserve"> and </w:t>
      </w:r>
      <w:r>
        <w:rPr>
          <w:rFonts w:ascii="Arial" w:hAnsi="Arial" w:cs="Arial"/>
          <w:color w:val="000000"/>
        </w:rPr>
        <w:t>utilizes</w:t>
      </w:r>
      <w:r w:rsidRPr="00F77451">
        <w:rPr>
          <w:rFonts w:ascii="Arial" w:hAnsi="Arial" w:cs="Arial"/>
          <w:color w:val="000000"/>
        </w:rPr>
        <w:t xml:space="preserve"> thermochemical, mechanochemical or physicochemical treatments </w:t>
      </w:r>
      <w:r w:rsidR="002B0722">
        <w:rPr>
          <w:rFonts w:ascii="Arial" w:hAnsi="Arial" w:cs="Arial"/>
          <w:color w:val="000000"/>
        </w:rPr>
        <w:br/>
      </w:r>
      <w:r w:rsidRPr="00F77451">
        <w:rPr>
          <w:rFonts w:ascii="Arial" w:hAnsi="Arial" w:cs="Arial"/>
          <w:color w:val="000000"/>
        </w:rPr>
        <w:t xml:space="preserve">to regenerate a </w:t>
      </w:r>
      <w:r>
        <w:rPr>
          <w:rFonts w:ascii="Arial" w:hAnsi="Arial" w:cs="Arial"/>
          <w:color w:val="000000"/>
        </w:rPr>
        <w:t xml:space="preserve">highly viscous </w:t>
      </w:r>
      <w:r w:rsidRPr="00F77451">
        <w:rPr>
          <w:rFonts w:ascii="Arial" w:hAnsi="Arial" w:cs="Arial"/>
          <w:color w:val="000000"/>
        </w:rPr>
        <w:t>plastici</w:t>
      </w:r>
      <w:r>
        <w:rPr>
          <w:rFonts w:ascii="Arial" w:hAnsi="Arial" w:cs="Arial"/>
          <w:color w:val="000000"/>
        </w:rPr>
        <w:t>z</w:t>
      </w:r>
      <w:r w:rsidRPr="00F77451">
        <w:rPr>
          <w:rFonts w:ascii="Arial" w:hAnsi="Arial" w:cs="Arial"/>
          <w:color w:val="000000"/>
        </w:rPr>
        <w:t>ed rubber phase</w:t>
      </w:r>
      <w:r>
        <w:rPr>
          <w:rFonts w:ascii="Arial" w:hAnsi="Arial" w:cs="Arial"/>
          <w:color w:val="000000"/>
        </w:rPr>
        <w:t xml:space="preserve"> (rubber regenerate, </w:t>
      </w:r>
      <w:r w:rsidR="00B53075">
        <w:rPr>
          <w:rFonts w:ascii="Arial" w:hAnsi="Arial" w:cs="Arial"/>
          <w:color w:val="000000"/>
        </w:rPr>
        <w:br/>
      </w:r>
      <w:r>
        <w:rPr>
          <w:rFonts w:ascii="Arial" w:hAnsi="Arial" w:cs="Arial"/>
          <w:color w:val="000000"/>
        </w:rPr>
        <w:t>also reclaimed rubber)</w:t>
      </w:r>
      <w:r w:rsidRPr="00F77451">
        <w:rPr>
          <w:rFonts w:ascii="Arial" w:hAnsi="Arial" w:cs="Arial"/>
          <w:color w:val="000000"/>
        </w:rPr>
        <w:t xml:space="preserve"> that can be </w:t>
      </w:r>
      <w:proofErr w:type="spellStart"/>
      <w:r w:rsidRPr="00F77451">
        <w:rPr>
          <w:rFonts w:ascii="Arial" w:hAnsi="Arial" w:cs="Arial"/>
          <w:color w:val="000000"/>
        </w:rPr>
        <w:t>recompounded</w:t>
      </w:r>
      <w:proofErr w:type="spellEnd"/>
      <w:r w:rsidRPr="00F77451">
        <w:rPr>
          <w:rFonts w:ascii="Arial" w:hAnsi="Arial" w:cs="Arial"/>
          <w:color w:val="000000"/>
        </w:rPr>
        <w:t xml:space="preserve"> and </w:t>
      </w:r>
      <w:proofErr w:type="spellStart"/>
      <w:r w:rsidRPr="00F77451">
        <w:rPr>
          <w:rFonts w:ascii="Arial" w:hAnsi="Arial" w:cs="Arial"/>
          <w:color w:val="000000"/>
        </w:rPr>
        <w:t>revulcanised</w:t>
      </w:r>
      <w:proofErr w:type="spellEnd"/>
      <w:r w:rsidRPr="00F77451">
        <w:rPr>
          <w:rFonts w:ascii="Arial" w:hAnsi="Arial" w:cs="Arial"/>
          <w:color w:val="000000"/>
        </w:rPr>
        <w:t xml:space="preserve"> into new products. Established approaches include dynamic desulphurisation in stirred reactors, </w:t>
      </w:r>
      <w:r>
        <w:rPr>
          <w:rFonts w:ascii="Arial" w:hAnsi="Arial" w:cs="Arial"/>
          <w:color w:val="000000"/>
        </w:rPr>
        <w:t>REX processing</w:t>
      </w:r>
      <w:r w:rsidRPr="00F77451">
        <w:rPr>
          <w:rFonts w:ascii="Arial" w:hAnsi="Arial" w:cs="Arial"/>
          <w:color w:val="000000"/>
        </w:rPr>
        <w:t xml:space="preserve"> </w:t>
      </w:r>
      <w:r>
        <w:rPr>
          <w:rFonts w:ascii="Arial" w:hAnsi="Arial" w:cs="Arial"/>
          <w:color w:val="000000"/>
        </w:rPr>
        <w:t>using</w:t>
      </w:r>
      <w:r w:rsidRPr="00F77451">
        <w:rPr>
          <w:rFonts w:ascii="Arial" w:hAnsi="Arial" w:cs="Arial"/>
          <w:color w:val="000000"/>
        </w:rPr>
        <w:t xml:space="preserve"> co</w:t>
      </w:r>
      <w:r w:rsidRPr="00F77451">
        <w:rPr>
          <w:rFonts w:ascii="Arial" w:hAnsi="Arial" w:cs="Arial"/>
          <w:color w:val="000000"/>
        </w:rPr>
        <w:noBreakHyphen/>
        <w:t>rotating twin</w:t>
      </w:r>
      <w:r w:rsidRPr="00F77451">
        <w:rPr>
          <w:rFonts w:ascii="Arial" w:hAnsi="Arial" w:cs="Arial"/>
          <w:color w:val="000000"/>
        </w:rPr>
        <w:noBreakHyphen/>
        <w:t>screw extruders, and microwave</w:t>
      </w:r>
      <w:r w:rsidRPr="00F77451">
        <w:rPr>
          <w:rFonts w:ascii="Arial" w:hAnsi="Arial" w:cs="Arial"/>
          <w:color w:val="000000"/>
        </w:rPr>
        <w:noBreakHyphen/>
        <w:t xml:space="preserve"> </w:t>
      </w:r>
      <w:r w:rsidR="00184426">
        <w:rPr>
          <w:rFonts w:ascii="Arial" w:hAnsi="Arial" w:cs="Arial"/>
          <w:color w:val="000000"/>
        </w:rPr>
        <w:br/>
      </w:r>
      <w:r w:rsidRPr="00F77451">
        <w:rPr>
          <w:rFonts w:ascii="Arial" w:hAnsi="Arial" w:cs="Arial"/>
          <w:color w:val="000000"/>
        </w:rPr>
        <w:t>or ultrasound</w:t>
      </w:r>
      <w:r w:rsidRPr="00F77451">
        <w:rPr>
          <w:rFonts w:ascii="Arial" w:hAnsi="Arial" w:cs="Arial"/>
          <w:color w:val="000000"/>
        </w:rPr>
        <w:noBreakHyphen/>
      </w:r>
      <w:r>
        <w:rPr>
          <w:rFonts w:ascii="Arial" w:hAnsi="Arial" w:cs="Arial"/>
          <w:color w:val="000000"/>
        </w:rPr>
        <w:t xml:space="preserve">based </w:t>
      </w:r>
      <w:r w:rsidRPr="00F77451">
        <w:rPr>
          <w:rFonts w:ascii="Arial" w:hAnsi="Arial" w:cs="Arial"/>
          <w:color w:val="000000"/>
        </w:rPr>
        <w:t>devulcanization</w:t>
      </w:r>
      <w:r>
        <w:rPr>
          <w:rFonts w:ascii="Arial" w:hAnsi="Arial" w:cs="Arial"/>
          <w:color w:val="000000"/>
        </w:rPr>
        <w:t>.</w:t>
      </w:r>
      <w:r w:rsidRPr="00F77451">
        <w:rPr>
          <w:rFonts w:ascii="Arial" w:hAnsi="Arial" w:cs="Arial"/>
          <w:color w:val="000000"/>
        </w:rPr>
        <w:t xml:space="preserve"> </w:t>
      </w:r>
      <w:r>
        <w:rPr>
          <w:rFonts w:ascii="Arial" w:hAnsi="Arial" w:cs="Arial"/>
          <w:color w:val="000000"/>
        </w:rPr>
        <w:t xml:space="preserve">All these </w:t>
      </w:r>
      <w:r w:rsidRPr="00F77451">
        <w:rPr>
          <w:rFonts w:ascii="Arial" w:hAnsi="Arial" w:cs="Arial"/>
          <w:color w:val="000000"/>
        </w:rPr>
        <w:t xml:space="preserve">methods seek to </w:t>
      </w:r>
      <w:r>
        <w:rPr>
          <w:rFonts w:ascii="Arial" w:hAnsi="Arial" w:cs="Arial"/>
          <w:color w:val="000000"/>
        </w:rPr>
        <w:t>break</w:t>
      </w:r>
      <w:r w:rsidRPr="00F77451">
        <w:rPr>
          <w:rFonts w:ascii="Arial" w:hAnsi="Arial" w:cs="Arial"/>
          <w:color w:val="000000"/>
        </w:rPr>
        <w:t xml:space="preserve"> S–S </w:t>
      </w:r>
      <w:r w:rsidR="00A0186D">
        <w:rPr>
          <w:rFonts w:ascii="Arial" w:hAnsi="Arial" w:cs="Arial"/>
          <w:color w:val="000000"/>
        </w:rPr>
        <w:br/>
      </w:r>
      <w:r w:rsidRPr="00F77451">
        <w:rPr>
          <w:rFonts w:ascii="Arial" w:hAnsi="Arial" w:cs="Arial"/>
          <w:color w:val="000000"/>
        </w:rPr>
        <w:t>and C–S bonds selectively</w:t>
      </w:r>
      <w:r>
        <w:rPr>
          <w:rFonts w:ascii="Arial" w:hAnsi="Arial" w:cs="Arial"/>
          <w:color w:val="000000"/>
        </w:rPr>
        <w:t>,</w:t>
      </w:r>
      <w:r w:rsidRPr="00F77451">
        <w:rPr>
          <w:rFonts w:ascii="Arial" w:hAnsi="Arial" w:cs="Arial"/>
          <w:color w:val="000000"/>
        </w:rPr>
        <w:t xml:space="preserve"> </w:t>
      </w:r>
      <w:r>
        <w:rPr>
          <w:rFonts w:ascii="Arial" w:hAnsi="Arial" w:cs="Arial"/>
          <w:color w:val="000000"/>
        </w:rPr>
        <w:t>and at the same time,</w:t>
      </w:r>
      <w:r w:rsidRPr="00F77451">
        <w:rPr>
          <w:rFonts w:ascii="Arial" w:hAnsi="Arial" w:cs="Arial"/>
          <w:color w:val="000000"/>
        </w:rPr>
        <w:t xml:space="preserve"> </w:t>
      </w:r>
      <w:r>
        <w:rPr>
          <w:rFonts w:ascii="Arial" w:hAnsi="Arial" w:cs="Arial"/>
          <w:color w:val="000000"/>
        </w:rPr>
        <w:t xml:space="preserve">minimise </w:t>
      </w:r>
      <w:r w:rsidRPr="00F77451">
        <w:rPr>
          <w:rFonts w:ascii="Arial" w:hAnsi="Arial" w:cs="Arial"/>
          <w:color w:val="000000"/>
        </w:rPr>
        <w:t xml:space="preserve">polymer backbone </w:t>
      </w:r>
      <w:r>
        <w:rPr>
          <w:rFonts w:ascii="Arial" w:hAnsi="Arial" w:cs="Arial"/>
          <w:color w:val="000000"/>
        </w:rPr>
        <w:t>fragmentation,</w:t>
      </w:r>
      <w:r w:rsidRPr="00F77451">
        <w:rPr>
          <w:rFonts w:ascii="Arial" w:hAnsi="Arial" w:cs="Arial"/>
          <w:color w:val="000000"/>
        </w:rPr>
        <w:t xml:space="preserve"> thereby enabling higher substitution </w:t>
      </w:r>
      <w:r>
        <w:rPr>
          <w:rFonts w:ascii="Arial" w:hAnsi="Arial" w:cs="Arial"/>
          <w:color w:val="000000"/>
        </w:rPr>
        <w:t xml:space="preserve">contents </w:t>
      </w:r>
      <w:r w:rsidRPr="00F77451">
        <w:rPr>
          <w:rFonts w:ascii="Arial" w:hAnsi="Arial" w:cs="Arial"/>
          <w:color w:val="000000"/>
        </w:rPr>
        <w:t xml:space="preserve">of virgin rubber </w:t>
      </w:r>
      <w:r w:rsidR="00184426">
        <w:rPr>
          <w:rFonts w:ascii="Arial" w:hAnsi="Arial" w:cs="Arial"/>
          <w:color w:val="000000"/>
        </w:rPr>
        <w:br/>
      </w:r>
      <w:r w:rsidRPr="00F77451">
        <w:rPr>
          <w:rFonts w:ascii="Arial" w:hAnsi="Arial" w:cs="Arial"/>
          <w:color w:val="000000"/>
        </w:rPr>
        <w:t xml:space="preserve">in new </w:t>
      </w:r>
      <w:r>
        <w:rPr>
          <w:rFonts w:ascii="Arial" w:hAnsi="Arial" w:cs="Arial"/>
          <w:color w:val="000000"/>
        </w:rPr>
        <w:t>products</w:t>
      </w:r>
      <w:r w:rsidRPr="00F77451">
        <w:rPr>
          <w:rFonts w:ascii="Arial" w:hAnsi="Arial" w:cs="Arial"/>
          <w:color w:val="000000"/>
        </w:rPr>
        <w:t>.</w:t>
      </w:r>
      <w:sdt>
        <w:sdtPr>
          <w:rPr>
            <w:rFonts w:ascii="Arial" w:hAnsi="Arial" w:cs="Arial"/>
            <w:color w:val="000000"/>
            <w:vertAlign w:val="superscript"/>
          </w:rPr>
          <w:tag w:val="MENDELEY_CITATION_v3_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"/>
          <w:id w:val="-435444016"/>
          <w:placeholder>
            <w:docPart w:val="DBE188D96B5E4EFBBC6A7D30C020CEE7"/>
          </w:placeholder>
        </w:sdtPr>
        <w:sdtContent>
          <w:r w:rsidRPr="00DD256C">
            <w:rPr>
              <w:rFonts w:ascii="Arial" w:hAnsi="Arial" w:cs="Arial"/>
              <w:color w:val="000000"/>
              <w:vertAlign w:val="superscript"/>
            </w:rPr>
            <w:t>1</w:t>
          </w:r>
          <w:r w:rsidR="002E3C3A">
            <w:rPr>
              <w:rFonts w:ascii="Arial" w:hAnsi="Arial" w:cs="Arial"/>
              <w:color w:val="000000"/>
              <w:vertAlign w:val="superscript"/>
            </w:rPr>
            <w:t>4</w:t>
          </w:r>
          <w:r w:rsidRPr="00DD256C">
            <w:rPr>
              <w:rFonts w:ascii="Arial" w:hAnsi="Arial" w:cs="Arial"/>
              <w:color w:val="000000"/>
              <w:vertAlign w:val="superscript"/>
            </w:rPr>
            <w:t>,1</w:t>
          </w:r>
          <w:r w:rsidR="002E3C3A">
            <w:rPr>
              <w:rFonts w:ascii="Arial" w:hAnsi="Arial" w:cs="Arial"/>
              <w:color w:val="000000"/>
              <w:vertAlign w:val="superscript"/>
            </w:rPr>
            <w:t>5</w:t>
          </w:r>
        </w:sdtContent>
      </w:sdt>
      <w:r w:rsidRPr="00F77451">
        <w:rPr>
          <w:rFonts w:ascii="Arial" w:hAnsi="Arial" w:cs="Arial"/>
          <w:color w:val="000000"/>
        </w:rPr>
        <w:t xml:space="preserve"> </w:t>
      </w:r>
      <w:r>
        <w:rPr>
          <w:rFonts w:ascii="Arial" w:hAnsi="Arial" w:cs="Arial"/>
          <w:color w:val="000000"/>
        </w:rPr>
        <w:t xml:space="preserve">Despite </w:t>
      </w:r>
      <w:r w:rsidR="00A0186D">
        <w:rPr>
          <w:rFonts w:ascii="Arial" w:hAnsi="Arial" w:cs="Arial"/>
          <w:color w:val="000000"/>
        </w:rPr>
        <w:t xml:space="preserve">the </w:t>
      </w:r>
      <w:r>
        <w:rPr>
          <w:rFonts w:ascii="Arial" w:hAnsi="Arial" w:cs="Arial"/>
          <w:color w:val="000000"/>
        </w:rPr>
        <w:t>attractiveness of this approach, reclamation</w:t>
      </w:r>
      <w:r w:rsidRPr="00342206">
        <w:rPr>
          <w:rFonts w:ascii="Arial" w:hAnsi="Arial" w:cs="Arial"/>
          <w:color w:val="000000"/>
        </w:rPr>
        <w:t xml:space="preserve"> </w:t>
      </w:r>
      <w:r w:rsidR="00A0186D">
        <w:rPr>
          <w:rFonts w:ascii="Arial" w:hAnsi="Arial" w:cs="Arial"/>
          <w:color w:val="000000"/>
        </w:rPr>
        <w:br/>
      </w:r>
      <w:r w:rsidRPr="00342206">
        <w:rPr>
          <w:rFonts w:ascii="Arial" w:hAnsi="Arial" w:cs="Arial"/>
          <w:color w:val="000000"/>
        </w:rPr>
        <w:t>of ELT</w:t>
      </w:r>
      <w:r>
        <w:rPr>
          <w:rFonts w:ascii="Arial" w:hAnsi="Arial" w:cs="Arial"/>
          <w:color w:val="000000"/>
        </w:rPr>
        <w:t>-derived</w:t>
      </w:r>
      <w:r w:rsidRPr="00342206">
        <w:rPr>
          <w:rFonts w:ascii="Arial" w:hAnsi="Arial" w:cs="Arial"/>
          <w:color w:val="000000"/>
        </w:rPr>
        <w:t xml:space="preserve"> rubber still faces several important </w:t>
      </w:r>
      <w:r>
        <w:rPr>
          <w:rFonts w:ascii="Arial" w:hAnsi="Arial" w:cs="Arial"/>
          <w:color w:val="000000"/>
        </w:rPr>
        <w:t>challenges</w:t>
      </w:r>
      <w:r w:rsidRPr="00342206">
        <w:rPr>
          <w:rFonts w:ascii="Arial" w:hAnsi="Arial" w:cs="Arial"/>
          <w:color w:val="000000"/>
        </w:rPr>
        <w:t xml:space="preserve">. </w:t>
      </w:r>
      <w:r>
        <w:rPr>
          <w:rFonts w:ascii="Arial" w:hAnsi="Arial" w:cs="Arial"/>
          <w:color w:val="000000"/>
        </w:rPr>
        <w:t>Precise</w:t>
      </w:r>
      <w:r w:rsidRPr="00342206">
        <w:rPr>
          <w:rFonts w:ascii="Arial" w:hAnsi="Arial" w:cs="Arial"/>
          <w:color w:val="000000"/>
        </w:rPr>
        <w:t xml:space="preserve"> cleavage </w:t>
      </w:r>
      <w:r w:rsidR="00A0186D">
        <w:rPr>
          <w:rFonts w:ascii="Arial" w:hAnsi="Arial" w:cs="Arial"/>
          <w:color w:val="000000"/>
        </w:rPr>
        <w:br/>
      </w:r>
      <w:r w:rsidRPr="00342206">
        <w:rPr>
          <w:rFonts w:ascii="Arial" w:hAnsi="Arial" w:cs="Arial"/>
          <w:color w:val="000000"/>
        </w:rPr>
        <w:t xml:space="preserve">of </w:t>
      </w:r>
      <w:r>
        <w:rPr>
          <w:rFonts w:ascii="Arial" w:hAnsi="Arial" w:cs="Arial"/>
          <w:color w:val="000000"/>
        </w:rPr>
        <w:t xml:space="preserve">di- and </w:t>
      </w:r>
      <w:proofErr w:type="spellStart"/>
      <w:r>
        <w:rPr>
          <w:rFonts w:ascii="Arial" w:hAnsi="Arial" w:cs="Arial"/>
          <w:color w:val="000000"/>
        </w:rPr>
        <w:t>poly</w:t>
      </w:r>
      <w:r w:rsidRPr="00342206">
        <w:rPr>
          <w:rFonts w:ascii="Arial" w:hAnsi="Arial" w:cs="Arial"/>
          <w:color w:val="000000"/>
        </w:rPr>
        <w:t>sulphur</w:t>
      </w:r>
      <w:proofErr w:type="spellEnd"/>
      <w:r w:rsidRPr="00342206">
        <w:rPr>
          <w:rFonts w:ascii="Arial" w:hAnsi="Arial" w:cs="Arial"/>
          <w:color w:val="000000"/>
        </w:rPr>
        <w:t xml:space="preserve"> </w:t>
      </w:r>
      <w:r>
        <w:rPr>
          <w:rFonts w:ascii="Arial" w:hAnsi="Arial" w:cs="Arial"/>
          <w:color w:val="000000"/>
        </w:rPr>
        <w:t xml:space="preserve">bridges in </w:t>
      </w:r>
      <w:r w:rsidR="00A0186D">
        <w:rPr>
          <w:rFonts w:ascii="Arial" w:hAnsi="Arial" w:cs="Arial"/>
          <w:color w:val="000000"/>
        </w:rPr>
        <w:t xml:space="preserve">the </w:t>
      </w:r>
      <w:r>
        <w:rPr>
          <w:rFonts w:ascii="Arial" w:hAnsi="Arial" w:cs="Arial"/>
          <w:color w:val="000000"/>
        </w:rPr>
        <w:t>rubber matrix</w:t>
      </w:r>
      <w:r w:rsidRPr="00342206">
        <w:rPr>
          <w:rFonts w:ascii="Arial" w:hAnsi="Arial" w:cs="Arial"/>
          <w:color w:val="000000"/>
        </w:rPr>
        <w:t xml:space="preserve"> </w:t>
      </w:r>
      <w:r w:rsidR="00A0186D">
        <w:rPr>
          <w:rFonts w:ascii="Arial" w:hAnsi="Arial" w:cs="Arial"/>
          <w:color w:val="000000"/>
        </w:rPr>
        <w:t>is</w:t>
      </w:r>
      <w:r w:rsidRPr="00342206">
        <w:rPr>
          <w:rFonts w:ascii="Arial" w:hAnsi="Arial" w:cs="Arial"/>
          <w:color w:val="000000"/>
        </w:rPr>
        <w:t xml:space="preserve"> </w:t>
      </w:r>
      <w:r>
        <w:rPr>
          <w:rFonts w:ascii="Arial" w:hAnsi="Arial" w:cs="Arial"/>
          <w:color w:val="000000"/>
        </w:rPr>
        <w:t>cumbersome</w:t>
      </w:r>
      <w:r w:rsidRPr="00342206">
        <w:rPr>
          <w:rFonts w:ascii="Arial" w:hAnsi="Arial" w:cs="Arial"/>
          <w:color w:val="000000"/>
        </w:rPr>
        <w:t xml:space="preserve"> to achieve</w:t>
      </w:r>
      <w:r>
        <w:rPr>
          <w:rFonts w:ascii="Arial" w:hAnsi="Arial" w:cs="Arial"/>
          <w:color w:val="000000"/>
        </w:rPr>
        <w:t xml:space="preserve"> </w:t>
      </w:r>
      <w:r w:rsidR="00A0186D">
        <w:rPr>
          <w:rFonts w:ascii="Arial" w:hAnsi="Arial" w:cs="Arial"/>
          <w:color w:val="000000"/>
        </w:rPr>
        <w:br/>
      </w:r>
      <w:r>
        <w:rPr>
          <w:rFonts w:ascii="Arial" w:hAnsi="Arial" w:cs="Arial"/>
          <w:color w:val="000000"/>
        </w:rPr>
        <w:t>in practice</w:t>
      </w:r>
      <w:r w:rsidRPr="00342206">
        <w:rPr>
          <w:rFonts w:ascii="Arial" w:hAnsi="Arial" w:cs="Arial"/>
          <w:color w:val="000000"/>
        </w:rPr>
        <w:t xml:space="preserve">, so </w:t>
      </w:r>
      <w:r>
        <w:rPr>
          <w:rFonts w:ascii="Arial" w:hAnsi="Arial" w:cs="Arial"/>
          <w:color w:val="000000"/>
        </w:rPr>
        <w:t xml:space="preserve">backbone </w:t>
      </w:r>
      <w:r w:rsidRPr="00342206">
        <w:rPr>
          <w:rFonts w:ascii="Arial" w:hAnsi="Arial" w:cs="Arial"/>
          <w:color w:val="000000"/>
        </w:rPr>
        <w:t xml:space="preserve">scission and </w:t>
      </w:r>
      <w:r>
        <w:rPr>
          <w:rFonts w:ascii="Arial" w:hAnsi="Arial" w:cs="Arial"/>
          <w:color w:val="000000"/>
        </w:rPr>
        <w:t>concurrent</w:t>
      </w:r>
      <w:r w:rsidRPr="00342206">
        <w:rPr>
          <w:rFonts w:ascii="Arial" w:hAnsi="Arial" w:cs="Arial"/>
          <w:color w:val="000000"/>
        </w:rPr>
        <w:t xml:space="preserve"> crosslinking often occur </w:t>
      </w:r>
      <w:r w:rsidR="00A0186D">
        <w:rPr>
          <w:rFonts w:ascii="Arial" w:hAnsi="Arial" w:cs="Arial"/>
          <w:color w:val="000000"/>
        </w:rPr>
        <w:br/>
      </w:r>
      <w:r w:rsidRPr="00342206">
        <w:rPr>
          <w:rFonts w:ascii="Arial" w:hAnsi="Arial" w:cs="Arial"/>
          <w:color w:val="000000"/>
        </w:rPr>
        <w:t xml:space="preserve">and compromise </w:t>
      </w:r>
      <w:r w:rsidR="00A0186D">
        <w:rPr>
          <w:rFonts w:ascii="Arial" w:hAnsi="Arial" w:cs="Arial"/>
          <w:color w:val="000000"/>
        </w:rPr>
        <w:t xml:space="preserve">the </w:t>
      </w:r>
      <w:r w:rsidRPr="00342206">
        <w:rPr>
          <w:rFonts w:ascii="Arial" w:hAnsi="Arial" w:cs="Arial"/>
          <w:color w:val="000000"/>
        </w:rPr>
        <w:t xml:space="preserve">mechanical </w:t>
      </w:r>
      <w:r>
        <w:rPr>
          <w:rFonts w:ascii="Arial" w:hAnsi="Arial" w:cs="Arial"/>
          <w:color w:val="000000"/>
        </w:rPr>
        <w:t>performance of the obtained rubber regenerate</w:t>
      </w:r>
      <w:r w:rsidRPr="00342206">
        <w:rPr>
          <w:rFonts w:ascii="Arial" w:hAnsi="Arial" w:cs="Arial"/>
          <w:color w:val="000000"/>
        </w:rPr>
        <w:t xml:space="preserve">. </w:t>
      </w:r>
      <w:r>
        <w:rPr>
          <w:rFonts w:ascii="Arial" w:hAnsi="Arial" w:cs="Arial"/>
          <w:color w:val="000000"/>
        </w:rPr>
        <w:t>Moreover, p</w:t>
      </w:r>
      <w:r w:rsidRPr="00342206">
        <w:rPr>
          <w:rFonts w:ascii="Arial" w:hAnsi="Arial" w:cs="Arial"/>
          <w:color w:val="000000"/>
        </w:rPr>
        <w:t xml:space="preserve">roduct quality is highly sensitive to heterogeneous ELT feed </w:t>
      </w:r>
      <w:r w:rsidRPr="00342206">
        <w:rPr>
          <w:rFonts w:ascii="Arial" w:hAnsi="Arial" w:cs="Arial"/>
          <w:color w:val="000000"/>
        </w:rPr>
        <w:lastRenderedPageBreak/>
        <w:t>composition and particle size, leading to variable performance and limiting</w:t>
      </w:r>
      <w:r>
        <w:rPr>
          <w:rFonts w:ascii="Arial" w:hAnsi="Arial" w:cs="Arial"/>
          <w:color w:val="000000"/>
        </w:rPr>
        <w:t xml:space="preserve"> efficient</w:t>
      </w:r>
      <w:r w:rsidRPr="00342206">
        <w:rPr>
          <w:rFonts w:ascii="Arial" w:hAnsi="Arial" w:cs="Arial"/>
          <w:color w:val="000000"/>
        </w:rPr>
        <w:t xml:space="preserve"> </w:t>
      </w:r>
      <w:r>
        <w:rPr>
          <w:rFonts w:ascii="Arial" w:hAnsi="Arial" w:cs="Arial"/>
          <w:color w:val="000000"/>
        </w:rPr>
        <w:t>scaling-up</w:t>
      </w:r>
      <w:r w:rsidRPr="00342206">
        <w:rPr>
          <w:rFonts w:ascii="Arial" w:hAnsi="Arial" w:cs="Arial"/>
          <w:color w:val="000000"/>
        </w:rPr>
        <w:t xml:space="preserve"> operation</w:t>
      </w:r>
      <w:r>
        <w:rPr>
          <w:rFonts w:ascii="Arial" w:hAnsi="Arial" w:cs="Arial"/>
          <w:color w:val="000000"/>
        </w:rPr>
        <w:t>s</w:t>
      </w:r>
      <w:r w:rsidRPr="00342206">
        <w:rPr>
          <w:rFonts w:ascii="Arial" w:hAnsi="Arial" w:cs="Arial"/>
          <w:color w:val="000000"/>
        </w:rPr>
        <w:t>.</w:t>
      </w:r>
      <w:r>
        <w:rPr>
          <w:rFonts w:ascii="Arial" w:hAnsi="Arial" w:cs="Arial"/>
          <w:color w:val="000000"/>
        </w:rPr>
        <w:t xml:space="preserve"> M</w:t>
      </w:r>
      <w:r w:rsidRPr="00342206">
        <w:rPr>
          <w:rFonts w:ascii="Arial" w:hAnsi="Arial" w:cs="Arial"/>
          <w:color w:val="000000"/>
        </w:rPr>
        <w:t xml:space="preserve">any established routes </w:t>
      </w:r>
      <w:r>
        <w:rPr>
          <w:rFonts w:ascii="Arial" w:hAnsi="Arial" w:cs="Arial"/>
          <w:color w:val="000000"/>
        </w:rPr>
        <w:t xml:space="preserve">also </w:t>
      </w:r>
      <w:r w:rsidRPr="00342206">
        <w:rPr>
          <w:rFonts w:ascii="Arial" w:hAnsi="Arial" w:cs="Arial"/>
          <w:color w:val="000000"/>
        </w:rPr>
        <w:t>depend on</w:t>
      </w:r>
      <w:r>
        <w:rPr>
          <w:rFonts w:ascii="Arial" w:hAnsi="Arial" w:cs="Arial"/>
          <w:color w:val="000000"/>
        </w:rPr>
        <w:t xml:space="preserve"> multi-step processing under</w:t>
      </w:r>
      <w:r w:rsidRPr="00342206">
        <w:rPr>
          <w:rFonts w:ascii="Arial" w:hAnsi="Arial" w:cs="Arial"/>
          <w:color w:val="000000"/>
        </w:rPr>
        <w:t xml:space="preserve"> high temperatures, pressuri</w:t>
      </w:r>
      <w:r w:rsidR="00424F19">
        <w:rPr>
          <w:rFonts w:ascii="Arial" w:hAnsi="Arial" w:cs="Arial"/>
          <w:color w:val="000000"/>
        </w:rPr>
        <w:t>z</w:t>
      </w:r>
      <w:r w:rsidRPr="00342206">
        <w:rPr>
          <w:rFonts w:ascii="Arial" w:hAnsi="Arial" w:cs="Arial"/>
          <w:color w:val="000000"/>
        </w:rPr>
        <w:t>ed</w:t>
      </w:r>
      <w:r>
        <w:rPr>
          <w:rFonts w:ascii="Arial" w:hAnsi="Arial" w:cs="Arial"/>
          <w:color w:val="000000"/>
        </w:rPr>
        <w:t xml:space="preserve"> advanced</w:t>
      </w:r>
      <w:r w:rsidRPr="00342206">
        <w:rPr>
          <w:rFonts w:ascii="Arial" w:hAnsi="Arial" w:cs="Arial"/>
          <w:color w:val="000000"/>
        </w:rPr>
        <w:t xml:space="preserve"> equipment </w:t>
      </w:r>
      <w:r w:rsidR="00A0186D">
        <w:rPr>
          <w:rFonts w:ascii="Arial" w:hAnsi="Arial" w:cs="Arial"/>
          <w:color w:val="000000"/>
        </w:rPr>
        <w:br/>
      </w:r>
      <w:r w:rsidRPr="00342206">
        <w:rPr>
          <w:rFonts w:ascii="Arial" w:hAnsi="Arial" w:cs="Arial"/>
          <w:color w:val="000000"/>
        </w:rPr>
        <w:t xml:space="preserve">and </w:t>
      </w:r>
      <w:r>
        <w:rPr>
          <w:rFonts w:ascii="Arial" w:hAnsi="Arial" w:cs="Arial"/>
          <w:color w:val="000000"/>
        </w:rPr>
        <w:t xml:space="preserve">the application of either </w:t>
      </w:r>
      <w:r w:rsidRPr="00342206">
        <w:rPr>
          <w:rFonts w:ascii="Arial" w:hAnsi="Arial" w:cs="Arial"/>
          <w:color w:val="000000"/>
        </w:rPr>
        <w:t xml:space="preserve">odorous or hazardous </w:t>
      </w:r>
      <w:r>
        <w:rPr>
          <w:rFonts w:ascii="Arial" w:hAnsi="Arial" w:cs="Arial"/>
          <w:color w:val="000000"/>
        </w:rPr>
        <w:t>chemicals.</w:t>
      </w:r>
      <w:r w:rsidRPr="00342206">
        <w:rPr>
          <w:rFonts w:ascii="Arial" w:hAnsi="Arial" w:cs="Arial"/>
          <w:color w:val="000000"/>
        </w:rPr>
        <w:t xml:space="preserve"> </w:t>
      </w:r>
      <w:r>
        <w:rPr>
          <w:rFonts w:ascii="Arial" w:hAnsi="Arial" w:cs="Arial"/>
          <w:color w:val="000000"/>
        </w:rPr>
        <w:t>E</w:t>
      </w:r>
      <w:r w:rsidRPr="00342206">
        <w:rPr>
          <w:rFonts w:ascii="Arial" w:hAnsi="Arial" w:cs="Arial"/>
          <w:color w:val="000000"/>
        </w:rPr>
        <w:t xml:space="preserve">ven </w:t>
      </w:r>
      <w:r>
        <w:rPr>
          <w:rFonts w:ascii="Arial" w:hAnsi="Arial" w:cs="Arial"/>
          <w:color w:val="000000"/>
        </w:rPr>
        <w:t>more sustainable</w:t>
      </w:r>
      <w:r w:rsidRPr="00342206">
        <w:rPr>
          <w:rFonts w:ascii="Arial" w:hAnsi="Arial" w:cs="Arial"/>
          <w:color w:val="000000"/>
        </w:rPr>
        <w:t xml:space="preserve"> options such as </w:t>
      </w:r>
      <w:r>
        <w:rPr>
          <w:rFonts w:ascii="Arial" w:hAnsi="Arial" w:cs="Arial"/>
          <w:color w:val="000000"/>
        </w:rPr>
        <w:t>REX</w:t>
      </w:r>
      <w:r w:rsidRPr="00342206">
        <w:rPr>
          <w:rFonts w:ascii="Arial" w:hAnsi="Arial" w:cs="Arial"/>
          <w:color w:val="000000"/>
        </w:rPr>
        <w:t xml:space="preserve"> or microwave treatment </w:t>
      </w:r>
      <w:r>
        <w:rPr>
          <w:rFonts w:ascii="Arial" w:hAnsi="Arial" w:cs="Arial"/>
          <w:color w:val="000000"/>
        </w:rPr>
        <w:t xml:space="preserve">struggle with </w:t>
      </w:r>
      <w:r w:rsidRPr="00342206">
        <w:rPr>
          <w:rFonts w:ascii="Arial" w:hAnsi="Arial" w:cs="Arial"/>
          <w:color w:val="000000"/>
        </w:rPr>
        <w:t>high capital costs, process</w:t>
      </w:r>
      <w:r w:rsidRPr="00342206">
        <w:rPr>
          <w:rFonts w:ascii="Arial" w:hAnsi="Arial" w:cs="Arial"/>
          <w:color w:val="000000"/>
        </w:rPr>
        <w:noBreakHyphen/>
        <w:t xml:space="preserve">control </w:t>
      </w:r>
      <w:r>
        <w:rPr>
          <w:rFonts w:ascii="Arial" w:hAnsi="Arial" w:cs="Arial"/>
          <w:color w:val="000000"/>
        </w:rPr>
        <w:t xml:space="preserve">concerns </w:t>
      </w:r>
      <w:r w:rsidRPr="00342206">
        <w:rPr>
          <w:rFonts w:ascii="Arial" w:hAnsi="Arial" w:cs="Arial"/>
          <w:color w:val="000000"/>
        </w:rPr>
        <w:t xml:space="preserve">and </w:t>
      </w:r>
      <w:r>
        <w:rPr>
          <w:rFonts w:ascii="Arial" w:hAnsi="Arial" w:cs="Arial"/>
          <w:color w:val="000000"/>
        </w:rPr>
        <w:t>struggles</w:t>
      </w:r>
      <w:r w:rsidRPr="00342206">
        <w:rPr>
          <w:rFonts w:ascii="Arial" w:hAnsi="Arial" w:cs="Arial"/>
          <w:color w:val="000000"/>
        </w:rPr>
        <w:t xml:space="preserve"> with </w:t>
      </w:r>
      <w:r>
        <w:rPr>
          <w:rFonts w:ascii="Arial" w:hAnsi="Arial" w:cs="Arial"/>
          <w:color w:val="000000"/>
        </w:rPr>
        <w:t xml:space="preserve">regenerates’ </w:t>
      </w:r>
      <w:r w:rsidRPr="00342206">
        <w:rPr>
          <w:rFonts w:ascii="Arial" w:hAnsi="Arial" w:cs="Arial"/>
          <w:color w:val="000000"/>
        </w:rPr>
        <w:t xml:space="preserve">viscosity </w:t>
      </w:r>
      <w:r w:rsidR="00A0186D">
        <w:rPr>
          <w:rFonts w:ascii="Arial" w:hAnsi="Arial" w:cs="Arial"/>
          <w:color w:val="000000"/>
        </w:rPr>
        <w:br/>
      </w:r>
      <w:r w:rsidRPr="00342206">
        <w:rPr>
          <w:rFonts w:ascii="Arial" w:hAnsi="Arial" w:cs="Arial"/>
          <w:color w:val="000000"/>
        </w:rPr>
        <w:t>and proper stability during storage</w:t>
      </w:r>
      <w:r>
        <w:rPr>
          <w:rFonts w:ascii="Arial" w:hAnsi="Arial" w:cs="Arial"/>
          <w:color w:val="000000"/>
        </w:rPr>
        <w:t xml:space="preserve"> at ambient temperatures.</w:t>
      </w:r>
      <w:sdt>
        <w:sdtPr>
          <w:rPr>
            <w:rFonts w:ascii="Arial" w:hAnsi="Arial" w:cs="Arial"/>
            <w:color w:val="000000"/>
            <w:vertAlign w:val="superscript"/>
          </w:rPr>
          <w:tag w:val="MENDELEY_CITATION_v3_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"/>
          <w:id w:val="-38206561"/>
          <w:placeholder>
            <w:docPart w:val="965680034DCC483BA300CA92E4EF160D"/>
          </w:placeholder>
        </w:sdtPr>
        <w:sdtContent>
          <w:r w:rsidRPr="00DD256C">
            <w:rPr>
              <w:rFonts w:ascii="Arial" w:hAnsi="Arial" w:cs="Arial"/>
              <w:color w:val="000000"/>
              <w:vertAlign w:val="superscript"/>
            </w:rPr>
            <w:t>9,1</w:t>
          </w:r>
          <w:r w:rsidR="005F41C0">
            <w:rPr>
              <w:rFonts w:ascii="Arial" w:hAnsi="Arial" w:cs="Arial"/>
              <w:color w:val="000000"/>
              <w:vertAlign w:val="superscript"/>
            </w:rPr>
            <w:t>5</w:t>
          </w:r>
        </w:sdtContent>
      </w:sdt>
      <w:r>
        <w:rPr>
          <w:rFonts w:ascii="Arial" w:hAnsi="Arial" w:cs="Arial"/>
          <w:color w:val="000000"/>
        </w:rPr>
        <w:t xml:space="preserve"> </w:t>
      </w:r>
    </w:p>
    <w:p w14:paraId="35863CE1" w14:textId="7AC89F8A" w:rsidR="00CC5EBC" w:rsidRPr="00C87EF5" w:rsidRDefault="00753BF3" w:rsidP="00C87EF5">
      <w:pPr>
        <w:pStyle w:val="NormalWeb"/>
        <w:spacing w:after="360" w:line="360" w:lineRule="auto"/>
        <w:ind w:firstLine="720"/>
        <w:jc w:val="both"/>
        <w:rPr>
          <w:rFonts w:ascii="Arial" w:hAnsi="Arial" w:cs="Arial"/>
          <w:color w:val="000000"/>
        </w:rPr>
      </w:pPr>
      <w:r w:rsidRPr="00553F0A">
        <w:rPr>
          <w:rFonts w:ascii="Arial" w:hAnsi="Arial" w:cs="Arial"/>
          <w:color w:val="000000"/>
        </w:rPr>
        <w:t xml:space="preserve">In summary, the observed trends and their </w:t>
      </w:r>
      <w:r>
        <w:rPr>
          <w:rFonts w:ascii="Arial" w:hAnsi="Arial" w:cs="Arial"/>
          <w:color w:val="000000"/>
        </w:rPr>
        <w:t>shortcomings</w:t>
      </w:r>
      <w:r w:rsidRPr="00553F0A">
        <w:rPr>
          <w:rFonts w:ascii="Arial" w:hAnsi="Arial" w:cs="Arial"/>
          <w:color w:val="000000"/>
        </w:rPr>
        <w:t xml:space="preserve"> suggest growing interest in processes that recover higher</w:t>
      </w:r>
      <w:r w:rsidRPr="00553F0A">
        <w:rPr>
          <w:rFonts w:ascii="Arial" w:hAnsi="Arial" w:cs="Arial"/>
          <w:color w:val="000000"/>
        </w:rPr>
        <w:noBreakHyphen/>
        <w:t>value materials through chemical recycling of both the hydrocarbon</w:t>
      </w:r>
      <w:r>
        <w:rPr>
          <w:rFonts w:ascii="Arial" w:hAnsi="Arial" w:cs="Arial"/>
          <w:color w:val="000000"/>
        </w:rPr>
        <w:t>-</w:t>
      </w:r>
      <w:r w:rsidRPr="00553F0A">
        <w:rPr>
          <w:rFonts w:ascii="Arial" w:hAnsi="Arial" w:cs="Arial"/>
          <w:color w:val="000000"/>
        </w:rPr>
        <w:t xml:space="preserve"> and rubber</w:t>
      </w:r>
      <w:r>
        <w:rPr>
          <w:rFonts w:ascii="Arial" w:hAnsi="Arial" w:cs="Arial"/>
          <w:color w:val="000000"/>
        </w:rPr>
        <w:t>-rich</w:t>
      </w:r>
      <w:r w:rsidRPr="00553F0A">
        <w:rPr>
          <w:rFonts w:ascii="Arial" w:hAnsi="Arial" w:cs="Arial"/>
          <w:color w:val="000000"/>
        </w:rPr>
        <w:t xml:space="preserve"> fractions. </w:t>
      </w:r>
      <w:r w:rsidRPr="00A37F5B">
        <w:rPr>
          <w:rFonts w:ascii="Arial" w:hAnsi="Arial" w:cs="Arial"/>
          <w:color w:val="000000"/>
        </w:rPr>
        <w:t xml:space="preserve">Simultaneously, conventional mechanical recycling routes – including </w:t>
      </w:r>
      <w:r>
        <w:rPr>
          <w:rFonts w:ascii="Arial" w:hAnsi="Arial" w:cs="Arial"/>
          <w:color w:val="000000"/>
        </w:rPr>
        <w:t xml:space="preserve">ELT </w:t>
      </w:r>
      <w:r w:rsidRPr="00A37F5B">
        <w:rPr>
          <w:rFonts w:ascii="Arial" w:hAnsi="Arial" w:cs="Arial"/>
          <w:color w:val="000000"/>
        </w:rPr>
        <w:t xml:space="preserve">granulation </w:t>
      </w:r>
      <w:r w:rsidR="00C87EF5">
        <w:rPr>
          <w:rFonts w:ascii="Arial" w:hAnsi="Arial" w:cs="Arial"/>
          <w:color w:val="000000"/>
        </w:rPr>
        <w:br/>
      </w:r>
      <w:r w:rsidRPr="00A37F5B">
        <w:rPr>
          <w:rFonts w:ascii="Arial" w:hAnsi="Arial" w:cs="Arial"/>
          <w:color w:val="000000"/>
        </w:rPr>
        <w:t>or pulverising to CR for use in civil engineering</w:t>
      </w:r>
      <w:r w:rsidR="00A0186D">
        <w:rPr>
          <w:rFonts w:ascii="Arial" w:hAnsi="Arial" w:cs="Arial"/>
          <w:color w:val="000000"/>
        </w:rPr>
        <w:t>,</w:t>
      </w:r>
      <w:r w:rsidRPr="00A37F5B">
        <w:rPr>
          <w:rFonts w:ascii="Arial" w:hAnsi="Arial" w:cs="Arial"/>
          <w:color w:val="000000"/>
        </w:rPr>
        <w:t xml:space="preserve"> together with energy recovery </w:t>
      </w:r>
      <w:r w:rsidR="00C87EF5">
        <w:rPr>
          <w:rFonts w:ascii="Arial" w:hAnsi="Arial" w:cs="Arial"/>
          <w:color w:val="000000"/>
        </w:rPr>
        <w:br/>
      </w:r>
      <w:r w:rsidRPr="00A37F5B">
        <w:rPr>
          <w:rFonts w:ascii="Arial" w:hAnsi="Arial" w:cs="Arial"/>
          <w:color w:val="000000"/>
        </w:rPr>
        <w:t>in cement kilns and other combustion facilities using tire</w:t>
      </w:r>
      <w:r w:rsidRPr="00A37F5B">
        <w:rPr>
          <w:rFonts w:ascii="Arial" w:hAnsi="Arial" w:cs="Arial"/>
          <w:color w:val="000000"/>
        </w:rPr>
        <w:noBreakHyphen/>
        <w:t>derived fuels</w:t>
      </w:r>
      <w:r>
        <w:rPr>
          <w:rFonts w:ascii="Arial" w:hAnsi="Arial" w:cs="Arial"/>
          <w:color w:val="000000"/>
        </w:rPr>
        <w:t xml:space="preserve"> </w:t>
      </w:r>
      <w:r w:rsidRPr="00553F0A">
        <w:rPr>
          <w:rFonts w:ascii="Arial" w:hAnsi="Arial" w:cs="Arial"/>
          <w:color w:val="000000"/>
        </w:rPr>
        <w:t xml:space="preserve">still represent the </w:t>
      </w:r>
      <w:r>
        <w:rPr>
          <w:rFonts w:ascii="Arial" w:hAnsi="Arial" w:cs="Arial"/>
          <w:color w:val="000000"/>
        </w:rPr>
        <w:t xml:space="preserve">prevalent </w:t>
      </w:r>
      <w:r w:rsidRPr="00553F0A">
        <w:rPr>
          <w:rFonts w:ascii="Arial" w:hAnsi="Arial" w:cs="Arial"/>
          <w:color w:val="000000"/>
        </w:rPr>
        <w:t xml:space="preserve">disposal </w:t>
      </w:r>
      <w:r>
        <w:rPr>
          <w:rFonts w:ascii="Arial" w:hAnsi="Arial" w:cs="Arial"/>
          <w:color w:val="000000"/>
        </w:rPr>
        <w:t>ways</w:t>
      </w:r>
      <w:r w:rsidRPr="00553F0A">
        <w:rPr>
          <w:rFonts w:ascii="Arial" w:hAnsi="Arial" w:cs="Arial"/>
          <w:color w:val="000000"/>
        </w:rPr>
        <w:t xml:space="preserve"> </w:t>
      </w:r>
      <w:r>
        <w:rPr>
          <w:rFonts w:ascii="Arial" w:hAnsi="Arial" w:cs="Arial"/>
          <w:color w:val="000000"/>
        </w:rPr>
        <w:t>of</w:t>
      </w:r>
      <w:r w:rsidRPr="00553F0A">
        <w:rPr>
          <w:rFonts w:ascii="Arial" w:hAnsi="Arial" w:cs="Arial"/>
          <w:color w:val="000000"/>
        </w:rPr>
        <w:t xml:space="preserve"> ELT.</w:t>
      </w:r>
      <w:r>
        <w:rPr>
          <w:rFonts w:ascii="Arial" w:hAnsi="Arial" w:cs="Arial"/>
          <w:color w:val="000000"/>
        </w:rPr>
        <w:t xml:space="preserve"> As described throughout Chapter I, a</w:t>
      </w:r>
      <w:r w:rsidRPr="00DC7751">
        <w:rPr>
          <w:rFonts w:ascii="Arial" w:hAnsi="Arial" w:cs="Arial"/>
          <w:color w:val="000000"/>
        </w:rPr>
        <w:t xml:space="preserve"> more historically established and readily applicable option at the </w:t>
      </w:r>
      <w:r>
        <w:rPr>
          <w:rFonts w:ascii="Arial" w:hAnsi="Arial" w:cs="Arial"/>
          <w:color w:val="000000"/>
        </w:rPr>
        <w:t>cutting-edge</w:t>
      </w:r>
      <w:r w:rsidRPr="00DC7751">
        <w:rPr>
          <w:rFonts w:ascii="Arial" w:hAnsi="Arial" w:cs="Arial"/>
          <w:color w:val="000000"/>
        </w:rPr>
        <w:t xml:space="preserve"> </w:t>
      </w:r>
      <w:r w:rsidR="00C87EF5">
        <w:rPr>
          <w:rFonts w:ascii="Arial" w:hAnsi="Arial" w:cs="Arial"/>
          <w:color w:val="000000"/>
        </w:rPr>
        <w:br/>
      </w:r>
      <w:r w:rsidRPr="00DC7751">
        <w:rPr>
          <w:rFonts w:ascii="Arial" w:hAnsi="Arial" w:cs="Arial"/>
          <w:color w:val="000000"/>
        </w:rPr>
        <w:t xml:space="preserve">of these developments is the </w:t>
      </w:r>
      <w:r>
        <w:rPr>
          <w:rFonts w:ascii="Arial" w:hAnsi="Arial" w:cs="Arial"/>
          <w:color w:val="000000"/>
        </w:rPr>
        <w:t>implementation</w:t>
      </w:r>
      <w:r w:rsidRPr="00DC7751">
        <w:rPr>
          <w:rFonts w:ascii="Arial" w:hAnsi="Arial" w:cs="Arial"/>
          <w:color w:val="000000"/>
        </w:rPr>
        <w:t xml:space="preserve"> of mechanically </w:t>
      </w:r>
      <w:r w:rsidR="00A0186D">
        <w:rPr>
          <w:rFonts w:ascii="Arial" w:hAnsi="Arial" w:cs="Arial"/>
          <w:color w:val="000000"/>
        </w:rPr>
        <w:t>ground</w:t>
      </w:r>
      <w:r w:rsidRPr="00DC7751">
        <w:rPr>
          <w:rFonts w:ascii="Arial" w:hAnsi="Arial" w:cs="Arial"/>
          <w:color w:val="000000"/>
        </w:rPr>
        <w:t xml:space="preserve"> </w:t>
      </w:r>
      <w:r>
        <w:rPr>
          <w:rFonts w:ascii="Arial" w:hAnsi="Arial" w:cs="Arial"/>
          <w:color w:val="000000"/>
        </w:rPr>
        <w:t>CR,</w:t>
      </w:r>
      <w:r w:rsidRPr="00DC7751">
        <w:rPr>
          <w:rFonts w:ascii="Arial" w:hAnsi="Arial" w:cs="Arial"/>
          <w:color w:val="000000"/>
        </w:rPr>
        <w:t xml:space="preserve"> </w:t>
      </w:r>
      <w:r w:rsidR="00C87EF5">
        <w:rPr>
          <w:rFonts w:ascii="Arial" w:hAnsi="Arial" w:cs="Arial"/>
          <w:color w:val="000000"/>
        </w:rPr>
        <w:br/>
      </w:r>
      <w:r w:rsidRPr="00DC7751">
        <w:rPr>
          <w:rFonts w:ascii="Arial" w:hAnsi="Arial" w:cs="Arial"/>
          <w:color w:val="000000"/>
        </w:rPr>
        <w:t xml:space="preserve">as a modifier in </w:t>
      </w:r>
      <w:r>
        <w:rPr>
          <w:rFonts w:ascii="Arial" w:hAnsi="Arial" w:cs="Arial"/>
          <w:color w:val="000000"/>
        </w:rPr>
        <w:t xml:space="preserve">either </w:t>
      </w:r>
      <w:r w:rsidRPr="00DC7751">
        <w:rPr>
          <w:rFonts w:ascii="Arial" w:hAnsi="Arial" w:cs="Arial"/>
          <w:color w:val="000000"/>
        </w:rPr>
        <w:t>paving</w:t>
      </w:r>
      <w:r w:rsidRPr="00DC7751">
        <w:rPr>
          <w:rFonts w:ascii="Arial" w:hAnsi="Arial" w:cs="Arial"/>
          <w:color w:val="000000"/>
        </w:rPr>
        <w:noBreakHyphen/>
        <w:t xml:space="preserve">grade </w:t>
      </w:r>
      <w:r>
        <w:rPr>
          <w:rFonts w:ascii="Arial" w:hAnsi="Arial" w:cs="Arial"/>
          <w:color w:val="000000"/>
        </w:rPr>
        <w:t>bitumen</w:t>
      </w:r>
      <w:r w:rsidRPr="00DC7751">
        <w:rPr>
          <w:rFonts w:ascii="Arial" w:hAnsi="Arial" w:cs="Arial"/>
          <w:color w:val="000000"/>
        </w:rPr>
        <w:t xml:space="preserve"> </w:t>
      </w:r>
      <w:r>
        <w:rPr>
          <w:rFonts w:ascii="Arial" w:hAnsi="Arial" w:cs="Arial"/>
          <w:color w:val="000000"/>
        </w:rPr>
        <w:t>or</w:t>
      </w:r>
      <w:r w:rsidRPr="00DC7751">
        <w:rPr>
          <w:rFonts w:ascii="Arial" w:hAnsi="Arial" w:cs="Arial"/>
          <w:color w:val="000000"/>
        </w:rPr>
        <w:t xml:space="preserve"> asphalt mixtures</w:t>
      </w:r>
      <w:r>
        <w:rPr>
          <w:rFonts w:ascii="Arial" w:hAnsi="Arial" w:cs="Arial"/>
          <w:color w:val="000000"/>
        </w:rPr>
        <w:t>, to enhance the service temperature range of pavements.</w:t>
      </w:r>
      <w:r w:rsidRPr="00DC7751">
        <w:rPr>
          <w:rFonts w:ascii="Arial" w:hAnsi="Arial" w:cs="Arial"/>
          <w:color w:val="000000"/>
        </w:rPr>
        <w:t xml:space="preserve"> </w:t>
      </w:r>
      <w:r>
        <w:rPr>
          <w:rFonts w:ascii="Arial" w:hAnsi="Arial" w:cs="Arial"/>
          <w:color w:val="000000"/>
        </w:rPr>
        <w:t>Nevertheless</w:t>
      </w:r>
      <w:r w:rsidRPr="00DC7751">
        <w:rPr>
          <w:rFonts w:ascii="Arial" w:hAnsi="Arial" w:cs="Arial"/>
          <w:color w:val="000000"/>
        </w:rPr>
        <w:t>, this strategy still faces several practical and technological challenges before it can operate fully efficiently</w:t>
      </w:r>
      <w:r>
        <w:rPr>
          <w:rFonts w:ascii="Arial" w:hAnsi="Arial" w:cs="Arial"/>
          <w:color w:val="000000"/>
        </w:rPr>
        <w:t>, as shown in detail in the following section.</w:t>
      </w:r>
    </w:p>
    <w:p w14:paraId="5F422549" w14:textId="77777777" w:rsidR="00753BF3" w:rsidRDefault="00753BF3" w:rsidP="00753BF3">
      <w:pPr>
        <w:numPr>
          <w:ilvl w:val="2"/>
          <w:numId w:val="27"/>
        </w:numPr>
        <w:spacing w:after="0"/>
        <w:rPr>
          <w:rFonts w:ascii="Arial" w:hAnsi="Arial" w:cs="Arial"/>
          <w:b/>
          <w:sz w:val="24"/>
          <w:szCs w:val="24"/>
        </w:rPr>
      </w:pPr>
      <w:r w:rsidRPr="00E26B78">
        <w:rPr>
          <w:rFonts w:ascii="Arial" w:hAnsi="Arial" w:cs="Arial"/>
          <w:b/>
          <w:bCs/>
          <w:sz w:val="24"/>
          <w:szCs w:val="24"/>
        </w:rPr>
        <w:t>Crumb Rubber</w:t>
      </w:r>
      <w:r>
        <w:rPr>
          <w:rFonts w:ascii="Arial" w:hAnsi="Arial" w:cs="Arial"/>
          <w:b/>
          <w:bCs/>
          <w:sz w:val="24"/>
          <w:szCs w:val="24"/>
        </w:rPr>
        <w:t xml:space="preserve"> from End-of-Life Tires:</w:t>
      </w:r>
    </w:p>
    <w:p w14:paraId="079D42A1" w14:textId="77777777" w:rsidR="00753BF3" w:rsidRDefault="00753BF3" w:rsidP="00CC5EBC">
      <w:pPr>
        <w:spacing w:after="240"/>
        <w:ind w:left="720"/>
        <w:rPr>
          <w:rFonts w:ascii="Arial" w:hAnsi="Arial" w:cs="Arial"/>
          <w:b/>
          <w:bCs/>
          <w:sz w:val="24"/>
          <w:szCs w:val="24"/>
        </w:rPr>
      </w:pPr>
      <w:r>
        <w:rPr>
          <w:rFonts w:ascii="Arial" w:hAnsi="Arial" w:cs="Arial"/>
          <w:b/>
          <w:bCs/>
          <w:sz w:val="24"/>
          <w:szCs w:val="24"/>
        </w:rPr>
        <w:t xml:space="preserve">A </w:t>
      </w:r>
      <w:r w:rsidRPr="00AF6403">
        <w:rPr>
          <w:rFonts w:ascii="Arial" w:hAnsi="Arial" w:cs="Arial"/>
          <w:b/>
          <w:bCs/>
          <w:sz w:val="24"/>
          <w:szCs w:val="24"/>
        </w:rPr>
        <w:t xml:space="preserve">Sustainable </w:t>
      </w:r>
      <w:r>
        <w:rPr>
          <w:rFonts w:ascii="Arial" w:hAnsi="Arial" w:cs="Arial"/>
          <w:b/>
          <w:bCs/>
          <w:sz w:val="24"/>
          <w:szCs w:val="24"/>
        </w:rPr>
        <w:t xml:space="preserve">Alternative for </w:t>
      </w:r>
      <w:r w:rsidRPr="00AF6403">
        <w:rPr>
          <w:rFonts w:ascii="Arial" w:hAnsi="Arial" w:cs="Arial"/>
          <w:b/>
          <w:bCs/>
          <w:sz w:val="24"/>
          <w:szCs w:val="24"/>
        </w:rPr>
        <w:t xml:space="preserve">Bitumen </w:t>
      </w:r>
      <w:r>
        <w:rPr>
          <w:rFonts w:ascii="Arial" w:hAnsi="Arial" w:cs="Arial"/>
          <w:b/>
          <w:bCs/>
          <w:sz w:val="24"/>
          <w:szCs w:val="24"/>
        </w:rPr>
        <w:t>Modification</w:t>
      </w:r>
    </w:p>
    <w:p w14:paraId="3711DD8D" w14:textId="2C25F755" w:rsidR="00753BF3" w:rsidRPr="00AD1B84" w:rsidRDefault="00753BF3" w:rsidP="00753BF3">
      <w:pPr>
        <w:spacing w:after="0" w:line="360" w:lineRule="auto"/>
        <w:ind w:firstLine="720"/>
        <w:jc w:val="both"/>
        <w:rPr>
          <w:rFonts w:ascii="Arial" w:hAnsi="Arial" w:cs="Arial"/>
          <w:sz w:val="24"/>
          <w:szCs w:val="24"/>
        </w:rPr>
      </w:pPr>
      <w:r>
        <w:rPr>
          <w:rFonts w:ascii="Arial" w:hAnsi="Arial" w:cs="Arial"/>
          <w:sz w:val="24"/>
          <w:szCs w:val="24"/>
        </w:rPr>
        <w:t>Crumb rubber (CR)</w:t>
      </w:r>
      <w:r w:rsidRPr="00E3029C">
        <w:rPr>
          <w:rFonts w:ascii="Arial" w:hAnsi="Arial" w:cs="Arial"/>
          <w:sz w:val="24"/>
          <w:szCs w:val="24"/>
        </w:rPr>
        <w:t xml:space="preserve"> from </w:t>
      </w:r>
      <w:r>
        <w:rPr>
          <w:rFonts w:ascii="Arial" w:hAnsi="Arial" w:cs="Arial"/>
          <w:sz w:val="24"/>
          <w:szCs w:val="24"/>
        </w:rPr>
        <w:t>ELT</w:t>
      </w:r>
      <w:r w:rsidRPr="00E3029C">
        <w:rPr>
          <w:rFonts w:ascii="Arial" w:hAnsi="Arial" w:cs="Arial"/>
          <w:sz w:val="24"/>
          <w:szCs w:val="24"/>
        </w:rPr>
        <w:t xml:space="preserve"> offers </w:t>
      </w:r>
      <w:r>
        <w:rPr>
          <w:rFonts w:ascii="Arial" w:hAnsi="Arial" w:cs="Arial"/>
          <w:sz w:val="24"/>
          <w:szCs w:val="24"/>
        </w:rPr>
        <w:t>a</w:t>
      </w:r>
      <w:r w:rsidRPr="00E3029C">
        <w:rPr>
          <w:rFonts w:ascii="Arial" w:hAnsi="Arial" w:cs="Arial"/>
          <w:sz w:val="24"/>
          <w:szCs w:val="24"/>
        </w:rPr>
        <w:t xml:space="preserve"> </w:t>
      </w:r>
      <w:r>
        <w:rPr>
          <w:rFonts w:ascii="Arial" w:hAnsi="Arial" w:cs="Arial"/>
          <w:sz w:val="24"/>
          <w:szCs w:val="24"/>
        </w:rPr>
        <w:t xml:space="preserve">viable </w:t>
      </w:r>
      <w:r w:rsidRPr="00E3029C">
        <w:rPr>
          <w:rFonts w:ascii="Arial" w:hAnsi="Arial" w:cs="Arial"/>
          <w:sz w:val="24"/>
          <w:szCs w:val="24"/>
        </w:rPr>
        <w:t xml:space="preserve">route to couple pavement performance </w:t>
      </w:r>
      <w:r w:rsidRPr="00CF2302">
        <w:rPr>
          <w:rFonts w:ascii="Arial" w:hAnsi="Arial" w:cs="Arial"/>
          <w:sz w:val="24"/>
          <w:szCs w:val="24"/>
        </w:rPr>
        <w:t xml:space="preserve">improvements with </w:t>
      </w:r>
      <w:r w:rsidR="00A0186D">
        <w:rPr>
          <w:rFonts w:ascii="Arial" w:hAnsi="Arial" w:cs="Arial"/>
          <w:sz w:val="24"/>
          <w:szCs w:val="24"/>
        </w:rPr>
        <w:t xml:space="preserve">a </w:t>
      </w:r>
      <w:r w:rsidRPr="00CF2302">
        <w:rPr>
          <w:rFonts w:ascii="Arial" w:hAnsi="Arial" w:cs="Arial"/>
          <w:sz w:val="24"/>
          <w:szCs w:val="24"/>
        </w:rPr>
        <w:t xml:space="preserve">circular </w:t>
      </w:r>
      <w:r>
        <w:rPr>
          <w:rFonts w:ascii="Arial" w:hAnsi="Arial" w:cs="Arial"/>
          <w:sz w:val="24"/>
          <w:szCs w:val="24"/>
        </w:rPr>
        <w:t>material design approach by application</w:t>
      </w:r>
      <w:r w:rsidRPr="00CF2302">
        <w:rPr>
          <w:rFonts w:ascii="Arial" w:hAnsi="Arial" w:cs="Arial"/>
          <w:sz w:val="24"/>
          <w:szCs w:val="24"/>
        </w:rPr>
        <w:t xml:space="preserve"> of hard-to-recycle polymers</w:t>
      </w:r>
      <w:r>
        <w:rPr>
          <w:rFonts w:ascii="Arial" w:hAnsi="Arial" w:cs="Arial"/>
          <w:sz w:val="24"/>
          <w:szCs w:val="24"/>
        </w:rPr>
        <w:t xml:space="preserve"> in the role of bitumen and asphalt performance enhancers</w:t>
      </w:r>
      <w:r w:rsidRPr="00CF2302">
        <w:rPr>
          <w:rFonts w:ascii="Arial" w:hAnsi="Arial" w:cs="Arial"/>
          <w:sz w:val="24"/>
          <w:szCs w:val="24"/>
        </w:rPr>
        <w:t>. Crumb rubber modified</w:t>
      </w:r>
      <w:r>
        <w:rPr>
          <w:rFonts w:ascii="Arial" w:hAnsi="Arial" w:cs="Arial"/>
          <w:sz w:val="24"/>
          <w:szCs w:val="24"/>
        </w:rPr>
        <w:t xml:space="preserve"> bitumen (CRMB)</w:t>
      </w:r>
      <w:r w:rsidRPr="00E3029C">
        <w:rPr>
          <w:rFonts w:ascii="Arial" w:hAnsi="Arial" w:cs="Arial"/>
          <w:sz w:val="24"/>
          <w:szCs w:val="24"/>
        </w:rPr>
        <w:t xml:space="preserve"> produced via the wet process can match, and in </w:t>
      </w:r>
      <w:r w:rsidR="00A0186D">
        <w:rPr>
          <w:rFonts w:ascii="Arial" w:hAnsi="Arial" w:cs="Arial"/>
          <w:sz w:val="24"/>
          <w:szCs w:val="24"/>
        </w:rPr>
        <w:t xml:space="preserve">the </w:t>
      </w:r>
      <w:r w:rsidRPr="00E3029C">
        <w:rPr>
          <w:rFonts w:ascii="Arial" w:hAnsi="Arial" w:cs="Arial"/>
          <w:sz w:val="24"/>
          <w:szCs w:val="24"/>
        </w:rPr>
        <w:t>case</w:t>
      </w:r>
      <w:r>
        <w:rPr>
          <w:rFonts w:ascii="Arial" w:hAnsi="Arial" w:cs="Arial"/>
          <w:sz w:val="24"/>
          <w:szCs w:val="24"/>
        </w:rPr>
        <w:t xml:space="preserve"> of highly loaded modified bitumen</w:t>
      </w:r>
      <w:r w:rsidR="00A0186D">
        <w:rPr>
          <w:rFonts w:ascii="Arial" w:hAnsi="Arial" w:cs="Arial"/>
          <w:sz w:val="24"/>
          <w:szCs w:val="24"/>
        </w:rPr>
        <w:t>, exceed</w:t>
      </w:r>
      <w:r w:rsidRPr="00E3029C">
        <w:rPr>
          <w:rFonts w:ascii="Arial" w:hAnsi="Arial" w:cs="Arial"/>
          <w:sz w:val="24"/>
          <w:szCs w:val="24"/>
        </w:rPr>
        <w:t xml:space="preserve"> the high-temperature performance of </w:t>
      </w:r>
      <w:r>
        <w:rPr>
          <w:rFonts w:ascii="Arial" w:hAnsi="Arial" w:cs="Arial"/>
          <w:sz w:val="24"/>
          <w:szCs w:val="24"/>
        </w:rPr>
        <w:t>SBS-based PMB</w:t>
      </w:r>
      <w:r w:rsidRPr="00E3029C">
        <w:rPr>
          <w:rFonts w:ascii="Arial" w:hAnsi="Arial" w:cs="Arial"/>
          <w:sz w:val="24"/>
          <w:szCs w:val="24"/>
        </w:rPr>
        <w:t xml:space="preserve">, while delivering significant benefits in </w:t>
      </w:r>
      <w:r w:rsidRPr="00C230EF">
        <w:rPr>
          <w:rFonts w:ascii="Arial" w:hAnsi="Arial" w:cs="Arial"/>
          <w:sz w:val="24"/>
          <w:szCs w:val="24"/>
        </w:rPr>
        <w:t xml:space="preserve">more </w:t>
      </w:r>
      <w:r>
        <w:rPr>
          <w:rFonts w:ascii="Arial" w:hAnsi="Arial" w:cs="Arial"/>
          <w:sz w:val="24"/>
          <w:szCs w:val="24"/>
        </w:rPr>
        <w:t>sustainable</w:t>
      </w:r>
      <w:r w:rsidRPr="00C230EF">
        <w:rPr>
          <w:rFonts w:ascii="Arial" w:hAnsi="Arial" w:cs="Arial"/>
          <w:sz w:val="24"/>
          <w:szCs w:val="24"/>
        </w:rPr>
        <w:t xml:space="preserve"> use of materials and reduced waste generation</w:t>
      </w:r>
      <w:r>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"/>
          <w:id w:val="-573819252"/>
          <w:placeholder>
            <w:docPart w:val="C2D7B1595DE74E0D8B7D7A9EB4D612E5"/>
          </w:placeholder>
        </w:sdtPr>
        <w:sdtContent>
          <w:r w:rsidRPr="00DD256C">
            <w:rPr>
              <w:rFonts w:ascii="Arial" w:hAnsi="Arial" w:cs="Arial"/>
              <w:color w:val="000000"/>
              <w:sz w:val="24"/>
              <w:szCs w:val="24"/>
              <w:vertAlign w:val="superscript"/>
            </w:rPr>
            <w:t>1</w:t>
          </w:r>
          <w:r w:rsidR="005F41C0">
            <w:rPr>
              <w:rFonts w:ascii="Arial" w:hAnsi="Arial" w:cs="Arial"/>
              <w:color w:val="000000"/>
              <w:sz w:val="24"/>
              <w:szCs w:val="24"/>
              <w:vertAlign w:val="superscript"/>
            </w:rPr>
            <w:t>6</w:t>
          </w:r>
          <w:r w:rsidRPr="00DD256C">
            <w:rPr>
              <w:rFonts w:ascii="Arial" w:hAnsi="Arial" w:cs="Arial"/>
              <w:color w:val="000000"/>
              <w:sz w:val="24"/>
              <w:szCs w:val="24"/>
              <w:vertAlign w:val="superscript"/>
            </w:rPr>
            <w:t>,1</w:t>
          </w:r>
          <w:r w:rsidR="005F41C0">
            <w:rPr>
              <w:rFonts w:ascii="Arial" w:hAnsi="Arial" w:cs="Arial"/>
              <w:color w:val="000000"/>
              <w:sz w:val="24"/>
              <w:szCs w:val="24"/>
              <w:vertAlign w:val="superscript"/>
            </w:rPr>
            <w:t>7</w:t>
          </w:r>
        </w:sdtContent>
      </w:sdt>
      <w:r w:rsidRPr="00E3029C">
        <w:rPr>
          <w:rFonts w:ascii="Georgia" w:eastAsia="Times New Roman" w:hAnsi="Georgia" w:cs="Times New Roman"/>
          <w:spacing w:val="1"/>
          <w:kern w:val="0"/>
          <w:sz w:val="24"/>
          <w:szCs w:val="24"/>
          <w:lang w:eastAsia="en-GB"/>
          <w14:ligatures w14:val="none"/>
        </w:rPr>
        <w:t xml:space="preserve"> </w:t>
      </w:r>
      <w:r w:rsidRPr="00E3029C">
        <w:rPr>
          <w:rFonts w:ascii="Arial" w:hAnsi="Arial" w:cs="Arial"/>
          <w:sz w:val="24"/>
          <w:szCs w:val="24"/>
        </w:rPr>
        <w:t> </w:t>
      </w:r>
      <w:r w:rsidRPr="00AD1B84">
        <w:rPr>
          <w:rFonts w:ascii="Arial" w:hAnsi="Arial" w:cs="Arial"/>
          <w:sz w:val="24"/>
          <w:szCs w:val="24"/>
        </w:rPr>
        <w:t xml:space="preserve">In the wet process, the kinetics of rubber swelling and digestion are </w:t>
      </w:r>
      <w:r>
        <w:rPr>
          <w:rFonts w:ascii="Arial" w:hAnsi="Arial" w:cs="Arial"/>
          <w:sz w:val="24"/>
          <w:szCs w:val="24"/>
        </w:rPr>
        <w:t>dictated</w:t>
      </w:r>
      <w:r w:rsidRPr="00AD1B84">
        <w:rPr>
          <w:rFonts w:ascii="Arial" w:hAnsi="Arial" w:cs="Arial"/>
          <w:sz w:val="24"/>
          <w:szCs w:val="24"/>
        </w:rPr>
        <w:t xml:space="preserve"> by both processing and </w:t>
      </w:r>
      <w:r>
        <w:rPr>
          <w:rFonts w:ascii="Arial" w:hAnsi="Arial" w:cs="Arial"/>
          <w:sz w:val="24"/>
          <w:szCs w:val="24"/>
        </w:rPr>
        <w:t xml:space="preserve">exact </w:t>
      </w:r>
      <w:r w:rsidRPr="00AD1B84">
        <w:rPr>
          <w:rFonts w:ascii="Arial" w:hAnsi="Arial" w:cs="Arial"/>
          <w:sz w:val="24"/>
          <w:szCs w:val="24"/>
        </w:rPr>
        <w:t xml:space="preserve">material </w:t>
      </w:r>
      <w:r>
        <w:rPr>
          <w:rFonts w:ascii="Arial" w:hAnsi="Arial" w:cs="Arial"/>
          <w:sz w:val="24"/>
          <w:szCs w:val="24"/>
        </w:rPr>
        <w:t>composition, which can vary significantly between tire types</w:t>
      </w:r>
      <w:r w:rsidR="00A0186D">
        <w:rPr>
          <w:rFonts w:ascii="Arial" w:hAnsi="Arial" w:cs="Arial"/>
          <w:sz w:val="24"/>
          <w:szCs w:val="24"/>
        </w:rPr>
        <w:t>,</w:t>
      </w:r>
      <w:r>
        <w:rPr>
          <w:rFonts w:ascii="Arial" w:hAnsi="Arial" w:cs="Arial"/>
          <w:sz w:val="24"/>
          <w:szCs w:val="24"/>
        </w:rPr>
        <w:t xml:space="preserve"> e.g. truck, passenger, agricultural</w:t>
      </w:r>
      <w:r w:rsidR="00A0186D">
        <w:rPr>
          <w:rFonts w:ascii="Arial" w:hAnsi="Arial" w:cs="Arial"/>
          <w:sz w:val="24"/>
          <w:szCs w:val="24"/>
        </w:rPr>
        <w:t>,</w:t>
      </w:r>
      <w:r>
        <w:rPr>
          <w:rFonts w:ascii="Arial" w:hAnsi="Arial" w:cs="Arial"/>
          <w:sz w:val="24"/>
          <w:szCs w:val="24"/>
        </w:rPr>
        <w:t xml:space="preserve"> etc</w:t>
      </w:r>
      <w:r w:rsidRPr="00AD1B84">
        <w:rPr>
          <w:rFonts w:ascii="Arial" w:hAnsi="Arial" w:cs="Arial"/>
          <w:sz w:val="24"/>
          <w:szCs w:val="24"/>
        </w:rPr>
        <w:t xml:space="preserve">. </w:t>
      </w:r>
      <w:r w:rsidRPr="00177F88">
        <w:rPr>
          <w:rFonts w:ascii="Arial" w:hAnsi="Arial" w:cs="Arial"/>
          <w:sz w:val="24"/>
          <w:szCs w:val="24"/>
        </w:rPr>
        <w:t xml:space="preserve">In practice, the interaction </w:t>
      </w:r>
      <w:r w:rsidRPr="00177F88">
        <w:rPr>
          <w:rFonts w:ascii="Arial" w:hAnsi="Arial" w:cs="Arial"/>
          <w:sz w:val="24"/>
          <w:szCs w:val="24"/>
        </w:rPr>
        <w:lastRenderedPageBreak/>
        <w:t xml:space="preserve">temperature, time and applied shear, together with the </w:t>
      </w:r>
      <w:r>
        <w:rPr>
          <w:rFonts w:ascii="Arial" w:hAnsi="Arial" w:cs="Arial"/>
          <w:sz w:val="24"/>
          <w:szCs w:val="24"/>
        </w:rPr>
        <w:t>CR</w:t>
      </w:r>
      <w:r w:rsidRPr="00177F88">
        <w:rPr>
          <w:rFonts w:ascii="Arial" w:hAnsi="Arial" w:cs="Arial"/>
          <w:sz w:val="24"/>
          <w:szCs w:val="24"/>
        </w:rPr>
        <w:t xml:space="preserve"> </w:t>
      </w:r>
      <w:r>
        <w:rPr>
          <w:rFonts w:ascii="Arial" w:hAnsi="Arial" w:cs="Arial"/>
          <w:sz w:val="24"/>
          <w:szCs w:val="24"/>
        </w:rPr>
        <w:t>characteristics</w:t>
      </w:r>
      <w:r w:rsidRPr="00177F88">
        <w:rPr>
          <w:rFonts w:ascii="Arial" w:hAnsi="Arial" w:cs="Arial"/>
          <w:sz w:val="24"/>
          <w:szCs w:val="24"/>
        </w:rPr>
        <w:t xml:space="preserve"> (particle size distribution, surface texture</w:t>
      </w:r>
      <w:r>
        <w:rPr>
          <w:rFonts w:ascii="Arial" w:hAnsi="Arial" w:cs="Arial"/>
          <w:sz w:val="24"/>
          <w:szCs w:val="24"/>
        </w:rPr>
        <w:t>,</w:t>
      </w:r>
      <w:r w:rsidRPr="00177F88">
        <w:rPr>
          <w:rFonts w:ascii="Arial" w:hAnsi="Arial" w:cs="Arial"/>
          <w:sz w:val="24"/>
          <w:szCs w:val="24"/>
        </w:rPr>
        <w:t xml:space="preserve"> production method) </w:t>
      </w:r>
      <w:r>
        <w:rPr>
          <w:rFonts w:ascii="Arial" w:hAnsi="Arial" w:cs="Arial"/>
          <w:sz w:val="24"/>
          <w:szCs w:val="24"/>
        </w:rPr>
        <w:t>as well as</w:t>
      </w:r>
      <w:r w:rsidRPr="00177F88">
        <w:rPr>
          <w:rFonts w:ascii="Arial" w:hAnsi="Arial" w:cs="Arial"/>
          <w:sz w:val="24"/>
          <w:szCs w:val="24"/>
        </w:rPr>
        <w:t xml:space="preserve"> the neat bitumen </w:t>
      </w:r>
      <w:r>
        <w:rPr>
          <w:rFonts w:ascii="Arial" w:hAnsi="Arial" w:cs="Arial"/>
          <w:sz w:val="24"/>
          <w:szCs w:val="24"/>
        </w:rPr>
        <w:t>SARA matrix composition</w:t>
      </w:r>
      <w:r w:rsidRPr="00177F88">
        <w:rPr>
          <w:rFonts w:ascii="Arial" w:hAnsi="Arial" w:cs="Arial"/>
          <w:sz w:val="24"/>
          <w:szCs w:val="24"/>
        </w:rPr>
        <w:t xml:space="preserve">, especially its aromatic content, jointly determine how fast and how </w:t>
      </w:r>
      <w:r>
        <w:rPr>
          <w:rFonts w:ascii="Arial" w:hAnsi="Arial" w:cs="Arial"/>
          <w:sz w:val="24"/>
          <w:szCs w:val="24"/>
        </w:rPr>
        <w:t xml:space="preserve">effectively </w:t>
      </w:r>
      <w:r w:rsidRPr="00177F88">
        <w:rPr>
          <w:rFonts w:ascii="Arial" w:hAnsi="Arial" w:cs="Arial"/>
          <w:sz w:val="24"/>
          <w:szCs w:val="24"/>
        </w:rPr>
        <w:t xml:space="preserve">the </w:t>
      </w:r>
      <w:r>
        <w:rPr>
          <w:rFonts w:ascii="Arial" w:hAnsi="Arial" w:cs="Arial"/>
          <w:sz w:val="24"/>
          <w:szCs w:val="24"/>
        </w:rPr>
        <w:t xml:space="preserve">swelled </w:t>
      </w:r>
      <w:r w:rsidRPr="00177F88">
        <w:rPr>
          <w:rFonts w:ascii="Arial" w:hAnsi="Arial" w:cs="Arial"/>
          <w:sz w:val="24"/>
          <w:szCs w:val="24"/>
        </w:rPr>
        <w:t>rubber phase develops in the binder.</w:t>
      </w:r>
      <w:r>
        <w:rPr>
          <w:rFonts w:ascii="Arial" w:hAnsi="Arial" w:cs="Arial"/>
          <w:sz w:val="24"/>
          <w:szCs w:val="24"/>
        </w:rPr>
        <w:t xml:space="preserve"> </w:t>
      </w:r>
      <w:r w:rsidR="00AC3061">
        <w:rPr>
          <w:rFonts w:ascii="Arial" w:hAnsi="Arial" w:cs="Arial"/>
          <w:sz w:val="24"/>
          <w:szCs w:val="24"/>
        </w:rPr>
        <w:br/>
      </w:r>
      <w:r w:rsidRPr="00C230EF">
        <w:rPr>
          <w:rFonts w:ascii="Arial" w:hAnsi="Arial" w:cs="Arial"/>
          <w:sz w:val="24"/>
          <w:szCs w:val="24"/>
        </w:rPr>
        <w:t xml:space="preserve">If the </w:t>
      </w:r>
      <w:r>
        <w:rPr>
          <w:rFonts w:ascii="Arial" w:hAnsi="Arial" w:cs="Arial"/>
          <w:sz w:val="24"/>
          <w:szCs w:val="24"/>
        </w:rPr>
        <w:t>crucial</w:t>
      </w:r>
      <w:r w:rsidRPr="00C230EF">
        <w:rPr>
          <w:rFonts w:ascii="Arial" w:hAnsi="Arial" w:cs="Arial"/>
          <w:sz w:val="24"/>
          <w:szCs w:val="24"/>
        </w:rPr>
        <w:t xml:space="preserve"> processing and material parameters are </w:t>
      </w:r>
      <w:r>
        <w:rPr>
          <w:rFonts w:ascii="Arial" w:hAnsi="Arial" w:cs="Arial"/>
          <w:sz w:val="24"/>
          <w:szCs w:val="24"/>
        </w:rPr>
        <w:t>selected</w:t>
      </w:r>
      <w:r w:rsidRPr="00C230EF">
        <w:rPr>
          <w:rFonts w:ascii="Arial" w:hAnsi="Arial" w:cs="Arial"/>
          <w:sz w:val="24"/>
          <w:szCs w:val="24"/>
        </w:rPr>
        <w:t xml:space="preserve"> appropriately, </w:t>
      </w:r>
      <w:r w:rsidR="00AC3061">
        <w:rPr>
          <w:rFonts w:ascii="Arial" w:hAnsi="Arial" w:cs="Arial"/>
          <w:sz w:val="24"/>
          <w:szCs w:val="24"/>
        </w:rPr>
        <w:br/>
      </w:r>
      <w:r w:rsidRPr="00C230EF">
        <w:rPr>
          <w:rFonts w:ascii="Arial" w:hAnsi="Arial" w:cs="Arial"/>
          <w:sz w:val="24"/>
          <w:szCs w:val="24"/>
        </w:rPr>
        <w:t>the</w:t>
      </w:r>
      <w:r w:rsidR="00A0186D">
        <w:rPr>
          <w:rFonts w:ascii="Arial" w:hAnsi="Arial" w:cs="Arial"/>
          <w:sz w:val="24"/>
          <w:szCs w:val="24"/>
        </w:rPr>
        <w:t xml:space="preserve"> </w:t>
      </w:r>
      <w:r w:rsidRPr="00C230EF">
        <w:rPr>
          <w:rFonts w:ascii="Arial" w:hAnsi="Arial" w:cs="Arial"/>
          <w:sz w:val="24"/>
          <w:szCs w:val="24"/>
        </w:rPr>
        <w:t>system evolves into a fine, continuous CR</w:t>
      </w:r>
      <w:r w:rsidRPr="00C230EF">
        <w:rPr>
          <w:rFonts w:ascii="Arial" w:hAnsi="Arial" w:cs="Arial"/>
          <w:sz w:val="24"/>
          <w:szCs w:val="24"/>
        </w:rPr>
        <w:noBreakHyphen/>
        <w:t xml:space="preserve">rich phase instead </w:t>
      </w:r>
      <w:r w:rsidR="00AC3061">
        <w:rPr>
          <w:rFonts w:ascii="Arial" w:hAnsi="Arial" w:cs="Arial"/>
          <w:sz w:val="24"/>
          <w:szCs w:val="24"/>
        </w:rPr>
        <w:br/>
      </w:r>
      <w:r w:rsidRPr="00C230EF">
        <w:rPr>
          <w:rFonts w:ascii="Arial" w:hAnsi="Arial" w:cs="Arial"/>
          <w:sz w:val="24"/>
          <w:szCs w:val="24"/>
        </w:rPr>
        <w:t>of a heterogeneous suspension of partially swollen particles</w:t>
      </w:r>
      <w:r w:rsidRPr="00AD1B84">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"/>
          <w:id w:val="366882199"/>
          <w:placeholder>
            <w:docPart w:val="C2D7B1595DE74E0D8B7D7A9EB4D612E5"/>
          </w:placeholder>
        </w:sdtPr>
        <w:sdtContent>
          <w:r w:rsidRPr="00DD256C">
            <w:rPr>
              <w:rFonts w:ascii="Arial" w:hAnsi="Arial" w:cs="Arial"/>
              <w:color w:val="000000"/>
              <w:sz w:val="24"/>
              <w:szCs w:val="24"/>
              <w:vertAlign w:val="superscript"/>
            </w:rPr>
            <w:t>1</w:t>
          </w:r>
          <w:r w:rsidR="005F41C0">
            <w:rPr>
              <w:rFonts w:ascii="Arial" w:hAnsi="Arial" w:cs="Arial"/>
              <w:color w:val="000000"/>
              <w:sz w:val="24"/>
              <w:szCs w:val="24"/>
              <w:vertAlign w:val="superscript"/>
            </w:rPr>
            <w:t>7</w:t>
          </w:r>
        </w:sdtContent>
      </w:sdt>
      <w:r>
        <w:rPr>
          <w:rFonts w:ascii="Arial" w:hAnsi="Arial" w:cs="Arial"/>
          <w:sz w:val="24"/>
          <w:szCs w:val="24"/>
        </w:rPr>
        <w:t xml:space="preserve"> </w:t>
      </w:r>
      <w:r w:rsidRPr="00AD1B84">
        <w:rPr>
          <w:rFonts w:ascii="Arial" w:hAnsi="Arial" w:cs="Arial"/>
          <w:sz w:val="24"/>
          <w:szCs w:val="24"/>
        </w:rPr>
        <w:t xml:space="preserve">The </w:t>
      </w:r>
      <w:r>
        <w:rPr>
          <w:rFonts w:ascii="Arial" w:hAnsi="Arial" w:cs="Arial"/>
          <w:sz w:val="24"/>
          <w:szCs w:val="24"/>
        </w:rPr>
        <w:t>progressive</w:t>
      </w:r>
      <w:r w:rsidRPr="00AD1B84">
        <w:rPr>
          <w:rFonts w:ascii="Arial" w:hAnsi="Arial" w:cs="Arial"/>
          <w:sz w:val="24"/>
          <w:szCs w:val="24"/>
        </w:rPr>
        <w:t xml:space="preserve"> </w:t>
      </w:r>
      <w:r>
        <w:rPr>
          <w:rFonts w:ascii="Arial" w:hAnsi="Arial" w:cs="Arial"/>
          <w:sz w:val="24"/>
          <w:szCs w:val="24"/>
        </w:rPr>
        <w:t>creation</w:t>
      </w:r>
      <w:r w:rsidRPr="00AD1B84">
        <w:rPr>
          <w:rFonts w:ascii="Arial" w:hAnsi="Arial" w:cs="Arial"/>
          <w:sz w:val="24"/>
          <w:szCs w:val="24"/>
        </w:rPr>
        <w:t xml:space="preserve"> of this internal structure is clearly reflected in the rheological response </w:t>
      </w:r>
      <w:r w:rsidR="00AC3061">
        <w:rPr>
          <w:rFonts w:ascii="Arial" w:hAnsi="Arial" w:cs="Arial"/>
          <w:sz w:val="24"/>
          <w:szCs w:val="24"/>
        </w:rPr>
        <w:br/>
      </w:r>
      <w:r w:rsidRPr="00AD1B84">
        <w:rPr>
          <w:rFonts w:ascii="Arial" w:hAnsi="Arial" w:cs="Arial"/>
          <w:sz w:val="24"/>
          <w:szCs w:val="24"/>
        </w:rPr>
        <w:t xml:space="preserve">of the </w:t>
      </w:r>
      <w:r>
        <w:rPr>
          <w:rFonts w:ascii="Arial" w:hAnsi="Arial" w:cs="Arial"/>
          <w:sz w:val="24"/>
          <w:szCs w:val="24"/>
        </w:rPr>
        <w:t>CRMB</w:t>
      </w:r>
      <w:r w:rsidRPr="00AD1B84">
        <w:rPr>
          <w:rFonts w:ascii="Arial" w:hAnsi="Arial" w:cs="Arial"/>
          <w:sz w:val="24"/>
          <w:szCs w:val="24"/>
        </w:rPr>
        <w:t xml:space="preserve">. At high service temperatures and low loading frequencies, viscosity and complex modulus increase, </w:t>
      </w:r>
      <w:r>
        <w:rPr>
          <w:rFonts w:ascii="Arial" w:hAnsi="Arial" w:cs="Arial"/>
          <w:sz w:val="24"/>
          <w:szCs w:val="24"/>
        </w:rPr>
        <w:t>whereas</w:t>
      </w:r>
      <w:r w:rsidRPr="00AD1B84">
        <w:rPr>
          <w:rFonts w:ascii="Arial" w:hAnsi="Arial" w:cs="Arial"/>
          <w:sz w:val="24"/>
          <w:szCs w:val="24"/>
        </w:rPr>
        <w:t xml:space="preserve"> phase angle </w:t>
      </w:r>
      <w:r>
        <w:rPr>
          <w:rFonts w:ascii="Arial" w:hAnsi="Arial" w:cs="Arial"/>
          <w:sz w:val="24"/>
          <w:szCs w:val="24"/>
        </w:rPr>
        <w:t>declines</w:t>
      </w:r>
      <w:r w:rsidRPr="00AD1B84">
        <w:rPr>
          <w:rFonts w:ascii="Arial" w:hAnsi="Arial" w:cs="Arial"/>
          <w:sz w:val="24"/>
          <w:szCs w:val="24"/>
        </w:rPr>
        <w:t xml:space="preserve">, indicating a shift from predominantly viscous </w:t>
      </w:r>
      <w:r w:rsidR="009E6FD9">
        <w:rPr>
          <w:rFonts w:ascii="Arial" w:hAnsi="Arial" w:cs="Arial"/>
          <w:sz w:val="24"/>
          <w:szCs w:val="24"/>
        </w:rPr>
        <w:t>behaviour</w:t>
      </w:r>
      <w:r w:rsidRPr="00AD1B84">
        <w:rPr>
          <w:rFonts w:ascii="Arial" w:hAnsi="Arial" w:cs="Arial"/>
          <w:sz w:val="24"/>
          <w:szCs w:val="24"/>
        </w:rPr>
        <w:t xml:space="preserve"> towards a more elastic,</w:t>
      </w:r>
      <w:r>
        <w:rPr>
          <w:rFonts w:ascii="Arial" w:hAnsi="Arial" w:cs="Arial"/>
          <w:sz w:val="24"/>
          <w:szCs w:val="24"/>
        </w:rPr>
        <w:t xml:space="preserve"> </w:t>
      </w:r>
      <w:r w:rsidR="00A0186D">
        <w:rPr>
          <w:rFonts w:ascii="Arial" w:hAnsi="Arial" w:cs="Arial"/>
          <w:sz w:val="24"/>
          <w:szCs w:val="24"/>
        </w:rPr>
        <w:t>network-dominated</w:t>
      </w:r>
      <w:r w:rsidRPr="00AD1B84">
        <w:rPr>
          <w:rFonts w:ascii="Arial" w:hAnsi="Arial" w:cs="Arial"/>
          <w:sz w:val="24"/>
          <w:szCs w:val="24"/>
        </w:rPr>
        <w:t xml:space="preserve"> response over the relevant pavement temperature range. When the interaction conditions are optimi</w:t>
      </w:r>
      <w:r w:rsidR="0077399E">
        <w:rPr>
          <w:rFonts w:ascii="Arial" w:hAnsi="Arial" w:cs="Arial"/>
          <w:sz w:val="24"/>
          <w:szCs w:val="24"/>
        </w:rPr>
        <w:t>z</w:t>
      </w:r>
      <w:r w:rsidRPr="00AD1B84">
        <w:rPr>
          <w:rFonts w:ascii="Arial" w:hAnsi="Arial" w:cs="Arial"/>
          <w:sz w:val="24"/>
          <w:szCs w:val="24"/>
        </w:rPr>
        <w:t>ed for a given bitumen</w:t>
      </w:r>
      <w:r>
        <w:rPr>
          <w:rFonts w:ascii="Arial" w:hAnsi="Arial" w:cs="Arial"/>
          <w:sz w:val="24"/>
          <w:szCs w:val="24"/>
        </w:rPr>
        <w:t xml:space="preserve"> grade and CR type</w:t>
      </w:r>
      <w:r w:rsidRPr="00AD1B84">
        <w:rPr>
          <w:rFonts w:ascii="Arial" w:hAnsi="Arial" w:cs="Arial"/>
          <w:sz w:val="24"/>
          <w:szCs w:val="24"/>
        </w:rPr>
        <w:t xml:space="preserve">, the resulting </w:t>
      </w:r>
      <w:r>
        <w:rPr>
          <w:rFonts w:ascii="Arial" w:hAnsi="Arial" w:cs="Arial"/>
          <w:sz w:val="24"/>
          <w:szCs w:val="24"/>
        </w:rPr>
        <w:t xml:space="preserve">rubberized binders </w:t>
      </w:r>
      <w:r w:rsidRPr="00AD1B84">
        <w:rPr>
          <w:rFonts w:ascii="Arial" w:hAnsi="Arial" w:cs="Arial"/>
          <w:sz w:val="24"/>
          <w:szCs w:val="24"/>
        </w:rPr>
        <w:t xml:space="preserve">demonstrate </w:t>
      </w:r>
      <w:r>
        <w:rPr>
          <w:rFonts w:ascii="Arial" w:hAnsi="Arial" w:cs="Arial"/>
          <w:sz w:val="24"/>
          <w:szCs w:val="24"/>
        </w:rPr>
        <w:t>suitable</w:t>
      </w:r>
      <w:r w:rsidRPr="00AD1B84">
        <w:rPr>
          <w:rFonts w:ascii="Arial" w:hAnsi="Arial" w:cs="Arial"/>
          <w:sz w:val="24"/>
          <w:szCs w:val="24"/>
        </w:rPr>
        <w:t xml:space="preserve"> resistance to permanent deformation</w:t>
      </w:r>
      <w:r>
        <w:rPr>
          <w:rFonts w:ascii="Arial" w:hAnsi="Arial" w:cs="Arial"/>
          <w:sz w:val="24"/>
          <w:szCs w:val="24"/>
        </w:rPr>
        <w:t xml:space="preserve"> </w:t>
      </w:r>
      <w:r w:rsidR="00AC3061">
        <w:rPr>
          <w:rFonts w:ascii="Arial" w:hAnsi="Arial" w:cs="Arial"/>
          <w:sz w:val="24"/>
          <w:szCs w:val="24"/>
        </w:rPr>
        <w:br/>
      </w:r>
      <w:r>
        <w:rPr>
          <w:rFonts w:ascii="Arial" w:hAnsi="Arial" w:cs="Arial"/>
          <w:sz w:val="24"/>
          <w:szCs w:val="24"/>
        </w:rPr>
        <w:t>and fatigue cracking</w:t>
      </w:r>
      <w:r w:rsidRPr="00AD1B84">
        <w:rPr>
          <w:rFonts w:ascii="Arial" w:hAnsi="Arial" w:cs="Arial"/>
          <w:sz w:val="24"/>
          <w:szCs w:val="24"/>
        </w:rPr>
        <w:t xml:space="preserve">, and </w:t>
      </w:r>
      <w:r>
        <w:rPr>
          <w:rFonts w:ascii="Arial" w:hAnsi="Arial" w:cs="Arial"/>
          <w:sz w:val="24"/>
          <w:szCs w:val="24"/>
        </w:rPr>
        <w:t xml:space="preserve">greatly improved </w:t>
      </w:r>
      <w:r w:rsidRPr="00AD1B84">
        <w:rPr>
          <w:rFonts w:ascii="Arial" w:hAnsi="Arial" w:cs="Arial"/>
          <w:sz w:val="24"/>
          <w:szCs w:val="24"/>
        </w:rPr>
        <w:t>temperature susceptibility compared with the corresponding neat binder, which can be exploited either to extend service life or, where appropriate, to lower asphalt</w:t>
      </w:r>
      <w:r>
        <w:rPr>
          <w:rFonts w:ascii="Arial" w:hAnsi="Arial" w:cs="Arial"/>
          <w:sz w:val="24"/>
          <w:szCs w:val="24"/>
        </w:rPr>
        <w:t>-cement</w:t>
      </w:r>
      <w:r w:rsidRPr="00AD1B84">
        <w:rPr>
          <w:rFonts w:ascii="Arial" w:hAnsi="Arial" w:cs="Arial"/>
          <w:sz w:val="24"/>
          <w:szCs w:val="24"/>
        </w:rPr>
        <w:t xml:space="preserve"> layer thickness</w:t>
      </w:r>
      <w:r>
        <w:rPr>
          <w:rFonts w:ascii="Arial" w:hAnsi="Arial" w:cs="Arial"/>
          <w:sz w:val="24"/>
          <w:szCs w:val="24"/>
        </w:rPr>
        <w:t xml:space="preserve"> in wearing courses</w:t>
      </w:r>
      <w:r w:rsidRPr="00AD1B84">
        <w:rPr>
          <w:rFonts w:ascii="Arial" w:hAnsi="Arial" w:cs="Arial"/>
          <w:sz w:val="24"/>
          <w:szCs w:val="24"/>
        </w:rPr>
        <w:t xml:space="preserve"> under similar traffic and climatic conditions</w:t>
      </w:r>
      <w:r w:rsidRPr="00CF2302">
        <w:rPr>
          <w:rFonts w:ascii="Arial" w:hAnsi="Arial" w:cs="Arial"/>
        </w:rPr>
        <w:t>.</w:t>
      </w:r>
      <w:sdt>
        <w:sdtPr>
          <w:rPr>
            <w:rFonts w:ascii="Arial" w:hAnsi="Arial" w:cs="Arial"/>
            <w:color w:val="000000"/>
            <w:spacing w:val="1"/>
            <w:sz w:val="24"/>
            <w:vertAlign w:val="superscript"/>
          </w:rPr>
          <w:tag w:val="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"/>
          <w:id w:val="663593911"/>
          <w:placeholder>
            <w:docPart w:val="C2D7B1595DE74E0D8B7D7A9EB4D612E5"/>
          </w:placeholder>
        </w:sdtPr>
        <w:sdtContent>
          <w:r w:rsidRPr="00DD256C">
            <w:rPr>
              <w:rFonts w:ascii="Arial" w:hAnsi="Arial" w:cs="Arial"/>
              <w:color w:val="000000"/>
              <w:spacing w:val="1"/>
              <w:sz w:val="24"/>
              <w:szCs w:val="24"/>
              <w:vertAlign w:val="superscript"/>
            </w:rPr>
            <w:t>1</w:t>
          </w:r>
          <w:r w:rsidR="005F41C0">
            <w:rPr>
              <w:rFonts w:ascii="Arial" w:hAnsi="Arial" w:cs="Arial"/>
              <w:color w:val="000000"/>
              <w:spacing w:val="1"/>
              <w:sz w:val="24"/>
              <w:szCs w:val="24"/>
              <w:vertAlign w:val="superscript"/>
            </w:rPr>
            <w:t>7</w:t>
          </w:r>
          <w:r w:rsidRPr="00DD256C">
            <w:rPr>
              <w:rFonts w:ascii="Arial" w:hAnsi="Arial" w:cs="Arial"/>
              <w:color w:val="000000"/>
              <w:spacing w:val="1"/>
              <w:sz w:val="24"/>
              <w:szCs w:val="24"/>
              <w:vertAlign w:val="superscript"/>
            </w:rPr>
            <w:t>–1</w:t>
          </w:r>
          <w:r w:rsidR="005F41C0">
            <w:rPr>
              <w:rFonts w:ascii="Arial" w:hAnsi="Arial" w:cs="Arial"/>
              <w:color w:val="000000"/>
              <w:spacing w:val="1"/>
              <w:sz w:val="24"/>
              <w:szCs w:val="24"/>
              <w:vertAlign w:val="superscript"/>
            </w:rPr>
            <w:t>9</w:t>
          </w:r>
        </w:sdtContent>
      </w:sdt>
    </w:p>
    <w:p w14:paraId="436D3381" w14:textId="61C046E5" w:rsidR="00753BF3" w:rsidRDefault="00753BF3" w:rsidP="00753BF3">
      <w:pPr>
        <w:spacing w:after="0" w:line="360" w:lineRule="auto"/>
        <w:ind w:firstLine="720"/>
        <w:jc w:val="both"/>
        <w:rPr>
          <w:rFonts w:ascii="Arial" w:hAnsi="Arial" w:cs="Arial"/>
          <w:sz w:val="24"/>
          <w:szCs w:val="24"/>
        </w:rPr>
      </w:pPr>
      <w:r w:rsidRPr="00934F98">
        <w:rPr>
          <w:rFonts w:ascii="Arial" w:hAnsi="Arial" w:cs="Arial"/>
          <w:sz w:val="24"/>
          <w:szCs w:val="24"/>
        </w:rPr>
        <w:t>Multiple laboratory investigations report that wet</w:t>
      </w:r>
      <w:r w:rsidRPr="00934F98">
        <w:rPr>
          <w:rFonts w:ascii="Arial" w:hAnsi="Arial" w:cs="Arial"/>
          <w:sz w:val="24"/>
          <w:szCs w:val="24"/>
        </w:rPr>
        <w:noBreakHyphen/>
        <w:t>process</w:t>
      </w:r>
      <w:r>
        <w:rPr>
          <w:rFonts w:ascii="Arial" w:hAnsi="Arial" w:cs="Arial"/>
          <w:sz w:val="24"/>
          <w:szCs w:val="24"/>
        </w:rPr>
        <w:t>ed</w:t>
      </w:r>
      <w:r w:rsidRPr="00934F98">
        <w:rPr>
          <w:rFonts w:ascii="Arial" w:hAnsi="Arial" w:cs="Arial"/>
          <w:sz w:val="24"/>
          <w:szCs w:val="24"/>
        </w:rPr>
        <w:t xml:space="preserve"> CRMB </w:t>
      </w:r>
      <w:r w:rsidR="00AC3061">
        <w:rPr>
          <w:rFonts w:ascii="Arial" w:hAnsi="Arial" w:cs="Arial"/>
          <w:sz w:val="24"/>
          <w:szCs w:val="24"/>
        </w:rPr>
        <w:br/>
      </w:r>
      <w:r w:rsidRPr="00934F98">
        <w:rPr>
          <w:rFonts w:ascii="Arial" w:hAnsi="Arial" w:cs="Arial"/>
          <w:sz w:val="24"/>
          <w:szCs w:val="24"/>
        </w:rPr>
        <w:t xml:space="preserve">can </w:t>
      </w:r>
      <w:r>
        <w:rPr>
          <w:rFonts w:ascii="Arial" w:hAnsi="Arial" w:cs="Arial"/>
          <w:sz w:val="24"/>
          <w:szCs w:val="24"/>
        </w:rPr>
        <w:t>acquire</w:t>
      </w:r>
      <w:r w:rsidRPr="00934F98">
        <w:rPr>
          <w:rFonts w:ascii="Arial" w:hAnsi="Arial" w:cs="Arial"/>
          <w:sz w:val="24"/>
          <w:szCs w:val="24"/>
        </w:rPr>
        <w:t xml:space="preserve"> rheological properties like those of medium</w:t>
      </w:r>
      <w:r w:rsidRPr="00934F98">
        <w:rPr>
          <w:rFonts w:ascii="Arial" w:hAnsi="Arial" w:cs="Arial"/>
          <w:sz w:val="24"/>
          <w:szCs w:val="24"/>
        </w:rPr>
        <w:noBreakHyphen/>
        <w:t xml:space="preserve"> and highly modified SBS</w:t>
      </w:r>
      <w:r>
        <w:rPr>
          <w:rFonts w:ascii="Arial" w:hAnsi="Arial" w:cs="Arial"/>
          <w:sz w:val="24"/>
          <w:szCs w:val="24"/>
        </w:rPr>
        <w:t>-PMB</w:t>
      </w:r>
      <w:r w:rsidRPr="00934F98">
        <w:rPr>
          <w:rFonts w:ascii="Arial" w:hAnsi="Arial" w:cs="Arial"/>
          <w:sz w:val="24"/>
          <w:szCs w:val="24"/>
        </w:rPr>
        <w:t>, especially in the high</w:t>
      </w:r>
      <w:r w:rsidRPr="00934F98">
        <w:rPr>
          <w:rFonts w:ascii="Arial" w:hAnsi="Arial" w:cs="Arial"/>
          <w:sz w:val="24"/>
          <w:szCs w:val="24"/>
        </w:rPr>
        <w:noBreakHyphen/>
        <w:t>temperature range</w:t>
      </w:r>
      <w:r w:rsidR="00A0186D">
        <w:rPr>
          <w:rFonts w:ascii="Arial" w:hAnsi="Arial" w:cs="Arial"/>
          <w:sz w:val="24"/>
          <w:szCs w:val="24"/>
        </w:rPr>
        <w:t>,</w:t>
      </w:r>
      <w:r>
        <w:rPr>
          <w:rFonts w:ascii="Arial" w:hAnsi="Arial" w:cs="Arial"/>
          <w:sz w:val="24"/>
          <w:szCs w:val="24"/>
        </w:rPr>
        <w:t xml:space="preserve"> important </w:t>
      </w:r>
      <w:r w:rsidR="00A0186D">
        <w:rPr>
          <w:rFonts w:ascii="Arial" w:hAnsi="Arial" w:cs="Arial"/>
          <w:sz w:val="24"/>
          <w:szCs w:val="24"/>
        </w:rPr>
        <w:t>for</w:t>
      </w:r>
      <w:r>
        <w:rPr>
          <w:rFonts w:ascii="Arial" w:hAnsi="Arial" w:cs="Arial"/>
          <w:sz w:val="24"/>
          <w:szCs w:val="24"/>
        </w:rPr>
        <w:t xml:space="preserve"> the side of rutt</w:t>
      </w:r>
      <w:r w:rsidRPr="00934F98">
        <w:rPr>
          <w:rFonts w:ascii="Arial" w:hAnsi="Arial" w:cs="Arial"/>
          <w:sz w:val="24"/>
          <w:szCs w:val="24"/>
        </w:rPr>
        <w:t>ing resistance. High</w:t>
      </w:r>
      <w:r w:rsidRPr="00934F98">
        <w:rPr>
          <w:rFonts w:ascii="Arial" w:hAnsi="Arial" w:cs="Arial"/>
          <w:sz w:val="24"/>
          <w:szCs w:val="24"/>
        </w:rPr>
        <w:noBreakHyphen/>
        <w:t>viscosity systems incorporating approximately 15–20</w:t>
      </w:r>
      <w:r>
        <w:rPr>
          <w:rFonts w:ascii="Arial" w:hAnsi="Arial" w:cs="Arial"/>
          <w:sz w:val="24"/>
          <w:szCs w:val="24"/>
        </w:rPr>
        <w:t xml:space="preserve"> </w:t>
      </w:r>
      <w:proofErr w:type="spellStart"/>
      <w:r>
        <w:rPr>
          <w:rFonts w:ascii="Arial" w:hAnsi="Arial" w:cs="Arial"/>
          <w:sz w:val="24"/>
          <w:szCs w:val="24"/>
        </w:rPr>
        <w:t>wt</w:t>
      </w:r>
      <w:proofErr w:type="spellEnd"/>
      <w:r w:rsidRPr="00934F98">
        <w:rPr>
          <w:rFonts w:ascii="Arial" w:hAnsi="Arial" w:cs="Arial"/>
          <w:sz w:val="24"/>
          <w:szCs w:val="24"/>
        </w:rPr>
        <w:t xml:space="preserve">% </w:t>
      </w:r>
      <w:r>
        <w:rPr>
          <w:rFonts w:ascii="Arial" w:hAnsi="Arial" w:cs="Arial"/>
          <w:sz w:val="24"/>
          <w:szCs w:val="24"/>
        </w:rPr>
        <w:t xml:space="preserve">CR </w:t>
      </w:r>
      <w:r w:rsidRPr="00934F98">
        <w:rPr>
          <w:rFonts w:ascii="Arial" w:hAnsi="Arial" w:cs="Arial"/>
          <w:sz w:val="24"/>
          <w:szCs w:val="24"/>
        </w:rPr>
        <w:t xml:space="preserve">show a pronounced increase in complex modulus at low loading frequencies </w:t>
      </w:r>
      <w:r w:rsidR="00AC3061">
        <w:rPr>
          <w:rFonts w:ascii="Arial" w:hAnsi="Arial" w:cs="Arial"/>
          <w:sz w:val="24"/>
          <w:szCs w:val="24"/>
        </w:rPr>
        <w:br/>
      </w:r>
      <w:r w:rsidRPr="00934F98">
        <w:rPr>
          <w:rFonts w:ascii="Arial" w:hAnsi="Arial" w:cs="Arial"/>
          <w:sz w:val="24"/>
          <w:szCs w:val="24"/>
        </w:rPr>
        <w:t xml:space="preserve">and elevated temperatures, accompanied by a reduction in phase angle, which together indicate a stiffer and more elastic response </w:t>
      </w:r>
      <w:r>
        <w:rPr>
          <w:rFonts w:ascii="Arial" w:hAnsi="Arial" w:cs="Arial"/>
          <w:sz w:val="24"/>
          <w:szCs w:val="24"/>
        </w:rPr>
        <w:t>compared</w:t>
      </w:r>
      <w:r w:rsidRPr="00934F98">
        <w:rPr>
          <w:rFonts w:ascii="Arial" w:hAnsi="Arial" w:cs="Arial"/>
          <w:sz w:val="24"/>
          <w:szCs w:val="24"/>
        </w:rPr>
        <w:t xml:space="preserve"> to SBS</w:t>
      </w:r>
      <w:r w:rsidRPr="00934F98">
        <w:rPr>
          <w:rFonts w:ascii="Arial" w:hAnsi="Arial" w:cs="Arial"/>
          <w:sz w:val="24"/>
          <w:szCs w:val="24"/>
        </w:rPr>
        <w:noBreakHyphen/>
        <w:t xml:space="preserve">modified binders. In such formulations, </w:t>
      </w:r>
      <w:r>
        <w:rPr>
          <w:rFonts w:ascii="Arial" w:hAnsi="Arial" w:cs="Arial"/>
          <w:sz w:val="24"/>
          <w:szCs w:val="24"/>
        </w:rPr>
        <w:t>CRMB</w:t>
      </w:r>
      <w:r w:rsidRPr="00934F98">
        <w:rPr>
          <w:rFonts w:ascii="Arial" w:hAnsi="Arial" w:cs="Arial"/>
          <w:sz w:val="24"/>
          <w:szCs w:val="24"/>
        </w:rPr>
        <w:t xml:space="preserve"> produced at about 180–210 °C under optimi</w:t>
      </w:r>
      <w:r w:rsidR="0077399E">
        <w:rPr>
          <w:rFonts w:ascii="Arial" w:hAnsi="Arial" w:cs="Arial"/>
          <w:sz w:val="24"/>
          <w:szCs w:val="24"/>
        </w:rPr>
        <w:t>z</w:t>
      </w:r>
      <w:r w:rsidRPr="00934F98">
        <w:rPr>
          <w:rFonts w:ascii="Arial" w:hAnsi="Arial" w:cs="Arial"/>
          <w:sz w:val="24"/>
          <w:szCs w:val="24"/>
        </w:rPr>
        <w:t>ed high</w:t>
      </w:r>
      <w:r w:rsidRPr="00934F98">
        <w:rPr>
          <w:rFonts w:ascii="Arial" w:hAnsi="Arial" w:cs="Arial"/>
          <w:sz w:val="24"/>
          <w:szCs w:val="24"/>
        </w:rPr>
        <w:noBreakHyphen/>
        <w:t xml:space="preserve">shear conditions </w:t>
      </w:r>
      <w:r>
        <w:rPr>
          <w:rFonts w:ascii="Arial" w:hAnsi="Arial" w:cs="Arial"/>
          <w:sz w:val="24"/>
          <w:szCs w:val="24"/>
        </w:rPr>
        <w:t>usually</w:t>
      </w:r>
      <w:r w:rsidRPr="00934F98">
        <w:rPr>
          <w:rFonts w:ascii="Arial" w:hAnsi="Arial" w:cs="Arial"/>
          <w:sz w:val="24"/>
          <w:szCs w:val="24"/>
        </w:rPr>
        <w:t xml:space="preserve"> develop master curves and rutting indices (such as the high</w:t>
      </w:r>
      <w:r w:rsidRPr="00934F98">
        <w:rPr>
          <w:rFonts w:ascii="Arial" w:hAnsi="Arial" w:cs="Arial"/>
          <w:sz w:val="24"/>
          <w:szCs w:val="24"/>
        </w:rPr>
        <w:noBreakHyphen/>
        <w:t>temperature</w:t>
      </w:r>
      <w:r>
        <w:rPr>
          <w:rFonts w:ascii="Arial" w:hAnsi="Arial" w:cs="Arial"/>
          <w:sz w:val="24"/>
          <w:szCs w:val="24"/>
        </w:rPr>
        <w:t xml:space="preserve"> rutting parameter</w:t>
      </w:r>
      <w:r w:rsidRPr="00934F98">
        <w:rPr>
          <w:rFonts w:ascii="Arial" w:hAnsi="Arial" w:cs="Arial"/>
          <w:sz w:val="24"/>
          <w:szCs w:val="24"/>
        </w:rPr>
        <w:t xml:space="preserve"> values and MSCR non</w:t>
      </w:r>
      <w:r w:rsidRPr="00934F98">
        <w:rPr>
          <w:rFonts w:ascii="Arial" w:hAnsi="Arial" w:cs="Arial"/>
          <w:sz w:val="24"/>
          <w:szCs w:val="24"/>
        </w:rPr>
        <w:noBreakHyphen/>
        <w:t xml:space="preserve">recoverable creep compliance) that approach, and in some cases equal </w:t>
      </w:r>
      <w:r w:rsidR="00AC3061">
        <w:rPr>
          <w:rFonts w:ascii="Arial" w:hAnsi="Arial" w:cs="Arial"/>
          <w:sz w:val="24"/>
          <w:szCs w:val="24"/>
        </w:rPr>
        <w:br/>
      </w:r>
      <w:r w:rsidRPr="00934F98">
        <w:rPr>
          <w:rFonts w:ascii="Arial" w:hAnsi="Arial" w:cs="Arial"/>
          <w:sz w:val="24"/>
          <w:szCs w:val="24"/>
        </w:rPr>
        <w:t xml:space="preserve">or surpass, those of </w:t>
      </w:r>
      <w:r>
        <w:rPr>
          <w:rFonts w:ascii="Arial" w:hAnsi="Arial" w:cs="Arial"/>
          <w:sz w:val="24"/>
          <w:szCs w:val="24"/>
        </w:rPr>
        <w:t xml:space="preserve">PMB containing </w:t>
      </w:r>
      <w:r w:rsidRPr="00934F98">
        <w:rPr>
          <w:rFonts w:ascii="Arial" w:hAnsi="Arial" w:cs="Arial"/>
          <w:sz w:val="24"/>
          <w:szCs w:val="24"/>
        </w:rPr>
        <w:t>commercial SBS</w:t>
      </w:r>
      <w:r>
        <w:rPr>
          <w:rFonts w:ascii="Arial" w:hAnsi="Arial" w:cs="Arial"/>
          <w:sz w:val="24"/>
          <w:szCs w:val="24"/>
        </w:rPr>
        <w:t xml:space="preserve"> grades, </w:t>
      </w:r>
      <w:r w:rsidRPr="00934F98">
        <w:rPr>
          <w:rFonts w:ascii="Arial" w:hAnsi="Arial" w:cs="Arial"/>
          <w:sz w:val="24"/>
          <w:szCs w:val="24"/>
        </w:rPr>
        <w:t>specifically engineered for enhanced rutting performance.</w:t>
      </w:r>
      <w:sdt>
        <w:sdtPr>
          <w:rPr>
            <w:rFonts w:ascii="Arial" w:hAnsi="Arial" w:cs="Arial"/>
            <w:color w:val="000000"/>
            <w:sz w:val="24"/>
            <w:szCs w:val="24"/>
            <w:vertAlign w:val="superscript"/>
          </w:rPr>
          <w:tag w:val="MENDELEY_CITATION_v3_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"/>
          <w:id w:val="1417749485"/>
          <w:placeholder>
            <w:docPart w:val="07F171FAA0854FA7BDC4C303BE3D790E"/>
          </w:placeholder>
        </w:sdtPr>
        <w:sdtContent>
          <w:r w:rsidRPr="00DD256C">
            <w:rPr>
              <w:rFonts w:ascii="Arial" w:hAnsi="Arial" w:cs="Arial"/>
              <w:color w:val="000000"/>
              <w:sz w:val="24"/>
              <w:szCs w:val="24"/>
              <w:vertAlign w:val="superscript"/>
            </w:rPr>
            <w:t>1</w:t>
          </w:r>
          <w:r w:rsidR="005F41C0">
            <w:rPr>
              <w:rFonts w:ascii="Arial" w:hAnsi="Arial" w:cs="Arial"/>
              <w:color w:val="000000"/>
              <w:sz w:val="24"/>
              <w:szCs w:val="24"/>
              <w:vertAlign w:val="superscript"/>
            </w:rPr>
            <w:t>8</w:t>
          </w:r>
          <w:r w:rsidR="00B30AF0">
            <w:rPr>
              <w:rFonts w:ascii="Arial" w:hAnsi="Arial" w:cs="Arial"/>
              <w:color w:val="000000"/>
              <w:sz w:val="24"/>
              <w:szCs w:val="24"/>
              <w:vertAlign w:val="superscript"/>
            </w:rPr>
            <w:t>-</w:t>
          </w:r>
          <w:r w:rsidR="005F41C0">
            <w:rPr>
              <w:rFonts w:ascii="Arial" w:hAnsi="Arial" w:cs="Arial"/>
              <w:color w:val="000000"/>
              <w:sz w:val="24"/>
              <w:szCs w:val="24"/>
              <w:vertAlign w:val="superscript"/>
            </w:rPr>
            <w:t>20</w:t>
          </w:r>
        </w:sdtContent>
      </w:sdt>
      <w:r>
        <w:rPr>
          <w:rFonts w:ascii="Arial" w:hAnsi="Arial" w:cs="Arial"/>
          <w:sz w:val="24"/>
          <w:szCs w:val="24"/>
        </w:rPr>
        <w:t xml:space="preserve"> </w:t>
      </w:r>
      <w:r w:rsidRPr="00934F98">
        <w:rPr>
          <w:rFonts w:ascii="Arial" w:hAnsi="Arial" w:cs="Arial"/>
          <w:sz w:val="24"/>
          <w:szCs w:val="24"/>
        </w:rPr>
        <w:t xml:space="preserve">At low and intermediate temperatures, the </w:t>
      </w:r>
      <w:r>
        <w:rPr>
          <w:rFonts w:ascii="Arial" w:hAnsi="Arial" w:cs="Arial"/>
          <w:sz w:val="24"/>
          <w:szCs w:val="24"/>
        </w:rPr>
        <w:t xml:space="preserve">performance of CRMB starts to fall short mainly because </w:t>
      </w:r>
      <w:r w:rsidR="00AC3061">
        <w:rPr>
          <w:rFonts w:ascii="Arial" w:hAnsi="Arial" w:cs="Arial"/>
          <w:sz w:val="24"/>
          <w:szCs w:val="24"/>
        </w:rPr>
        <w:br/>
      </w:r>
      <w:r>
        <w:rPr>
          <w:rFonts w:ascii="Arial" w:hAnsi="Arial" w:cs="Arial"/>
          <w:sz w:val="24"/>
          <w:szCs w:val="24"/>
        </w:rPr>
        <w:t xml:space="preserve">of </w:t>
      </w:r>
      <w:r w:rsidR="00A0186D">
        <w:rPr>
          <w:rFonts w:ascii="Arial" w:hAnsi="Arial" w:cs="Arial"/>
          <w:sz w:val="24"/>
          <w:szCs w:val="24"/>
        </w:rPr>
        <w:t xml:space="preserve">the </w:t>
      </w:r>
      <w:r>
        <w:rPr>
          <w:rFonts w:ascii="Arial" w:hAnsi="Arial" w:cs="Arial"/>
          <w:sz w:val="24"/>
          <w:szCs w:val="24"/>
        </w:rPr>
        <w:t>chemical inertness of CR</w:t>
      </w:r>
      <w:r w:rsidRPr="00934F98">
        <w:rPr>
          <w:rFonts w:ascii="Arial" w:hAnsi="Arial" w:cs="Arial"/>
          <w:sz w:val="24"/>
          <w:szCs w:val="24"/>
        </w:rPr>
        <w:t xml:space="preserve">. </w:t>
      </w:r>
      <w:r>
        <w:rPr>
          <w:rFonts w:ascii="Arial" w:hAnsi="Arial" w:cs="Arial"/>
          <w:sz w:val="24"/>
          <w:szCs w:val="24"/>
        </w:rPr>
        <w:t>However, s</w:t>
      </w:r>
      <w:r w:rsidRPr="00934F98">
        <w:rPr>
          <w:rFonts w:ascii="Arial" w:hAnsi="Arial" w:cs="Arial"/>
          <w:sz w:val="24"/>
          <w:szCs w:val="24"/>
        </w:rPr>
        <w:t xml:space="preserve">everal studies indicate that when </w:t>
      </w:r>
      <w:r>
        <w:rPr>
          <w:rFonts w:ascii="Arial" w:hAnsi="Arial" w:cs="Arial"/>
          <w:sz w:val="24"/>
          <w:szCs w:val="24"/>
        </w:rPr>
        <w:t>CR</w:t>
      </w:r>
      <w:r w:rsidRPr="00934F98">
        <w:rPr>
          <w:rFonts w:ascii="Arial" w:hAnsi="Arial" w:cs="Arial"/>
          <w:sz w:val="24"/>
          <w:szCs w:val="24"/>
        </w:rPr>
        <w:t xml:space="preserve"> </w:t>
      </w:r>
      <w:r w:rsidRPr="00934F98">
        <w:rPr>
          <w:rFonts w:ascii="Arial" w:hAnsi="Arial" w:cs="Arial"/>
          <w:sz w:val="24"/>
          <w:szCs w:val="24"/>
        </w:rPr>
        <w:lastRenderedPageBreak/>
        <w:t>contents and interaction conditions are</w:t>
      </w:r>
      <w:r w:rsidR="0077399E">
        <w:rPr>
          <w:rFonts w:ascii="Arial" w:hAnsi="Arial" w:cs="Arial"/>
          <w:sz w:val="24"/>
          <w:szCs w:val="24"/>
        </w:rPr>
        <w:t xml:space="preserve"> well-controlled</w:t>
      </w:r>
      <w:r w:rsidRPr="00934F98">
        <w:rPr>
          <w:rFonts w:ascii="Arial" w:hAnsi="Arial" w:cs="Arial"/>
          <w:sz w:val="24"/>
          <w:szCs w:val="24"/>
        </w:rPr>
        <w:t xml:space="preserve">, </w:t>
      </w:r>
      <w:r>
        <w:rPr>
          <w:rFonts w:ascii="Arial" w:hAnsi="Arial" w:cs="Arial"/>
          <w:sz w:val="24"/>
          <w:szCs w:val="24"/>
        </w:rPr>
        <w:t>it</w:t>
      </w:r>
      <w:r w:rsidRPr="00934F98">
        <w:rPr>
          <w:rFonts w:ascii="Arial" w:hAnsi="Arial" w:cs="Arial"/>
          <w:sz w:val="24"/>
          <w:szCs w:val="24"/>
        </w:rPr>
        <w:t xml:space="preserve"> can preserve or slightly improve low</w:t>
      </w:r>
      <w:r w:rsidRPr="00934F98">
        <w:rPr>
          <w:rFonts w:ascii="Arial" w:hAnsi="Arial" w:cs="Arial"/>
          <w:sz w:val="24"/>
          <w:szCs w:val="24"/>
        </w:rPr>
        <w:noBreakHyphen/>
        <w:t xml:space="preserve">temperature stiffness and relaxation </w:t>
      </w:r>
      <w:r>
        <w:rPr>
          <w:rFonts w:ascii="Arial" w:hAnsi="Arial" w:cs="Arial"/>
          <w:sz w:val="24"/>
          <w:szCs w:val="24"/>
        </w:rPr>
        <w:t>when compared</w:t>
      </w:r>
      <w:r w:rsidRPr="00934F98">
        <w:rPr>
          <w:rFonts w:ascii="Arial" w:hAnsi="Arial" w:cs="Arial"/>
          <w:sz w:val="24"/>
          <w:szCs w:val="24"/>
        </w:rPr>
        <w:t xml:space="preserve"> to the </w:t>
      </w:r>
      <w:r>
        <w:rPr>
          <w:rFonts w:ascii="Arial" w:hAnsi="Arial" w:cs="Arial"/>
          <w:sz w:val="24"/>
          <w:szCs w:val="24"/>
        </w:rPr>
        <w:t>neat</w:t>
      </w:r>
      <w:r w:rsidRPr="00934F98">
        <w:rPr>
          <w:rFonts w:ascii="Arial" w:hAnsi="Arial" w:cs="Arial"/>
          <w:sz w:val="24"/>
          <w:szCs w:val="24"/>
        </w:rPr>
        <w:t xml:space="preserve"> bitumen</w:t>
      </w:r>
      <w:r>
        <w:rPr>
          <w:rFonts w:ascii="Arial" w:hAnsi="Arial" w:cs="Arial"/>
          <w:sz w:val="24"/>
          <w:szCs w:val="24"/>
        </w:rPr>
        <w:t xml:space="preserve">. It is further found that </w:t>
      </w:r>
      <w:r w:rsidRPr="00934F98">
        <w:rPr>
          <w:rFonts w:ascii="Arial" w:hAnsi="Arial" w:cs="Arial"/>
          <w:sz w:val="24"/>
          <w:szCs w:val="24"/>
        </w:rPr>
        <w:t>CRMB does not worsen the low</w:t>
      </w:r>
      <w:r w:rsidRPr="00934F98">
        <w:rPr>
          <w:rFonts w:ascii="Arial" w:hAnsi="Arial" w:cs="Arial"/>
          <w:sz w:val="24"/>
          <w:szCs w:val="24"/>
        </w:rPr>
        <w:noBreakHyphen/>
        <w:t>temperature performance grade</w:t>
      </w:r>
      <w:r>
        <w:rPr>
          <w:rFonts w:ascii="Arial" w:hAnsi="Arial" w:cs="Arial"/>
          <w:sz w:val="24"/>
          <w:szCs w:val="24"/>
        </w:rPr>
        <w:t xml:space="preserve"> of reference, unmodified binder</w:t>
      </w:r>
      <w:r w:rsidRPr="00934F98">
        <w:rPr>
          <w:rFonts w:ascii="Arial" w:hAnsi="Arial" w:cs="Arial"/>
          <w:sz w:val="24"/>
          <w:szCs w:val="24"/>
        </w:rPr>
        <w:t xml:space="preserve"> and can still offer adequate resistance to thermal cracking. However, SBS</w:t>
      </w:r>
      <w:r w:rsidRPr="00934F98">
        <w:rPr>
          <w:rFonts w:ascii="Arial" w:hAnsi="Arial" w:cs="Arial"/>
          <w:sz w:val="24"/>
          <w:szCs w:val="24"/>
        </w:rPr>
        <w:noBreakHyphen/>
        <w:t xml:space="preserve">modified </w:t>
      </w:r>
      <w:r>
        <w:rPr>
          <w:rFonts w:ascii="Arial" w:hAnsi="Arial" w:cs="Arial"/>
          <w:sz w:val="24"/>
          <w:szCs w:val="24"/>
        </w:rPr>
        <w:t>PMB</w:t>
      </w:r>
      <w:r w:rsidRPr="00934F98">
        <w:rPr>
          <w:rFonts w:ascii="Arial" w:hAnsi="Arial" w:cs="Arial"/>
          <w:sz w:val="24"/>
          <w:szCs w:val="24"/>
        </w:rPr>
        <w:t xml:space="preserve"> usually </w:t>
      </w:r>
      <w:r w:rsidR="00A0186D">
        <w:rPr>
          <w:rFonts w:ascii="Arial" w:hAnsi="Arial" w:cs="Arial"/>
          <w:sz w:val="24"/>
          <w:szCs w:val="24"/>
        </w:rPr>
        <w:t>exhibits</w:t>
      </w:r>
      <w:r w:rsidRPr="00934F98">
        <w:rPr>
          <w:rFonts w:ascii="Arial" w:hAnsi="Arial" w:cs="Arial"/>
          <w:sz w:val="24"/>
          <w:szCs w:val="24"/>
        </w:rPr>
        <w:t xml:space="preserve"> lower stiffness and higher creep compliance in low</w:t>
      </w:r>
      <w:r w:rsidRPr="00934F98">
        <w:rPr>
          <w:rFonts w:ascii="Arial" w:hAnsi="Arial" w:cs="Arial"/>
          <w:sz w:val="24"/>
          <w:szCs w:val="24"/>
        </w:rPr>
        <w:noBreakHyphen/>
        <w:t>temperature rheological tests</w:t>
      </w:r>
      <w:r w:rsidR="00A0186D">
        <w:rPr>
          <w:rFonts w:ascii="Arial" w:hAnsi="Arial" w:cs="Arial"/>
          <w:sz w:val="24"/>
          <w:szCs w:val="24"/>
        </w:rPr>
        <w:t xml:space="preserve">, </w:t>
      </w:r>
      <w:r w:rsidR="00A0186D">
        <w:rPr>
          <w:rFonts w:ascii="Arial" w:hAnsi="Arial" w:cs="Arial"/>
          <w:sz w:val="24"/>
          <w:szCs w:val="24"/>
        </w:rPr>
        <w:br/>
        <w:t>such</w:t>
      </w:r>
      <w:r w:rsidRPr="00934F98">
        <w:rPr>
          <w:rFonts w:ascii="Arial" w:hAnsi="Arial" w:cs="Arial"/>
          <w:sz w:val="24"/>
          <w:szCs w:val="24"/>
        </w:rPr>
        <w:t xml:space="preserve"> </w:t>
      </w:r>
      <w:r>
        <w:rPr>
          <w:rFonts w:ascii="Arial" w:hAnsi="Arial" w:cs="Arial"/>
          <w:sz w:val="24"/>
          <w:szCs w:val="24"/>
        </w:rPr>
        <w:t>as</w:t>
      </w:r>
      <w:r w:rsidRPr="00934F98">
        <w:rPr>
          <w:rFonts w:ascii="Arial" w:hAnsi="Arial" w:cs="Arial"/>
          <w:sz w:val="24"/>
          <w:szCs w:val="24"/>
        </w:rPr>
        <w:t xml:space="preserve"> BBR, </w:t>
      </w:r>
      <w:r>
        <w:rPr>
          <w:rFonts w:ascii="Arial" w:hAnsi="Arial" w:cs="Arial"/>
          <w:sz w:val="24"/>
          <w:szCs w:val="24"/>
        </w:rPr>
        <w:t>thereby</w:t>
      </w:r>
      <w:r w:rsidRPr="00934F98">
        <w:rPr>
          <w:rFonts w:ascii="Arial" w:hAnsi="Arial" w:cs="Arial"/>
          <w:sz w:val="24"/>
          <w:szCs w:val="24"/>
        </w:rPr>
        <w:t xml:space="preserve"> they relax stresses more effectively</w:t>
      </w:r>
      <w:r>
        <w:rPr>
          <w:rFonts w:ascii="Arial" w:hAnsi="Arial" w:cs="Arial"/>
          <w:sz w:val="24"/>
          <w:szCs w:val="24"/>
        </w:rPr>
        <w:t xml:space="preserve"> due to the presence </w:t>
      </w:r>
      <w:r w:rsidR="00A0186D">
        <w:rPr>
          <w:rFonts w:ascii="Arial" w:hAnsi="Arial" w:cs="Arial"/>
          <w:sz w:val="24"/>
          <w:szCs w:val="24"/>
        </w:rPr>
        <w:br/>
      </w:r>
      <w:r>
        <w:rPr>
          <w:rFonts w:ascii="Arial" w:hAnsi="Arial" w:cs="Arial"/>
          <w:sz w:val="24"/>
          <w:szCs w:val="24"/>
        </w:rPr>
        <w:t xml:space="preserve">of physical </w:t>
      </w:r>
      <w:proofErr w:type="spellStart"/>
      <w:r>
        <w:rPr>
          <w:rFonts w:ascii="Arial" w:hAnsi="Arial" w:cs="Arial"/>
          <w:sz w:val="24"/>
          <w:szCs w:val="24"/>
        </w:rPr>
        <w:t>thermoreversible</w:t>
      </w:r>
      <w:proofErr w:type="spellEnd"/>
      <w:r>
        <w:rPr>
          <w:rFonts w:ascii="Arial" w:hAnsi="Arial" w:cs="Arial"/>
          <w:sz w:val="24"/>
          <w:szCs w:val="24"/>
        </w:rPr>
        <w:t xml:space="preserve"> crosslinks,</w:t>
      </w:r>
      <w:r w:rsidRPr="00934F98">
        <w:rPr>
          <w:rFonts w:ascii="Arial" w:hAnsi="Arial" w:cs="Arial"/>
          <w:sz w:val="24"/>
          <w:szCs w:val="24"/>
        </w:rPr>
        <w:t xml:space="preserve"> and tend to resist thermal</w:t>
      </w:r>
      <w:r>
        <w:rPr>
          <w:rFonts w:ascii="Arial" w:hAnsi="Arial" w:cs="Arial"/>
          <w:sz w:val="24"/>
          <w:szCs w:val="24"/>
        </w:rPr>
        <w:t xml:space="preserve"> </w:t>
      </w:r>
      <w:r w:rsidRPr="00934F98">
        <w:rPr>
          <w:rFonts w:ascii="Arial" w:hAnsi="Arial" w:cs="Arial"/>
          <w:sz w:val="24"/>
          <w:szCs w:val="24"/>
        </w:rPr>
        <w:t>cracking better in harsh, cold</w:t>
      </w:r>
      <w:r w:rsidRPr="00934F98">
        <w:rPr>
          <w:rFonts w:ascii="Arial" w:hAnsi="Arial" w:cs="Arial"/>
          <w:sz w:val="24"/>
          <w:szCs w:val="24"/>
        </w:rPr>
        <w:noBreakHyphen/>
        <w:t>climate conditions.</w:t>
      </w:r>
      <w:r>
        <w:rPr>
          <w:rFonts w:ascii="Arial" w:hAnsi="Arial" w:cs="Arial"/>
          <w:sz w:val="24"/>
          <w:szCs w:val="24"/>
        </w:rPr>
        <w:t xml:space="preserve"> It is noteworthy that </w:t>
      </w:r>
      <w:r w:rsidRPr="00E3029C">
        <w:rPr>
          <w:rFonts w:ascii="Arial" w:hAnsi="Arial" w:cs="Arial"/>
          <w:sz w:val="24"/>
          <w:szCs w:val="24"/>
        </w:rPr>
        <w:t xml:space="preserve">the equivalence </w:t>
      </w:r>
      <w:r w:rsidR="00A0186D">
        <w:rPr>
          <w:rFonts w:ascii="Arial" w:hAnsi="Arial" w:cs="Arial"/>
          <w:sz w:val="24"/>
          <w:szCs w:val="24"/>
        </w:rPr>
        <w:br/>
      </w:r>
      <w:r w:rsidRPr="00E3029C">
        <w:rPr>
          <w:rFonts w:ascii="Arial" w:hAnsi="Arial" w:cs="Arial"/>
          <w:sz w:val="24"/>
          <w:szCs w:val="24"/>
        </w:rPr>
        <w:t xml:space="preserve">is not universal and depends strongly on processing conditions </w:t>
      </w:r>
      <w:r w:rsidR="007A613D">
        <w:rPr>
          <w:rFonts w:ascii="Arial" w:hAnsi="Arial" w:cs="Arial"/>
          <w:sz w:val="24"/>
          <w:szCs w:val="24"/>
        </w:rPr>
        <w:br/>
      </w:r>
      <w:r w:rsidRPr="00E3029C">
        <w:rPr>
          <w:rFonts w:ascii="Arial" w:hAnsi="Arial" w:cs="Arial"/>
          <w:sz w:val="24"/>
          <w:szCs w:val="24"/>
        </w:rPr>
        <w:t>and formulation.</w:t>
      </w:r>
      <w:sdt>
        <w:sdtPr>
          <w:rPr>
            <w:rFonts w:ascii="Arial" w:hAnsi="Arial" w:cs="Arial"/>
            <w:color w:val="000000"/>
            <w:sz w:val="24"/>
            <w:szCs w:val="24"/>
            <w:vertAlign w:val="superscript"/>
          </w:rPr>
          <w:tag w:val="MENDELEY_CITATION_v3_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"/>
          <w:id w:val="2132510316"/>
          <w:placeholder>
            <w:docPart w:val="C2D7B1595DE74E0D8B7D7A9EB4D612E5"/>
          </w:placeholder>
        </w:sdtPr>
        <w:sdtContent>
          <w:r w:rsidRPr="00DD256C">
            <w:rPr>
              <w:rFonts w:ascii="Arial" w:hAnsi="Arial" w:cs="Arial"/>
              <w:color w:val="000000"/>
              <w:sz w:val="24"/>
              <w:szCs w:val="24"/>
              <w:vertAlign w:val="superscript"/>
            </w:rPr>
            <w:t>2</w:t>
          </w:r>
          <w:r w:rsidR="00B30AF0">
            <w:rPr>
              <w:rFonts w:ascii="Arial" w:hAnsi="Arial" w:cs="Arial"/>
              <w:color w:val="000000"/>
              <w:sz w:val="24"/>
              <w:szCs w:val="24"/>
              <w:vertAlign w:val="superscript"/>
            </w:rPr>
            <w:t>1-23</w:t>
          </w:r>
        </w:sdtContent>
      </w:sdt>
    </w:p>
    <w:p w14:paraId="4F5DA811" w14:textId="36087170" w:rsidR="00753BF3" w:rsidRPr="007C79B1" w:rsidRDefault="00753BF3" w:rsidP="00753BF3">
      <w:pPr>
        <w:spacing w:after="0" w:line="360" w:lineRule="auto"/>
        <w:ind w:firstLine="720"/>
        <w:jc w:val="both"/>
        <w:rPr>
          <w:rFonts w:ascii="Arial" w:hAnsi="Arial" w:cs="Arial"/>
          <w:sz w:val="24"/>
          <w:szCs w:val="24"/>
        </w:rPr>
      </w:pPr>
      <w:r>
        <w:rPr>
          <w:rFonts w:ascii="Arial" w:hAnsi="Arial" w:cs="Arial"/>
          <w:sz w:val="24"/>
          <w:szCs w:val="24"/>
        </w:rPr>
        <w:t>The major mechanical drawback of CR inclusion into bitumen is hindered</w:t>
      </w:r>
      <w:r w:rsidRPr="007C79B1">
        <w:rPr>
          <w:rFonts w:ascii="Arial" w:hAnsi="Arial" w:cs="Arial"/>
          <w:sz w:val="24"/>
          <w:szCs w:val="24"/>
        </w:rPr>
        <w:t xml:space="preserve"> workability and ductility</w:t>
      </w:r>
      <w:r>
        <w:rPr>
          <w:rFonts w:ascii="Arial" w:hAnsi="Arial" w:cs="Arial"/>
          <w:sz w:val="24"/>
          <w:szCs w:val="24"/>
        </w:rPr>
        <w:t xml:space="preserve"> of the resulting CRMB, which are compromised</w:t>
      </w:r>
      <w:r w:rsidRPr="007C79B1">
        <w:rPr>
          <w:rFonts w:ascii="Arial" w:hAnsi="Arial" w:cs="Arial"/>
          <w:sz w:val="24"/>
          <w:szCs w:val="24"/>
        </w:rPr>
        <w:t xml:space="preserve"> for higher stiffness and </w:t>
      </w:r>
      <w:r>
        <w:rPr>
          <w:rFonts w:ascii="Arial" w:hAnsi="Arial" w:cs="Arial"/>
          <w:sz w:val="24"/>
          <w:szCs w:val="24"/>
        </w:rPr>
        <w:t>resilience</w:t>
      </w:r>
      <w:r w:rsidRPr="007C79B1">
        <w:rPr>
          <w:rFonts w:ascii="Arial" w:hAnsi="Arial" w:cs="Arial"/>
          <w:sz w:val="24"/>
          <w:szCs w:val="24"/>
        </w:rPr>
        <w:t xml:space="preserve">. </w:t>
      </w:r>
      <w:r w:rsidRPr="00FC563F">
        <w:rPr>
          <w:rFonts w:ascii="Arial" w:hAnsi="Arial" w:cs="Arial"/>
          <w:sz w:val="24"/>
          <w:szCs w:val="24"/>
        </w:rPr>
        <w:t>At rubber contents of about 1</w:t>
      </w:r>
      <w:r>
        <w:rPr>
          <w:rFonts w:ascii="Arial" w:hAnsi="Arial" w:cs="Arial"/>
          <w:sz w:val="24"/>
          <w:szCs w:val="24"/>
        </w:rPr>
        <w:t>0</w:t>
      </w:r>
      <w:r w:rsidRPr="00FC563F">
        <w:rPr>
          <w:rFonts w:ascii="Arial" w:hAnsi="Arial" w:cs="Arial"/>
          <w:sz w:val="24"/>
          <w:szCs w:val="24"/>
        </w:rPr>
        <w:t xml:space="preserve">–20 </w:t>
      </w:r>
      <w:proofErr w:type="spellStart"/>
      <w:r w:rsidRPr="00FC563F">
        <w:rPr>
          <w:rFonts w:ascii="Arial" w:hAnsi="Arial" w:cs="Arial"/>
          <w:sz w:val="24"/>
          <w:szCs w:val="24"/>
        </w:rPr>
        <w:t>wt</w:t>
      </w:r>
      <w:proofErr w:type="spellEnd"/>
      <w:r w:rsidRPr="00FC563F">
        <w:rPr>
          <w:rFonts w:ascii="Arial" w:hAnsi="Arial" w:cs="Arial"/>
          <w:sz w:val="24"/>
          <w:szCs w:val="24"/>
        </w:rPr>
        <w:t xml:space="preserve">%, the binder becomes significantly more viscous, so successful coating and </w:t>
      </w:r>
      <w:r>
        <w:rPr>
          <w:rFonts w:ascii="Arial" w:hAnsi="Arial" w:cs="Arial"/>
          <w:sz w:val="24"/>
          <w:szCs w:val="24"/>
        </w:rPr>
        <w:t>compaction</w:t>
      </w:r>
      <w:r w:rsidRPr="00FC563F">
        <w:rPr>
          <w:rFonts w:ascii="Arial" w:hAnsi="Arial" w:cs="Arial"/>
          <w:sz w:val="24"/>
          <w:szCs w:val="24"/>
        </w:rPr>
        <w:t xml:space="preserve"> demand </w:t>
      </w:r>
      <w:r>
        <w:rPr>
          <w:rFonts w:ascii="Arial" w:hAnsi="Arial" w:cs="Arial"/>
          <w:sz w:val="24"/>
          <w:szCs w:val="24"/>
        </w:rPr>
        <w:t xml:space="preserve">adequately </w:t>
      </w:r>
      <w:r w:rsidRPr="00FC563F">
        <w:rPr>
          <w:rFonts w:ascii="Arial" w:hAnsi="Arial" w:cs="Arial"/>
          <w:sz w:val="24"/>
          <w:szCs w:val="24"/>
        </w:rPr>
        <w:t>higher mixing and compaction temperatures, tighter temperature control, and more capable mixing and pumping equipment</w:t>
      </w:r>
      <w:r w:rsidRPr="007C79B1">
        <w:rPr>
          <w:rFonts w:ascii="Arial" w:hAnsi="Arial" w:cs="Arial"/>
          <w:sz w:val="24"/>
          <w:szCs w:val="24"/>
        </w:rPr>
        <w:t xml:space="preserve">. If these operational adjustments are not made, the binder can feel </w:t>
      </w:r>
      <w:r>
        <w:rPr>
          <w:rFonts w:ascii="Arial" w:hAnsi="Arial" w:cs="Arial"/>
          <w:sz w:val="24"/>
          <w:szCs w:val="24"/>
        </w:rPr>
        <w:t>as rigid</w:t>
      </w:r>
      <w:r w:rsidRPr="007C79B1">
        <w:rPr>
          <w:rFonts w:ascii="Arial" w:hAnsi="Arial" w:cs="Arial"/>
          <w:sz w:val="24"/>
          <w:szCs w:val="24"/>
        </w:rPr>
        <w:t xml:space="preserve"> and </w:t>
      </w:r>
      <w:r>
        <w:rPr>
          <w:rFonts w:ascii="Arial" w:hAnsi="Arial" w:cs="Arial"/>
          <w:sz w:val="24"/>
          <w:szCs w:val="24"/>
        </w:rPr>
        <w:t xml:space="preserve">difficult </w:t>
      </w:r>
      <w:r w:rsidR="00AC3061">
        <w:rPr>
          <w:rFonts w:ascii="Arial" w:hAnsi="Arial" w:cs="Arial"/>
          <w:sz w:val="24"/>
          <w:szCs w:val="24"/>
        </w:rPr>
        <w:br/>
      </w:r>
      <w:r>
        <w:rPr>
          <w:rFonts w:ascii="Arial" w:hAnsi="Arial" w:cs="Arial"/>
          <w:sz w:val="24"/>
          <w:szCs w:val="24"/>
        </w:rPr>
        <w:t xml:space="preserve">or even impossible to compact </w:t>
      </w:r>
      <w:r w:rsidRPr="007C79B1">
        <w:rPr>
          <w:rFonts w:ascii="Arial" w:hAnsi="Arial" w:cs="Arial"/>
          <w:sz w:val="24"/>
          <w:szCs w:val="24"/>
        </w:rPr>
        <w:t>in the field</w:t>
      </w:r>
      <w:r w:rsidR="00A0186D">
        <w:rPr>
          <w:rFonts w:ascii="Arial" w:hAnsi="Arial" w:cs="Arial"/>
          <w:sz w:val="24"/>
          <w:szCs w:val="24"/>
        </w:rPr>
        <w:t>,</w:t>
      </w:r>
      <w:r>
        <w:rPr>
          <w:rFonts w:ascii="Arial" w:hAnsi="Arial" w:cs="Arial"/>
          <w:sz w:val="24"/>
          <w:szCs w:val="24"/>
        </w:rPr>
        <w:t xml:space="preserve"> and can require higher energy inputs </w:t>
      </w:r>
      <w:r w:rsidR="00AC3061">
        <w:rPr>
          <w:rFonts w:ascii="Arial" w:hAnsi="Arial" w:cs="Arial"/>
          <w:sz w:val="24"/>
          <w:szCs w:val="24"/>
        </w:rPr>
        <w:br/>
      </w:r>
      <w:r>
        <w:rPr>
          <w:rFonts w:ascii="Arial" w:hAnsi="Arial" w:cs="Arial"/>
          <w:sz w:val="24"/>
          <w:szCs w:val="24"/>
        </w:rPr>
        <w:t>to maintain workable viscosity levels.</w:t>
      </w:r>
      <w:sdt>
        <w:sdtPr>
          <w:rPr>
            <w:rFonts w:ascii="Arial" w:hAnsi="Arial" w:cs="Arial"/>
            <w:color w:val="000000"/>
            <w:sz w:val="24"/>
            <w:szCs w:val="24"/>
            <w:vertAlign w:val="superscript"/>
          </w:rPr>
          <w:tag w:val="MENDELEY_CITATION_v3_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"/>
          <w:id w:val="-1481143479"/>
          <w:placeholder>
            <w:docPart w:val="C2D7B1595DE74E0D8B7D7A9EB4D612E5"/>
          </w:placeholder>
        </w:sdtPr>
        <w:sdtContent>
          <w:r w:rsidRPr="00DD256C">
            <w:rPr>
              <w:rFonts w:ascii="Arial" w:hAnsi="Arial" w:cs="Arial"/>
              <w:color w:val="000000"/>
              <w:sz w:val="24"/>
              <w:szCs w:val="24"/>
              <w:vertAlign w:val="superscript"/>
            </w:rPr>
            <w:t>2</w:t>
          </w:r>
          <w:r w:rsidR="00B30AF0">
            <w:rPr>
              <w:rFonts w:ascii="Arial" w:hAnsi="Arial" w:cs="Arial"/>
              <w:color w:val="000000"/>
              <w:sz w:val="24"/>
              <w:szCs w:val="24"/>
              <w:vertAlign w:val="superscript"/>
            </w:rPr>
            <w:t>3</w:t>
          </w:r>
          <w:r w:rsidRPr="00DD256C">
            <w:rPr>
              <w:rFonts w:ascii="Arial" w:hAnsi="Arial" w:cs="Arial"/>
              <w:color w:val="000000"/>
              <w:sz w:val="24"/>
              <w:szCs w:val="24"/>
              <w:vertAlign w:val="superscript"/>
            </w:rPr>
            <w:t>,2</w:t>
          </w:r>
          <w:r w:rsidR="00B30AF0">
            <w:rPr>
              <w:rFonts w:ascii="Arial" w:hAnsi="Arial" w:cs="Arial"/>
              <w:color w:val="000000"/>
              <w:sz w:val="24"/>
              <w:szCs w:val="24"/>
              <w:vertAlign w:val="superscript"/>
            </w:rPr>
            <w:t>4</w:t>
          </w:r>
        </w:sdtContent>
      </w:sdt>
      <w:r>
        <w:rPr>
          <w:rFonts w:ascii="Arial" w:hAnsi="Arial" w:cs="Arial"/>
          <w:sz w:val="24"/>
          <w:szCs w:val="24"/>
        </w:rPr>
        <w:t xml:space="preserve"> A steep</w:t>
      </w:r>
      <w:r w:rsidRPr="007C79B1">
        <w:rPr>
          <w:rFonts w:ascii="Arial" w:hAnsi="Arial" w:cs="Arial"/>
          <w:sz w:val="24"/>
          <w:szCs w:val="24"/>
        </w:rPr>
        <w:t xml:space="preserve"> viscosity </w:t>
      </w:r>
      <w:r>
        <w:rPr>
          <w:rFonts w:ascii="Arial" w:hAnsi="Arial" w:cs="Arial"/>
          <w:sz w:val="24"/>
          <w:szCs w:val="24"/>
        </w:rPr>
        <w:t>increase</w:t>
      </w:r>
      <w:r w:rsidRPr="007C79B1">
        <w:rPr>
          <w:rFonts w:ascii="Arial" w:hAnsi="Arial" w:cs="Arial"/>
          <w:sz w:val="24"/>
          <w:szCs w:val="24"/>
        </w:rPr>
        <w:t xml:space="preserve">, hardening </w:t>
      </w:r>
      <w:r w:rsidR="00AC3061">
        <w:rPr>
          <w:rFonts w:ascii="Arial" w:hAnsi="Arial" w:cs="Arial"/>
          <w:sz w:val="24"/>
          <w:szCs w:val="24"/>
        </w:rPr>
        <w:br/>
      </w:r>
      <w:r w:rsidRPr="007C79B1">
        <w:rPr>
          <w:rFonts w:ascii="Arial" w:hAnsi="Arial" w:cs="Arial"/>
          <w:sz w:val="24"/>
          <w:szCs w:val="24"/>
        </w:rPr>
        <w:t xml:space="preserve">of the </w:t>
      </w:r>
      <w:r>
        <w:rPr>
          <w:rFonts w:ascii="Arial" w:hAnsi="Arial" w:cs="Arial"/>
          <w:sz w:val="24"/>
          <w:szCs w:val="24"/>
        </w:rPr>
        <w:t xml:space="preserve">neat </w:t>
      </w:r>
      <w:r w:rsidRPr="007C79B1">
        <w:rPr>
          <w:rFonts w:ascii="Arial" w:hAnsi="Arial" w:cs="Arial"/>
          <w:sz w:val="24"/>
          <w:szCs w:val="24"/>
        </w:rPr>
        <w:t>bitumen</w:t>
      </w:r>
      <w:r>
        <w:rPr>
          <w:rFonts w:ascii="Arial" w:hAnsi="Arial" w:cs="Arial"/>
          <w:sz w:val="24"/>
          <w:szCs w:val="24"/>
        </w:rPr>
        <w:t xml:space="preserve"> due to ageing</w:t>
      </w:r>
      <w:r w:rsidRPr="007C79B1">
        <w:rPr>
          <w:rFonts w:ascii="Arial" w:hAnsi="Arial" w:cs="Arial"/>
          <w:sz w:val="24"/>
          <w:szCs w:val="24"/>
        </w:rPr>
        <w:t xml:space="preserve">, </w:t>
      </w:r>
      <w:r>
        <w:rPr>
          <w:rFonts w:ascii="Arial" w:hAnsi="Arial" w:cs="Arial"/>
          <w:sz w:val="24"/>
          <w:szCs w:val="24"/>
        </w:rPr>
        <w:t>and</w:t>
      </w:r>
      <w:r w:rsidRPr="007C79B1">
        <w:rPr>
          <w:rFonts w:ascii="Arial" w:hAnsi="Arial" w:cs="Arial"/>
          <w:sz w:val="24"/>
          <w:szCs w:val="24"/>
        </w:rPr>
        <w:t xml:space="preserve"> poor bitumen</w:t>
      </w:r>
      <w:r>
        <w:rPr>
          <w:rFonts w:ascii="Arial" w:hAnsi="Arial" w:cs="Arial"/>
          <w:sz w:val="24"/>
          <w:szCs w:val="24"/>
        </w:rPr>
        <w:t>/CR</w:t>
      </w:r>
      <w:r w:rsidRPr="007C79B1">
        <w:rPr>
          <w:rFonts w:ascii="Arial" w:hAnsi="Arial" w:cs="Arial"/>
          <w:sz w:val="24"/>
          <w:szCs w:val="24"/>
        </w:rPr>
        <w:t xml:space="preserve"> compatibility </w:t>
      </w:r>
      <w:r w:rsidR="00AC3061">
        <w:rPr>
          <w:rFonts w:ascii="Arial" w:hAnsi="Arial" w:cs="Arial"/>
          <w:sz w:val="24"/>
          <w:szCs w:val="24"/>
        </w:rPr>
        <w:br/>
      </w:r>
      <w:r w:rsidRPr="007C79B1">
        <w:rPr>
          <w:rFonts w:ascii="Arial" w:hAnsi="Arial" w:cs="Arial"/>
          <w:sz w:val="24"/>
          <w:szCs w:val="24"/>
        </w:rPr>
        <w:t xml:space="preserve">can all </w:t>
      </w:r>
      <w:r>
        <w:rPr>
          <w:rFonts w:ascii="Arial" w:hAnsi="Arial" w:cs="Arial"/>
          <w:sz w:val="24"/>
          <w:szCs w:val="24"/>
        </w:rPr>
        <w:t xml:space="preserve">synergically </w:t>
      </w:r>
      <w:r w:rsidRPr="007C79B1">
        <w:rPr>
          <w:rFonts w:ascii="Arial" w:hAnsi="Arial" w:cs="Arial"/>
          <w:sz w:val="24"/>
          <w:szCs w:val="24"/>
        </w:rPr>
        <w:t xml:space="preserve">lead to lower elongation at break and more brittle </w:t>
      </w:r>
      <w:r w:rsidR="009E6FD9">
        <w:rPr>
          <w:rFonts w:ascii="Arial" w:hAnsi="Arial" w:cs="Arial"/>
          <w:sz w:val="24"/>
          <w:szCs w:val="24"/>
        </w:rPr>
        <w:t>behaviour</w:t>
      </w:r>
      <w:r w:rsidRPr="007C79B1">
        <w:rPr>
          <w:rFonts w:ascii="Arial" w:hAnsi="Arial" w:cs="Arial"/>
          <w:sz w:val="24"/>
          <w:szCs w:val="24"/>
        </w:rPr>
        <w:t xml:space="preserve">, especially at intermediate and low temperatures. For this reason, most design </w:t>
      </w:r>
      <w:r>
        <w:rPr>
          <w:rFonts w:ascii="Arial" w:hAnsi="Arial" w:cs="Arial"/>
          <w:sz w:val="24"/>
          <w:szCs w:val="24"/>
        </w:rPr>
        <w:t xml:space="preserve">approaches </w:t>
      </w:r>
      <w:r w:rsidRPr="007C79B1">
        <w:rPr>
          <w:rFonts w:ascii="Arial" w:hAnsi="Arial" w:cs="Arial"/>
          <w:sz w:val="24"/>
          <w:szCs w:val="24"/>
        </w:rPr>
        <w:t xml:space="preserve">try to balance rubber content, </w:t>
      </w:r>
      <w:r>
        <w:rPr>
          <w:rFonts w:ascii="Arial" w:hAnsi="Arial" w:cs="Arial"/>
          <w:sz w:val="24"/>
          <w:szCs w:val="24"/>
        </w:rPr>
        <w:t xml:space="preserve">neat </w:t>
      </w:r>
      <w:r w:rsidRPr="007C79B1">
        <w:rPr>
          <w:rFonts w:ascii="Arial" w:hAnsi="Arial" w:cs="Arial"/>
          <w:sz w:val="24"/>
          <w:szCs w:val="24"/>
        </w:rPr>
        <w:t>bitumen</w:t>
      </w:r>
      <w:r>
        <w:rPr>
          <w:rFonts w:ascii="Arial" w:hAnsi="Arial" w:cs="Arial"/>
          <w:sz w:val="24"/>
          <w:szCs w:val="24"/>
        </w:rPr>
        <w:t xml:space="preserve"> </w:t>
      </w:r>
      <w:r w:rsidRPr="007C79B1">
        <w:rPr>
          <w:rFonts w:ascii="Arial" w:hAnsi="Arial" w:cs="Arial"/>
          <w:sz w:val="24"/>
          <w:szCs w:val="24"/>
        </w:rPr>
        <w:t>grade</w:t>
      </w:r>
      <w:r>
        <w:rPr>
          <w:rFonts w:ascii="Arial" w:hAnsi="Arial" w:cs="Arial"/>
          <w:sz w:val="24"/>
          <w:szCs w:val="24"/>
        </w:rPr>
        <w:t>,</w:t>
      </w:r>
      <w:r w:rsidRPr="007C79B1">
        <w:rPr>
          <w:rFonts w:ascii="Arial" w:hAnsi="Arial" w:cs="Arial"/>
          <w:sz w:val="24"/>
          <w:szCs w:val="24"/>
        </w:rPr>
        <w:t xml:space="preserve"> and interaction conditions (time, temperature, shear)</w:t>
      </w:r>
      <w:r>
        <w:rPr>
          <w:rFonts w:ascii="Arial" w:hAnsi="Arial" w:cs="Arial"/>
          <w:sz w:val="24"/>
          <w:szCs w:val="24"/>
        </w:rPr>
        <w:t>,</w:t>
      </w:r>
      <w:r w:rsidRPr="007C79B1">
        <w:rPr>
          <w:rFonts w:ascii="Arial" w:hAnsi="Arial" w:cs="Arial"/>
          <w:sz w:val="24"/>
          <w:szCs w:val="24"/>
        </w:rPr>
        <w:t xml:space="preserve"> so that the binder </w:t>
      </w:r>
      <w:r>
        <w:rPr>
          <w:rFonts w:ascii="Arial" w:hAnsi="Arial" w:cs="Arial"/>
          <w:sz w:val="24"/>
          <w:szCs w:val="24"/>
        </w:rPr>
        <w:t xml:space="preserve">benefits </w:t>
      </w:r>
      <w:r w:rsidR="00AC3061">
        <w:rPr>
          <w:rFonts w:ascii="Arial" w:hAnsi="Arial" w:cs="Arial"/>
          <w:sz w:val="24"/>
          <w:szCs w:val="24"/>
        </w:rPr>
        <w:br/>
      </w:r>
      <w:r>
        <w:rPr>
          <w:rFonts w:ascii="Arial" w:hAnsi="Arial" w:cs="Arial"/>
          <w:sz w:val="24"/>
          <w:szCs w:val="24"/>
        </w:rPr>
        <w:t>in</w:t>
      </w:r>
      <w:r w:rsidRPr="007C79B1">
        <w:rPr>
          <w:rFonts w:ascii="Arial" w:hAnsi="Arial" w:cs="Arial"/>
          <w:sz w:val="24"/>
          <w:szCs w:val="24"/>
        </w:rPr>
        <w:t xml:space="preserve"> high</w:t>
      </w:r>
      <w:r w:rsidRPr="007C79B1">
        <w:rPr>
          <w:rFonts w:ascii="Arial" w:hAnsi="Arial" w:cs="Arial"/>
          <w:sz w:val="24"/>
          <w:szCs w:val="24"/>
        </w:rPr>
        <w:noBreakHyphen/>
        <w:t xml:space="preserve">temperature performance without dropping below acceptable limits </w:t>
      </w:r>
      <w:r w:rsidR="00AC3061">
        <w:rPr>
          <w:rFonts w:ascii="Arial" w:hAnsi="Arial" w:cs="Arial"/>
          <w:sz w:val="24"/>
          <w:szCs w:val="24"/>
        </w:rPr>
        <w:br/>
      </w:r>
      <w:r w:rsidRPr="007C79B1">
        <w:rPr>
          <w:rFonts w:ascii="Arial" w:hAnsi="Arial" w:cs="Arial"/>
          <w:sz w:val="24"/>
          <w:szCs w:val="24"/>
        </w:rPr>
        <w:t xml:space="preserve">for ductility and </w:t>
      </w:r>
      <w:r>
        <w:rPr>
          <w:rFonts w:ascii="Arial" w:hAnsi="Arial" w:cs="Arial"/>
          <w:sz w:val="24"/>
          <w:szCs w:val="24"/>
        </w:rPr>
        <w:t>dynamic</w:t>
      </w:r>
      <w:r w:rsidRPr="007C79B1">
        <w:rPr>
          <w:rFonts w:ascii="Arial" w:hAnsi="Arial" w:cs="Arial"/>
          <w:sz w:val="24"/>
          <w:szCs w:val="24"/>
        </w:rPr>
        <w:t xml:space="preserve"> viscosity</w:t>
      </w:r>
      <w:r>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"/>
          <w:id w:val="-1189134626"/>
          <w:placeholder>
            <w:docPart w:val="C2D7B1595DE74E0D8B7D7A9EB4D612E5"/>
          </w:placeholder>
        </w:sdtPr>
        <w:sdtContent>
          <w:r w:rsidRPr="00DD256C">
            <w:rPr>
              <w:rFonts w:ascii="Arial" w:hAnsi="Arial" w:cs="Arial"/>
              <w:color w:val="000000"/>
              <w:sz w:val="24"/>
              <w:szCs w:val="24"/>
              <w:vertAlign w:val="superscript"/>
            </w:rPr>
            <w:t>1</w:t>
          </w:r>
          <w:r w:rsidR="00B30AF0">
            <w:rPr>
              <w:rFonts w:ascii="Arial" w:hAnsi="Arial" w:cs="Arial"/>
              <w:color w:val="000000"/>
              <w:sz w:val="24"/>
              <w:szCs w:val="24"/>
              <w:vertAlign w:val="superscript"/>
            </w:rPr>
            <w:t>6</w:t>
          </w:r>
          <w:r w:rsidRPr="00DD256C">
            <w:rPr>
              <w:rFonts w:ascii="Arial" w:hAnsi="Arial" w:cs="Arial"/>
              <w:color w:val="000000"/>
              <w:sz w:val="24"/>
              <w:szCs w:val="24"/>
              <w:vertAlign w:val="superscript"/>
            </w:rPr>
            <w:t>,2</w:t>
          </w:r>
          <w:r w:rsidR="00B30AF0">
            <w:rPr>
              <w:rFonts w:ascii="Arial" w:hAnsi="Arial" w:cs="Arial"/>
              <w:color w:val="000000"/>
              <w:sz w:val="24"/>
              <w:szCs w:val="24"/>
              <w:vertAlign w:val="superscript"/>
            </w:rPr>
            <w:t>4</w:t>
          </w:r>
          <w:r w:rsidRPr="00DD256C">
            <w:rPr>
              <w:rFonts w:ascii="Arial" w:hAnsi="Arial" w:cs="Arial"/>
              <w:color w:val="000000"/>
              <w:sz w:val="24"/>
              <w:szCs w:val="24"/>
              <w:vertAlign w:val="superscript"/>
            </w:rPr>
            <w:t>,2</w:t>
          </w:r>
          <w:r w:rsidR="00B30AF0">
            <w:rPr>
              <w:rFonts w:ascii="Arial" w:hAnsi="Arial" w:cs="Arial"/>
              <w:color w:val="000000"/>
              <w:sz w:val="24"/>
              <w:szCs w:val="24"/>
              <w:vertAlign w:val="superscript"/>
            </w:rPr>
            <w:t>5</w:t>
          </w:r>
        </w:sdtContent>
      </w:sdt>
    </w:p>
    <w:p w14:paraId="57056399" w14:textId="577BB859" w:rsidR="00753BF3" w:rsidRDefault="00753BF3" w:rsidP="00753BF3">
      <w:pPr>
        <w:spacing w:after="0" w:line="360" w:lineRule="auto"/>
        <w:ind w:firstLine="720"/>
        <w:jc w:val="both"/>
        <w:rPr>
          <w:rFonts w:ascii="Arial" w:hAnsi="Arial" w:cs="Arial"/>
          <w:sz w:val="24"/>
          <w:szCs w:val="24"/>
        </w:rPr>
      </w:pPr>
      <w:r w:rsidRPr="00F81BE6">
        <w:rPr>
          <w:rFonts w:ascii="Arial" w:hAnsi="Arial" w:cs="Arial"/>
          <w:sz w:val="24"/>
          <w:szCs w:val="24"/>
        </w:rPr>
        <w:t>A</w:t>
      </w:r>
      <w:r>
        <w:rPr>
          <w:rFonts w:ascii="Arial" w:hAnsi="Arial" w:cs="Arial"/>
          <w:sz w:val="24"/>
          <w:szCs w:val="24"/>
        </w:rPr>
        <w:t>nother</w:t>
      </w:r>
      <w:r w:rsidRPr="00F81BE6">
        <w:rPr>
          <w:rFonts w:ascii="Arial" w:hAnsi="Arial" w:cs="Arial"/>
          <w:sz w:val="24"/>
          <w:szCs w:val="24"/>
        </w:rPr>
        <w:t xml:space="preserve"> recurring </w:t>
      </w:r>
      <w:r>
        <w:rPr>
          <w:rFonts w:ascii="Arial" w:hAnsi="Arial" w:cs="Arial"/>
          <w:sz w:val="24"/>
          <w:szCs w:val="24"/>
        </w:rPr>
        <w:t xml:space="preserve">and major </w:t>
      </w:r>
      <w:r w:rsidRPr="00F81BE6">
        <w:rPr>
          <w:rFonts w:ascii="Arial" w:hAnsi="Arial" w:cs="Arial"/>
          <w:sz w:val="24"/>
          <w:szCs w:val="24"/>
        </w:rPr>
        <w:t xml:space="preserve">limitation of CRMB is its </w:t>
      </w:r>
      <w:r>
        <w:rPr>
          <w:rFonts w:ascii="Arial" w:hAnsi="Arial" w:cs="Arial"/>
          <w:sz w:val="24"/>
          <w:szCs w:val="24"/>
        </w:rPr>
        <w:t>phase separation</w:t>
      </w:r>
      <w:r w:rsidRPr="00F81BE6">
        <w:rPr>
          <w:rFonts w:ascii="Arial" w:hAnsi="Arial" w:cs="Arial"/>
          <w:sz w:val="24"/>
          <w:szCs w:val="24"/>
        </w:rPr>
        <w:t xml:space="preserve"> over extended </w:t>
      </w:r>
      <w:r>
        <w:rPr>
          <w:rFonts w:ascii="Arial" w:hAnsi="Arial" w:cs="Arial"/>
          <w:sz w:val="24"/>
          <w:szCs w:val="24"/>
        </w:rPr>
        <w:t>storage</w:t>
      </w:r>
      <w:r w:rsidRPr="00F81BE6">
        <w:rPr>
          <w:rFonts w:ascii="Arial" w:hAnsi="Arial" w:cs="Arial"/>
          <w:sz w:val="24"/>
          <w:szCs w:val="24"/>
        </w:rPr>
        <w:t xml:space="preserve"> times</w:t>
      </w:r>
      <w:r>
        <w:rPr>
          <w:rFonts w:ascii="Arial" w:hAnsi="Arial" w:cs="Arial"/>
          <w:sz w:val="24"/>
          <w:szCs w:val="24"/>
        </w:rPr>
        <w:t xml:space="preserve"> at elevated temperatures</w:t>
      </w:r>
      <w:r w:rsidRPr="00F81BE6">
        <w:rPr>
          <w:rFonts w:ascii="Arial" w:hAnsi="Arial" w:cs="Arial"/>
          <w:sz w:val="24"/>
          <w:szCs w:val="24"/>
        </w:rPr>
        <w:t xml:space="preserve">, </w:t>
      </w:r>
      <w:r>
        <w:rPr>
          <w:rFonts w:ascii="Arial" w:hAnsi="Arial" w:cs="Arial"/>
          <w:sz w:val="24"/>
          <w:szCs w:val="24"/>
        </w:rPr>
        <w:t>as</w:t>
      </w:r>
      <w:r w:rsidRPr="00F81BE6">
        <w:rPr>
          <w:rFonts w:ascii="Arial" w:hAnsi="Arial" w:cs="Arial"/>
          <w:sz w:val="24"/>
          <w:szCs w:val="24"/>
        </w:rPr>
        <w:t xml:space="preserve"> density contrasts between the swollen rubber phase and the continuous bitumen</w:t>
      </w:r>
      <w:r>
        <w:rPr>
          <w:rFonts w:ascii="Arial" w:hAnsi="Arial" w:cs="Arial"/>
          <w:sz w:val="24"/>
          <w:szCs w:val="24"/>
        </w:rPr>
        <w:t>-rich phase</w:t>
      </w:r>
      <w:r w:rsidRPr="00F81BE6">
        <w:rPr>
          <w:rFonts w:ascii="Arial" w:hAnsi="Arial" w:cs="Arial"/>
          <w:sz w:val="24"/>
          <w:szCs w:val="24"/>
        </w:rPr>
        <w:t xml:space="preserve"> promote gradual sedimentation in</w:t>
      </w:r>
      <w:r>
        <w:rPr>
          <w:rFonts w:ascii="Arial" w:hAnsi="Arial" w:cs="Arial"/>
          <w:sz w:val="24"/>
          <w:szCs w:val="24"/>
        </w:rPr>
        <w:t xml:space="preserve"> </w:t>
      </w:r>
      <w:r w:rsidRPr="00F81BE6">
        <w:rPr>
          <w:rFonts w:ascii="Arial" w:hAnsi="Arial" w:cs="Arial"/>
          <w:sz w:val="24"/>
          <w:szCs w:val="24"/>
        </w:rPr>
        <w:t>tanks and, in the long run, can</w:t>
      </w:r>
      <w:r>
        <w:rPr>
          <w:rFonts w:ascii="Arial" w:hAnsi="Arial" w:cs="Arial"/>
          <w:sz w:val="24"/>
          <w:szCs w:val="24"/>
        </w:rPr>
        <w:t xml:space="preserve"> significantly</w:t>
      </w:r>
      <w:r w:rsidRPr="00F81BE6">
        <w:rPr>
          <w:rFonts w:ascii="Arial" w:hAnsi="Arial" w:cs="Arial"/>
          <w:sz w:val="24"/>
          <w:szCs w:val="24"/>
        </w:rPr>
        <w:t xml:space="preserve"> disrupt pumping </w:t>
      </w:r>
      <w:r w:rsidR="00AC3061">
        <w:rPr>
          <w:rFonts w:ascii="Arial" w:hAnsi="Arial" w:cs="Arial"/>
          <w:sz w:val="24"/>
          <w:szCs w:val="24"/>
        </w:rPr>
        <w:br/>
      </w:r>
      <w:r w:rsidRPr="00F81BE6">
        <w:rPr>
          <w:rFonts w:ascii="Arial" w:hAnsi="Arial" w:cs="Arial"/>
          <w:sz w:val="24"/>
          <w:szCs w:val="24"/>
        </w:rPr>
        <w:t xml:space="preserve">and plant operation. </w:t>
      </w:r>
      <w:r w:rsidRPr="007E0733">
        <w:rPr>
          <w:rFonts w:ascii="Arial" w:hAnsi="Arial" w:cs="Arial"/>
          <w:sz w:val="24"/>
          <w:szCs w:val="24"/>
        </w:rPr>
        <w:t>One route, often referred to as terminal</w:t>
      </w:r>
      <w:r w:rsidRPr="007E0733">
        <w:rPr>
          <w:rFonts w:ascii="Arial" w:hAnsi="Arial" w:cs="Arial"/>
          <w:sz w:val="24"/>
          <w:szCs w:val="24"/>
        </w:rPr>
        <w:noBreakHyphen/>
        <w:t>blend technology</w:t>
      </w:r>
      <w:r>
        <w:rPr>
          <w:rFonts w:ascii="Arial" w:hAnsi="Arial" w:cs="Arial"/>
          <w:sz w:val="24"/>
          <w:szCs w:val="24"/>
        </w:rPr>
        <w:t xml:space="preserve"> (TB)</w:t>
      </w:r>
      <w:r w:rsidRPr="007E0733">
        <w:rPr>
          <w:rFonts w:ascii="Arial" w:hAnsi="Arial" w:cs="Arial"/>
          <w:sz w:val="24"/>
          <w:szCs w:val="24"/>
        </w:rPr>
        <w:t xml:space="preserve">, </w:t>
      </w:r>
      <w:r>
        <w:rPr>
          <w:rFonts w:ascii="Arial" w:hAnsi="Arial" w:cs="Arial"/>
          <w:sz w:val="24"/>
          <w:szCs w:val="24"/>
        </w:rPr>
        <w:t>employs</w:t>
      </w:r>
      <w:r w:rsidRPr="007E0733">
        <w:rPr>
          <w:rFonts w:ascii="Arial" w:hAnsi="Arial" w:cs="Arial"/>
          <w:sz w:val="24"/>
          <w:szCs w:val="24"/>
        </w:rPr>
        <w:t xml:space="preserve"> very fine </w:t>
      </w:r>
      <w:r>
        <w:rPr>
          <w:rFonts w:ascii="Arial" w:hAnsi="Arial" w:cs="Arial"/>
          <w:sz w:val="24"/>
          <w:szCs w:val="24"/>
        </w:rPr>
        <w:t>CR</w:t>
      </w:r>
      <w:r w:rsidRPr="007E0733">
        <w:rPr>
          <w:rFonts w:ascii="Arial" w:hAnsi="Arial" w:cs="Arial"/>
          <w:sz w:val="24"/>
          <w:szCs w:val="24"/>
        </w:rPr>
        <w:t xml:space="preserve"> combined with intense thermo</w:t>
      </w:r>
      <w:r w:rsidRPr="007E0733">
        <w:rPr>
          <w:rFonts w:ascii="Arial" w:hAnsi="Arial" w:cs="Arial"/>
          <w:sz w:val="24"/>
          <w:szCs w:val="24"/>
        </w:rPr>
        <w:noBreakHyphen/>
        <w:t xml:space="preserve">mechanical conditioning </w:t>
      </w:r>
      <w:r w:rsidR="00AC3061">
        <w:rPr>
          <w:rFonts w:ascii="Arial" w:hAnsi="Arial" w:cs="Arial"/>
          <w:sz w:val="24"/>
          <w:szCs w:val="24"/>
        </w:rPr>
        <w:br/>
      </w:r>
      <w:r>
        <w:rPr>
          <w:rFonts w:ascii="Arial" w:hAnsi="Arial" w:cs="Arial"/>
          <w:sz w:val="24"/>
          <w:szCs w:val="24"/>
        </w:rPr>
        <w:lastRenderedPageBreak/>
        <w:t xml:space="preserve">at </w:t>
      </w:r>
      <w:r w:rsidRPr="007E0733">
        <w:rPr>
          <w:rFonts w:ascii="Arial" w:hAnsi="Arial" w:cs="Arial"/>
          <w:sz w:val="24"/>
          <w:szCs w:val="24"/>
        </w:rPr>
        <w:t>high temperature, high shear and, in some cases, elevated pressure</w:t>
      </w:r>
      <w:r>
        <w:rPr>
          <w:rFonts w:ascii="Arial" w:hAnsi="Arial" w:cs="Arial"/>
          <w:sz w:val="24"/>
          <w:szCs w:val="24"/>
        </w:rPr>
        <w:t>. In this way,</w:t>
      </w:r>
      <w:r w:rsidRPr="007E0733">
        <w:rPr>
          <w:rFonts w:ascii="Arial" w:hAnsi="Arial" w:cs="Arial"/>
          <w:sz w:val="24"/>
          <w:szCs w:val="24"/>
        </w:rPr>
        <w:t xml:space="preserve"> the rubber is extensively devulcanized and </w:t>
      </w:r>
      <w:r>
        <w:rPr>
          <w:rFonts w:ascii="Arial" w:hAnsi="Arial" w:cs="Arial"/>
          <w:sz w:val="24"/>
          <w:szCs w:val="24"/>
        </w:rPr>
        <w:t>continuously absorbed (digested)</w:t>
      </w:r>
      <w:r w:rsidRPr="007E0733">
        <w:rPr>
          <w:rFonts w:ascii="Arial" w:hAnsi="Arial" w:cs="Arial"/>
          <w:sz w:val="24"/>
          <w:szCs w:val="24"/>
        </w:rPr>
        <w:t xml:space="preserve"> </w:t>
      </w:r>
      <w:r w:rsidR="00AC3061">
        <w:rPr>
          <w:rFonts w:ascii="Arial" w:hAnsi="Arial" w:cs="Arial"/>
          <w:sz w:val="24"/>
          <w:szCs w:val="24"/>
        </w:rPr>
        <w:br/>
      </w:r>
      <w:r>
        <w:rPr>
          <w:rFonts w:ascii="Arial" w:hAnsi="Arial" w:cs="Arial"/>
          <w:sz w:val="24"/>
          <w:szCs w:val="24"/>
        </w:rPr>
        <w:t xml:space="preserve">by </w:t>
      </w:r>
      <w:r w:rsidRPr="007E0733">
        <w:rPr>
          <w:rFonts w:ascii="Arial" w:hAnsi="Arial" w:cs="Arial"/>
          <w:sz w:val="24"/>
          <w:szCs w:val="24"/>
        </w:rPr>
        <w:t xml:space="preserve">the bitumen </w:t>
      </w:r>
      <w:r>
        <w:rPr>
          <w:rFonts w:ascii="Arial" w:hAnsi="Arial" w:cs="Arial"/>
          <w:sz w:val="24"/>
          <w:szCs w:val="24"/>
        </w:rPr>
        <w:t xml:space="preserve">SARA </w:t>
      </w:r>
      <w:r w:rsidRPr="007E0733">
        <w:rPr>
          <w:rFonts w:ascii="Arial" w:hAnsi="Arial" w:cs="Arial"/>
          <w:sz w:val="24"/>
          <w:szCs w:val="24"/>
        </w:rPr>
        <w:t xml:space="preserve">matrix. </w:t>
      </w:r>
      <w:r>
        <w:rPr>
          <w:rFonts w:ascii="Arial" w:hAnsi="Arial" w:cs="Arial"/>
          <w:sz w:val="24"/>
          <w:szCs w:val="24"/>
        </w:rPr>
        <w:t>Following this logic, i</w:t>
      </w:r>
      <w:r w:rsidRPr="007E0733">
        <w:rPr>
          <w:rFonts w:ascii="Arial" w:hAnsi="Arial" w:cs="Arial"/>
          <w:sz w:val="24"/>
          <w:szCs w:val="24"/>
        </w:rPr>
        <w:t>n these binders</w:t>
      </w:r>
      <w:r>
        <w:rPr>
          <w:rFonts w:ascii="Arial" w:hAnsi="Arial" w:cs="Arial"/>
          <w:sz w:val="24"/>
          <w:szCs w:val="24"/>
        </w:rPr>
        <w:t>,</w:t>
      </w:r>
      <w:r w:rsidRPr="007E0733">
        <w:rPr>
          <w:rFonts w:ascii="Arial" w:hAnsi="Arial" w:cs="Arial"/>
          <w:sz w:val="24"/>
          <w:szCs w:val="24"/>
        </w:rPr>
        <w:t xml:space="preserve"> the remaining dispersed phase is sufficiently small and well-integrated that sedimentation</w:t>
      </w:r>
      <w:r>
        <w:rPr>
          <w:rFonts w:ascii="Arial" w:hAnsi="Arial" w:cs="Arial"/>
          <w:sz w:val="24"/>
          <w:szCs w:val="24"/>
        </w:rPr>
        <w:t xml:space="preserve"> rate</w:t>
      </w:r>
      <w:r w:rsidRPr="007E0733">
        <w:rPr>
          <w:rFonts w:ascii="Arial" w:hAnsi="Arial" w:cs="Arial"/>
          <w:sz w:val="24"/>
          <w:szCs w:val="24"/>
        </w:rPr>
        <w:t xml:space="preserve"> during </w:t>
      </w:r>
      <w:r>
        <w:rPr>
          <w:rFonts w:ascii="Arial" w:hAnsi="Arial" w:cs="Arial"/>
          <w:sz w:val="24"/>
          <w:szCs w:val="24"/>
        </w:rPr>
        <w:t xml:space="preserve">standard </w:t>
      </w:r>
      <w:r w:rsidRPr="007E0733">
        <w:rPr>
          <w:rFonts w:ascii="Arial" w:hAnsi="Arial" w:cs="Arial"/>
          <w:sz w:val="24"/>
          <w:szCs w:val="24"/>
        </w:rPr>
        <w:t xml:space="preserve">storage times becomes </w:t>
      </w:r>
      <w:r>
        <w:rPr>
          <w:rFonts w:ascii="Arial" w:hAnsi="Arial" w:cs="Arial"/>
          <w:sz w:val="24"/>
          <w:szCs w:val="24"/>
        </w:rPr>
        <w:t xml:space="preserve">omittable in highly viscous </w:t>
      </w:r>
      <w:r w:rsidR="00A0186D">
        <w:rPr>
          <w:rFonts w:ascii="Arial" w:hAnsi="Arial" w:cs="Arial"/>
          <w:sz w:val="24"/>
          <w:szCs w:val="24"/>
        </w:rPr>
        <w:t>media</w:t>
      </w:r>
      <w:r w:rsidRPr="007E0733">
        <w:rPr>
          <w:rFonts w:ascii="Arial" w:hAnsi="Arial" w:cs="Arial"/>
          <w:sz w:val="24"/>
          <w:szCs w:val="24"/>
        </w:rPr>
        <w:t>.</w:t>
      </w:r>
      <w:r>
        <w:rPr>
          <w:rFonts w:ascii="Arial" w:hAnsi="Arial" w:cs="Arial"/>
          <w:sz w:val="24"/>
          <w:szCs w:val="24"/>
        </w:rPr>
        <w:t xml:space="preserve"> However, t</w:t>
      </w:r>
      <w:r w:rsidRPr="007E0733">
        <w:rPr>
          <w:rFonts w:ascii="Arial" w:hAnsi="Arial" w:cs="Arial"/>
          <w:sz w:val="24"/>
          <w:szCs w:val="24"/>
        </w:rPr>
        <w:t>o secure both storage stability and long</w:t>
      </w:r>
      <w:r w:rsidRPr="007E0733">
        <w:rPr>
          <w:rFonts w:ascii="Arial" w:hAnsi="Arial" w:cs="Arial"/>
          <w:sz w:val="24"/>
          <w:szCs w:val="24"/>
        </w:rPr>
        <w:noBreakHyphen/>
        <w:t xml:space="preserve">term durability, current development trends focus on tailoring the CRMB </w:t>
      </w:r>
      <w:r>
        <w:rPr>
          <w:rFonts w:ascii="Arial" w:hAnsi="Arial" w:cs="Arial"/>
          <w:sz w:val="24"/>
          <w:szCs w:val="24"/>
        </w:rPr>
        <w:t xml:space="preserve">morphology </w:t>
      </w:r>
      <w:r w:rsidRPr="007E0733">
        <w:rPr>
          <w:rFonts w:ascii="Arial" w:hAnsi="Arial" w:cs="Arial"/>
          <w:sz w:val="24"/>
          <w:szCs w:val="24"/>
        </w:rPr>
        <w:t xml:space="preserve">via </w:t>
      </w:r>
      <w:r>
        <w:rPr>
          <w:rFonts w:ascii="Arial" w:hAnsi="Arial" w:cs="Arial"/>
          <w:sz w:val="24"/>
          <w:szCs w:val="24"/>
        </w:rPr>
        <w:t xml:space="preserve">selection of finely </w:t>
      </w:r>
      <w:r w:rsidR="00A0186D">
        <w:rPr>
          <w:rFonts w:ascii="Arial" w:hAnsi="Arial" w:cs="Arial"/>
          <w:sz w:val="24"/>
          <w:szCs w:val="24"/>
        </w:rPr>
        <w:t>ground</w:t>
      </w:r>
      <w:r>
        <w:rPr>
          <w:rFonts w:ascii="Arial" w:hAnsi="Arial" w:cs="Arial"/>
          <w:sz w:val="24"/>
          <w:szCs w:val="24"/>
        </w:rPr>
        <w:t xml:space="preserve"> CR or its </w:t>
      </w:r>
      <w:proofErr w:type="spellStart"/>
      <w:r w:rsidR="00A0186D">
        <w:rPr>
          <w:rFonts w:ascii="Arial" w:hAnsi="Arial" w:cs="Arial"/>
          <w:sz w:val="24"/>
          <w:szCs w:val="24"/>
        </w:rPr>
        <w:t>preactivation</w:t>
      </w:r>
      <w:proofErr w:type="spellEnd"/>
      <w:r w:rsidRPr="007E0733">
        <w:rPr>
          <w:rFonts w:ascii="Arial" w:hAnsi="Arial" w:cs="Arial"/>
          <w:sz w:val="24"/>
          <w:szCs w:val="24"/>
        </w:rPr>
        <w:t xml:space="preserve"> and co</w:t>
      </w:r>
      <w:r w:rsidRPr="007E0733">
        <w:rPr>
          <w:rFonts w:ascii="Arial" w:hAnsi="Arial" w:cs="Arial"/>
          <w:sz w:val="24"/>
          <w:szCs w:val="24"/>
        </w:rPr>
        <w:noBreakHyphen/>
        <w:t>modification</w:t>
      </w:r>
      <w:r>
        <w:rPr>
          <w:rFonts w:ascii="Arial" w:hAnsi="Arial" w:cs="Arial"/>
          <w:sz w:val="24"/>
          <w:szCs w:val="24"/>
        </w:rPr>
        <w:t xml:space="preserve"> instead of</w:t>
      </w:r>
      <w:r w:rsidRPr="007E0733">
        <w:rPr>
          <w:rFonts w:ascii="Arial" w:hAnsi="Arial" w:cs="Arial"/>
          <w:sz w:val="24"/>
          <w:szCs w:val="24"/>
        </w:rPr>
        <w:t xml:space="preserve"> </w:t>
      </w:r>
      <w:r>
        <w:rPr>
          <w:rFonts w:ascii="Arial" w:hAnsi="Arial" w:cs="Arial"/>
          <w:sz w:val="24"/>
          <w:szCs w:val="24"/>
        </w:rPr>
        <w:t>focusing merely</w:t>
      </w:r>
      <w:r w:rsidRPr="007E0733">
        <w:rPr>
          <w:rFonts w:ascii="Arial" w:hAnsi="Arial" w:cs="Arial"/>
          <w:sz w:val="24"/>
          <w:szCs w:val="24"/>
        </w:rPr>
        <w:t xml:space="preserve"> </w:t>
      </w:r>
      <w:r w:rsidR="00AC3061">
        <w:rPr>
          <w:rFonts w:ascii="Arial" w:hAnsi="Arial" w:cs="Arial"/>
          <w:sz w:val="24"/>
          <w:szCs w:val="24"/>
        </w:rPr>
        <w:br/>
      </w:r>
      <w:r w:rsidRPr="007E0733">
        <w:rPr>
          <w:rFonts w:ascii="Arial" w:hAnsi="Arial" w:cs="Arial"/>
          <w:sz w:val="24"/>
          <w:szCs w:val="24"/>
        </w:rPr>
        <w:t xml:space="preserve">on continuous agitation and adjustments of </w:t>
      </w:r>
      <w:r>
        <w:rPr>
          <w:rFonts w:ascii="Arial" w:hAnsi="Arial" w:cs="Arial"/>
          <w:sz w:val="24"/>
          <w:szCs w:val="24"/>
        </w:rPr>
        <w:t xml:space="preserve">rudimentary </w:t>
      </w:r>
      <w:r w:rsidRPr="007E0733">
        <w:rPr>
          <w:rFonts w:ascii="Arial" w:hAnsi="Arial" w:cs="Arial"/>
          <w:sz w:val="24"/>
          <w:szCs w:val="24"/>
        </w:rPr>
        <w:t>process parameters</w:t>
      </w:r>
      <w:r>
        <w:rPr>
          <w:rFonts w:ascii="Arial" w:hAnsi="Arial" w:cs="Arial"/>
          <w:sz w:val="24"/>
          <w:szCs w:val="24"/>
        </w:rPr>
        <w:t>.</w:t>
      </w:r>
      <w:r w:rsidRPr="00F81BE6">
        <w:rPr>
          <w:rFonts w:ascii="Arial" w:hAnsi="Arial" w:cs="Arial"/>
          <w:sz w:val="24"/>
          <w:szCs w:val="24"/>
        </w:rPr>
        <w:t xml:space="preserve">  </w:t>
      </w:r>
      <w:r w:rsidR="00AC3061">
        <w:rPr>
          <w:rFonts w:ascii="Arial" w:hAnsi="Arial" w:cs="Arial"/>
          <w:sz w:val="24"/>
          <w:szCs w:val="24"/>
        </w:rPr>
        <w:br/>
      </w:r>
      <w:r w:rsidRPr="00F81BE6">
        <w:rPr>
          <w:rFonts w:ascii="Arial" w:hAnsi="Arial" w:cs="Arial"/>
          <w:sz w:val="24"/>
          <w:szCs w:val="24"/>
        </w:rPr>
        <w:t>A</w:t>
      </w:r>
      <w:r>
        <w:rPr>
          <w:rFonts w:ascii="Arial" w:hAnsi="Arial" w:cs="Arial"/>
          <w:sz w:val="24"/>
          <w:szCs w:val="24"/>
        </w:rPr>
        <w:t xml:space="preserve">n interesting </w:t>
      </w:r>
      <w:r w:rsidRPr="00F81BE6">
        <w:rPr>
          <w:rFonts w:ascii="Arial" w:hAnsi="Arial" w:cs="Arial"/>
          <w:sz w:val="24"/>
          <w:szCs w:val="24"/>
        </w:rPr>
        <w:t xml:space="preserve">approach is to chemically activate the </w:t>
      </w:r>
      <w:r>
        <w:rPr>
          <w:rFonts w:ascii="Arial" w:hAnsi="Arial" w:cs="Arial"/>
          <w:sz w:val="24"/>
          <w:szCs w:val="24"/>
        </w:rPr>
        <w:t>CR</w:t>
      </w:r>
      <w:r w:rsidRPr="00F81BE6">
        <w:rPr>
          <w:rFonts w:ascii="Arial" w:hAnsi="Arial" w:cs="Arial"/>
          <w:sz w:val="24"/>
          <w:szCs w:val="24"/>
        </w:rPr>
        <w:t xml:space="preserve"> surface</w:t>
      </w:r>
      <w:r w:rsidR="00A0186D">
        <w:rPr>
          <w:rFonts w:ascii="Arial" w:hAnsi="Arial" w:cs="Arial"/>
          <w:sz w:val="24"/>
          <w:szCs w:val="24"/>
        </w:rPr>
        <w:t>,</w:t>
      </w:r>
      <w:r>
        <w:rPr>
          <w:rFonts w:ascii="Arial" w:hAnsi="Arial" w:cs="Arial"/>
          <w:sz w:val="24"/>
          <w:szCs w:val="24"/>
        </w:rPr>
        <w:t xml:space="preserve"> </w:t>
      </w:r>
      <w:r w:rsidR="002B0722">
        <w:rPr>
          <w:rFonts w:ascii="Arial" w:hAnsi="Arial" w:cs="Arial"/>
          <w:sz w:val="24"/>
          <w:szCs w:val="24"/>
        </w:rPr>
        <w:br/>
      </w:r>
      <w:r w:rsidRPr="00F81BE6">
        <w:rPr>
          <w:rFonts w:ascii="Arial" w:hAnsi="Arial" w:cs="Arial"/>
          <w:sz w:val="24"/>
          <w:szCs w:val="24"/>
        </w:rPr>
        <w:t>e.g. with furaldehyde, acrylic acid or similar agents</w:t>
      </w:r>
      <w:r>
        <w:rPr>
          <w:rFonts w:ascii="Arial" w:hAnsi="Arial" w:cs="Arial"/>
          <w:sz w:val="24"/>
          <w:szCs w:val="24"/>
        </w:rPr>
        <w:t xml:space="preserve">, </w:t>
      </w:r>
      <w:r w:rsidRPr="00F81BE6">
        <w:rPr>
          <w:rFonts w:ascii="Arial" w:hAnsi="Arial" w:cs="Arial"/>
          <w:sz w:val="24"/>
          <w:szCs w:val="24"/>
        </w:rPr>
        <w:t xml:space="preserve">so that polar and reactive groups can interact more effectively with the </w:t>
      </w:r>
      <w:r>
        <w:rPr>
          <w:rFonts w:ascii="Arial" w:hAnsi="Arial" w:cs="Arial"/>
          <w:sz w:val="24"/>
          <w:szCs w:val="24"/>
        </w:rPr>
        <w:t>asphaltene-rich</w:t>
      </w:r>
      <w:r w:rsidRPr="00F81BE6">
        <w:rPr>
          <w:rFonts w:ascii="Arial" w:hAnsi="Arial" w:cs="Arial"/>
          <w:sz w:val="24"/>
          <w:szCs w:val="24"/>
        </w:rPr>
        <w:t xml:space="preserve"> fraction, increasing </w:t>
      </w:r>
      <w:r>
        <w:rPr>
          <w:rFonts w:ascii="Arial" w:hAnsi="Arial" w:cs="Arial"/>
          <w:sz w:val="24"/>
          <w:szCs w:val="24"/>
        </w:rPr>
        <w:t xml:space="preserve">interfacial </w:t>
      </w:r>
      <w:r w:rsidRPr="00F81BE6">
        <w:rPr>
          <w:rFonts w:ascii="Arial" w:hAnsi="Arial" w:cs="Arial"/>
          <w:sz w:val="24"/>
          <w:szCs w:val="24"/>
        </w:rPr>
        <w:t xml:space="preserve">wetting and suppressing the formation of </w:t>
      </w:r>
      <w:r>
        <w:rPr>
          <w:rFonts w:ascii="Arial" w:hAnsi="Arial" w:cs="Arial"/>
          <w:sz w:val="24"/>
          <w:szCs w:val="24"/>
        </w:rPr>
        <w:t>densely packed and</w:t>
      </w:r>
      <w:r w:rsidRPr="00F81BE6">
        <w:rPr>
          <w:rFonts w:ascii="Arial" w:hAnsi="Arial" w:cs="Arial"/>
          <w:sz w:val="24"/>
          <w:szCs w:val="24"/>
        </w:rPr>
        <w:t xml:space="preserve"> poorly bonded </w:t>
      </w:r>
      <w:r>
        <w:rPr>
          <w:rFonts w:ascii="Arial" w:hAnsi="Arial" w:cs="Arial"/>
          <w:sz w:val="24"/>
          <w:szCs w:val="24"/>
        </w:rPr>
        <w:t xml:space="preserve">CR particle </w:t>
      </w:r>
      <w:r w:rsidRPr="00F81BE6">
        <w:rPr>
          <w:rFonts w:ascii="Arial" w:hAnsi="Arial" w:cs="Arial"/>
          <w:sz w:val="24"/>
          <w:szCs w:val="24"/>
        </w:rPr>
        <w:t>agglomerate</w:t>
      </w:r>
      <w:r>
        <w:rPr>
          <w:rFonts w:ascii="Arial" w:hAnsi="Arial" w:cs="Arial"/>
          <w:sz w:val="24"/>
          <w:szCs w:val="24"/>
        </w:rPr>
        <w:t>s.</w:t>
      </w:r>
      <w:sdt>
        <w:sdtPr>
          <w:rPr>
            <w:rFonts w:ascii="Arial" w:hAnsi="Arial" w:cs="Arial"/>
            <w:color w:val="000000"/>
            <w:sz w:val="24"/>
            <w:szCs w:val="24"/>
            <w:vertAlign w:val="superscript"/>
          </w:rPr>
          <w:tag w:val="MENDELEY_CITATION_v3_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"/>
          <w:id w:val="1504239571"/>
          <w:placeholder>
            <w:docPart w:val="C2D7B1595DE74E0D8B7D7A9EB4D612E5"/>
          </w:placeholder>
        </w:sdtPr>
        <w:sdtContent>
          <w:r w:rsidR="00B30AF0">
            <w:rPr>
              <w:rFonts w:ascii="Arial" w:hAnsi="Arial" w:cs="Arial"/>
              <w:color w:val="000000"/>
              <w:sz w:val="24"/>
              <w:szCs w:val="24"/>
              <w:vertAlign w:val="superscript"/>
            </w:rPr>
            <w:t>26-</w:t>
          </w:r>
          <w:r w:rsidRPr="00DD256C">
            <w:rPr>
              <w:rFonts w:ascii="Arial" w:hAnsi="Arial" w:cs="Arial"/>
              <w:color w:val="000000"/>
              <w:sz w:val="24"/>
              <w:szCs w:val="24"/>
              <w:vertAlign w:val="superscript"/>
            </w:rPr>
            <w:t>2</w:t>
          </w:r>
          <w:r w:rsidR="00B30AF0">
            <w:rPr>
              <w:rFonts w:ascii="Arial" w:hAnsi="Arial" w:cs="Arial"/>
              <w:color w:val="000000"/>
              <w:sz w:val="24"/>
              <w:szCs w:val="24"/>
              <w:vertAlign w:val="superscript"/>
            </w:rPr>
            <w:t>8</w:t>
          </w:r>
        </w:sdtContent>
      </w:sdt>
      <w:r>
        <w:rPr>
          <w:rFonts w:ascii="Arial" w:hAnsi="Arial" w:cs="Arial"/>
          <w:sz w:val="24"/>
          <w:szCs w:val="24"/>
        </w:rPr>
        <w:t xml:space="preserve"> </w:t>
      </w:r>
      <w:r w:rsidRPr="00A43531">
        <w:rPr>
          <w:rFonts w:ascii="Arial" w:hAnsi="Arial" w:cs="Arial"/>
          <w:sz w:val="24"/>
          <w:szCs w:val="24"/>
        </w:rPr>
        <w:t>In addition, various extender oils</w:t>
      </w:r>
      <w:r>
        <w:rPr>
          <w:rFonts w:ascii="Arial" w:hAnsi="Arial" w:cs="Arial"/>
          <w:sz w:val="24"/>
          <w:szCs w:val="24"/>
        </w:rPr>
        <w:t xml:space="preserve">, either </w:t>
      </w:r>
      <w:r w:rsidR="005B6B50">
        <w:rPr>
          <w:rFonts w:ascii="Arial" w:hAnsi="Arial" w:cs="Arial"/>
          <w:sz w:val="24"/>
          <w:szCs w:val="24"/>
        </w:rPr>
        <w:br/>
      </w:r>
      <w:r>
        <w:rPr>
          <w:rFonts w:ascii="Arial" w:hAnsi="Arial" w:cs="Arial"/>
          <w:sz w:val="24"/>
          <w:szCs w:val="24"/>
        </w:rPr>
        <w:t>bio- or industry-derived,</w:t>
      </w:r>
      <w:r w:rsidRPr="00A43531">
        <w:rPr>
          <w:rFonts w:ascii="Arial" w:hAnsi="Arial" w:cs="Arial"/>
          <w:sz w:val="24"/>
          <w:szCs w:val="24"/>
        </w:rPr>
        <w:t xml:space="preserve"> are </w:t>
      </w:r>
      <w:r>
        <w:rPr>
          <w:rFonts w:ascii="Arial" w:hAnsi="Arial" w:cs="Arial"/>
          <w:sz w:val="24"/>
          <w:szCs w:val="24"/>
        </w:rPr>
        <w:t xml:space="preserve">incorporated </w:t>
      </w:r>
      <w:r w:rsidR="00A0186D">
        <w:rPr>
          <w:rFonts w:ascii="Arial" w:hAnsi="Arial" w:cs="Arial"/>
          <w:sz w:val="24"/>
          <w:szCs w:val="24"/>
        </w:rPr>
        <w:t>into</w:t>
      </w:r>
      <w:r>
        <w:rPr>
          <w:rFonts w:ascii="Arial" w:hAnsi="Arial" w:cs="Arial"/>
          <w:sz w:val="24"/>
          <w:szCs w:val="24"/>
        </w:rPr>
        <w:t xml:space="preserve"> CRMB </w:t>
      </w:r>
      <w:r w:rsidRPr="00A43531">
        <w:rPr>
          <w:rFonts w:ascii="Arial" w:hAnsi="Arial" w:cs="Arial"/>
          <w:sz w:val="24"/>
          <w:szCs w:val="24"/>
        </w:rPr>
        <w:t xml:space="preserve">as fluxing agents to soften the crosslinked core of </w:t>
      </w:r>
      <w:r>
        <w:rPr>
          <w:rFonts w:ascii="Arial" w:hAnsi="Arial" w:cs="Arial"/>
          <w:sz w:val="24"/>
          <w:szCs w:val="24"/>
        </w:rPr>
        <w:t>CR</w:t>
      </w:r>
      <w:r w:rsidRPr="00A43531">
        <w:rPr>
          <w:rFonts w:ascii="Arial" w:hAnsi="Arial" w:cs="Arial"/>
          <w:sz w:val="24"/>
          <w:szCs w:val="24"/>
        </w:rPr>
        <w:t xml:space="preserve"> and enhance its compatibility with the bitumen matrix</w:t>
      </w:r>
      <w:r>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"/>
          <w:id w:val="-939295539"/>
          <w:placeholder>
            <w:docPart w:val="C2D7B1595DE74E0D8B7D7A9EB4D612E5"/>
          </w:placeholder>
        </w:sdtPr>
        <w:sdtContent>
          <w:r w:rsidRPr="00DD256C">
            <w:rPr>
              <w:rFonts w:ascii="Arial" w:hAnsi="Arial" w:cs="Arial"/>
              <w:color w:val="000000"/>
              <w:sz w:val="24"/>
              <w:szCs w:val="24"/>
              <w:vertAlign w:val="superscript"/>
            </w:rPr>
            <w:t>2</w:t>
          </w:r>
          <w:r w:rsidR="00B30AF0">
            <w:rPr>
              <w:rFonts w:ascii="Arial" w:hAnsi="Arial" w:cs="Arial"/>
              <w:color w:val="000000"/>
              <w:sz w:val="24"/>
              <w:szCs w:val="24"/>
              <w:vertAlign w:val="superscript"/>
            </w:rPr>
            <w:t>9</w:t>
          </w:r>
        </w:sdtContent>
      </w:sdt>
      <w:r>
        <w:rPr>
          <w:rFonts w:ascii="Arial" w:hAnsi="Arial" w:cs="Arial"/>
          <w:sz w:val="24"/>
          <w:szCs w:val="24"/>
        </w:rPr>
        <w:t xml:space="preserve"> </w:t>
      </w:r>
      <w:r w:rsidR="002B0722">
        <w:rPr>
          <w:rFonts w:ascii="Arial" w:hAnsi="Arial" w:cs="Arial"/>
          <w:sz w:val="24"/>
          <w:szCs w:val="24"/>
        </w:rPr>
        <w:br/>
      </w:r>
      <w:r>
        <w:rPr>
          <w:rFonts w:ascii="Arial" w:hAnsi="Arial" w:cs="Arial"/>
          <w:sz w:val="24"/>
          <w:szCs w:val="24"/>
        </w:rPr>
        <w:t>All together</w:t>
      </w:r>
      <w:r w:rsidRPr="00320B52">
        <w:rPr>
          <w:rFonts w:ascii="Arial" w:hAnsi="Arial" w:cs="Arial"/>
          <w:sz w:val="24"/>
          <w:szCs w:val="24"/>
        </w:rPr>
        <w:t xml:space="preserve">, these technological advances in </w:t>
      </w:r>
      <w:r>
        <w:rPr>
          <w:rFonts w:ascii="Arial" w:hAnsi="Arial" w:cs="Arial"/>
          <w:sz w:val="24"/>
          <w:szCs w:val="24"/>
        </w:rPr>
        <w:t>enhancing affinity within</w:t>
      </w:r>
      <w:r w:rsidRPr="00320B52">
        <w:rPr>
          <w:rFonts w:ascii="Arial" w:hAnsi="Arial" w:cs="Arial"/>
          <w:sz w:val="24"/>
          <w:szCs w:val="24"/>
        </w:rPr>
        <w:t xml:space="preserve"> CRMB</w:t>
      </w:r>
      <w:r>
        <w:rPr>
          <w:rFonts w:ascii="Arial" w:hAnsi="Arial" w:cs="Arial"/>
          <w:sz w:val="24"/>
          <w:szCs w:val="24"/>
        </w:rPr>
        <w:t xml:space="preserve"> ingredients</w:t>
      </w:r>
      <w:r w:rsidRPr="00320B52">
        <w:rPr>
          <w:rFonts w:ascii="Arial" w:hAnsi="Arial" w:cs="Arial"/>
          <w:sz w:val="24"/>
          <w:szCs w:val="24"/>
        </w:rPr>
        <w:t xml:space="preserve"> also have important implications for its overall environmental performance at pavement scale.</w:t>
      </w:r>
    </w:p>
    <w:p w14:paraId="04CAD31B" w14:textId="62F46452" w:rsidR="00753BF3" w:rsidRDefault="00753BF3" w:rsidP="00753BF3">
      <w:pPr>
        <w:spacing w:after="0" w:line="360" w:lineRule="auto"/>
        <w:ind w:firstLine="720"/>
        <w:jc w:val="both"/>
        <w:rPr>
          <w:rFonts w:ascii="Arial" w:hAnsi="Arial" w:cs="Arial"/>
          <w:color w:val="000000"/>
          <w:sz w:val="24"/>
          <w:szCs w:val="24"/>
          <w:vertAlign w:val="superscript"/>
        </w:rPr>
      </w:pPr>
      <w:r w:rsidRPr="00901BE9">
        <w:rPr>
          <w:rFonts w:ascii="Arial" w:hAnsi="Arial" w:cs="Arial"/>
          <w:sz w:val="24"/>
          <w:szCs w:val="24"/>
        </w:rPr>
        <w:t>LCA</w:t>
      </w:r>
      <w:r>
        <w:rPr>
          <w:rFonts w:ascii="Arial" w:hAnsi="Arial" w:cs="Arial"/>
          <w:sz w:val="24"/>
          <w:szCs w:val="24"/>
        </w:rPr>
        <w:t xml:space="preserve"> </w:t>
      </w:r>
      <w:r w:rsidR="00656E2D">
        <w:rPr>
          <w:rFonts w:ascii="Arial" w:hAnsi="Arial" w:cs="Arial"/>
          <w:sz w:val="24"/>
          <w:szCs w:val="24"/>
        </w:rPr>
        <w:t>analyse</w:t>
      </w:r>
      <w:r>
        <w:rPr>
          <w:rFonts w:ascii="Arial" w:hAnsi="Arial" w:cs="Arial"/>
          <w:sz w:val="24"/>
          <w:szCs w:val="24"/>
        </w:rPr>
        <w:t>s</w:t>
      </w:r>
      <w:r w:rsidRPr="00901BE9">
        <w:rPr>
          <w:rFonts w:ascii="Arial" w:hAnsi="Arial" w:cs="Arial"/>
          <w:sz w:val="24"/>
          <w:szCs w:val="24"/>
        </w:rPr>
        <w:t xml:space="preserve"> of </w:t>
      </w:r>
      <w:r>
        <w:rPr>
          <w:rFonts w:ascii="Arial" w:hAnsi="Arial" w:cs="Arial"/>
          <w:sz w:val="24"/>
          <w:szCs w:val="24"/>
        </w:rPr>
        <w:t>asphalt-cement containing CRMB as a binder</w:t>
      </w:r>
      <w:r w:rsidRPr="00901BE9">
        <w:rPr>
          <w:rFonts w:ascii="Arial" w:hAnsi="Arial" w:cs="Arial"/>
          <w:sz w:val="24"/>
          <w:szCs w:val="24"/>
        </w:rPr>
        <w:t xml:space="preserve"> indicate </w:t>
      </w:r>
      <w:r w:rsidR="00AC3061">
        <w:rPr>
          <w:rFonts w:ascii="Arial" w:hAnsi="Arial" w:cs="Arial"/>
          <w:sz w:val="24"/>
          <w:szCs w:val="24"/>
        </w:rPr>
        <w:br/>
      </w:r>
      <w:r w:rsidRPr="00901BE9">
        <w:rPr>
          <w:rFonts w:ascii="Arial" w:hAnsi="Arial" w:cs="Arial"/>
          <w:sz w:val="24"/>
          <w:szCs w:val="24"/>
        </w:rPr>
        <w:t xml:space="preserve">that the environmental </w:t>
      </w:r>
      <w:r>
        <w:rPr>
          <w:rFonts w:ascii="Arial" w:hAnsi="Arial" w:cs="Arial"/>
          <w:sz w:val="24"/>
          <w:szCs w:val="24"/>
        </w:rPr>
        <w:t>impact</w:t>
      </w:r>
      <w:r w:rsidRPr="00901BE9">
        <w:rPr>
          <w:rFonts w:ascii="Arial" w:hAnsi="Arial" w:cs="Arial"/>
          <w:sz w:val="24"/>
          <w:szCs w:val="24"/>
        </w:rPr>
        <w:t xml:space="preserve"> is highly dependent</w:t>
      </w:r>
      <w:r>
        <w:rPr>
          <w:rFonts w:ascii="Arial" w:hAnsi="Arial" w:cs="Arial"/>
          <w:sz w:val="24"/>
          <w:szCs w:val="24"/>
        </w:rPr>
        <w:t xml:space="preserve"> on the utilized preparation technology. </w:t>
      </w:r>
      <w:r w:rsidRPr="00901BE9">
        <w:rPr>
          <w:rFonts w:ascii="Arial" w:hAnsi="Arial" w:cs="Arial"/>
          <w:sz w:val="24"/>
          <w:szCs w:val="24"/>
        </w:rPr>
        <w:t>When wet, dry and terminal</w:t>
      </w:r>
      <w:r w:rsidRPr="00901BE9">
        <w:rPr>
          <w:rFonts w:ascii="Arial" w:hAnsi="Arial" w:cs="Arial"/>
          <w:sz w:val="24"/>
          <w:szCs w:val="24"/>
        </w:rPr>
        <w:noBreakHyphen/>
        <w:t xml:space="preserve">blend </w:t>
      </w:r>
      <w:r>
        <w:rPr>
          <w:rFonts w:ascii="Arial" w:hAnsi="Arial" w:cs="Arial"/>
          <w:sz w:val="24"/>
          <w:szCs w:val="24"/>
        </w:rPr>
        <w:t>processes</w:t>
      </w:r>
      <w:r w:rsidRPr="00901BE9">
        <w:rPr>
          <w:rFonts w:ascii="Arial" w:hAnsi="Arial" w:cs="Arial"/>
          <w:sz w:val="24"/>
          <w:szCs w:val="24"/>
        </w:rPr>
        <w:t xml:space="preserve"> are </w:t>
      </w:r>
      <w:r>
        <w:rPr>
          <w:rFonts w:ascii="Arial" w:hAnsi="Arial" w:cs="Arial"/>
          <w:sz w:val="24"/>
          <w:szCs w:val="24"/>
        </w:rPr>
        <w:t xml:space="preserve">distinguished </w:t>
      </w:r>
      <w:r w:rsidR="00AC3061">
        <w:rPr>
          <w:rFonts w:ascii="Arial" w:hAnsi="Arial" w:cs="Arial"/>
          <w:sz w:val="24"/>
          <w:szCs w:val="24"/>
        </w:rPr>
        <w:br/>
      </w:r>
      <w:r>
        <w:rPr>
          <w:rFonts w:ascii="Arial" w:hAnsi="Arial" w:cs="Arial"/>
          <w:sz w:val="24"/>
          <w:szCs w:val="24"/>
        </w:rPr>
        <w:t>and compared</w:t>
      </w:r>
      <w:r w:rsidRPr="00901BE9">
        <w:rPr>
          <w:rFonts w:ascii="Arial" w:hAnsi="Arial" w:cs="Arial"/>
          <w:sz w:val="24"/>
          <w:szCs w:val="24"/>
        </w:rPr>
        <w:t xml:space="preserve">, </w:t>
      </w:r>
      <w:r>
        <w:rPr>
          <w:rFonts w:ascii="Arial" w:hAnsi="Arial" w:cs="Arial"/>
          <w:sz w:val="24"/>
          <w:szCs w:val="24"/>
        </w:rPr>
        <w:t>TB</w:t>
      </w:r>
      <w:r w:rsidRPr="00901BE9">
        <w:rPr>
          <w:rFonts w:ascii="Arial" w:hAnsi="Arial" w:cs="Arial"/>
          <w:sz w:val="24"/>
          <w:szCs w:val="24"/>
        </w:rPr>
        <w:t xml:space="preserve"> and well</w:t>
      </w:r>
      <w:r w:rsidRPr="00901BE9">
        <w:rPr>
          <w:rFonts w:ascii="Arial" w:hAnsi="Arial" w:cs="Arial"/>
          <w:sz w:val="24"/>
          <w:szCs w:val="24"/>
        </w:rPr>
        <w:noBreakHyphen/>
        <w:t>optim</w:t>
      </w:r>
      <w:r w:rsidR="0077399E">
        <w:rPr>
          <w:rFonts w:ascii="Arial" w:hAnsi="Arial" w:cs="Arial"/>
          <w:sz w:val="24"/>
          <w:szCs w:val="24"/>
        </w:rPr>
        <w:t>iz</w:t>
      </w:r>
      <w:r w:rsidRPr="00901BE9">
        <w:rPr>
          <w:rFonts w:ascii="Arial" w:hAnsi="Arial" w:cs="Arial"/>
          <w:sz w:val="24"/>
          <w:szCs w:val="24"/>
        </w:rPr>
        <w:t xml:space="preserve">ed </w:t>
      </w:r>
      <w:r>
        <w:rPr>
          <w:rFonts w:ascii="Arial" w:hAnsi="Arial" w:cs="Arial"/>
          <w:sz w:val="24"/>
          <w:szCs w:val="24"/>
        </w:rPr>
        <w:t xml:space="preserve">standard </w:t>
      </w:r>
      <w:r w:rsidRPr="00901BE9">
        <w:rPr>
          <w:rFonts w:ascii="Arial" w:hAnsi="Arial" w:cs="Arial"/>
          <w:sz w:val="24"/>
          <w:szCs w:val="24"/>
        </w:rPr>
        <w:t>wet</w:t>
      </w:r>
      <w:r w:rsidRPr="00901BE9">
        <w:rPr>
          <w:rFonts w:ascii="Arial" w:hAnsi="Arial" w:cs="Arial"/>
          <w:sz w:val="24"/>
          <w:szCs w:val="24"/>
        </w:rPr>
        <w:noBreakHyphen/>
        <w:t>process CRMB</w:t>
      </w:r>
      <w:r>
        <w:rPr>
          <w:rFonts w:ascii="Arial" w:hAnsi="Arial" w:cs="Arial"/>
          <w:sz w:val="24"/>
          <w:szCs w:val="24"/>
        </w:rPr>
        <w:t xml:space="preserve"> binders</w:t>
      </w:r>
      <w:r w:rsidRPr="00901BE9">
        <w:rPr>
          <w:rFonts w:ascii="Arial" w:hAnsi="Arial" w:cs="Arial"/>
          <w:sz w:val="24"/>
          <w:szCs w:val="24"/>
        </w:rPr>
        <w:t xml:space="preserve"> </w:t>
      </w:r>
      <w:r>
        <w:rPr>
          <w:rFonts w:ascii="Arial" w:hAnsi="Arial" w:cs="Arial"/>
          <w:sz w:val="24"/>
          <w:szCs w:val="24"/>
        </w:rPr>
        <w:t>tend to</w:t>
      </w:r>
      <w:r w:rsidRPr="00901BE9">
        <w:rPr>
          <w:rFonts w:ascii="Arial" w:hAnsi="Arial" w:cs="Arial"/>
          <w:sz w:val="24"/>
          <w:szCs w:val="24"/>
        </w:rPr>
        <w:t xml:space="preserve"> achieve cradle</w:t>
      </w:r>
      <w:r w:rsidRPr="00901BE9">
        <w:rPr>
          <w:rFonts w:ascii="Arial" w:hAnsi="Arial" w:cs="Arial"/>
          <w:sz w:val="24"/>
          <w:szCs w:val="24"/>
        </w:rPr>
        <w:noBreakHyphen/>
        <w:t>to</w:t>
      </w:r>
      <w:r w:rsidRPr="00901BE9">
        <w:rPr>
          <w:rFonts w:ascii="Arial" w:hAnsi="Arial" w:cs="Arial"/>
          <w:sz w:val="24"/>
          <w:szCs w:val="24"/>
        </w:rPr>
        <w:noBreakHyphen/>
        <w:t xml:space="preserve">grave impacts similar to, or lower than, those of conventional </w:t>
      </w:r>
      <w:r>
        <w:rPr>
          <w:rFonts w:ascii="Arial" w:hAnsi="Arial" w:cs="Arial"/>
          <w:sz w:val="24"/>
          <w:szCs w:val="24"/>
        </w:rPr>
        <w:t>wearing</w:t>
      </w:r>
      <w:r w:rsidRPr="00901BE9">
        <w:rPr>
          <w:rFonts w:ascii="Arial" w:hAnsi="Arial" w:cs="Arial"/>
          <w:sz w:val="24"/>
          <w:szCs w:val="24"/>
        </w:rPr>
        <w:t xml:space="preserve"> courses, </w:t>
      </w:r>
      <w:r>
        <w:rPr>
          <w:rFonts w:ascii="Arial" w:hAnsi="Arial" w:cs="Arial"/>
          <w:sz w:val="24"/>
          <w:szCs w:val="24"/>
        </w:rPr>
        <w:t>with the assumption</w:t>
      </w:r>
      <w:r w:rsidRPr="00901BE9">
        <w:rPr>
          <w:rFonts w:ascii="Arial" w:hAnsi="Arial" w:cs="Arial"/>
          <w:sz w:val="24"/>
          <w:szCs w:val="24"/>
        </w:rPr>
        <w:t xml:space="preserve"> that the improved mechanical performance </w:t>
      </w:r>
      <w:r>
        <w:rPr>
          <w:rFonts w:ascii="Arial" w:hAnsi="Arial" w:cs="Arial"/>
          <w:sz w:val="24"/>
          <w:szCs w:val="24"/>
        </w:rPr>
        <w:t>in fact</w:t>
      </w:r>
      <w:r w:rsidRPr="00901BE9">
        <w:rPr>
          <w:rFonts w:ascii="Arial" w:hAnsi="Arial" w:cs="Arial"/>
          <w:sz w:val="24"/>
          <w:szCs w:val="24"/>
        </w:rPr>
        <w:t xml:space="preserve"> extend</w:t>
      </w:r>
      <w:r>
        <w:rPr>
          <w:rFonts w:ascii="Arial" w:hAnsi="Arial" w:cs="Arial"/>
          <w:sz w:val="24"/>
          <w:szCs w:val="24"/>
        </w:rPr>
        <w:t>s</w:t>
      </w:r>
      <w:r w:rsidRPr="00901BE9">
        <w:rPr>
          <w:rFonts w:ascii="Arial" w:hAnsi="Arial" w:cs="Arial"/>
          <w:sz w:val="24"/>
          <w:szCs w:val="24"/>
        </w:rPr>
        <w:t xml:space="preserve"> service life and/or </w:t>
      </w:r>
      <w:r w:rsidR="00A0186D">
        <w:rPr>
          <w:rFonts w:ascii="Arial" w:hAnsi="Arial" w:cs="Arial"/>
          <w:sz w:val="24"/>
          <w:szCs w:val="24"/>
        </w:rPr>
        <w:t>reduces</w:t>
      </w:r>
      <w:r w:rsidRPr="00901BE9">
        <w:rPr>
          <w:rFonts w:ascii="Arial" w:hAnsi="Arial" w:cs="Arial"/>
          <w:sz w:val="24"/>
          <w:szCs w:val="24"/>
        </w:rPr>
        <w:t xml:space="preserve"> </w:t>
      </w:r>
      <w:r>
        <w:rPr>
          <w:rFonts w:ascii="Arial" w:hAnsi="Arial" w:cs="Arial"/>
          <w:sz w:val="24"/>
          <w:szCs w:val="24"/>
        </w:rPr>
        <w:t>layer</w:t>
      </w:r>
      <w:r w:rsidRPr="00901BE9">
        <w:rPr>
          <w:rFonts w:ascii="Arial" w:hAnsi="Arial" w:cs="Arial"/>
          <w:sz w:val="24"/>
          <w:szCs w:val="24"/>
        </w:rPr>
        <w:t xml:space="preserve"> thickness. </w:t>
      </w:r>
      <w:r>
        <w:rPr>
          <w:rFonts w:ascii="Arial" w:hAnsi="Arial" w:cs="Arial"/>
          <w:sz w:val="24"/>
          <w:szCs w:val="24"/>
        </w:rPr>
        <w:t>Contrary</w:t>
      </w:r>
      <w:r w:rsidRPr="00B700FC">
        <w:rPr>
          <w:rFonts w:ascii="Arial" w:hAnsi="Arial" w:cs="Arial"/>
          <w:sz w:val="24"/>
          <w:szCs w:val="24"/>
        </w:rPr>
        <w:t>, dry</w:t>
      </w:r>
      <w:r>
        <w:rPr>
          <w:rFonts w:ascii="Arial" w:hAnsi="Arial" w:cs="Arial"/>
          <w:sz w:val="24"/>
          <w:szCs w:val="24"/>
        </w:rPr>
        <w:t xml:space="preserve"> asphalt modification</w:t>
      </w:r>
      <w:r w:rsidRPr="00B700FC">
        <w:rPr>
          <w:rFonts w:ascii="Arial" w:hAnsi="Arial" w:cs="Arial"/>
          <w:sz w:val="24"/>
          <w:szCs w:val="24"/>
        </w:rPr>
        <w:t xml:space="preserve"> technologies </w:t>
      </w:r>
      <w:r>
        <w:rPr>
          <w:rFonts w:ascii="Arial" w:hAnsi="Arial" w:cs="Arial"/>
          <w:sz w:val="24"/>
          <w:szCs w:val="24"/>
        </w:rPr>
        <w:t>appear</w:t>
      </w:r>
      <w:r w:rsidRPr="00B700FC">
        <w:rPr>
          <w:rFonts w:ascii="Arial" w:hAnsi="Arial" w:cs="Arial"/>
          <w:sz w:val="24"/>
          <w:szCs w:val="24"/>
        </w:rPr>
        <w:t xml:space="preserve"> to perform worse in LCA</w:t>
      </w:r>
      <w:r>
        <w:rPr>
          <w:rFonts w:ascii="Arial" w:hAnsi="Arial" w:cs="Arial"/>
          <w:sz w:val="24"/>
          <w:szCs w:val="24"/>
        </w:rPr>
        <w:t xml:space="preserve"> of pavements</w:t>
      </w:r>
      <w:r w:rsidRPr="00B700FC">
        <w:rPr>
          <w:rFonts w:ascii="Arial" w:hAnsi="Arial" w:cs="Arial"/>
          <w:sz w:val="24"/>
          <w:szCs w:val="24"/>
        </w:rPr>
        <w:t xml:space="preserve">, because they usually require a thicker surface layer, which in turn increases the total amount of materials and energy consumed per </w:t>
      </w:r>
      <w:r>
        <w:rPr>
          <w:rFonts w:ascii="Arial" w:hAnsi="Arial" w:cs="Arial"/>
          <w:sz w:val="24"/>
          <w:szCs w:val="24"/>
        </w:rPr>
        <w:t xml:space="preserve">road </w:t>
      </w:r>
      <w:proofErr w:type="spellStart"/>
      <w:r w:rsidRPr="00B700FC">
        <w:rPr>
          <w:rFonts w:ascii="Arial" w:hAnsi="Arial" w:cs="Arial"/>
          <w:sz w:val="24"/>
          <w:szCs w:val="24"/>
        </w:rPr>
        <w:t>kilomet</w:t>
      </w:r>
      <w:r w:rsidR="0077399E">
        <w:rPr>
          <w:rFonts w:ascii="Arial" w:hAnsi="Arial" w:cs="Arial"/>
          <w:sz w:val="24"/>
          <w:szCs w:val="24"/>
        </w:rPr>
        <w:t>er</w:t>
      </w:r>
      <w:proofErr w:type="spellEnd"/>
      <w:r>
        <w:rPr>
          <w:rFonts w:ascii="Arial" w:hAnsi="Arial" w:cs="Arial"/>
          <w:sz w:val="24"/>
          <w:szCs w:val="24"/>
        </w:rPr>
        <w:t xml:space="preserve"> </w:t>
      </w:r>
      <w:r w:rsidRPr="00B700FC">
        <w:rPr>
          <w:rFonts w:ascii="Arial" w:hAnsi="Arial" w:cs="Arial"/>
          <w:sz w:val="24"/>
          <w:szCs w:val="24"/>
        </w:rPr>
        <w:t>over the service period.</w:t>
      </w:r>
      <w:r>
        <w:rPr>
          <w:rFonts w:ascii="Arial" w:hAnsi="Arial" w:cs="Arial"/>
          <w:sz w:val="24"/>
          <w:szCs w:val="24"/>
        </w:rPr>
        <w:t xml:space="preserve"> </w:t>
      </w:r>
      <w:r w:rsidR="00AC3061">
        <w:rPr>
          <w:rFonts w:ascii="Arial" w:hAnsi="Arial" w:cs="Arial"/>
          <w:sz w:val="24"/>
          <w:szCs w:val="24"/>
        </w:rPr>
        <w:br/>
      </w:r>
      <w:r>
        <w:rPr>
          <w:rFonts w:ascii="Arial" w:hAnsi="Arial" w:cs="Arial"/>
          <w:sz w:val="24"/>
          <w:szCs w:val="24"/>
        </w:rPr>
        <w:t>Just</w:t>
      </w:r>
      <w:r w:rsidRPr="00B700FC">
        <w:rPr>
          <w:rFonts w:ascii="Arial" w:hAnsi="Arial" w:cs="Arial"/>
          <w:sz w:val="24"/>
          <w:szCs w:val="24"/>
        </w:rPr>
        <w:t xml:space="preserve"> a small number of LCA </w:t>
      </w:r>
      <w:r>
        <w:rPr>
          <w:rFonts w:ascii="Arial" w:hAnsi="Arial" w:cs="Arial"/>
          <w:sz w:val="24"/>
          <w:szCs w:val="24"/>
        </w:rPr>
        <w:t xml:space="preserve">studies </w:t>
      </w:r>
      <w:r w:rsidRPr="00B700FC">
        <w:rPr>
          <w:rFonts w:ascii="Arial" w:hAnsi="Arial" w:cs="Arial"/>
          <w:sz w:val="24"/>
          <w:szCs w:val="24"/>
        </w:rPr>
        <w:t>directly compare CRMB with SBS</w:t>
      </w:r>
      <w:r w:rsidRPr="00B700FC">
        <w:rPr>
          <w:rFonts w:ascii="Arial" w:hAnsi="Arial" w:cs="Arial"/>
          <w:sz w:val="24"/>
          <w:szCs w:val="24"/>
        </w:rPr>
        <w:noBreakHyphen/>
        <w:t>modified binders, but they tend to support a similar conclusion. For equivalent load</w:t>
      </w:r>
      <w:r w:rsidRPr="00B700FC">
        <w:rPr>
          <w:rFonts w:ascii="Arial" w:hAnsi="Arial" w:cs="Arial"/>
          <w:sz w:val="24"/>
          <w:szCs w:val="24"/>
        </w:rPr>
        <w:noBreakHyphen/>
        <w:t xml:space="preserve">bearing capacity </w:t>
      </w:r>
      <w:r>
        <w:rPr>
          <w:rFonts w:ascii="Arial" w:hAnsi="Arial" w:cs="Arial"/>
          <w:sz w:val="24"/>
          <w:szCs w:val="24"/>
        </w:rPr>
        <w:t>and</w:t>
      </w:r>
      <w:r w:rsidRPr="00B700FC">
        <w:rPr>
          <w:rFonts w:ascii="Arial" w:hAnsi="Arial" w:cs="Arial"/>
          <w:sz w:val="24"/>
          <w:szCs w:val="24"/>
        </w:rPr>
        <w:t xml:space="preserve"> performance</w:t>
      </w:r>
      <w:r>
        <w:rPr>
          <w:rFonts w:ascii="Arial" w:hAnsi="Arial" w:cs="Arial"/>
          <w:sz w:val="24"/>
          <w:szCs w:val="24"/>
        </w:rPr>
        <w:t xml:space="preserve"> of pavement</w:t>
      </w:r>
      <w:r w:rsidRPr="00B700FC">
        <w:rPr>
          <w:rFonts w:ascii="Arial" w:hAnsi="Arial" w:cs="Arial"/>
          <w:sz w:val="24"/>
          <w:szCs w:val="24"/>
        </w:rPr>
        <w:t xml:space="preserve">, CRMB can balance its higher production temperatures and longer digestion times by replacing virgin SBS with recycled </w:t>
      </w:r>
      <w:r>
        <w:rPr>
          <w:rFonts w:ascii="Arial" w:hAnsi="Arial" w:cs="Arial"/>
          <w:sz w:val="24"/>
          <w:szCs w:val="24"/>
        </w:rPr>
        <w:t xml:space="preserve">CR </w:t>
      </w:r>
      <w:r w:rsidRPr="00B700FC">
        <w:rPr>
          <w:rFonts w:ascii="Arial" w:hAnsi="Arial" w:cs="Arial"/>
          <w:sz w:val="24"/>
          <w:szCs w:val="24"/>
        </w:rPr>
        <w:lastRenderedPageBreak/>
        <w:t xml:space="preserve">and by </w:t>
      </w:r>
      <w:r>
        <w:rPr>
          <w:rFonts w:ascii="Arial" w:hAnsi="Arial" w:cs="Arial"/>
          <w:sz w:val="24"/>
          <w:szCs w:val="24"/>
        </w:rPr>
        <w:t xml:space="preserve">subtracting </w:t>
      </w:r>
      <w:r w:rsidRPr="00B700FC">
        <w:rPr>
          <w:rFonts w:ascii="Arial" w:hAnsi="Arial" w:cs="Arial"/>
          <w:sz w:val="24"/>
          <w:szCs w:val="24"/>
        </w:rPr>
        <w:t xml:space="preserve">ELT from </w:t>
      </w:r>
      <w:r>
        <w:rPr>
          <w:rFonts w:ascii="Arial" w:hAnsi="Arial" w:cs="Arial"/>
          <w:sz w:val="24"/>
          <w:szCs w:val="24"/>
        </w:rPr>
        <w:t xml:space="preserve">conventional </w:t>
      </w:r>
      <w:r w:rsidRPr="00B700FC">
        <w:rPr>
          <w:rFonts w:ascii="Arial" w:hAnsi="Arial" w:cs="Arial"/>
          <w:sz w:val="24"/>
          <w:szCs w:val="24"/>
        </w:rPr>
        <w:t>disposal</w:t>
      </w:r>
      <w:r>
        <w:rPr>
          <w:rFonts w:ascii="Arial" w:hAnsi="Arial" w:cs="Arial"/>
          <w:sz w:val="24"/>
          <w:szCs w:val="24"/>
        </w:rPr>
        <w:t xml:space="preserve"> routes</w:t>
      </w:r>
      <w:r w:rsidR="00A0186D">
        <w:rPr>
          <w:rFonts w:ascii="Arial" w:hAnsi="Arial" w:cs="Arial"/>
          <w:sz w:val="24"/>
          <w:szCs w:val="24"/>
        </w:rPr>
        <w:t>,</w:t>
      </w:r>
      <w:r w:rsidRPr="00B700FC">
        <w:rPr>
          <w:rFonts w:ascii="Arial" w:hAnsi="Arial" w:cs="Arial"/>
          <w:sz w:val="24"/>
          <w:szCs w:val="24"/>
        </w:rPr>
        <w:t xml:space="preserve"> </w:t>
      </w:r>
      <w:r>
        <w:rPr>
          <w:rFonts w:ascii="Arial" w:hAnsi="Arial" w:cs="Arial"/>
          <w:sz w:val="24"/>
          <w:szCs w:val="24"/>
        </w:rPr>
        <w:t>simultaneously</w:t>
      </w:r>
      <w:r w:rsidRPr="00B700FC">
        <w:rPr>
          <w:rFonts w:ascii="Arial" w:hAnsi="Arial" w:cs="Arial"/>
          <w:sz w:val="24"/>
          <w:szCs w:val="24"/>
        </w:rPr>
        <w:t xml:space="preserve"> recovering steel and textile fractions. </w:t>
      </w:r>
      <w:r w:rsidRPr="00920F02">
        <w:rPr>
          <w:rFonts w:ascii="Arial" w:hAnsi="Arial" w:cs="Arial"/>
          <w:sz w:val="24"/>
          <w:szCs w:val="24"/>
        </w:rPr>
        <w:t>When these benefits are considered,</w:t>
      </w:r>
      <w:r>
        <w:rPr>
          <w:rFonts w:ascii="Arial" w:hAnsi="Arial" w:cs="Arial"/>
          <w:sz w:val="24"/>
          <w:szCs w:val="24"/>
        </w:rPr>
        <w:t xml:space="preserve"> </w:t>
      </w:r>
      <w:r w:rsidRPr="00B700FC">
        <w:rPr>
          <w:rFonts w:ascii="Arial" w:hAnsi="Arial" w:cs="Arial"/>
          <w:sz w:val="24"/>
          <w:szCs w:val="24"/>
        </w:rPr>
        <w:t>CRMB appears at least as favourable as</w:t>
      </w:r>
      <w:r>
        <w:rPr>
          <w:rFonts w:ascii="Arial" w:hAnsi="Arial" w:cs="Arial"/>
          <w:sz w:val="24"/>
          <w:szCs w:val="24"/>
        </w:rPr>
        <w:t xml:space="preserve"> PMB containing SBS</w:t>
      </w:r>
      <w:r w:rsidRPr="00B700FC">
        <w:rPr>
          <w:rFonts w:ascii="Arial" w:hAnsi="Arial" w:cs="Arial"/>
          <w:sz w:val="24"/>
          <w:szCs w:val="24"/>
        </w:rPr>
        <w:t xml:space="preserve"> in environmental terms and, under </w:t>
      </w:r>
      <w:r>
        <w:rPr>
          <w:rFonts w:ascii="Arial" w:hAnsi="Arial" w:cs="Arial"/>
          <w:sz w:val="24"/>
          <w:szCs w:val="24"/>
        </w:rPr>
        <w:t>numerous</w:t>
      </w:r>
      <w:r w:rsidRPr="00B700FC">
        <w:rPr>
          <w:rFonts w:ascii="Arial" w:hAnsi="Arial" w:cs="Arial"/>
          <w:sz w:val="24"/>
          <w:szCs w:val="24"/>
        </w:rPr>
        <w:t xml:space="preserve"> real</w:t>
      </w:r>
      <w:r>
        <w:rPr>
          <w:rFonts w:ascii="Arial" w:hAnsi="Arial" w:cs="Arial"/>
          <w:sz w:val="24"/>
          <w:szCs w:val="24"/>
        </w:rPr>
        <w:t xml:space="preserve"> </w:t>
      </w:r>
      <w:r w:rsidRPr="00B700FC">
        <w:rPr>
          <w:rFonts w:ascii="Arial" w:hAnsi="Arial" w:cs="Arial"/>
          <w:sz w:val="24"/>
          <w:szCs w:val="24"/>
        </w:rPr>
        <w:t>assumptions, becomes the preferred option in pavement LCA</w:t>
      </w:r>
      <w:r>
        <w:rPr>
          <w:rFonts w:ascii="Arial" w:hAnsi="Arial" w:cs="Arial"/>
          <w:sz w:val="24"/>
          <w:szCs w:val="24"/>
        </w:rPr>
        <w:t xml:space="preserve"> </w:t>
      </w:r>
      <w:r w:rsidRPr="00B700FC">
        <w:rPr>
          <w:rFonts w:ascii="Arial" w:hAnsi="Arial" w:cs="Arial"/>
          <w:sz w:val="24"/>
          <w:szCs w:val="24"/>
        </w:rPr>
        <w:t>that prioriti</w:t>
      </w:r>
      <w:r w:rsidR="0077399E">
        <w:rPr>
          <w:rFonts w:ascii="Arial" w:hAnsi="Arial" w:cs="Arial"/>
          <w:sz w:val="24"/>
          <w:szCs w:val="24"/>
        </w:rPr>
        <w:t>z</w:t>
      </w:r>
      <w:r w:rsidRPr="00B700FC">
        <w:rPr>
          <w:rFonts w:ascii="Arial" w:hAnsi="Arial" w:cs="Arial"/>
          <w:sz w:val="24"/>
          <w:szCs w:val="24"/>
        </w:rPr>
        <w:t xml:space="preserve">e resource efficiency and </w:t>
      </w:r>
      <w:r>
        <w:rPr>
          <w:rFonts w:ascii="Arial" w:hAnsi="Arial" w:cs="Arial"/>
          <w:sz w:val="24"/>
          <w:szCs w:val="24"/>
        </w:rPr>
        <w:t xml:space="preserve">global </w:t>
      </w:r>
      <w:r w:rsidRPr="00B700FC">
        <w:rPr>
          <w:rFonts w:ascii="Arial" w:hAnsi="Arial" w:cs="Arial"/>
          <w:sz w:val="24"/>
          <w:szCs w:val="24"/>
        </w:rPr>
        <w:t>waste minimisation</w:t>
      </w:r>
      <w:r w:rsidRPr="00901BE9">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"/>
          <w:id w:val="-988396014"/>
          <w:placeholder>
            <w:docPart w:val="C2D7B1595DE74E0D8B7D7A9EB4D612E5"/>
          </w:placeholder>
        </w:sdtPr>
        <w:sdtContent>
          <w:r w:rsidR="00B30AF0">
            <w:rPr>
              <w:rFonts w:ascii="Arial" w:hAnsi="Arial" w:cs="Arial"/>
              <w:color w:val="000000"/>
              <w:sz w:val="24"/>
              <w:szCs w:val="24"/>
              <w:vertAlign w:val="superscript"/>
            </w:rPr>
            <w:t>30</w:t>
          </w:r>
          <w:r w:rsidRPr="00DD256C">
            <w:rPr>
              <w:rFonts w:ascii="Arial" w:hAnsi="Arial" w:cs="Arial"/>
              <w:color w:val="000000"/>
              <w:sz w:val="24"/>
              <w:szCs w:val="24"/>
              <w:vertAlign w:val="superscript"/>
            </w:rPr>
            <w:t>,</w:t>
          </w:r>
          <w:r w:rsidR="00B30AF0">
            <w:rPr>
              <w:rFonts w:ascii="Arial" w:hAnsi="Arial" w:cs="Arial"/>
              <w:color w:val="000000"/>
              <w:sz w:val="24"/>
              <w:szCs w:val="24"/>
              <w:vertAlign w:val="superscript"/>
            </w:rPr>
            <w:t>31</w:t>
          </w:r>
        </w:sdtContent>
      </w:sdt>
    </w:p>
    <w:p w14:paraId="29FE6821" w14:textId="62AE61D9" w:rsidR="00AC3061" w:rsidRPr="00901BE9" w:rsidRDefault="00753BF3" w:rsidP="00A0186D">
      <w:pPr>
        <w:spacing w:after="360" w:line="360" w:lineRule="auto"/>
        <w:ind w:firstLine="720"/>
        <w:jc w:val="both"/>
        <w:rPr>
          <w:rFonts w:ascii="Arial" w:hAnsi="Arial" w:cs="Arial"/>
          <w:sz w:val="24"/>
          <w:szCs w:val="24"/>
        </w:rPr>
      </w:pPr>
      <w:r w:rsidRPr="00154A4D">
        <w:rPr>
          <w:rFonts w:ascii="Arial" w:hAnsi="Arial" w:cs="Arial"/>
          <w:sz w:val="24"/>
          <w:szCs w:val="24"/>
        </w:rPr>
        <w:t xml:space="preserve">Viewed as a whole, CR derived from ELT represents a promising bitumen </w:t>
      </w:r>
      <w:r>
        <w:rPr>
          <w:rFonts w:ascii="Arial" w:hAnsi="Arial" w:cs="Arial"/>
          <w:sz w:val="24"/>
          <w:szCs w:val="24"/>
        </w:rPr>
        <w:t xml:space="preserve">and asphalt </w:t>
      </w:r>
      <w:r w:rsidRPr="00154A4D">
        <w:rPr>
          <w:rFonts w:ascii="Arial" w:hAnsi="Arial" w:cs="Arial"/>
          <w:sz w:val="24"/>
          <w:szCs w:val="24"/>
        </w:rPr>
        <w:t xml:space="preserve">modifier, </w:t>
      </w:r>
      <w:r>
        <w:rPr>
          <w:rFonts w:ascii="Arial" w:hAnsi="Arial" w:cs="Arial"/>
          <w:sz w:val="24"/>
          <w:szCs w:val="24"/>
        </w:rPr>
        <w:t>although</w:t>
      </w:r>
      <w:r w:rsidRPr="00154A4D">
        <w:rPr>
          <w:rFonts w:ascii="Arial" w:hAnsi="Arial" w:cs="Arial"/>
          <w:sz w:val="24"/>
          <w:szCs w:val="24"/>
        </w:rPr>
        <w:t xml:space="preserve"> with </w:t>
      </w:r>
      <w:r>
        <w:rPr>
          <w:rFonts w:ascii="Arial" w:hAnsi="Arial" w:cs="Arial"/>
          <w:sz w:val="24"/>
          <w:szCs w:val="24"/>
        </w:rPr>
        <w:t xml:space="preserve">several </w:t>
      </w:r>
      <w:r w:rsidRPr="00154A4D">
        <w:rPr>
          <w:rFonts w:ascii="Arial" w:hAnsi="Arial" w:cs="Arial"/>
          <w:sz w:val="24"/>
          <w:szCs w:val="24"/>
        </w:rPr>
        <w:t xml:space="preserve">important caveats. On the one hand, </w:t>
      </w:r>
      <w:r w:rsidR="00AC3061">
        <w:rPr>
          <w:rFonts w:ascii="Arial" w:hAnsi="Arial" w:cs="Arial"/>
          <w:sz w:val="24"/>
          <w:szCs w:val="24"/>
        </w:rPr>
        <w:br/>
      </w:r>
      <w:r w:rsidRPr="00154A4D">
        <w:rPr>
          <w:rFonts w:ascii="Arial" w:hAnsi="Arial" w:cs="Arial"/>
          <w:sz w:val="24"/>
          <w:szCs w:val="24"/>
        </w:rPr>
        <w:t>it can deliver SBS</w:t>
      </w:r>
      <w:r w:rsidRPr="00154A4D">
        <w:rPr>
          <w:rFonts w:ascii="Arial" w:hAnsi="Arial" w:cs="Arial"/>
          <w:sz w:val="24"/>
          <w:szCs w:val="24"/>
        </w:rPr>
        <w:noBreakHyphen/>
        <w:t>comparable high</w:t>
      </w:r>
      <w:r w:rsidRPr="00154A4D">
        <w:rPr>
          <w:rFonts w:ascii="Arial" w:hAnsi="Arial" w:cs="Arial"/>
          <w:sz w:val="24"/>
          <w:szCs w:val="24"/>
        </w:rPr>
        <w:noBreakHyphen/>
        <w:t xml:space="preserve">temperature performance while contributing </w:t>
      </w:r>
      <w:r w:rsidR="00AC3061">
        <w:rPr>
          <w:rFonts w:ascii="Arial" w:hAnsi="Arial" w:cs="Arial"/>
          <w:sz w:val="24"/>
          <w:szCs w:val="24"/>
        </w:rPr>
        <w:br/>
      </w:r>
      <w:r w:rsidRPr="00154A4D">
        <w:rPr>
          <w:rFonts w:ascii="Arial" w:hAnsi="Arial" w:cs="Arial"/>
          <w:sz w:val="24"/>
          <w:szCs w:val="24"/>
        </w:rPr>
        <w:t xml:space="preserve">to the circular use of a </w:t>
      </w:r>
      <w:r w:rsidR="00A0186D">
        <w:rPr>
          <w:rFonts w:ascii="Arial" w:hAnsi="Arial" w:cs="Arial"/>
          <w:sz w:val="24"/>
          <w:szCs w:val="24"/>
        </w:rPr>
        <w:t>hard-to-recycle</w:t>
      </w:r>
      <w:r w:rsidRPr="00154A4D">
        <w:rPr>
          <w:rFonts w:ascii="Arial" w:hAnsi="Arial" w:cs="Arial"/>
          <w:sz w:val="24"/>
          <w:szCs w:val="24"/>
        </w:rPr>
        <w:t xml:space="preserve"> polymer stream, </w:t>
      </w:r>
      <w:proofErr w:type="gramStart"/>
      <w:r w:rsidRPr="00154A4D">
        <w:rPr>
          <w:rFonts w:ascii="Arial" w:hAnsi="Arial" w:cs="Arial"/>
          <w:sz w:val="24"/>
          <w:szCs w:val="24"/>
        </w:rPr>
        <w:t>provided that</w:t>
      </w:r>
      <w:proofErr w:type="gramEnd"/>
      <w:r w:rsidRPr="00154A4D">
        <w:rPr>
          <w:rFonts w:ascii="Arial" w:hAnsi="Arial" w:cs="Arial"/>
          <w:sz w:val="24"/>
          <w:szCs w:val="24"/>
        </w:rPr>
        <w:t xml:space="preserve"> processing conditions are carefully tuned to control rheology, workability and storage stability. </w:t>
      </w:r>
      <w:r>
        <w:rPr>
          <w:rFonts w:ascii="Arial" w:hAnsi="Arial" w:cs="Arial"/>
          <w:sz w:val="24"/>
          <w:szCs w:val="24"/>
        </w:rPr>
        <w:t>On the other</w:t>
      </w:r>
      <w:r w:rsidR="00A0186D">
        <w:rPr>
          <w:rFonts w:ascii="Arial" w:hAnsi="Arial" w:cs="Arial"/>
          <w:sz w:val="24"/>
          <w:szCs w:val="24"/>
        </w:rPr>
        <w:t xml:space="preserve"> hand</w:t>
      </w:r>
      <w:r w:rsidRPr="00154A4D">
        <w:rPr>
          <w:rFonts w:ascii="Arial" w:hAnsi="Arial" w:cs="Arial"/>
          <w:sz w:val="24"/>
          <w:szCs w:val="24"/>
        </w:rPr>
        <w:t xml:space="preserve">, the </w:t>
      </w:r>
      <w:r>
        <w:rPr>
          <w:rFonts w:ascii="Arial" w:hAnsi="Arial" w:cs="Arial"/>
          <w:sz w:val="24"/>
          <w:szCs w:val="24"/>
        </w:rPr>
        <w:t>well-known technological</w:t>
      </w:r>
      <w:r w:rsidRPr="00154A4D">
        <w:rPr>
          <w:rFonts w:ascii="Arial" w:hAnsi="Arial" w:cs="Arial"/>
          <w:sz w:val="24"/>
          <w:szCs w:val="24"/>
        </w:rPr>
        <w:t xml:space="preserve"> </w:t>
      </w:r>
      <w:r>
        <w:rPr>
          <w:rFonts w:ascii="Arial" w:hAnsi="Arial" w:cs="Arial"/>
          <w:sz w:val="24"/>
          <w:szCs w:val="24"/>
        </w:rPr>
        <w:t>limitations</w:t>
      </w:r>
      <w:r w:rsidRPr="00154A4D">
        <w:rPr>
          <w:rFonts w:ascii="Arial" w:hAnsi="Arial" w:cs="Arial"/>
          <w:sz w:val="24"/>
          <w:szCs w:val="24"/>
        </w:rPr>
        <w:t xml:space="preserve"> in low</w:t>
      </w:r>
      <w:r w:rsidRPr="00154A4D">
        <w:rPr>
          <w:rFonts w:ascii="Arial" w:hAnsi="Arial" w:cs="Arial"/>
          <w:sz w:val="24"/>
          <w:szCs w:val="24"/>
        </w:rPr>
        <w:noBreakHyphen/>
        <w:t xml:space="preserve">temperature </w:t>
      </w:r>
      <w:r w:rsidR="009E6FD9">
        <w:rPr>
          <w:rFonts w:ascii="Arial" w:hAnsi="Arial" w:cs="Arial"/>
          <w:sz w:val="24"/>
          <w:szCs w:val="24"/>
        </w:rPr>
        <w:t>behaviour</w:t>
      </w:r>
      <w:r w:rsidRPr="00154A4D">
        <w:rPr>
          <w:rFonts w:ascii="Arial" w:hAnsi="Arial" w:cs="Arial"/>
          <w:sz w:val="24"/>
          <w:szCs w:val="24"/>
        </w:rPr>
        <w:t xml:space="preserve"> enhancement, processability and phase</w:t>
      </w:r>
      <w:r w:rsidRPr="00154A4D">
        <w:rPr>
          <w:rFonts w:ascii="Arial" w:hAnsi="Arial" w:cs="Arial"/>
          <w:sz w:val="24"/>
          <w:szCs w:val="24"/>
        </w:rPr>
        <w:noBreakHyphen/>
        <w:t>separation tendency emphasi</w:t>
      </w:r>
      <w:r>
        <w:rPr>
          <w:rFonts w:ascii="Arial" w:hAnsi="Arial" w:cs="Arial"/>
          <w:sz w:val="24"/>
          <w:szCs w:val="24"/>
        </w:rPr>
        <w:t>z</w:t>
      </w:r>
      <w:r w:rsidRPr="00154A4D">
        <w:rPr>
          <w:rFonts w:ascii="Arial" w:hAnsi="Arial" w:cs="Arial"/>
          <w:sz w:val="24"/>
          <w:szCs w:val="24"/>
        </w:rPr>
        <w:t xml:space="preserve">e that CRMB on its own cannot </w:t>
      </w:r>
      <w:r>
        <w:rPr>
          <w:rFonts w:ascii="Arial" w:hAnsi="Arial" w:cs="Arial"/>
          <w:sz w:val="24"/>
          <w:szCs w:val="24"/>
        </w:rPr>
        <w:t>really</w:t>
      </w:r>
      <w:r w:rsidRPr="00154A4D">
        <w:rPr>
          <w:rFonts w:ascii="Arial" w:hAnsi="Arial" w:cs="Arial"/>
          <w:sz w:val="24"/>
          <w:szCs w:val="24"/>
        </w:rPr>
        <w:t xml:space="preserve"> balance mechanical performance, durability and environmental gains. This, in turn, </w:t>
      </w:r>
      <w:r>
        <w:rPr>
          <w:rFonts w:ascii="Arial" w:hAnsi="Arial" w:cs="Arial"/>
          <w:sz w:val="24"/>
          <w:szCs w:val="24"/>
        </w:rPr>
        <w:t>entirely justifies</w:t>
      </w:r>
      <w:r w:rsidRPr="00154A4D">
        <w:rPr>
          <w:rFonts w:ascii="Arial" w:hAnsi="Arial" w:cs="Arial"/>
          <w:sz w:val="24"/>
          <w:szCs w:val="24"/>
        </w:rPr>
        <w:t xml:space="preserve"> the exploration </w:t>
      </w:r>
      <w:r w:rsidR="00AC3061">
        <w:rPr>
          <w:rFonts w:ascii="Arial" w:hAnsi="Arial" w:cs="Arial"/>
          <w:sz w:val="24"/>
          <w:szCs w:val="24"/>
        </w:rPr>
        <w:br/>
      </w:r>
      <w:r w:rsidRPr="00154A4D">
        <w:rPr>
          <w:rFonts w:ascii="Arial" w:hAnsi="Arial" w:cs="Arial"/>
          <w:sz w:val="24"/>
          <w:szCs w:val="24"/>
        </w:rPr>
        <w:t>of CRMB compatibilization approaches as a hybrid bitumen modification strategy, in which CR is combined with</w:t>
      </w:r>
      <w:r>
        <w:rPr>
          <w:rFonts w:ascii="Arial" w:hAnsi="Arial" w:cs="Arial"/>
          <w:sz w:val="24"/>
          <w:szCs w:val="24"/>
        </w:rPr>
        <w:t xml:space="preserve"> either</w:t>
      </w:r>
      <w:r w:rsidRPr="00154A4D">
        <w:rPr>
          <w:rFonts w:ascii="Arial" w:hAnsi="Arial" w:cs="Arial"/>
          <w:sz w:val="24"/>
          <w:szCs w:val="24"/>
        </w:rPr>
        <w:t xml:space="preserve"> reactive </w:t>
      </w:r>
      <w:r>
        <w:rPr>
          <w:rFonts w:ascii="Arial" w:hAnsi="Arial" w:cs="Arial"/>
          <w:sz w:val="24"/>
          <w:szCs w:val="24"/>
        </w:rPr>
        <w:t>or</w:t>
      </w:r>
      <w:r w:rsidRPr="00154A4D">
        <w:rPr>
          <w:rFonts w:ascii="Arial" w:hAnsi="Arial" w:cs="Arial"/>
          <w:sz w:val="24"/>
          <w:szCs w:val="24"/>
        </w:rPr>
        <w:t xml:space="preserve"> non</w:t>
      </w:r>
      <w:r w:rsidRPr="00154A4D">
        <w:rPr>
          <w:rFonts w:ascii="Arial" w:hAnsi="Arial" w:cs="Arial"/>
          <w:sz w:val="24"/>
          <w:szCs w:val="24"/>
        </w:rPr>
        <w:noBreakHyphen/>
        <w:t>reactive polymer modifiers.</w:t>
      </w:r>
    </w:p>
    <w:p w14:paraId="5A17F57E" w14:textId="77777777" w:rsidR="00753BF3" w:rsidRDefault="00753BF3" w:rsidP="00753BF3">
      <w:pPr>
        <w:pStyle w:val="ListParagraph"/>
        <w:numPr>
          <w:ilvl w:val="3"/>
          <w:numId w:val="27"/>
        </w:numPr>
        <w:tabs>
          <w:tab w:val="left" w:pos="1701"/>
        </w:tabs>
        <w:spacing w:line="360" w:lineRule="auto"/>
        <w:jc w:val="both"/>
        <w:rPr>
          <w:rFonts w:ascii="Arial" w:hAnsi="Arial" w:cs="Arial"/>
          <w:b/>
          <w:bCs/>
          <w:i/>
          <w:iCs/>
          <w:sz w:val="24"/>
          <w:szCs w:val="24"/>
        </w:rPr>
      </w:pPr>
      <w:r w:rsidRPr="008B7AC8">
        <w:rPr>
          <w:rFonts w:ascii="Arial" w:hAnsi="Arial" w:cs="Arial"/>
          <w:b/>
          <w:bCs/>
          <w:i/>
          <w:iCs/>
          <w:sz w:val="24"/>
          <w:szCs w:val="24"/>
        </w:rPr>
        <w:t>Hybrid Bitumen Systems</w:t>
      </w:r>
      <w:r>
        <w:rPr>
          <w:rFonts w:ascii="Arial" w:hAnsi="Arial" w:cs="Arial"/>
          <w:b/>
          <w:bCs/>
          <w:i/>
          <w:iCs/>
          <w:sz w:val="24"/>
          <w:szCs w:val="24"/>
        </w:rPr>
        <w:t xml:space="preserve"> Containing Crumb Rubber</w:t>
      </w:r>
    </w:p>
    <w:p w14:paraId="6431CBBF" w14:textId="6B458CD7" w:rsidR="00753BF3" w:rsidRDefault="00753BF3" w:rsidP="00753BF3">
      <w:pPr>
        <w:spacing w:after="0" w:line="360" w:lineRule="auto"/>
        <w:ind w:firstLine="720"/>
        <w:jc w:val="both"/>
        <w:rPr>
          <w:rFonts w:ascii="Arial" w:hAnsi="Arial" w:cs="Arial"/>
          <w:sz w:val="24"/>
          <w:szCs w:val="24"/>
        </w:rPr>
      </w:pPr>
      <w:r w:rsidRPr="00C2748B">
        <w:rPr>
          <w:rFonts w:ascii="Arial" w:hAnsi="Arial" w:cs="Arial"/>
          <w:sz w:val="24"/>
          <w:szCs w:val="24"/>
        </w:rPr>
        <w:t>Hybrid bitumen systems</w:t>
      </w:r>
      <w:r>
        <w:rPr>
          <w:rFonts w:ascii="Arial" w:hAnsi="Arial" w:cs="Arial"/>
          <w:sz w:val="24"/>
          <w:szCs w:val="24"/>
        </w:rPr>
        <w:t xml:space="preserve"> (HS)</w:t>
      </w:r>
      <w:r w:rsidRPr="00C2748B">
        <w:rPr>
          <w:rFonts w:ascii="Arial" w:hAnsi="Arial" w:cs="Arial"/>
          <w:sz w:val="24"/>
          <w:szCs w:val="24"/>
        </w:rPr>
        <w:t xml:space="preserve"> that combine </w:t>
      </w:r>
      <w:r>
        <w:rPr>
          <w:rFonts w:ascii="Arial" w:hAnsi="Arial" w:cs="Arial"/>
          <w:sz w:val="24"/>
          <w:szCs w:val="24"/>
        </w:rPr>
        <w:t xml:space="preserve">ELT-derived CR </w:t>
      </w:r>
      <w:r w:rsidRPr="00C2748B">
        <w:rPr>
          <w:rFonts w:ascii="Arial" w:hAnsi="Arial" w:cs="Arial"/>
          <w:sz w:val="24"/>
          <w:szCs w:val="24"/>
        </w:rPr>
        <w:t xml:space="preserve">with one </w:t>
      </w:r>
      <w:r w:rsidR="00AC3061">
        <w:rPr>
          <w:rFonts w:ascii="Arial" w:hAnsi="Arial" w:cs="Arial"/>
          <w:sz w:val="24"/>
          <w:szCs w:val="24"/>
        </w:rPr>
        <w:br/>
      </w:r>
      <w:r w:rsidRPr="00C2748B">
        <w:rPr>
          <w:rFonts w:ascii="Arial" w:hAnsi="Arial" w:cs="Arial"/>
          <w:sz w:val="24"/>
          <w:szCs w:val="24"/>
        </w:rPr>
        <w:t xml:space="preserve">or more polymers have emerged as a credible strategy to </w:t>
      </w:r>
      <w:r>
        <w:rPr>
          <w:rFonts w:ascii="Arial" w:hAnsi="Arial" w:cs="Arial"/>
          <w:sz w:val="24"/>
          <w:szCs w:val="24"/>
        </w:rPr>
        <w:t xml:space="preserve">balance </w:t>
      </w:r>
      <w:r w:rsidRPr="00C2748B">
        <w:rPr>
          <w:rFonts w:ascii="Arial" w:hAnsi="Arial" w:cs="Arial"/>
          <w:sz w:val="24"/>
          <w:szCs w:val="24"/>
        </w:rPr>
        <w:t>performance, durability and sustainability</w:t>
      </w:r>
      <w:r>
        <w:rPr>
          <w:rFonts w:ascii="Arial" w:hAnsi="Arial" w:cs="Arial"/>
          <w:sz w:val="24"/>
          <w:szCs w:val="24"/>
        </w:rPr>
        <w:t xml:space="preserve"> factors in one modified bitumen binder composition</w:t>
      </w:r>
      <w:r w:rsidRPr="00C2748B">
        <w:rPr>
          <w:rFonts w:ascii="Arial" w:hAnsi="Arial" w:cs="Arial"/>
          <w:sz w:val="24"/>
          <w:szCs w:val="24"/>
        </w:rPr>
        <w:t>. Across the studies</w:t>
      </w:r>
      <w:r>
        <w:rPr>
          <w:rFonts w:ascii="Arial" w:hAnsi="Arial" w:cs="Arial"/>
          <w:sz w:val="24"/>
          <w:szCs w:val="24"/>
        </w:rPr>
        <w:t xml:space="preserve"> thoroughly presented in this thesis</w:t>
      </w:r>
      <w:r w:rsidRPr="00C2748B">
        <w:rPr>
          <w:rFonts w:ascii="Arial" w:hAnsi="Arial" w:cs="Arial"/>
          <w:sz w:val="24"/>
          <w:szCs w:val="24"/>
        </w:rPr>
        <w:t>, a</w:t>
      </w:r>
      <w:r>
        <w:rPr>
          <w:rFonts w:ascii="Arial" w:hAnsi="Arial" w:cs="Arial"/>
          <w:sz w:val="24"/>
          <w:szCs w:val="24"/>
        </w:rPr>
        <w:t>n emerging general</w:t>
      </w:r>
      <w:r w:rsidRPr="00C2748B">
        <w:rPr>
          <w:rFonts w:ascii="Arial" w:hAnsi="Arial" w:cs="Arial"/>
          <w:sz w:val="24"/>
          <w:szCs w:val="24"/>
        </w:rPr>
        <w:t xml:space="preserve"> </w:t>
      </w:r>
      <w:r>
        <w:rPr>
          <w:rFonts w:ascii="Arial" w:hAnsi="Arial" w:cs="Arial"/>
          <w:sz w:val="24"/>
          <w:szCs w:val="24"/>
        </w:rPr>
        <w:t>concern</w:t>
      </w:r>
      <w:r w:rsidRPr="00C2748B">
        <w:rPr>
          <w:rFonts w:ascii="Arial" w:hAnsi="Arial" w:cs="Arial"/>
          <w:sz w:val="24"/>
          <w:szCs w:val="24"/>
        </w:rPr>
        <w:t xml:space="preserve"> is that neither conventional PMB nor CRMB alone </w:t>
      </w:r>
      <w:r>
        <w:rPr>
          <w:rFonts w:ascii="Arial" w:hAnsi="Arial" w:cs="Arial"/>
          <w:sz w:val="24"/>
          <w:szCs w:val="24"/>
        </w:rPr>
        <w:t>entirely</w:t>
      </w:r>
      <w:r w:rsidRPr="00C2748B">
        <w:rPr>
          <w:rFonts w:ascii="Arial" w:hAnsi="Arial" w:cs="Arial"/>
          <w:sz w:val="24"/>
          <w:szCs w:val="24"/>
        </w:rPr>
        <w:t xml:space="preserve"> satisfies </w:t>
      </w:r>
      <w:r w:rsidR="00A0186D">
        <w:rPr>
          <w:rFonts w:ascii="Arial" w:hAnsi="Arial" w:cs="Arial"/>
          <w:sz w:val="24"/>
          <w:szCs w:val="24"/>
        </w:rPr>
        <w:br/>
      </w:r>
      <w:r w:rsidRPr="00C2748B">
        <w:rPr>
          <w:rFonts w:ascii="Arial" w:hAnsi="Arial" w:cs="Arial"/>
          <w:sz w:val="24"/>
          <w:szCs w:val="24"/>
        </w:rPr>
        <w:t xml:space="preserve">the combined requirements of rutting </w:t>
      </w:r>
      <w:r>
        <w:rPr>
          <w:rFonts w:ascii="Arial" w:hAnsi="Arial" w:cs="Arial"/>
          <w:sz w:val="24"/>
          <w:szCs w:val="24"/>
        </w:rPr>
        <w:t>and cracking</w:t>
      </w:r>
      <w:r w:rsidRPr="00C2748B">
        <w:rPr>
          <w:rFonts w:ascii="Arial" w:hAnsi="Arial" w:cs="Arial"/>
          <w:sz w:val="24"/>
          <w:szCs w:val="24"/>
        </w:rPr>
        <w:t xml:space="preserve"> resistance, storage stability, workability</w:t>
      </w:r>
      <w:r>
        <w:rPr>
          <w:rFonts w:ascii="Arial" w:hAnsi="Arial" w:cs="Arial"/>
          <w:sz w:val="24"/>
          <w:szCs w:val="24"/>
        </w:rPr>
        <w:t>, anti-ageing performance</w:t>
      </w:r>
      <w:r w:rsidRPr="00C2748B">
        <w:rPr>
          <w:rFonts w:ascii="Arial" w:hAnsi="Arial" w:cs="Arial"/>
          <w:sz w:val="24"/>
          <w:szCs w:val="24"/>
        </w:rPr>
        <w:t xml:space="preserve"> and </w:t>
      </w:r>
      <w:r w:rsidR="00A0186D">
        <w:rPr>
          <w:rFonts w:ascii="Arial" w:hAnsi="Arial" w:cs="Arial"/>
          <w:sz w:val="24"/>
          <w:szCs w:val="24"/>
        </w:rPr>
        <w:t>resource</w:t>
      </w:r>
      <w:r w:rsidRPr="00C2748B">
        <w:rPr>
          <w:rFonts w:ascii="Arial" w:hAnsi="Arial" w:cs="Arial"/>
          <w:sz w:val="24"/>
          <w:szCs w:val="24"/>
        </w:rPr>
        <w:t xml:space="preserve"> efficiency</w:t>
      </w:r>
      <w:r>
        <w:rPr>
          <w:rFonts w:ascii="Arial" w:hAnsi="Arial" w:cs="Arial"/>
          <w:sz w:val="24"/>
          <w:szCs w:val="24"/>
        </w:rPr>
        <w:t>.</w:t>
      </w:r>
      <w:r w:rsidRPr="00C2748B">
        <w:rPr>
          <w:rFonts w:ascii="Arial" w:hAnsi="Arial" w:cs="Arial"/>
          <w:sz w:val="24"/>
          <w:szCs w:val="24"/>
        </w:rPr>
        <w:t xml:space="preserve"> </w:t>
      </w:r>
      <w:r>
        <w:rPr>
          <w:rFonts w:ascii="Arial" w:hAnsi="Arial" w:cs="Arial"/>
          <w:sz w:val="24"/>
          <w:szCs w:val="24"/>
        </w:rPr>
        <w:t>To answer these paramount requirements</w:t>
      </w:r>
      <w:r w:rsidRPr="00C2748B">
        <w:rPr>
          <w:rFonts w:ascii="Arial" w:hAnsi="Arial" w:cs="Arial"/>
          <w:sz w:val="24"/>
          <w:szCs w:val="24"/>
        </w:rPr>
        <w:t xml:space="preserve">, </w:t>
      </w:r>
      <w:r>
        <w:rPr>
          <w:rFonts w:ascii="Arial" w:hAnsi="Arial" w:cs="Arial"/>
          <w:sz w:val="24"/>
          <w:szCs w:val="24"/>
        </w:rPr>
        <w:t>HS</w:t>
      </w:r>
      <w:r w:rsidRPr="00C2748B">
        <w:rPr>
          <w:rFonts w:ascii="Arial" w:hAnsi="Arial" w:cs="Arial"/>
          <w:sz w:val="24"/>
          <w:szCs w:val="24"/>
        </w:rPr>
        <w:t xml:space="preserve"> </w:t>
      </w:r>
      <w:r>
        <w:rPr>
          <w:rFonts w:ascii="Arial" w:hAnsi="Arial" w:cs="Arial"/>
          <w:sz w:val="24"/>
          <w:szCs w:val="24"/>
        </w:rPr>
        <w:t>involves</w:t>
      </w:r>
      <w:r w:rsidRPr="00C2748B">
        <w:rPr>
          <w:rFonts w:ascii="Arial" w:hAnsi="Arial" w:cs="Arial"/>
          <w:sz w:val="24"/>
          <w:szCs w:val="24"/>
        </w:rPr>
        <w:t xml:space="preserve"> the </w:t>
      </w:r>
      <w:r>
        <w:rPr>
          <w:rFonts w:ascii="Arial" w:hAnsi="Arial" w:cs="Arial"/>
          <w:sz w:val="24"/>
          <w:szCs w:val="24"/>
        </w:rPr>
        <w:t>mutually reinforcing</w:t>
      </w:r>
      <w:r w:rsidRPr="00C2748B">
        <w:rPr>
          <w:rFonts w:ascii="Arial" w:hAnsi="Arial" w:cs="Arial"/>
          <w:sz w:val="24"/>
          <w:szCs w:val="24"/>
        </w:rPr>
        <w:t xml:space="preserve"> </w:t>
      </w:r>
      <w:r w:rsidR="009E6FD9">
        <w:rPr>
          <w:rFonts w:ascii="Arial" w:hAnsi="Arial" w:cs="Arial"/>
          <w:sz w:val="24"/>
          <w:szCs w:val="24"/>
        </w:rPr>
        <w:t>behaviour</w:t>
      </w:r>
      <w:r>
        <w:rPr>
          <w:rFonts w:ascii="Arial" w:hAnsi="Arial" w:cs="Arial"/>
          <w:sz w:val="24"/>
          <w:szCs w:val="24"/>
        </w:rPr>
        <w:t xml:space="preserve"> </w:t>
      </w:r>
      <w:r w:rsidR="00AC3061">
        <w:rPr>
          <w:rFonts w:ascii="Arial" w:hAnsi="Arial" w:cs="Arial"/>
          <w:sz w:val="24"/>
          <w:szCs w:val="24"/>
        </w:rPr>
        <w:br/>
      </w:r>
      <w:r w:rsidRPr="00C2748B">
        <w:rPr>
          <w:rFonts w:ascii="Arial" w:hAnsi="Arial" w:cs="Arial"/>
          <w:sz w:val="24"/>
          <w:szCs w:val="24"/>
        </w:rPr>
        <w:t xml:space="preserve">of elastomers, </w:t>
      </w:r>
      <w:r>
        <w:rPr>
          <w:rFonts w:ascii="Arial" w:hAnsi="Arial" w:cs="Arial"/>
          <w:sz w:val="24"/>
          <w:szCs w:val="24"/>
        </w:rPr>
        <w:t>thermoplastics,</w:t>
      </w:r>
      <w:r w:rsidRPr="00C2748B">
        <w:rPr>
          <w:rFonts w:ascii="Arial" w:hAnsi="Arial" w:cs="Arial"/>
          <w:sz w:val="24"/>
          <w:szCs w:val="24"/>
        </w:rPr>
        <w:t xml:space="preserve"> and recycled </w:t>
      </w:r>
      <w:r>
        <w:rPr>
          <w:rFonts w:ascii="Arial" w:hAnsi="Arial" w:cs="Arial"/>
          <w:sz w:val="24"/>
          <w:szCs w:val="24"/>
        </w:rPr>
        <w:t xml:space="preserve">ELT </w:t>
      </w:r>
      <w:r w:rsidRPr="00C2748B">
        <w:rPr>
          <w:rFonts w:ascii="Arial" w:hAnsi="Arial" w:cs="Arial"/>
          <w:sz w:val="24"/>
          <w:szCs w:val="24"/>
        </w:rPr>
        <w:t xml:space="preserve">rubber to </w:t>
      </w:r>
      <w:r>
        <w:rPr>
          <w:rFonts w:ascii="Arial" w:hAnsi="Arial" w:cs="Arial"/>
          <w:sz w:val="24"/>
          <w:szCs w:val="24"/>
        </w:rPr>
        <w:t>move closer to</w:t>
      </w:r>
      <w:r w:rsidRPr="00C2748B">
        <w:rPr>
          <w:rFonts w:ascii="Arial" w:hAnsi="Arial" w:cs="Arial"/>
          <w:sz w:val="24"/>
          <w:szCs w:val="24"/>
        </w:rPr>
        <w:t xml:space="preserve"> this multi</w:t>
      </w:r>
      <w:r w:rsidRPr="00C2748B">
        <w:rPr>
          <w:rFonts w:ascii="Arial" w:hAnsi="Arial" w:cs="Arial"/>
          <w:sz w:val="24"/>
          <w:szCs w:val="24"/>
        </w:rPr>
        <w:noBreakHyphen/>
      </w:r>
      <w:r>
        <w:rPr>
          <w:rFonts w:ascii="Arial" w:hAnsi="Arial" w:cs="Arial"/>
          <w:sz w:val="24"/>
          <w:szCs w:val="24"/>
        </w:rPr>
        <w:t>functional target</w:t>
      </w:r>
      <w:r w:rsidRPr="00C2748B">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"/>
          <w:id w:val="4264052"/>
          <w:placeholder>
            <w:docPart w:val="C2D7B1595DE74E0D8B7D7A9EB4D612E5"/>
          </w:placeholder>
        </w:sdtPr>
        <w:sdtContent>
          <w:r w:rsidRPr="00DD256C">
            <w:rPr>
              <w:rFonts w:ascii="Arial" w:hAnsi="Arial" w:cs="Arial"/>
              <w:color w:val="000000"/>
              <w:sz w:val="24"/>
              <w:szCs w:val="24"/>
              <w:vertAlign w:val="superscript"/>
            </w:rPr>
            <w:t>3</w:t>
          </w:r>
          <w:r w:rsidR="00B30AF0">
            <w:rPr>
              <w:rFonts w:ascii="Arial" w:hAnsi="Arial" w:cs="Arial"/>
              <w:color w:val="000000"/>
              <w:sz w:val="24"/>
              <w:szCs w:val="24"/>
              <w:vertAlign w:val="superscript"/>
            </w:rPr>
            <w:t>2</w:t>
          </w:r>
          <w:r w:rsidRPr="00DD256C">
            <w:rPr>
              <w:rFonts w:ascii="Arial" w:hAnsi="Arial" w:cs="Arial"/>
              <w:color w:val="000000"/>
              <w:sz w:val="24"/>
              <w:szCs w:val="24"/>
              <w:vertAlign w:val="superscript"/>
            </w:rPr>
            <w:t>–3</w:t>
          </w:r>
          <w:r w:rsidR="00B30AF0">
            <w:rPr>
              <w:rFonts w:ascii="Arial" w:hAnsi="Arial" w:cs="Arial"/>
              <w:color w:val="000000"/>
              <w:sz w:val="24"/>
              <w:szCs w:val="24"/>
              <w:vertAlign w:val="superscript"/>
            </w:rPr>
            <w:t>4</w:t>
          </w:r>
        </w:sdtContent>
      </w:sdt>
    </w:p>
    <w:p w14:paraId="65624A95" w14:textId="31D41A27" w:rsidR="00753BF3" w:rsidRDefault="00753BF3" w:rsidP="00753BF3">
      <w:pPr>
        <w:spacing w:after="0" w:line="360" w:lineRule="auto"/>
        <w:ind w:firstLine="720"/>
        <w:jc w:val="both"/>
        <w:rPr>
          <w:rFonts w:ascii="Arial" w:hAnsi="Arial" w:cs="Arial"/>
          <w:sz w:val="24"/>
          <w:szCs w:val="24"/>
        </w:rPr>
      </w:pPr>
      <w:r w:rsidRPr="00C2748B">
        <w:rPr>
          <w:rFonts w:ascii="Arial" w:hAnsi="Arial" w:cs="Arial"/>
          <w:sz w:val="24"/>
          <w:szCs w:val="24"/>
        </w:rPr>
        <w:t xml:space="preserve">Experimental work on </w:t>
      </w:r>
      <w:r>
        <w:rPr>
          <w:rFonts w:ascii="Arial" w:hAnsi="Arial" w:cs="Arial"/>
          <w:sz w:val="24"/>
          <w:szCs w:val="24"/>
        </w:rPr>
        <w:t>CR/</w:t>
      </w:r>
      <w:r w:rsidRPr="00C2748B">
        <w:rPr>
          <w:rFonts w:ascii="Arial" w:hAnsi="Arial" w:cs="Arial"/>
          <w:sz w:val="24"/>
          <w:szCs w:val="24"/>
        </w:rPr>
        <w:t xml:space="preserve">SBS </w:t>
      </w:r>
      <w:r>
        <w:rPr>
          <w:rFonts w:ascii="Arial" w:hAnsi="Arial" w:cs="Arial"/>
          <w:sz w:val="24"/>
          <w:szCs w:val="24"/>
        </w:rPr>
        <w:t>hybrid bitumen systems</w:t>
      </w:r>
      <w:r w:rsidRPr="00C2748B">
        <w:rPr>
          <w:rFonts w:ascii="Arial" w:hAnsi="Arial" w:cs="Arial"/>
          <w:sz w:val="24"/>
          <w:szCs w:val="24"/>
        </w:rPr>
        <w:t xml:space="preserve"> shows that </w:t>
      </w:r>
      <w:r>
        <w:rPr>
          <w:rFonts w:ascii="Arial" w:hAnsi="Arial" w:cs="Arial"/>
          <w:sz w:val="24"/>
          <w:szCs w:val="24"/>
        </w:rPr>
        <w:t>inclusion of</w:t>
      </w:r>
      <w:r w:rsidRPr="00C2748B">
        <w:rPr>
          <w:rFonts w:ascii="Arial" w:hAnsi="Arial" w:cs="Arial"/>
          <w:sz w:val="24"/>
          <w:szCs w:val="24"/>
        </w:rPr>
        <w:t xml:space="preserve"> CR </w:t>
      </w:r>
      <w:r>
        <w:rPr>
          <w:rFonts w:ascii="Arial" w:hAnsi="Arial" w:cs="Arial"/>
          <w:sz w:val="24"/>
          <w:szCs w:val="24"/>
        </w:rPr>
        <w:t>in</w:t>
      </w:r>
      <w:r w:rsidRPr="00C2748B">
        <w:rPr>
          <w:rFonts w:ascii="Arial" w:hAnsi="Arial" w:cs="Arial"/>
          <w:sz w:val="24"/>
          <w:szCs w:val="24"/>
        </w:rPr>
        <w:t xml:space="preserve"> </w:t>
      </w:r>
      <w:r w:rsidR="00A0186D">
        <w:rPr>
          <w:rFonts w:ascii="Arial" w:hAnsi="Arial" w:cs="Arial"/>
          <w:sz w:val="24"/>
          <w:szCs w:val="24"/>
        </w:rPr>
        <w:t xml:space="preserve">a </w:t>
      </w:r>
      <w:r>
        <w:rPr>
          <w:rFonts w:ascii="Arial" w:hAnsi="Arial" w:cs="Arial"/>
          <w:sz w:val="24"/>
          <w:szCs w:val="24"/>
        </w:rPr>
        <w:t xml:space="preserve">narrow concentration range </w:t>
      </w:r>
      <w:r w:rsidRPr="00C2748B">
        <w:rPr>
          <w:rFonts w:ascii="Arial" w:hAnsi="Arial" w:cs="Arial"/>
          <w:sz w:val="24"/>
          <w:szCs w:val="24"/>
        </w:rPr>
        <w:t xml:space="preserve">can significantly reduce the SBS dosage required to reach a </w:t>
      </w:r>
      <w:r>
        <w:rPr>
          <w:rFonts w:ascii="Arial" w:hAnsi="Arial" w:cs="Arial"/>
          <w:sz w:val="24"/>
          <w:szCs w:val="24"/>
        </w:rPr>
        <w:t>desired</w:t>
      </w:r>
      <w:r w:rsidRPr="00C2748B">
        <w:rPr>
          <w:rFonts w:ascii="Arial" w:hAnsi="Arial" w:cs="Arial"/>
          <w:sz w:val="24"/>
          <w:szCs w:val="24"/>
        </w:rPr>
        <w:t xml:space="preserve"> performance level, without compromising </w:t>
      </w:r>
      <w:r>
        <w:rPr>
          <w:rFonts w:ascii="Arial" w:hAnsi="Arial" w:cs="Arial"/>
          <w:sz w:val="24"/>
          <w:szCs w:val="24"/>
        </w:rPr>
        <w:t>crucial</w:t>
      </w:r>
      <w:r w:rsidRPr="00C2748B">
        <w:rPr>
          <w:rFonts w:ascii="Arial" w:hAnsi="Arial" w:cs="Arial"/>
          <w:sz w:val="24"/>
          <w:szCs w:val="24"/>
        </w:rPr>
        <w:t xml:space="preserve"> binder and mixture properties. For </w:t>
      </w:r>
      <w:r>
        <w:rPr>
          <w:rFonts w:ascii="Arial" w:hAnsi="Arial" w:cs="Arial"/>
          <w:sz w:val="24"/>
          <w:szCs w:val="24"/>
        </w:rPr>
        <w:t>instance</w:t>
      </w:r>
      <w:r w:rsidRPr="00C2748B">
        <w:rPr>
          <w:rFonts w:ascii="Arial" w:hAnsi="Arial" w:cs="Arial"/>
          <w:sz w:val="24"/>
          <w:szCs w:val="24"/>
        </w:rPr>
        <w:t>, combinations around 2–4</w:t>
      </w:r>
      <w:r>
        <w:rPr>
          <w:rFonts w:ascii="Arial" w:hAnsi="Arial" w:cs="Arial"/>
          <w:sz w:val="24"/>
          <w:szCs w:val="24"/>
        </w:rPr>
        <w:t xml:space="preserve"> </w:t>
      </w:r>
      <w:proofErr w:type="spellStart"/>
      <w:r>
        <w:rPr>
          <w:rFonts w:ascii="Arial" w:hAnsi="Arial" w:cs="Arial"/>
          <w:sz w:val="24"/>
          <w:szCs w:val="24"/>
        </w:rPr>
        <w:t>wt</w:t>
      </w:r>
      <w:proofErr w:type="spellEnd"/>
      <w:r w:rsidRPr="00C2748B">
        <w:rPr>
          <w:rFonts w:ascii="Arial" w:hAnsi="Arial" w:cs="Arial"/>
          <w:sz w:val="24"/>
          <w:szCs w:val="24"/>
        </w:rPr>
        <w:t>% CR and 2–4</w:t>
      </w:r>
      <w:r>
        <w:rPr>
          <w:rFonts w:ascii="Arial" w:hAnsi="Arial" w:cs="Arial"/>
          <w:sz w:val="24"/>
          <w:szCs w:val="24"/>
        </w:rPr>
        <w:t xml:space="preserve"> </w:t>
      </w:r>
      <w:proofErr w:type="spellStart"/>
      <w:r>
        <w:rPr>
          <w:rFonts w:ascii="Arial" w:hAnsi="Arial" w:cs="Arial"/>
          <w:sz w:val="24"/>
          <w:szCs w:val="24"/>
        </w:rPr>
        <w:lastRenderedPageBreak/>
        <w:t>wt</w:t>
      </w:r>
      <w:proofErr w:type="spellEnd"/>
      <w:r w:rsidRPr="00C2748B">
        <w:rPr>
          <w:rFonts w:ascii="Arial" w:hAnsi="Arial" w:cs="Arial"/>
          <w:sz w:val="24"/>
          <w:szCs w:val="24"/>
        </w:rPr>
        <w:t>% SBS were able to match or exceed the softening point, complex modulus, MSCR response and rutting resistance of reference SBS</w:t>
      </w:r>
      <w:r w:rsidRPr="00C2748B">
        <w:rPr>
          <w:rFonts w:ascii="Arial" w:hAnsi="Arial" w:cs="Arial"/>
          <w:sz w:val="24"/>
          <w:szCs w:val="24"/>
        </w:rPr>
        <w:noBreakHyphen/>
        <w:t xml:space="preserve">PMB, while also improving elastic recovery </w:t>
      </w:r>
      <w:r>
        <w:rPr>
          <w:rFonts w:ascii="Arial" w:hAnsi="Arial" w:cs="Arial"/>
          <w:sz w:val="24"/>
          <w:szCs w:val="24"/>
        </w:rPr>
        <w:t>compared</w:t>
      </w:r>
      <w:r w:rsidRPr="00C2748B">
        <w:rPr>
          <w:rFonts w:ascii="Arial" w:hAnsi="Arial" w:cs="Arial"/>
          <w:sz w:val="24"/>
          <w:szCs w:val="24"/>
        </w:rPr>
        <w:t xml:space="preserve"> to </w:t>
      </w:r>
      <w:r>
        <w:rPr>
          <w:rFonts w:ascii="Arial" w:hAnsi="Arial" w:cs="Arial"/>
          <w:sz w:val="24"/>
          <w:szCs w:val="24"/>
        </w:rPr>
        <w:t xml:space="preserve">the </w:t>
      </w:r>
      <w:r w:rsidRPr="00C2748B">
        <w:rPr>
          <w:rFonts w:ascii="Arial" w:hAnsi="Arial" w:cs="Arial"/>
          <w:sz w:val="24"/>
          <w:szCs w:val="24"/>
        </w:rPr>
        <w:t xml:space="preserve">neat bitumen. Importantly, these </w:t>
      </w:r>
      <w:r>
        <w:rPr>
          <w:rFonts w:ascii="Arial" w:hAnsi="Arial" w:cs="Arial"/>
          <w:sz w:val="24"/>
          <w:szCs w:val="24"/>
        </w:rPr>
        <w:t>HS</w:t>
      </w:r>
      <w:r w:rsidRPr="00C2748B">
        <w:rPr>
          <w:rFonts w:ascii="Arial" w:hAnsi="Arial" w:cs="Arial"/>
          <w:sz w:val="24"/>
          <w:szCs w:val="24"/>
        </w:rPr>
        <w:t xml:space="preserve"> can be produced with equipment and conditions </w:t>
      </w:r>
      <w:r>
        <w:rPr>
          <w:rFonts w:ascii="Arial" w:hAnsi="Arial" w:cs="Arial"/>
          <w:sz w:val="24"/>
          <w:szCs w:val="24"/>
        </w:rPr>
        <w:t>meeting</w:t>
      </w:r>
      <w:r w:rsidRPr="00C2748B">
        <w:rPr>
          <w:rFonts w:ascii="Arial" w:hAnsi="Arial" w:cs="Arial"/>
          <w:sz w:val="24"/>
          <w:szCs w:val="24"/>
        </w:rPr>
        <w:t xml:space="preserve"> standard SBS </w:t>
      </w:r>
      <w:r>
        <w:rPr>
          <w:rFonts w:ascii="Arial" w:hAnsi="Arial" w:cs="Arial"/>
          <w:sz w:val="24"/>
          <w:szCs w:val="24"/>
        </w:rPr>
        <w:t xml:space="preserve">wet </w:t>
      </w:r>
      <w:r w:rsidRPr="00C2748B">
        <w:rPr>
          <w:rFonts w:ascii="Arial" w:hAnsi="Arial" w:cs="Arial"/>
          <w:sz w:val="24"/>
          <w:szCs w:val="24"/>
        </w:rPr>
        <w:t>modification</w:t>
      </w:r>
      <w:r>
        <w:rPr>
          <w:rFonts w:ascii="Arial" w:hAnsi="Arial" w:cs="Arial"/>
          <w:sz w:val="24"/>
          <w:szCs w:val="24"/>
        </w:rPr>
        <w:t xml:space="preserve"> technology</w:t>
      </w:r>
      <w:r w:rsidRPr="00C2748B">
        <w:rPr>
          <w:rFonts w:ascii="Arial" w:hAnsi="Arial" w:cs="Arial"/>
          <w:sz w:val="24"/>
          <w:szCs w:val="24"/>
        </w:rPr>
        <w:t xml:space="preserve">, avoiding the extreme temperatures and long digestion times </w:t>
      </w:r>
      <w:r>
        <w:rPr>
          <w:rFonts w:ascii="Arial" w:hAnsi="Arial" w:cs="Arial"/>
          <w:sz w:val="24"/>
          <w:szCs w:val="24"/>
        </w:rPr>
        <w:t xml:space="preserve">characteristic </w:t>
      </w:r>
      <w:r w:rsidR="00A0186D">
        <w:rPr>
          <w:rFonts w:ascii="Arial" w:hAnsi="Arial" w:cs="Arial"/>
          <w:sz w:val="24"/>
          <w:szCs w:val="24"/>
        </w:rPr>
        <w:t>of</w:t>
      </w:r>
      <w:r w:rsidRPr="00C2748B">
        <w:rPr>
          <w:rFonts w:ascii="Arial" w:hAnsi="Arial" w:cs="Arial"/>
          <w:sz w:val="24"/>
          <w:szCs w:val="24"/>
        </w:rPr>
        <w:t xml:space="preserve"> highly devulcanized</w:t>
      </w:r>
      <w:r>
        <w:rPr>
          <w:rFonts w:ascii="Arial" w:hAnsi="Arial" w:cs="Arial"/>
          <w:sz w:val="24"/>
          <w:szCs w:val="24"/>
        </w:rPr>
        <w:t>, TB</w:t>
      </w:r>
      <w:r w:rsidRPr="00C2748B">
        <w:rPr>
          <w:rFonts w:ascii="Arial" w:hAnsi="Arial" w:cs="Arial"/>
          <w:sz w:val="24"/>
          <w:szCs w:val="24"/>
        </w:rPr>
        <w:t xml:space="preserve"> systems. However, the same studies also highlight that increasing </w:t>
      </w:r>
      <w:r>
        <w:rPr>
          <w:rFonts w:ascii="Arial" w:hAnsi="Arial" w:cs="Arial"/>
          <w:sz w:val="24"/>
          <w:szCs w:val="24"/>
        </w:rPr>
        <w:t xml:space="preserve">the </w:t>
      </w:r>
      <w:r w:rsidRPr="00C2748B">
        <w:rPr>
          <w:rFonts w:ascii="Arial" w:hAnsi="Arial" w:cs="Arial"/>
          <w:sz w:val="24"/>
          <w:szCs w:val="24"/>
        </w:rPr>
        <w:t>CR content above an optimum (~4</w:t>
      </w:r>
      <w:r>
        <w:rPr>
          <w:rFonts w:ascii="Arial" w:hAnsi="Arial" w:cs="Arial"/>
          <w:sz w:val="24"/>
          <w:szCs w:val="24"/>
        </w:rPr>
        <w:t xml:space="preserve"> </w:t>
      </w:r>
      <w:proofErr w:type="spellStart"/>
      <w:r>
        <w:rPr>
          <w:rFonts w:ascii="Arial" w:hAnsi="Arial" w:cs="Arial"/>
          <w:sz w:val="24"/>
          <w:szCs w:val="24"/>
        </w:rPr>
        <w:t>wt</w:t>
      </w:r>
      <w:proofErr w:type="spellEnd"/>
      <w:r w:rsidRPr="00C2748B">
        <w:rPr>
          <w:rFonts w:ascii="Arial" w:hAnsi="Arial" w:cs="Arial"/>
          <w:sz w:val="24"/>
          <w:szCs w:val="24"/>
        </w:rPr>
        <w:t xml:space="preserve">% in some formulations) </w:t>
      </w:r>
      <w:r w:rsidRPr="00A60F23">
        <w:rPr>
          <w:rFonts w:ascii="Arial" w:hAnsi="Arial" w:cs="Arial"/>
          <w:sz w:val="24"/>
          <w:szCs w:val="24"/>
        </w:rPr>
        <w:t xml:space="preserve">brings </w:t>
      </w:r>
      <w:r>
        <w:rPr>
          <w:rFonts w:ascii="Arial" w:hAnsi="Arial" w:cs="Arial"/>
          <w:sz w:val="24"/>
          <w:szCs w:val="24"/>
        </w:rPr>
        <w:t>continuously</w:t>
      </w:r>
      <w:r w:rsidRPr="00A60F23">
        <w:rPr>
          <w:rFonts w:ascii="Arial" w:hAnsi="Arial" w:cs="Arial"/>
          <w:sz w:val="24"/>
          <w:szCs w:val="24"/>
        </w:rPr>
        <w:t xml:space="preserve"> smaller </w:t>
      </w:r>
      <w:r>
        <w:rPr>
          <w:rFonts w:ascii="Arial" w:hAnsi="Arial" w:cs="Arial"/>
          <w:sz w:val="24"/>
          <w:szCs w:val="24"/>
        </w:rPr>
        <w:t>increments</w:t>
      </w:r>
      <w:r w:rsidRPr="00A60F23">
        <w:rPr>
          <w:rFonts w:ascii="Arial" w:hAnsi="Arial" w:cs="Arial"/>
          <w:sz w:val="24"/>
          <w:szCs w:val="24"/>
        </w:rPr>
        <w:t xml:space="preserve"> in softening point and rutting resistance</w:t>
      </w:r>
      <w:r w:rsidRPr="00C2748B">
        <w:rPr>
          <w:rFonts w:ascii="Arial" w:hAnsi="Arial" w:cs="Arial"/>
          <w:sz w:val="24"/>
          <w:szCs w:val="24"/>
        </w:rPr>
        <w:t xml:space="preserve">, while </w:t>
      </w:r>
      <w:r>
        <w:rPr>
          <w:rFonts w:ascii="Arial" w:hAnsi="Arial" w:cs="Arial"/>
          <w:sz w:val="24"/>
          <w:szCs w:val="24"/>
        </w:rPr>
        <w:t>providing</w:t>
      </w:r>
      <w:r w:rsidRPr="00C2748B">
        <w:rPr>
          <w:rFonts w:ascii="Arial" w:hAnsi="Arial" w:cs="Arial"/>
          <w:sz w:val="24"/>
          <w:szCs w:val="24"/>
        </w:rPr>
        <w:t xml:space="preserve"> </w:t>
      </w:r>
      <w:r>
        <w:rPr>
          <w:rFonts w:ascii="Arial" w:hAnsi="Arial" w:cs="Arial"/>
          <w:sz w:val="24"/>
          <w:szCs w:val="24"/>
        </w:rPr>
        <w:t>serious processability</w:t>
      </w:r>
      <w:r w:rsidRPr="00C2748B">
        <w:rPr>
          <w:rFonts w:ascii="Arial" w:hAnsi="Arial" w:cs="Arial"/>
          <w:sz w:val="24"/>
          <w:szCs w:val="24"/>
        </w:rPr>
        <w:t xml:space="preserve"> and storage</w:t>
      </w:r>
      <w:r w:rsidRPr="00C2748B">
        <w:rPr>
          <w:rFonts w:ascii="Arial" w:hAnsi="Arial" w:cs="Arial"/>
          <w:sz w:val="24"/>
          <w:szCs w:val="24"/>
        </w:rPr>
        <w:noBreakHyphen/>
        <w:t xml:space="preserve">stability </w:t>
      </w:r>
      <w:r>
        <w:rPr>
          <w:rFonts w:ascii="Arial" w:hAnsi="Arial" w:cs="Arial"/>
          <w:sz w:val="24"/>
          <w:szCs w:val="24"/>
        </w:rPr>
        <w:t>issues.</w:t>
      </w:r>
      <w:r w:rsidRPr="00C2748B">
        <w:rPr>
          <w:rFonts w:ascii="Arial" w:hAnsi="Arial" w:cs="Arial"/>
          <w:sz w:val="24"/>
          <w:szCs w:val="24"/>
        </w:rPr>
        <w:t xml:space="preserve"> </w:t>
      </w:r>
      <w:r>
        <w:rPr>
          <w:rFonts w:ascii="Arial" w:hAnsi="Arial" w:cs="Arial"/>
          <w:sz w:val="24"/>
          <w:szCs w:val="24"/>
        </w:rPr>
        <w:t>Hence, above</w:t>
      </w:r>
      <w:r w:rsidRPr="00C2748B">
        <w:rPr>
          <w:rFonts w:ascii="Arial" w:hAnsi="Arial" w:cs="Arial"/>
          <w:sz w:val="24"/>
          <w:szCs w:val="24"/>
        </w:rPr>
        <w:t xml:space="preserve"> this</w:t>
      </w:r>
      <w:r>
        <w:rPr>
          <w:rFonts w:ascii="Arial" w:hAnsi="Arial" w:cs="Arial"/>
          <w:sz w:val="24"/>
          <w:szCs w:val="24"/>
        </w:rPr>
        <w:t xml:space="preserve"> limit</w:t>
      </w:r>
      <w:r w:rsidRPr="00C2748B">
        <w:rPr>
          <w:rFonts w:ascii="Arial" w:hAnsi="Arial" w:cs="Arial"/>
          <w:sz w:val="24"/>
          <w:szCs w:val="24"/>
        </w:rPr>
        <w:t xml:space="preserve">, CR </w:t>
      </w:r>
      <w:r>
        <w:rPr>
          <w:rFonts w:ascii="Arial" w:hAnsi="Arial" w:cs="Arial"/>
          <w:sz w:val="24"/>
          <w:szCs w:val="24"/>
        </w:rPr>
        <w:t xml:space="preserve">is found </w:t>
      </w:r>
      <w:r w:rsidR="00A0186D">
        <w:rPr>
          <w:rFonts w:ascii="Arial" w:hAnsi="Arial" w:cs="Arial"/>
          <w:sz w:val="24"/>
          <w:szCs w:val="24"/>
        </w:rPr>
        <w:t>not to</w:t>
      </w:r>
      <w:r w:rsidRPr="00C2748B">
        <w:rPr>
          <w:rFonts w:ascii="Arial" w:hAnsi="Arial" w:cs="Arial"/>
          <w:sz w:val="24"/>
          <w:szCs w:val="24"/>
        </w:rPr>
        <w:t xml:space="preserve"> provide proportional performance gains and tends to segregate </w:t>
      </w:r>
      <w:r>
        <w:rPr>
          <w:rFonts w:ascii="Arial" w:hAnsi="Arial" w:cs="Arial"/>
          <w:sz w:val="24"/>
          <w:szCs w:val="24"/>
        </w:rPr>
        <w:t>unless additional targeted strategies are not</w:t>
      </w:r>
      <w:r w:rsidRPr="00C2748B">
        <w:rPr>
          <w:rFonts w:ascii="Arial" w:hAnsi="Arial" w:cs="Arial"/>
          <w:sz w:val="24"/>
          <w:szCs w:val="24"/>
        </w:rPr>
        <w:t xml:space="preserve"> </w:t>
      </w:r>
      <w:r>
        <w:rPr>
          <w:rFonts w:ascii="Arial" w:hAnsi="Arial" w:cs="Arial"/>
          <w:sz w:val="24"/>
          <w:szCs w:val="24"/>
        </w:rPr>
        <w:t>implemented</w:t>
      </w:r>
      <w:r w:rsidRPr="00C2748B">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"/>
          <w:id w:val="701374865"/>
          <w:placeholder>
            <w:docPart w:val="C2D7B1595DE74E0D8B7D7A9EB4D612E5"/>
          </w:placeholder>
        </w:sdtPr>
        <w:sdtContent>
          <w:r w:rsidRPr="00DD256C">
            <w:rPr>
              <w:rFonts w:ascii="Arial" w:hAnsi="Arial" w:cs="Arial"/>
              <w:color w:val="000000"/>
              <w:sz w:val="24"/>
              <w:szCs w:val="24"/>
              <w:vertAlign w:val="superscript"/>
            </w:rPr>
            <w:t>3</w:t>
          </w:r>
          <w:r w:rsidR="00EE6467">
            <w:rPr>
              <w:rFonts w:ascii="Arial" w:hAnsi="Arial" w:cs="Arial"/>
              <w:color w:val="000000"/>
              <w:sz w:val="24"/>
              <w:szCs w:val="24"/>
              <w:vertAlign w:val="superscript"/>
            </w:rPr>
            <w:t>3</w:t>
          </w:r>
        </w:sdtContent>
      </w:sdt>
      <w:r>
        <w:rPr>
          <w:rFonts w:ascii="Arial" w:hAnsi="Arial" w:cs="Arial"/>
          <w:sz w:val="24"/>
          <w:szCs w:val="24"/>
        </w:rPr>
        <w:t xml:space="preserve"> </w:t>
      </w:r>
    </w:p>
    <w:p w14:paraId="08678D6F" w14:textId="5B5167D9" w:rsidR="00261197" w:rsidRPr="00FA275C" w:rsidRDefault="00753BF3" w:rsidP="00261197">
      <w:pPr>
        <w:spacing w:after="0" w:line="360" w:lineRule="auto"/>
        <w:ind w:firstLine="720"/>
        <w:jc w:val="both"/>
        <w:rPr>
          <w:rFonts w:ascii="Arial" w:hAnsi="Arial" w:cs="Arial"/>
          <w:color w:val="000000"/>
        </w:rPr>
      </w:pPr>
      <w:r w:rsidRPr="00C2748B">
        <w:rPr>
          <w:rFonts w:ascii="Arial" w:hAnsi="Arial" w:cs="Arial"/>
          <w:sz w:val="24"/>
          <w:szCs w:val="24"/>
        </w:rPr>
        <w:t xml:space="preserve">A </w:t>
      </w:r>
      <w:r>
        <w:rPr>
          <w:rFonts w:ascii="Arial" w:hAnsi="Arial" w:cs="Arial"/>
          <w:sz w:val="24"/>
          <w:szCs w:val="24"/>
        </w:rPr>
        <w:t xml:space="preserve">major </w:t>
      </w:r>
      <w:r w:rsidRPr="00C2748B">
        <w:rPr>
          <w:rFonts w:ascii="Arial" w:hAnsi="Arial" w:cs="Arial"/>
          <w:sz w:val="24"/>
          <w:szCs w:val="24"/>
        </w:rPr>
        <w:t xml:space="preserve">contribution of recent work is the detailed characterisation </w:t>
      </w:r>
      <w:r w:rsidR="00AC3061">
        <w:rPr>
          <w:rFonts w:ascii="Arial" w:hAnsi="Arial" w:cs="Arial"/>
          <w:sz w:val="24"/>
          <w:szCs w:val="24"/>
        </w:rPr>
        <w:br/>
      </w:r>
      <w:r w:rsidRPr="00C2748B">
        <w:rPr>
          <w:rFonts w:ascii="Arial" w:hAnsi="Arial" w:cs="Arial"/>
          <w:sz w:val="24"/>
          <w:szCs w:val="24"/>
        </w:rPr>
        <w:t xml:space="preserve">of the multiphase microstructures that form in </w:t>
      </w:r>
      <w:r>
        <w:rPr>
          <w:rFonts w:ascii="Arial" w:hAnsi="Arial" w:cs="Arial"/>
          <w:sz w:val="24"/>
          <w:szCs w:val="24"/>
        </w:rPr>
        <w:t>HS</w:t>
      </w:r>
      <w:r w:rsidRPr="00C2748B">
        <w:rPr>
          <w:rFonts w:ascii="Arial" w:hAnsi="Arial" w:cs="Arial"/>
          <w:sz w:val="24"/>
          <w:szCs w:val="24"/>
        </w:rPr>
        <w:t xml:space="preserve"> and their link to macroscopic properties.</w:t>
      </w:r>
      <w:sdt>
        <w:sdtPr>
          <w:rPr>
            <w:rFonts w:ascii="Arial" w:hAnsi="Arial" w:cs="Arial"/>
            <w:color w:val="000000"/>
            <w:sz w:val="24"/>
            <w:szCs w:val="24"/>
            <w:vertAlign w:val="superscript"/>
          </w:rPr>
          <w:tag w:val="MENDELEY_CITATION_v3_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"/>
          <w:id w:val="117803621"/>
          <w:placeholder>
            <w:docPart w:val="C2D7B1595DE74E0D8B7D7A9EB4D612E5"/>
          </w:placeholder>
        </w:sdtPr>
        <w:sdtContent>
          <w:r w:rsidRPr="00DD256C">
            <w:rPr>
              <w:rFonts w:ascii="Arial" w:hAnsi="Arial" w:cs="Arial"/>
              <w:color w:val="000000"/>
              <w:sz w:val="24"/>
              <w:szCs w:val="24"/>
              <w:vertAlign w:val="superscript"/>
            </w:rPr>
            <w:t>3</w:t>
          </w:r>
          <w:r w:rsidR="00EE6467">
            <w:rPr>
              <w:rFonts w:ascii="Arial" w:hAnsi="Arial" w:cs="Arial"/>
              <w:color w:val="000000"/>
              <w:sz w:val="24"/>
              <w:szCs w:val="24"/>
              <w:vertAlign w:val="superscript"/>
            </w:rPr>
            <w:t>2</w:t>
          </w:r>
          <w:r w:rsidRPr="00DD256C">
            <w:rPr>
              <w:rFonts w:ascii="Arial" w:hAnsi="Arial" w:cs="Arial"/>
              <w:color w:val="000000"/>
              <w:sz w:val="24"/>
              <w:szCs w:val="24"/>
              <w:vertAlign w:val="superscript"/>
            </w:rPr>
            <w:t>,3</w:t>
          </w:r>
          <w:r w:rsidR="00EE6467">
            <w:rPr>
              <w:rFonts w:ascii="Arial" w:hAnsi="Arial" w:cs="Arial"/>
              <w:color w:val="000000"/>
              <w:sz w:val="24"/>
              <w:szCs w:val="24"/>
              <w:vertAlign w:val="superscript"/>
            </w:rPr>
            <w:t>4</w:t>
          </w:r>
          <w:r w:rsidRPr="00DD256C">
            <w:rPr>
              <w:rFonts w:ascii="Arial" w:hAnsi="Arial" w:cs="Arial"/>
              <w:color w:val="000000"/>
              <w:sz w:val="24"/>
              <w:szCs w:val="24"/>
              <w:vertAlign w:val="superscript"/>
            </w:rPr>
            <w:t>,3</w:t>
          </w:r>
          <w:r w:rsidR="00EE6467">
            <w:rPr>
              <w:rFonts w:ascii="Arial" w:hAnsi="Arial" w:cs="Arial"/>
              <w:color w:val="000000"/>
              <w:sz w:val="24"/>
              <w:szCs w:val="24"/>
              <w:vertAlign w:val="superscript"/>
            </w:rPr>
            <w:t>5</w:t>
          </w:r>
        </w:sdtContent>
      </w:sdt>
      <w:r w:rsidRPr="00C2748B">
        <w:rPr>
          <w:rFonts w:ascii="Arial" w:hAnsi="Arial" w:cs="Arial"/>
          <w:sz w:val="24"/>
          <w:szCs w:val="24"/>
        </w:rPr>
        <w:t xml:space="preserve"> </w:t>
      </w:r>
      <w:r>
        <w:rPr>
          <w:rFonts w:ascii="Arial" w:hAnsi="Arial" w:cs="Arial"/>
          <w:sz w:val="24"/>
          <w:szCs w:val="24"/>
        </w:rPr>
        <w:t>FM</w:t>
      </w:r>
      <w:r w:rsidRPr="00C2748B">
        <w:rPr>
          <w:rFonts w:ascii="Arial" w:hAnsi="Arial" w:cs="Arial"/>
          <w:sz w:val="24"/>
          <w:szCs w:val="24"/>
        </w:rPr>
        <w:t xml:space="preserve">, DSC and </w:t>
      </w:r>
      <w:r>
        <w:rPr>
          <w:rFonts w:ascii="Arial" w:hAnsi="Arial" w:cs="Arial"/>
          <w:sz w:val="24"/>
          <w:szCs w:val="24"/>
        </w:rPr>
        <w:t xml:space="preserve">DSR </w:t>
      </w:r>
      <w:r w:rsidRPr="00C2748B">
        <w:rPr>
          <w:rFonts w:ascii="Arial" w:hAnsi="Arial" w:cs="Arial"/>
          <w:sz w:val="24"/>
          <w:szCs w:val="24"/>
        </w:rPr>
        <w:t xml:space="preserve">rheology </w:t>
      </w:r>
      <w:r>
        <w:rPr>
          <w:rFonts w:ascii="Arial" w:hAnsi="Arial" w:cs="Arial"/>
          <w:sz w:val="24"/>
          <w:szCs w:val="24"/>
        </w:rPr>
        <w:t>together confirm</w:t>
      </w:r>
      <w:r w:rsidRPr="00C2748B">
        <w:rPr>
          <w:rFonts w:ascii="Arial" w:hAnsi="Arial" w:cs="Arial"/>
          <w:sz w:val="24"/>
          <w:szCs w:val="24"/>
        </w:rPr>
        <w:t xml:space="preserve"> that </w:t>
      </w:r>
      <w:r>
        <w:rPr>
          <w:rFonts w:ascii="Arial" w:hAnsi="Arial" w:cs="Arial"/>
          <w:sz w:val="24"/>
          <w:szCs w:val="24"/>
        </w:rPr>
        <w:t>HS</w:t>
      </w:r>
      <w:r w:rsidRPr="00C2748B">
        <w:rPr>
          <w:rFonts w:ascii="Arial" w:hAnsi="Arial" w:cs="Arial"/>
          <w:sz w:val="24"/>
          <w:szCs w:val="24"/>
        </w:rPr>
        <w:t xml:space="preserve"> develop complex architectures in which swollen CR particles, polymer</w:t>
      </w:r>
      <w:r w:rsidRPr="00C2748B">
        <w:rPr>
          <w:rFonts w:ascii="Arial" w:hAnsi="Arial" w:cs="Arial"/>
          <w:sz w:val="24"/>
          <w:szCs w:val="24"/>
        </w:rPr>
        <w:noBreakHyphen/>
        <w:t xml:space="preserve">rich domains </w:t>
      </w:r>
      <w:r w:rsidR="00AC3061">
        <w:rPr>
          <w:rFonts w:ascii="Arial" w:hAnsi="Arial" w:cs="Arial"/>
          <w:sz w:val="24"/>
          <w:szCs w:val="24"/>
        </w:rPr>
        <w:br/>
      </w:r>
      <w:r w:rsidRPr="00C2748B">
        <w:rPr>
          <w:rFonts w:ascii="Arial" w:hAnsi="Arial" w:cs="Arial"/>
          <w:sz w:val="24"/>
          <w:szCs w:val="24"/>
        </w:rPr>
        <w:t>and asphaltene</w:t>
      </w:r>
      <w:r w:rsidRPr="00C2748B">
        <w:rPr>
          <w:rFonts w:ascii="Arial" w:hAnsi="Arial" w:cs="Arial"/>
          <w:sz w:val="24"/>
          <w:szCs w:val="24"/>
        </w:rPr>
        <w:noBreakHyphen/>
        <w:t>rich bitumen regions coexist</w:t>
      </w:r>
      <w:r>
        <w:rPr>
          <w:rFonts w:ascii="Arial" w:hAnsi="Arial" w:cs="Arial"/>
          <w:sz w:val="24"/>
          <w:szCs w:val="24"/>
        </w:rPr>
        <w:t xml:space="preserve"> in ternary systems</w:t>
      </w:r>
      <w:r w:rsidR="0096641D">
        <w:rPr>
          <w:rFonts w:ascii="Arial" w:hAnsi="Arial" w:cs="Arial"/>
          <w:sz w:val="24"/>
          <w:szCs w:val="24"/>
        </w:rPr>
        <w:t>,</w:t>
      </w:r>
      <w:r w:rsidR="0096641D">
        <w:rPr>
          <w:rFonts w:ascii="Arial" w:hAnsi="Arial" w:cs="Arial"/>
          <w:sz w:val="24"/>
          <w:szCs w:val="24"/>
          <w:vertAlign w:val="superscript"/>
        </w:rPr>
        <w:t>32,35,36</w:t>
      </w:r>
      <w:r w:rsidR="002E4082">
        <w:rPr>
          <w:rFonts w:ascii="Arial" w:hAnsi="Arial" w:cs="Arial"/>
          <w:sz w:val="24"/>
          <w:szCs w:val="24"/>
        </w:rPr>
        <w:t xml:space="preserve"> as shown </w:t>
      </w:r>
      <w:r w:rsidR="002E4082">
        <w:rPr>
          <w:rFonts w:ascii="Arial" w:hAnsi="Arial" w:cs="Arial"/>
          <w:sz w:val="24"/>
          <w:szCs w:val="24"/>
        </w:rPr>
        <w:br/>
        <w:t>in Fig</w:t>
      </w:r>
      <w:r w:rsidR="00983FD2">
        <w:rPr>
          <w:rFonts w:ascii="Arial" w:hAnsi="Arial" w:cs="Arial"/>
          <w:sz w:val="24"/>
          <w:szCs w:val="24"/>
        </w:rPr>
        <w:t>.</w:t>
      </w:r>
      <w:r w:rsidR="002E4082">
        <w:rPr>
          <w:rFonts w:ascii="Arial" w:hAnsi="Arial" w:cs="Arial"/>
          <w:sz w:val="24"/>
          <w:szCs w:val="24"/>
        </w:rPr>
        <w:t xml:space="preserve"> 2</w:t>
      </w:r>
      <w:r w:rsidRPr="00C2748B">
        <w:rPr>
          <w:rFonts w:ascii="Arial" w:hAnsi="Arial" w:cs="Arial"/>
          <w:sz w:val="24"/>
          <w:szCs w:val="24"/>
        </w:rPr>
        <w:t>.</w:t>
      </w:r>
      <w:r w:rsidR="00EE6467">
        <w:rPr>
          <w:rFonts w:ascii="Arial" w:hAnsi="Arial" w:cs="Arial"/>
          <w:color w:val="000000"/>
          <w:sz w:val="24"/>
          <w:szCs w:val="24"/>
          <w:vertAlign w:val="superscript"/>
        </w:rPr>
        <w:t xml:space="preserve"> </w:t>
      </w:r>
      <w:r w:rsidRPr="00C2748B">
        <w:rPr>
          <w:rFonts w:ascii="Arial" w:hAnsi="Arial" w:cs="Arial"/>
          <w:sz w:val="24"/>
          <w:szCs w:val="24"/>
        </w:rPr>
        <w:t>In rubberi</w:t>
      </w:r>
      <w:r>
        <w:rPr>
          <w:rFonts w:ascii="Arial" w:hAnsi="Arial" w:cs="Arial"/>
          <w:sz w:val="24"/>
          <w:szCs w:val="24"/>
        </w:rPr>
        <w:t>z</w:t>
      </w:r>
      <w:r w:rsidRPr="00C2748B">
        <w:rPr>
          <w:rFonts w:ascii="Arial" w:hAnsi="Arial" w:cs="Arial"/>
          <w:sz w:val="24"/>
          <w:szCs w:val="24"/>
        </w:rPr>
        <w:t>ed binders further modified with SBS or other thermoplastic elastomers</w:t>
      </w:r>
      <w:r>
        <w:rPr>
          <w:rFonts w:ascii="Arial" w:hAnsi="Arial" w:cs="Arial"/>
          <w:sz w:val="24"/>
          <w:szCs w:val="24"/>
        </w:rPr>
        <w:t>,</w:t>
      </w:r>
      <w:r w:rsidRPr="00C2748B">
        <w:rPr>
          <w:rFonts w:ascii="Arial" w:hAnsi="Arial" w:cs="Arial"/>
          <w:sz w:val="24"/>
          <w:szCs w:val="24"/>
        </w:rPr>
        <w:t xml:space="preserve"> and </w:t>
      </w:r>
      <w:r>
        <w:rPr>
          <w:rFonts w:ascii="Arial" w:hAnsi="Arial" w:cs="Arial"/>
          <w:sz w:val="24"/>
          <w:szCs w:val="24"/>
        </w:rPr>
        <w:t xml:space="preserve">further </w:t>
      </w:r>
      <w:r w:rsidRPr="00C2748B">
        <w:rPr>
          <w:rFonts w:ascii="Arial" w:hAnsi="Arial" w:cs="Arial"/>
          <w:sz w:val="24"/>
          <w:szCs w:val="24"/>
        </w:rPr>
        <w:t>cured with sulphur, continuous SBS</w:t>
      </w:r>
      <w:r w:rsidRPr="00C2748B">
        <w:rPr>
          <w:rFonts w:ascii="Arial" w:hAnsi="Arial" w:cs="Arial"/>
          <w:sz w:val="24"/>
          <w:szCs w:val="24"/>
        </w:rPr>
        <w:noBreakHyphen/>
        <w:t>rich networks can form that physically entrap non</w:t>
      </w:r>
      <w:r w:rsidRPr="00C2748B">
        <w:rPr>
          <w:rFonts w:ascii="Arial" w:hAnsi="Arial" w:cs="Arial"/>
          <w:sz w:val="24"/>
          <w:szCs w:val="24"/>
        </w:rPr>
        <w:noBreakHyphen/>
        <w:t xml:space="preserve">digested rubber particles and interact </w:t>
      </w:r>
      <w:r w:rsidR="002E4082">
        <w:rPr>
          <w:rFonts w:ascii="Arial" w:hAnsi="Arial" w:cs="Arial"/>
          <w:sz w:val="24"/>
          <w:szCs w:val="24"/>
        </w:rPr>
        <w:br/>
      </w:r>
      <w:r w:rsidRPr="00C2748B">
        <w:rPr>
          <w:rFonts w:ascii="Arial" w:hAnsi="Arial" w:cs="Arial"/>
          <w:sz w:val="24"/>
          <w:szCs w:val="24"/>
        </w:rPr>
        <w:t xml:space="preserve">with the asphaltene phase, simultaneously increasing stiffness, elasticity </w:t>
      </w:r>
      <w:r w:rsidR="002E4082">
        <w:rPr>
          <w:rFonts w:ascii="Arial" w:hAnsi="Arial" w:cs="Arial"/>
          <w:sz w:val="24"/>
          <w:szCs w:val="24"/>
        </w:rPr>
        <w:br/>
      </w:r>
      <w:r w:rsidRPr="00C2748B">
        <w:rPr>
          <w:rFonts w:ascii="Arial" w:hAnsi="Arial" w:cs="Arial"/>
          <w:sz w:val="24"/>
          <w:szCs w:val="24"/>
        </w:rPr>
        <w:t>and storage stability.</w:t>
      </w:r>
      <w:sdt>
        <w:sdtPr>
          <w:rPr>
            <w:rFonts w:ascii="Arial" w:hAnsi="Arial" w:cs="Arial"/>
            <w:color w:val="000000"/>
            <w:sz w:val="24"/>
            <w:szCs w:val="24"/>
            <w:vertAlign w:val="superscript"/>
          </w:rPr>
          <w:tag w:val="MENDELEY_CITATION_v3_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"/>
          <w:id w:val="-502588790"/>
          <w:placeholder>
            <w:docPart w:val="C2D7B1595DE74E0D8B7D7A9EB4D612E5"/>
          </w:placeholder>
        </w:sdtPr>
        <w:sdtContent>
          <w:r w:rsidRPr="00DD256C">
            <w:rPr>
              <w:rFonts w:ascii="Arial" w:hAnsi="Arial" w:cs="Arial"/>
              <w:color w:val="000000"/>
              <w:sz w:val="24"/>
              <w:szCs w:val="24"/>
              <w:vertAlign w:val="superscript"/>
            </w:rPr>
            <w:t>3</w:t>
          </w:r>
          <w:r w:rsidR="00EE6467">
            <w:rPr>
              <w:rFonts w:ascii="Arial" w:hAnsi="Arial" w:cs="Arial"/>
              <w:color w:val="000000"/>
              <w:sz w:val="24"/>
              <w:szCs w:val="24"/>
              <w:vertAlign w:val="superscript"/>
            </w:rPr>
            <w:t>2</w:t>
          </w:r>
          <w:r w:rsidRPr="00DD256C">
            <w:rPr>
              <w:rFonts w:ascii="Arial" w:hAnsi="Arial" w:cs="Arial"/>
              <w:color w:val="000000"/>
              <w:sz w:val="24"/>
              <w:szCs w:val="24"/>
              <w:vertAlign w:val="superscript"/>
            </w:rPr>
            <w:t>,3</w:t>
          </w:r>
          <w:r w:rsidR="00EE6467">
            <w:rPr>
              <w:rFonts w:ascii="Arial" w:hAnsi="Arial" w:cs="Arial"/>
              <w:color w:val="000000"/>
              <w:sz w:val="24"/>
              <w:szCs w:val="24"/>
              <w:vertAlign w:val="superscript"/>
            </w:rPr>
            <w:t>4</w:t>
          </w:r>
          <w:r w:rsidRPr="00DD256C">
            <w:rPr>
              <w:rFonts w:ascii="Arial" w:hAnsi="Arial" w:cs="Arial"/>
              <w:color w:val="000000"/>
              <w:sz w:val="24"/>
              <w:szCs w:val="24"/>
              <w:vertAlign w:val="superscript"/>
            </w:rPr>
            <w:t>,3</w:t>
          </w:r>
          <w:r w:rsidR="0096641D">
            <w:rPr>
              <w:rFonts w:ascii="Arial" w:hAnsi="Arial" w:cs="Arial"/>
              <w:color w:val="000000"/>
              <w:sz w:val="24"/>
              <w:szCs w:val="24"/>
              <w:vertAlign w:val="superscript"/>
            </w:rPr>
            <w:t>7</w:t>
          </w:r>
        </w:sdtContent>
      </w:sdt>
      <w:r w:rsidRPr="00C2748B">
        <w:rPr>
          <w:rFonts w:ascii="Arial" w:hAnsi="Arial" w:cs="Arial"/>
          <w:sz w:val="24"/>
          <w:szCs w:val="24"/>
        </w:rPr>
        <w:t xml:space="preserve"> </w:t>
      </w:r>
      <w:r w:rsidR="00261197">
        <w:rPr>
          <w:rFonts w:ascii="Arial" w:hAnsi="Arial" w:cs="Arial"/>
          <w:sz w:val="24"/>
          <w:szCs w:val="24"/>
        </w:rPr>
        <w:t>HS</w:t>
      </w:r>
      <w:r w:rsidR="00261197" w:rsidRPr="00C2748B">
        <w:rPr>
          <w:rFonts w:ascii="Arial" w:hAnsi="Arial" w:cs="Arial"/>
          <w:sz w:val="24"/>
          <w:szCs w:val="24"/>
        </w:rPr>
        <w:t xml:space="preserve"> containing </w:t>
      </w:r>
      <w:r w:rsidR="00261197">
        <w:rPr>
          <w:rFonts w:ascii="Arial" w:hAnsi="Arial" w:cs="Arial"/>
          <w:sz w:val="24"/>
          <w:szCs w:val="24"/>
        </w:rPr>
        <w:t>conventional PO modifiers</w:t>
      </w:r>
      <w:r w:rsidR="00261197" w:rsidRPr="00C2748B">
        <w:rPr>
          <w:rFonts w:ascii="Arial" w:hAnsi="Arial" w:cs="Arial"/>
          <w:sz w:val="24"/>
          <w:szCs w:val="24"/>
        </w:rPr>
        <w:t xml:space="preserve"> (EVA, </w:t>
      </w:r>
      <w:r w:rsidR="00261197">
        <w:rPr>
          <w:rFonts w:ascii="Arial" w:hAnsi="Arial" w:cs="Arial"/>
          <w:sz w:val="24"/>
          <w:szCs w:val="24"/>
        </w:rPr>
        <w:t>LLD</w:t>
      </w:r>
      <w:r w:rsidR="00261197" w:rsidRPr="00C2748B">
        <w:rPr>
          <w:rFonts w:ascii="Arial" w:hAnsi="Arial" w:cs="Arial"/>
          <w:sz w:val="24"/>
          <w:szCs w:val="24"/>
        </w:rPr>
        <w:t>PE) tend instead to form dispersed or co</w:t>
      </w:r>
      <w:r w:rsidR="00261197" w:rsidRPr="00C2748B">
        <w:rPr>
          <w:rFonts w:ascii="Arial" w:hAnsi="Arial" w:cs="Arial"/>
          <w:sz w:val="24"/>
          <w:szCs w:val="24"/>
        </w:rPr>
        <w:noBreakHyphen/>
        <w:t>continuous semicrystalline polymer phases that act as rigid frameworks within the bituminous matrix, elevating high</w:t>
      </w:r>
      <w:r w:rsidR="00261197" w:rsidRPr="00C2748B">
        <w:rPr>
          <w:rFonts w:ascii="Arial" w:hAnsi="Arial" w:cs="Arial"/>
          <w:sz w:val="24"/>
          <w:szCs w:val="24"/>
        </w:rPr>
        <w:noBreakHyphen/>
        <w:t>temperature stiffness and flattening the temperature dependence of complex modulus.</w:t>
      </w:r>
      <w:sdt>
        <w:sdtPr>
          <w:rPr>
            <w:rFonts w:ascii="Arial" w:hAnsi="Arial" w:cs="Arial"/>
            <w:color w:val="000000"/>
            <w:sz w:val="24"/>
            <w:szCs w:val="24"/>
            <w:vertAlign w:val="superscript"/>
          </w:rPr>
          <w:tag w:val="MENDELEY_CITATION_v3_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"/>
          <w:id w:val="-154992213"/>
          <w:placeholder>
            <w:docPart w:val="CC8C468201714753A5A5A4933CB2355C"/>
          </w:placeholder>
        </w:sdtPr>
        <w:sdtContent>
          <w:r w:rsidR="00261197" w:rsidRPr="00DD256C">
            <w:rPr>
              <w:rFonts w:ascii="Arial" w:hAnsi="Arial" w:cs="Arial"/>
              <w:color w:val="000000"/>
              <w:sz w:val="24"/>
              <w:szCs w:val="24"/>
              <w:vertAlign w:val="superscript"/>
            </w:rPr>
            <w:t>3</w:t>
          </w:r>
          <w:r w:rsidR="0096641D">
            <w:rPr>
              <w:rFonts w:ascii="Arial" w:hAnsi="Arial" w:cs="Arial"/>
              <w:color w:val="000000"/>
              <w:sz w:val="24"/>
              <w:szCs w:val="24"/>
              <w:vertAlign w:val="superscript"/>
            </w:rPr>
            <w:t>5</w:t>
          </w:r>
          <w:r w:rsidR="00261197" w:rsidRPr="00DD256C">
            <w:rPr>
              <w:rFonts w:ascii="Arial" w:hAnsi="Arial" w:cs="Arial"/>
              <w:color w:val="000000"/>
              <w:sz w:val="24"/>
              <w:szCs w:val="24"/>
              <w:vertAlign w:val="superscript"/>
            </w:rPr>
            <w:t>,3</w:t>
          </w:r>
          <w:r w:rsidR="0096641D">
            <w:rPr>
              <w:rFonts w:ascii="Arial" w:hAnsi="Arial" w:cs="Arial"/>
              <w:color w:val="000000"/>
              <w:sz w:val="24"/>
              <w:szCs w:val="24"/>
              <w:vertAlign w:val="superscript"/>
            </w:rPr>
            <w:t>8</w:t>
          </w:r>
        </w:sdtContent>
      </w:sdt>
      <w:r w:rsidR="00261197" w:rsidRPr="00C2748B">
        <w:rPr>
          <w:rFonts w:ascii="Arial" w:hAnsi="Arial" w:cs="Arial"/>
          <w:sz w:val="24"/>
          <w:szCs w:val="24"/>
        </w:rPr>
        <w:t xml:space="preserve"> When CR is blended with such </w:t>
      </w:r>
      <w:r w:rsidR="00261197">
        <w:rPr>
          <w:rFonts w:ascii="Arial" w:hAnsi="Arial" w:cs="Arial"/>
          <w:sz w:val="24"/>
          <w:szCs w:val="24"/>
        </w:rPr>
        <w:t>thermoplastics</w:t>
      </w:r>
      <w:r w:rsidR="00261197" w:rsidRPr="00C2748B">
        <w:rPr>
          <w:rFonts w:ascii="Arial" w:hAnsi="Arial" w:cs="Arial"/>
          <w:sz w:val="24"/>
          <w:szCs w:val="24"/>
        </w:rPr>
        <w:t xml:space="preserve"> and with elastomers in ternary systems (e.g. SBS</w:t>
      </w:r>
      <w:r w:rsidR="00261197">
        <w:rPr>
          <w:rFonts w:ascii="Arial" w:hAnsi="Arial" w:cs="Arial"/>
          <w:sz w:val="24"/>
          <w:szCs w:val="24"/>
        </w:rPr>
        <w:t>/</w:t>
      </w:r>
      <w:r w:rsidR="00261197" w:rsidRPr="00C2748B">
        <w:rPr>
          <w:rFonts w:ascii="Arial" w:hAnsi="Arial" w:cs="Arial"/>
          <w:sz w:val="24"/>
          <w:szCs w:val="24"/>
        </w:rPr>
        <w:t>EVA</w:t>
      </w:r>
      <w:r w:rsidR="00261197">
        <w:rPr>
          <w:rFonts w:ascii="Arial" w:hAnsi="Arial" w:cs="Arial"/>
          <w:sz w:val="24"/>
          <w:szCs w:val="24"/>
        </w:rPr>
        <w:t>/</w:t>
      </w:r>
      <w:r w:rsidR="00261197" w:rsidRPr="00C2748B">
        <w:rPr>
          <w:rFonts w:ascii="Arial" w:hAnsi="Arial" w:cs="Arial"/>
          <w:sz w:val="24"/>
          <w:szCs w:val="24"/>
        </w:rPr>
        <w:t>CR, CR</w:t>
      </w:r>
      <w:r w:rsidR="00261197">
        <w:rPr>
          <w:rFonts w:ascii="Arial" w:hAnsi="Arial" w:cs="Arial"/>
          <w:sz w:val="24"/>
          <w:szCs w:val="24"/>
        </w:rPr>
        <w:t>/PO</w:t>
      </w:r>
      <w:r w:rsidR="00261197" w:rsidRPr="00C2748B">
        <w:rPr>
          <w:rFonts w:ascii="Arial" w:hAnsi="Arial" w:cs="Arial"/>
          <w:sz w:val="24"/>
          <w:szCs w:val="24"/>
        </w:rPr>
        <w:t>, CR</w:t>
      </w:r>
      <w:r w:rsidR="00261197">
        <w:rPr>
          <w:rFonts w:ascii="Arial" w:hAnsi="Arial" w:cs="Arial"/>
          <w:sz w:val="24"/>
          <w:szCs w:val="24"/>
        </w:rPr>
        <w:t>/PO/</w:t>
      </w:r>
      <w:r w:rsidR="00261197" w:rsidRPr="00C2748B">
        <w:rPr>
          <w:rFonts w:ascii="Arial" w:hAnsi="Arial" w:cs="Arial"/>
          <w:sz w:val="24"/>
          <w:szCs w:val="24"/>
        </w:rPr>
        <w:t xml:space="preserve">SBS), master curves </w:t>
      </w:r>
      <w:r w:rsidR="00261197">
        <w:rPr>
          <w:rFonts w:ascii="Arial" w:hAnsi="Arial" w:cs="Arial"/>
          <w:sz w:val="24"/>
          <w:szCs w:val="24"/>
        </w:rPr>
        <w:br/>
      </w:r>
      <w:r w:rsidR="00261197" w:rsidRPr="00C2748B">
        <w:rPr>
          <w:rFonts w:ascii="Arial" w:hAnsi="Arial" w:cs="Arial"/>
          <w:sz w:val="24"/>
          <w:szCs w:val="24"/>
        </w:rPr>
        <w:t>and MSCR tests show that it is possible to obtain binders with plateau</w:t>
      </w:r>
      <w:r w:rsidR="00261197" w:rsidRPr="00C2748B">
        <w:rPr>
          <w:rFonts w:ascii="Arial" w:hAnsi="Arial" w:cs="Arial"/>
          <w:sz w:val="24"/>
          <w:szCs w:val="24"/>
        </w:rPr>
        <w:noBreakHyphen/>
        <w:t>like viscoelastic responses, improved rutting resistance and acceptable low</w:t>
      </w:r>
      <w:r w:rsidR="00261197" w:rsidRPr="00C2748B">
        <w:rPr>
          <w:rFonts w:ascii="Arial" w:hAnsi="Arial" w:cs="Arial"/>
          <w:sz w:val="24"/>
          <w:szCs w:val="24"/>
        </w:rPr>
        <w:noBreakHyphen/>
        <w:t>temperature flexibility at relatively modest total polymer contents (&lt;</w:t>
      </w:r>
      <w:r w:rsidR="00261197">
        <w:rPr>
          <w:rFonts w:ascii="Arial" w:hAnsi="Arial" w:cs="Arial"/>
          <w:sz w:val="24"/>
          <w:szCs w:val="24"/>
        </w:rPr>
        <w:t xml:space="preserve"> </w:t>
      </w:r>
      <w:r w:rsidR="00261197" w:rsidRPr="00C2748B">
        <w:rPr>
          <w:rFonts w:ascii="Arial" w:hAnsi="Arial" w:cs="Arial"/>
          <w:sz w:val="24"/>
          <w:szCs w:val="24"/>
        </w:rPr>
        <w:t>6–7</w:t>
      </w:r>
      <w:r w:rsidR="00261197">
        <w:rPr>
          <w:rFonts w:ascii="Arial" w:hAnsi="Arial" w:cs="Arial"/>
          <w:sz w:val="24"/>
          <w:szCs w:val="24"/>
        </w:rPr>
        <w:t xml:space="preserve"> </w:t>
      </w:r>
      <w:proofErr w:type="spellStart"/>
      <w:r w:rsidR="00261197">
        <w:rPr>
          <w:rFonts w:ascii="Arial" w:hAnsi="Arial" w:cs="Arial"/>
          <w:sz w:val="24"/>
          <w:szCs w:val="24"/>
        </w:rPr>
        <w:t>wt</w:t>
      </w:r>
      <w:proofErr w:type="spellEnd"/>
      <w:r w:rsidR="00261197" w:rsidRPr="00C2748B">
        <w:rPr>
          <w:rFonts w:ascii="Arial" w:hAnsi="Arial" w:cs="Arial"/>
          <w:sz w:val="24"/>
          <w:szCs w:val="24"/>
        </w:rPr>
        <w:t xml:space="preserve">%), which is attractive from a cost and workability </w:t>
      </w:r>
      <w:r w:rsidR="00261197">
        <w:rPr>
          <w:rFonts w:ascii="Arial" w:hAnsi="Arial" w:cs="Arial"/>
          <w:sz w:val="24"/>
          <w:szCs w:val="24"/>
        </w:rPr>
        <w:t>perspective</w:t>
      </w:r>
      <w:r w:rsidR="00261197" w:rsidRPr="00C2748B">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"/>
          <w:id w:val="576562753"/>
          <w:placeholder>
            <w:docPart w:val="CC8C468201714753A5A5A4933CB2355C"/>
          </w:placeholder>
        </w:sdtPr>
        <w:sdtContent>
          <w:r w:rsidR="00261197" w:rsidRPr="00DD256C">
            <w:rPr>
              <w:rFonts w:ascii="Arial" w:hAnsi="Arial" w:cs="Arial"/>
              <w:color w:val="000000"/>
              <w:sz w:val="24"/>
              <w:szCs w:val="24"/>
              <w:vertAlign w:val="superscript"/>
            </w:rPr>
            <w:t>3</w:t>
          </w:r>
          <w:r w:rsidR="0096641D">
            <w:rPr>
              <w:rFonts w:ascii="Arial" w:hAnsi="Arial" w:cs="Arial"/>
              <w:color w:val="000000"/>
              <w:sz w:val="24"/>
              <w:szCs w:val="24"/>
              <w:vertAlign w:val="superscript"/>
            </w:rPr>
            <w:t>3,35,36,39</w:t>
          </w:r>
        </w:sdtContent>
      </w:sdt>
    </w:p>
    <w:p w14:paraId="54ACE206" w14:textId="13E083FB" w:rsidR="00FA275C" w:rsidRPr="00261197" w:rsidRDefault="002D32A9" w:rsidP="00261197">
      <w:pPr>
        <w:spacing w:before="120" w:after="360" w:line="240" w:lineRule="auto"/>
        <w:jc w:val="both"/>
        <w:rPr>
          <w:rFonts w:ascii="Arial" w:hAnsi="Arial" w:cs="Arial"/>
          <w:b/>
          <w:bCs/>
        </w:rPr>
      </w:pPr>
      <w:r w:rsidRPr="002D32A9">
        <w:rPr>
          <w:rFonts w:ascii="Arial" w:hAnsi="Arial" w:cs="Arial"/>
          <w:b/>
          <w:bCs/>
          <w:noProof/>
        </w:rPr>
        <w:lastRenderedPageBreak/>
        <w:drawing>
          <wp:anchor distT="0" distB="0" distL="114300" distR="114300" simplePos="0" relativeHeight="251791360" behindDoc="0" locked="0" layoutInCell="1" allowOverlap="1" wp14:anchorId="4D07792E" wp14:editId="2734034F">
            <wp:simplePos x="0" y="0"/>
            <wp:positionH relativeFrom="column">
              <wp:posOffset>57150</wp:posOffset>
            </wp:positionH>
            <wp:positionV relativeFrom="paragraph">
              <wp:posOffset>621</wp:posOffset>
            </wp:positionV>
            <wp:extent cx="5463999" cy="6137910"/>
            <wp:effectExtent l="0" t="0" r="3810" b="0"/>
            <wp:wrapTopAndBottom/>
            <wp:docPr id="677546449" name="Picture 11" descr="A collage of different colore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546449" name="Picture 11" descr="A collage of different colored images&#10;&#10;AI-generated content may be incorrect."/>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707"/>
                    <a:stretch>
                      <a:fillRect/>
                    </a:stretch>
                  </pic:blipFill>
                  <pic:spPr bwMode="auto">
                    <a:xfrm>
                      <a:off x="0" y="0"/>
                      <a:ext cx="5463999" cy="6137910"/>
                    </a:xfrm>
                    <a:prstGeom prst="rect">
                      <a:avLst/>
                    </a:prstGeom>
                    <a:noFill/>
                    <a:ln>
                      <a:noFill/>
                    </a:ln>
                    <a:extLst>
                      <a:ext uri="{53640926-AAD7-44D8-BBD7-CCE9431645EC}">
                        <a14:shadowObscured xmlns:a14="http://schemas.microsoft.com/office/drawing/2010/main"/>
                      </a:ext>
                    </a:extLst>
                  </pic:spPr>
                </pic:pic>
              </a:graphicData>
            </a:graphic>
          </wp:anchor>
        </w:drawing>
      </w:r>
      <w:r w:rsidR="002E4082" w:rsidRPr="00805EE2">
        <w:rPr>
          <w:rFonts w:ascii="Arial" w:hAnsi="Arial" w:cs="Arial"/>
          <w:b/>
          <w:bCs/>
        </w:rPr>
        <w:t xml:space="preserve">Fig. </w:t>
      </w:r>
      <w:r w:rsidR="002E4082">
        <w:rPr>
          <w:rFonts w:ascii="Arial" w:hAnsi="Arial" w:cs="Arial"/>
          <w:b/>
          <w:bCs/>
        </w:rPr>
        <w:t>2</w:t>
      </w:r>
      <w:r w:rsidR="002E4082" w:rsidRPr="00805EE2">
        <w:rPr>
          <w:rFonts w:ascii="Arial" w:hAnsi="Arial" w:cs="Arial"/>
          <w:b/>
          <w:bCs/>
        </w:rPr>
        <w:t>.</w:t>
      </w:r>
      <w:r w:rsidR="002E4082">
        <w:rPr>
          <w:rFonts w:ascii="Arial" w:hAnsi="Arial" w:cs="Arial"/>
        </w:rPr>
        <w:t xml:space="preserve"> Fluorescence micrographs (Mag: x400) of </w:t>
      </w:r>
      <w:r w:rsidR="00194A9D">
        <w:rPr>
          <w:rFonts w:ascii="Arial" w:hAnsi="Arial" w:cs="Arial"/>
        </w:rPr>
        <w:t xml:space="preserve">bitumen containing a) 10 </w:t>
      </w:r>
      <w:proofErr w:type="spellStart"/>
      <w:r w:rsidR="00194A9D">
        <w:rPr>
          <w:rFonts w:ascii="Arial" w:hAnsi="Arial" w:cs="Arial"/>
        </w:rPr>
        <w:t>wt</w:t>
      </w:r>
      <w:proofErr w:type="spellEnd"/>
      <w:r w:rsidR="00194A9D">
        <w:rPr>
          <w:rFonts w:ascii="Arial" w:hAnsi="Arial" w:cs="Arial"/>
        </w:rPr>
        <w:t xml:space="preserve">% CR, </w:t>
      </w:r>
      <w:r w:rsidR="00194A9D">
        <w:rPr>
          <w:rFonts w:ascii="Arial" w:hAnsi="Arial" w:cs="Arial"/>
        </w:rPr>
        <w:br/>
        <w:t xml:space="preserve">and </w:t>
      </w:r>
      <w:r w:rsidR="002E4082">
        <w:rPr>
          <w:rFonts w:ascii="Arial" w:hAnsi="Arial" w:cs="Arial"/>
        </w:rPr>
        <w:t xml:space="preserve">hybrid bitumen systems </w:t>
      </w:r>
      <w:r w:rsidR="00194A9D">
        <w:rPr>
          <w:rFonts w:ascii="Arial" w:hAnsi="Arial" w:cs="Arial"/>
        </w:rPr>
        <w:t xml:space="preserve">modified by </w:t>
      </w:r>
      <w:r w:rsidR="002E4082">
        <w:rPr>
          <w:rFonts w:ascii="Arial" w:hAnsi="Arial" w:cs="Arial"/>
        </w:rPr>
        <w:t xml:space="preserve">10 </w:t>
      </w:r>
      <w:proofErr w:type="spellStart"/>
      <w:r w:rsidR="002E4082">
        <w:rPr>
          <w:rFonts w:ascii="Arial" w:hAnsi="Arial" w:cs="Arial"/>
        </w:rPr>
        <w:t>wt</w:t>
      </w:r>
      <w:proofErr w:type="spellEnd"/>
      <w:r w:rsidR="002E4082">
        <w:rPr>
          <w:rFonts w:ascii="Arial" w:hAnsi="Arial" w:cs="Arial"/>
        </w:rPr>
        <w:t xml:space="preserve">% CR and 3 </w:t>
      </w:r>
      <w:proofErr w:type="spellStart"/>
      <w:r w:rsidR="002E4082">
        <w:rPr>
          <w:rFonts w:ascii="Arial" w:hAnsi="Arial" w:cs="Arial"/>
        </w:rPr>
        <w:t>wt</w:t>
      </w:r>
      <w:proofErr w:type="spellEnd"/>
      <w:r w:rsidR="002E4082">
        <w:rPr>
          <w:rFonts w:ascii="Arial" w:hAnsi="Arial" w:cs="Arial"/>
        </w:rPr>
        <w:t>% of</w:t>
      </w:r>
      <w:r w:rsidR="00194A9D">
        <w:rPr>
          <w:rFonts w:ascii="Arial" w:hAnsi="Arial" w:cs="Arial"/>
        </w:rPr>
        <w:t xml:space="preserve"> </w:t>
      </w:r>
      <w:r w:rsidR="002E4082">
        <w:rPr>
          <w:rFonts w:ascii="Arial" w:hAnsi="Arial" w:cs="Arial"/>
        </w:rPr>
        <w:t xml:space="preserve"> </w:t>
      </w:r>
      <w:r w:rsidR="00194A9D">
        <w:rPr>
          <w:rFonts w:ascii="Arial" w:hAnsi="Arial" w:cs="Arial"/>
        </w:rPr>
        <w:t>b</w:t>
      </w:r>
      <w:r w:rsidR="006A02F4">
        <w:rPr>
          <w:rFonts w:ascii="Arial" w:hAnsi="Arial" w:cs="Arial"/>
        </w:rPr>
        <w:t>)</w:t>
      </w:r>
      <w:r w:rsidR="00194A9D">
        <w:rPr>
          <w:rFonts w:ascii="Arial" w:hAnsi="Arial" w:cs="Arial"/>
        </w:rPr>
        <w:t xml:space="preserve"> EBA, c) EPDM (narrow PDI), d) EPDM (high PDI), e) radial SBS</w:t>
      </w:r>
      <w:r w:rsidR="002E4082">
        <w:rPr>
          <w:rFonts w:ascii="Arial" w:hAnsi="Arial" w:cs="Arial"/>
        </w:rPr>
        <w:t>.</w:t>
      </w:r>
      <w:r w:rsidR="002E4082">
        <w:rPr>
          <w:rFonts w:ascii="Arial" w:hAnsi="Arial" w:cs="Arial"/>
          <w:vertAlign w:val="superscript"/>
        </w:rPr>
        <w:t>3</w:t>
      </w:r>
      <w:r w:rsidR="00EE6467">
        <w:rPr>
          <w:rFonts w:ascii="Arial" w:hAnsi="Arial" w:cs="Arial"/>
          <w:vertAlign w:val="superscript"/>
        </w:rPr>
        <w:t>2</w:t>
      </w:r>
      <w:r w:rsidR="002E4082" w:rsidRPr="00534761">
        <w:rPr>
          <w:rFonts w:ascii="Arial" w:hAnsi="Arial" w:cs="Arial"/>
        </w:rPr>
        <w:t xml:space="preserve"> </w:t>
      </w:r>
      <w:r w:rsidR="002E4082" w:rsidRPr="00534761">
        <w:rPr>
          <w:rFonts w:ascii="Arial" w:hAnsi="Arial" w:cs="Arial"/>
          <w:color w:val="000000"/>
        </w:rPr>
        <w:t>Source: ‘</w:t>
      </w:r>
      <w:r w:rsidR="00194A9D" w:rsidRPr="00194A9D">
        <w:rPr>
          <w:rFonts w:ascii="Arial" w:hAnsi="Arial" w:cs="Arial"/>
        </w:rPr>
        <w:t xml:space="preserve">Thermomechanical </w:t>
      </w:r>
      <w:r w:rsidR="00194A9D">
        <w:rPr>
          <w:rFonts w:ascii="Arial" w:hAnsi="Arial" w:cs="Arial"/>
        </w:rPr>
        <w:br/>
      </w:r>
      <w:r w:rsidR="00194A9D" w:rsidRPr="00194A9D">
        <w:rPr>
          <w:rFonts w:ascii="Arial" w:hAnsi="Arial" w:cs="Arial"/>
        </w:rPr>
        <w:t>and microstructural evaluation of hybrid rubberised bitumen containing a thermoplastic polymer</w:t>
      </w:r>
      <w:r w:rsidR="006A02F4">
        <w:rPr>
          <w:rFonts w:ascii="Arial" w:hAnsi="Arial" w:cs="Arial"/>
        </w:rPr>
        <w:t>’</w:t>
      </w:r>
      <w:r w:rsidR="002E4082" w:rsidRPr="00905FA1">
        <w:rPr>
          <w:rFonts w:ascii="Arial" w:hAnsi="Arial" w:cs="Arial"/>
        </w:rPr>
        <w:t xml:space="preserve"> </w:t>
      </w:r>
      <w:r w:rsidR="002E4082" w:rsidRPr="00534761">
        <w:rPr>
          <w:rFonts w:ascii="Arial" w:hAnsi="Arial" w:cs="Arial"/>
        </w:rPr>
        <w:t xml:space="preserve">by </w:t>
      </w:r>
      <w:r w:rsidR="00194A9D">
        <w:rPr>
          <w:rFonts w:ascii="Arial" w:hAnsi="Arial" w:cs="Arial"/>
        </w:rPr>
        <w:t>Senise</w:t>
      </w:r>
      <w:r w:rsidR="002E4082" w:rsidRPr="00534761">
        <w:rPr>
          <w:rFonts w:ascii="Arial" w:hAnsi="Arial" w:cs="Arial"/>
        </w:rPr>
        <w:t xml:space="preserve">, </w:t>
      </w:r>
      <w:r w:rsidR="00194A9D">
        <w:rPr>
          <w:rFonts w:ascii="Arial" w:hAnsi="Arial" w:cs="Arial"/>
        </w:rPr>
        <w:t>S</w:t>
      </w:r>
      <w:r w:rsidR="002E4082" w:rsidRPr="00534761">
        <w:rPr>
          <w:rFonts w:ascii="Arial" w:hAnsi="Arial" w:cs="Arial"/>
        </w:rPr>
        <w:t xml:space="preserve">. et al. </w:t>
      </w:r>
      <w:r w:rsidR="00194A9D" w:rsidRPr="00194A9D">
        <w:rPr>
          <w:rFonts w:ascii="Arial" w:hAnsi="Arial" w:cs="Arial"/>
          <w:i/>
          <w:iCs/>
        </w:rPr>
        <w:t>Construction and Building Materials</w:t>
      </w:r>
      <w:r w:rsidR="002E4082" w:rsidRPr="00534761">
        <w:rPr>
          <w:rFonts w:ascii="Arial" w:hAnsi="Arial" w:cs="Arial"/>
        </w:rPr>
        <w:t xml:space="preserve"> </w:t>
      </w:r>
      <w:r w:rsidR="002E4082" w:rsidRPr="00534761">
        <w:rPr>
          <w:rFonts w:ascii="Arial" w:hAnsi="Arial" w:cs="Arial"/>
          <w:color w:val="000000"/>
        </w:rPr>
        <w:t>© copyright</w:t>
      </w:r>
      <w:r w:rsidR="002E4082">
        <w:rPr>
          <w:rFonts w:ascii="Arial" w:hAnsi="Arial" w:cs="Arial"/>
          <w:color w:val="000000"/>
        </w:rPr>
        <w:t xml:space="preserve"> </w:t>
      </w:r>
      <w:r w:rsidR="002E4082" w:rsidRPr="00534761">
        <w:rPr>
          <w:rFonts w:ascii="Arial" w:hAnsi="Arial" w:cs="Arial"/>
          <w:color w:val="000000"/>
        </w:rPr>
        <w:t>(20</w:t>
      </w:r>
      <w:r w:rsidR="00FA275C">
        <w:rPr>
          <w:rFonts w:ascii="Arial" w:hAnsi="Arial" w:cs="Arial"/>
          <w:color w:val="000000"/>
        </w:rPr>
        <w:t>17</w:t>
      </w:r>
      <w:r w:rsidR="002E4082" w:rsidRPr="00534761">
        <w:rPr>
          <w:rFonts w:ascii="Arial" w:hAnsi="Arial" w:cs="Arial"/>
          <w:color w:val="000000"/>
        </w:rPr>
        <w:t xml:space="preserve">) </w:t>
      </w:r>
      <w:r w:rsidR="00FA275C">
        <w:rPr>
          <w:rFonts w:ascii="Arial" w:hAnsi="Arial" w:cs="Arial"/>
          <w:color w:val="000000"/>
        </w:rPr>
        <w:t>Elsevier</w:t>
      </w:r>
      <w:r w:rsidR="00FA275C" w:rsidRPr="00534761">
        <w:rPr>
          <w:rFonts w:ascii="Arial" w:hAnsi="Arial" w:cs="Arial"/>
          <w:color w:val="000000"/>
        </w:rPr>
        <w:t>, adapted with permission</w:t>
      </w:r>
      <w:r w:rsidR="00FA275C">
        <w:rPr>
          <w:rFonts w:ascii="Arial" w:hAnsi="Arial" w:cs="Arial"/>
          <w:color w:val="000000"/>
        </w:rPr>
        <w:t xml:space="preserve"> to reprint</w:t>
      </w:r>
      <w:r w:rsidR="00FA275C" w:rsidRPr="00534761">
        <w:rPr>
          <w:rFonts w:ascii="Arial" w:hAnsi="Arial" w:cs="Arial"/>
          <w:color w:val="000000"/>
        </w:rPr>
        <w:t xml:space="preserve"> under </w:t>
      </w:r>
      <w:proofErr w:type="spellStart"/>
      <w:r w:rsidR="00FA275C" w:rsidRPr="00534761">
        <w:rPr>
          <w:rFonts w:ascii="Arial" w:hAnsi="Arial" w:cs="Arial"/>
          <w:color w:val="000000"/>
        </w:rPr>
        <w:t>RightsLink</w:t>
      </w:r>
      <w:proofErr w:type="spellEnd"/>
      <w:r w:rsidR="00FA275C" w:rsidRPr="00534761">
        <w:rPr>
          <w:rFonts w:ascii="Arial" w:hAnsi="Arial" w:cs="Arial"/>
          <w:color w:val="000000"/>
        </w:rPr>
        <w:t xml:space="preserve"> license no. </w:t>
      </w:r>
      <w:r w:rsidR="00FA275C" w:rsidRPr="00FA275C">
        <w:rPr>
          <w:rFonts w:ascii="Arial" w:hAnsi="Arial" w:cs="Arial"/>
          <w:color w:val="000000"/>
        </w:rPr>
        <w:t>6216030283533</w:t>
      </w:r>
    </w:p>
    <w:p w14:paraId="121EDBA1" w14:textId="56479D73" w:rsidR="00753BF3" w:rsidRDefault="00753BF3" w:rsidP="00753BF3">
      <w:pPr>
        <w:spacing w:after="0" w:line="360" w:lineRule="auto"/>
        <w:ind w:firstLine="720"/>
        <w:jc w:val="both"/>
        <w:rPr>
          <w:rFonts w:ascii="Arial" w:hAnsi="Arial" w:cs="Arial"/>
          <w:sz w:val="24"/>
          <w:szCs w:val="24"/>
        </w:rPr>
      </w:pPr>
      <w:r w:rsidRPr="0024115A">
        <w:rPr>
          <w:rFonts w:ascii="Arial" w:hAnsi="Arial" w:cs="Arial"/>
          <w:sz w:val="24"/>
          <w:szCs w:val="24"/>
        </w:rPr>
        <w:t xml:space="preserve">The circularity dimension is particularly evident in </w:t>
      </w:r>
      <w:r>
        <w:rPr>
          <w:rFonts w:ascii="Arial" w:hAnsi="Arial" w:cs="Arial"/>
          <w:sz w:val="24"/>
          <w:szCs w:val="24"/>
        </w:rPr>
        <w:t>literature</w:t>
      </w:r>
      <w:r w:rsidRPr="0024115A">
        <w:rPr>
          <w:rFonts w:ascii="Arial" w:hAnsi="Arial" w:cs="Arial"/>
          <w:sz w:val="24"/>
          <w:szCs w:val="24"/>
        </w:rPr>
        <w:t xml:space="preserve"> that </w:t>
      </w:r>
      <w:r w:rsidR="00A0186D">
        <w:rPr>
          <w:rFonts w:ascii="Arial" w:hAnsi="Arial" w:cs="Arial"/>
          <w:sz w:val="24"/>
          <w:szCs w:val="24"/>
        </w:rPr>
        <w:t>frames</w:t>
      </w:r>
      <w:r w:rsidRPr="0024115A">
        <w:rPr>
          <w:rFonts w:ascii="Arial" w:hAnsi="Arial" w:cs="Arial"/>
          <w:sz w:val="24"/>
          <w:szCs w:val="24"/>
        </w:rPr>
        <w:t xml:space="preserve"> CR as a sustainability driver in </w:t>
      </w:r>
      <w:r>
        <w:rPr>
          <w:rFonts w:ascii="Arial" w:hAnsi="Arial" w:cs="Arial"/>
          <w:sz w:val="24"/>
          <w:szCs w:val="24"/>
        </w:rPr>
        <w:t>CRMB</w:t>
      </w:r>
      <w:r w:rsidRPr="0024115A">
        <w:rPr>
          <w:rFonts w:ascii="Arial" w:hAnsi="Arial" w:cs="Arial"/>
          <w:sz w:val="24"/>
          <w:szCs w:val="24"/>
        </w:rPr>
        <w:t xml:space="preserve"> and </w:t>
      </w:r>
      <w:r>
        <w:rPr>
          <w:rFonts w:ascii="Arial" w:hAnsi="Arial" w:cs="Arial"/>
          <w:sz w:val="24"/>
          <w:szCs w:val="24"/>
        </w:rPr>
        <w:t>HS.</w:t>
      </w:r>
      <w:sdt>
        <w:sdtPr>
          <w:rPr>
            <w:rFonts w:ascii="Arial" w:hAnsi="Arial" w:cs="Arial"/>
            <w:color w:val="000000"/>
            <w:sz w:val="24"/>
            <w:szCs w:val="24"/>
            <w:vertAlign w:val="superscript"/>
          </w:rPr>
          <w:tag w:val="MENDELEY_CITATION_v3_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"/>
          <w:id w:val="2027441219"/>
          <w:placeholder>
            <w:docPart w:val="C2D7B1595DE74E0D8B7D7A9EB4D612E5"/>
          </w:placeholder>
        </w:sdtPr>
        <w:sdtContent>
          <w:r w:rsidRPr="00DD256C">
            <w:rPr>
              <w:rFonts w:ascii="Arial" w:hAnsi="Arial" w:cs="Arial"/>
              <w:color w:val="000000"/>
              <w:sz w:val="24"/>
              <w:szCs w:val="24"/>
              <w:vertAlign w:val="superscript"/>
            </w:rPr>
            <w:t>3</w:t>
          </w:r>
          <w:r w:rsidR="00EE6467">
            <w:rPr>
              <w:rFonts w:ascii="Arial" w:hAnsi="Arial" w:cs="Arial"/>
              <w:color w:val="000000"/>
              <w:sz w:val="24"/>
              <w:szCs w:val="24"/>
              <w:vertAlign w:val="superscript"/>
            </w:rPr>
            <w:t>2</w:t>
          </w:r>
          <w:r w:rsidRPr="00DD256C">
            <w:rPr>
              <w:rFonts w:ascii="Arial" w:hAnsi="Arial" w:cs="Arial"/>
              <w:color w:val="000000"/>
              <w:sz w:val="24"/>
              <w:szCs w:val="24"/>
              <w:vertAlign w:val="superscript"/>
            </w:rPr>
            <w:t>,3</w:t>
          </w:r>
          <w:r w:rsidR="00EE6467">
            <w:rPr>
              <w:rFonts w:ascii="Arial" w:hAnsi="Arial" w:cs="Arial"/>
              <w:color w:val="000000"/>
              <w:sz w:val="24"/>
              <w:szCs w:val="24"/>
              <w:vertAlign w:val="superscript"/>
            </w:rPr>
            <w:t>4</w:t>
          </w:r>
        </w:sdtContent>
      </w:sdt>
      <w:r w:rsidRPr="00E40D9F">
        <w:rPr>
          <w:rFonts w:ascii="Arial" w:hAnsi="Arial" w:cs="Arial"/>
          <w:sz w:val="24"/>
          <w:szCs w:val="24"/>
        </w:rPr>
        <w:t xml:space="preserve"> </w:t>
      </w:r>
      <w:r w:rsidRPr="0024115A">
        <w:rPr>
          <w:rFonts w:ascii="Arial" w:hAnsi="Arial" w:cs="Arial"/>
          <w:sz w:val="24"/>
          <w:szCs w:val="24"/>
        </w:rPr>
        <w:t xml:space="preserve">These independent studies argue that incorporating low to moderate CR contents (usually 5–10 </w:t>
      </w:r>
      <w:proofErr w:type="spellStart"/>
      <w:r w:rsidRPr="0024115A">
        <w:rPr>
          <w:rFonts w:ascii="Arial" w:hAnsi="Arial" w:cs="Arial"/>
          <w:sz w:val="24"/>
          <w:szCs w:val="24"/>
        </w:rPr>
        <w:t>wt</w:t>
      </w:r>
      <w:proofErr w:type="spellEnd"/>
      <w:r w:rsidRPr="0024115A">
        <w:rPr>
          <w:rFonts w:ascii="Arial" w:hAnsi="Arial" w:cs="Arial"/>
          <w:sz w:val="24"/>
          <w:szCs w:val="24"/>
        </w:rPr>
        <w:t xml:space="preserve">%) alongside standard polymers such as SBS and EVA can preserve the performance </w:t>
      </w:r>
      <w:r w:rsidR="00AC3061">
        <w:rPr>
          <w:rFonts w:ascii="Arial" w:hAnsi="Arial" w:cs="Arial"/>
          <w:sz w:val="24"/>
          <w:szCs w:val="24"/>
        </w:rPr>
        <w:br/>
      </w:r>
      <w:r w:rsidRPr="0024115A">
        <w:rPr>
          <w:rFonts w:ascii="Arial" w:hAnsi="Arial" w:cs="Arial"/>
          <w:sz w:val="24"/>
          <w:szCs w:val="24"/>
        </w:rPr>
        <w:lastRenderedPageBreak/>
        <w:t>of the corresponding conventional PMB</w:t>
      </w:r>
      <w:r>
        <w:rPr>
          <w:rFonts w:ascii="Arial" w:hAnsi="Arial" w:cs="Arial"/>
          <w:sz w:val="24"/>
          <w:szCs w:val="24"/>
        </w:rPr>
        <w:t>. This is achieved</w:t>
      </w:r>
      <w:r w:rsidRPr="0024115A">
        <w:rPr>
          <w:rFonts w:ascii="Arial" w:hAnsi="Arial" w:cs="Arial"/>
          <w:sz w:val="24"/>
          <w:szCs w:val="24"/>
        </w:rPr>
        <w:t xml:space="preserve"> while increasing recycled</w:t>
      </w:r>
      <w:r>
        <w:rPr>
          <w:rFonts w:ascii="Arial" w:hAnsi="Arial" w:cs="Arial"/>
          <w:sz w:val="24"/>
          <w:szCs w:val="24"/>
        </w:rPr>
        <w:t xml:space="preserve"> polymer</w:t>
      </w:r>
      <w:r w:rsidRPr="0024115A">
        <w:rPr>
          <w:rFonts w:ascii="Arial" w:hAnsi="Arial" w:cs="Arial"/>
          <w:sz w:val="24"/>
          <w:szCs w:val="24"/>
        </w:rPr>
        <w:t xml:space="preserve"> content and reducing the demand for virgin elastomers</w:t>
      </w:r>
      <w:r w:rsidRPr="00E40D9F">
        <w:rPr>
          <w:rFonts w:ascii="Arial" w:hAnsi="Arial" w:cs="Arial"/>
          <w:sz w:val="24"/>
          <w:szCs w:val="24"/>
        </w:rPr>
        <w:t>.</w:t>
      </w:r>
      <w:r>
        <w:rPr>
          <w:rFonts w:ascii="Arial" w:hAnsi="Arial" w:cs="Arial"/>
          <w:color w:val="000000"/>
          <w:sz w:val="24"/>
          <w:szCs w:val="24"/>
          <w:vertAlign w:val="superscript"/>
        </w:rPr>
        <w:t xml:space="preserve"> </w:t>
      </w:r>
      <w:proofErr w:type="spellStart"/>
      <w:r w:rsidRPr="00DC58A4">
        <w:rPr>
          <w:rFonts w:ascii="Arial" w:hAnsi="Arial" w:cs="Arial"/>
          <w:i/>
          <w:iCs/>
          <w:sz w:val="24"/>
          <w:szCs w:val="24"/>
        </w:rPr>
        <w:t>Joohari</w:t>
      </w:r>
      <w:proofErr w:type="spellEnd"/>
      <w:r w:rsidRPr="00DC58A4">
        <w:rPr>
          <w:rFonts w:ascii="Arial" w:hAnsi="Arial" w:cs="Arial"/>
          <w:i/>
          <w:iCs/>
          <w:sz w:val="24"/>
          <w:szCs w:val="24"/>
        </w:rPr>
        <w:t xml:space="preserve"> et al</w:t>
      </w:r>
      <w:r>
        <w:rPr>
          <w:rFonts w:ascii="Arial" w:hAnsi="Arial" w:cs="Arial"/>
          <w:i/>
          <w:iCs/>
          <w:sz w:val="24"/>
          <w:szCs w:val="24"/>
        </w:rPr>
        <w:t>.</w:t>
      </w:r>
      <w:r>
        <w:rPr>
          <w:rFonts w:ascii="Arial" w:hAnsi="Arial" w:cs="Arial"/>
          <w:sz w:val="24"/>
          <w:szCs w:val="24"/>
        </w:rPr>
        <w:t xml:space="preserve"> further</w:t>
      </w:r>
      <w:r w:rsidRPr="00DC58A4">
        <w:rPr>
          <w:rFonts w:ascii="Arial" w:hAnsi="Arial" w:cs="Arial"/>
          <w:sz w:val="24"/>
          <w:szCs w:val="24"/>
        </w:rPr>
        <w:t xml:space="preserve"> show that low CR </w:t>
      </w:r>
      <w:r>
        <w:rPr>
          <w:rFonts w:ascii="Arial" w:hAnsi="Arial" w:cs="Arial"/>
          <w:sz w:val="24"/>
          <w:szCs w:val="24"/>
        </w:rPr>
        <w:t>loadings</w:t>
      </w:r>
      <w:r w:rsidRPr="00DC58A4">
        <w:rPr>
          <w:rFonts w:ascii="Arial" w:hAnsi="Arial" w:cs="Arial"/>
          <w:sz w:val="24"/>
          <w:szCs w:val="24"/>
        </w:rPr>
        <w:t xml:space="preserve"> in widely </w:t>
      </w:r>
      <w:r>
        <w:rPr>
          <w:rFonts w:ascii="Arial" w:hAnsi="Arial" w:cs="Arial"/>
          <w:sz w:val="24"/>
          <w:szCs w:val="24"/>
        </w:rPr>
        <w:t>applied PMB</w:t>
      </w:r>
      <w:r w:rsidRPr="00DC58A4">
        <w:rPr>
          <w:rFonts w:ascii="Arial" w:hAnsi="Arial" w:cs="Arial"/>
          <w:sz w:val="24"/>
          <w:szCs w:val="24"/>
        </w:rPr>
        <w:t xml:space="preserve"> grades are technically feasible without major plant</w:t>
      </w:r>
      <w:r w:rsidRPr="00DC58A4">
        <w:rPr>
          <w:rFonts w:ascii="Arial" w:hAnsi="Arial" w:cs="Arial"/>
          <w:sz w:val="24"/>
          <w:szCs w:val="24"/>
        </w:rPr>
        <w:noBreakHyphen/>
        <w:t xml:space="preserve">level issues, while LCA studies and </w:t>
      </w:r>
      <w:r>
        <w:rPr>
          <w:rFonts w:ascii="Arial" w:hAnsi="Arial" w:cs="Arial"/>
          <w:sz w:val="24"/>
          <w:szCs w:val="24"/>
        </w:rPr>
        <w:t>tire</w:t>
      </w:r>
      <w:r w:rsidRPr="00DC58A4">
        <w:rPr>
          <w:rFonts w:ascii="Arial" w:hAnsi="Arial" w:cs="Arial"/>
          <w:sz w:val="24"/>
          <w:szCs w:val="24"/>
        </w:rPr>
        <w:noBreakHyphen/>
        <w:t>flow statistics indicate that diverting even a small share of ELT</w:t>
      </w:r>
      <w:r w:rsidRPr="00DC58A4">
        <w:rPr>
          <w:rFonts w:ascii="Arial" w:hAnsi="Arial" w:cs="Arial"/>
          <w:sz w:val="24"/>
          <w:szCs w:val="24"/>
        </w:rPr>
        <w:noBreakHyphen/>
        <w:t xml:space="preserve">derived rubber into such mixes can markedly increase overall </w:t>
      </w:r>
      <w:r>
        <w:rPr>
          <w:rFonts w:ascii="Arial" w:hAnsi="Arial" w:cs="Arial"/>
          <w:sz w:val="24"/>
          <w:szCs w:val="24"/>
        </w:rPr>
        <w:t>tire</w:t>
      </w:r>
      <w:r w:rsidRPr="00DC58A4">
        <w:rPr>
          <w:rFonts w:ascii="Arial" w:hAnsi="Arial" w:cs="Arial"/>
          <w:sz w:val="24"/>
          <w:szCs w:val="24"/>
        </w:rPr>
        <w:t xml:space="preserve"> recycling volumes</w:t>
      </w:r>
      <w:r>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"/>
          <w:id w:val="-1284192950"/>
          <w:placeholder>
            <w:docPart w:val="C2D7B1595DE74E0D8B7D7A9EB4D612E5"/>
          </w:placeholder>
        </w:sdtPr>
        <w:sdtContent>
          <w:r w:rsidRPr="00DD256C">
            <w:rPr>
              <w:rFonts w:ascii="Arial" w:hAnsi="Arial" w:cs="Arial"/>
              <w:color w:val="000000"/>
              <w:sz w:val="24"/>
              <w:szCs w:val="24"/>
              <w:vertAlign w:val="superscript"/>
            </w:rPr>
            <w:t>3</w:t>
          </w:r>
          <w:r w:rsidR="00EE6467">
            <w:rPr>
              <w:rFonts w:ascii="Arial" w:hAnsi="Arial" w:cs="Arial"/>
              <w:color w:val="000000"/>
              <w:sz w:val="24"/>
              <w:szCs w:val="24"/>
              <w:vertAlign w:val="superscript"/>
            </w:rPr>
            <w:t>4</w:t>
          </w:r>
        </w:sdtContent>
      </w:sdt>
      <w:r w:rsidRPr="00E40D9F">
        <w:rPr>
          <w:rFonts w:ascii="Arial" w:hAnsi="Arial" w:cs="Arial"/>
          <w:sz w:val="24"/>
          <w:szCs w:val="24"/>
        </w:rPr>
        <w:t xml:space="preserve"> </w:t>
      </w:r>
      <w:r w:rsidRPr="00DC58A4">
        <w:rPr>
          <w:rFonts w:ascii="Arial" w:hAnsi="Arial" w:cs="Arial"/>
          <w:sz w:val="24"/>
          <w:szCs w:val="24"/>
        </w:rPr>
        <w:t xml:space="preserve">In parallel, rheological tests together with FTIR and DSC results clearly </w:t>
      </w:r>
      <w:r>
        <w:rPr>
          <w:rFonts w:ascii="Arial" w:hAnsi="Arial" w:cs="Arial"/>
          <w:sz w:val="24"/>
          <w:szCs w:val="24"/>
        </w:rPr>
        <w:t xml:space="preserve">evidence </w:t>
      </w:r>
      <w:r w:rsidRPr="00DC58A4">
        <w:rPr>
          <w:rFonts w:ascii="Arial" w:hAnsi="Arial" w:cs="Arial"/>
          <w:sz w:val="24"/>
          <w:szCs w:val="24"/>
        </w:rPr>
        <w:t>that CR cannot simply substitute SBS on a one</w:t>
      </w:r>
      <w:r w:rsidRPr="00DC58A4">
        <w:rPr>
          <w:rFonts w:ascii="Arial" w:hAnsi="Arial" w:cs="Arial"/>
          <w:sz w:val="24"/>
          <w:szCs w:val="24"/>
        </w:rPr>
        <w:noBreakHyphen/>
        <w:t>to</w:t>
      </w:r>
      <w:r w:rsidRPr="00DC58A4">
        <w:rPr>
          <w:rFonts w:ascii="Arial" w:hAnsi="Arial" w:cs="Arial"/>
          <w:sz w:val="24"/>
          <w:szCs w:val="24"/>
        </w:rPr>
        <w:noBreakHyphen/>
        <w:t xml:space="preserve">one </w:t>
      </w:r>
      <w:r>
        <w:rPr>
          <w:rFonts w:ascii="Arial" w:hAnsi="Arial" w:cs="Arial"/>
          <w:sz w:val="24"/>
          <w:szCs w:val="24"/>
        </w:rPr>
        <w:t>ratio.</w:t>
      </w:r>
      <w:r w:rsidRPr="00DC58A4">
        <w:rPr>
          <w:rFonts w:ascii="Arial" w:hAnsi="Arial" w:cs="Arial"/>
          <w:sz w:val="24"/>
          <w:szCs w:val="24"/>
        </w:rPr>
        <w:t xml:space="preserve"> </w:t>
      </w:r>
      <w:r>
        <w:rPr>
          <w:rFonts w:ascii="Arial" w:hAnsi="Arial" w:cs="Arial"/>
          <w:sz w:val="24"/>
          <w:szCs w:val="24"/>
        </w:rPr>
        <w:t>W</w:t>
      </w:r>
      <w:r w:rsidRPr="00DC58A4">
        <w:rPr>
          <w:rFonts w:ascii="Arial" w:hAnsi="Arial" w:cs="Arial"/>
          <w:sz w:val="24"/>
          <w:szCs w:val="24"/>
        </w:rPr>
        <w:t xml:space="preserve">hen used on its own, it </w:t>
      </w:r>
      <w:r>
        <w:rPr>
          <w:rFonts w:ascii="Arial" w:hAnsi="Arial" w:cs="Arial"/>
          <w:sz w:val="24"/>
          <w:szCs w:val="24"/>
        </w:rPr>
        <w:t>commonly</w:t>
      </w:r>
      <w:r w:rsidRPr="00DC58A4">
        <w:rPr>
          <w:rFonts w:ascii="Arial" w:hAnsi="Arial" w:cs="Arial"/>
          <w:sz w:val="24"/>
          <w:szCs w:val="24"/>
        </w:rPr>
        <w:t xml:space="preserve"> has </w:t>
      </w:r>
      <w:r w:rsidR="00AC3061">
        <w:rPr>
          <w:rFonts w:ascii="Arial" w:hAnsi="Arial" w:cs="Arial"/>
          <w:sz w:val="24"/>
          <w:szCs w:val="24"/>
        </w:rPr>
        <w:br/>
      </w:r>
      <w:r w:rsidRPr="00DC58A4">
        <w:rPr>
          <w:rFonts w:ascii="Arial" w:hAnsi="Arial" w:cs="Arial"/>
          <w:sz w:val="24"/>
          <w:szCs w:val="24"/>
        </w:rPr>
        <w:t xml:space="preserve">to be added at much higher contents to reach comparable fatigue </w:t>
      </w:r>
      <w:r w:rsidR="00AC3061">
        <w:rPr>
          <w:rFonts w:ascii="Arial" w:hAnsi="Arial" w:cs="Arial"/>
          <w:sz w:val="24"/>
          <w:szCs w:val="24"/>
        </w:rPr>
        <w:br/>
      </w:r>
      <w:r w:rsidRPr="00DC58A4">
        <w:rPr>
          <w:rFonts w:ascii="Arial" w:hAnsi="Arial" w:cs="Arial"/>
          <w:sz w:val="24"/>
          <w:szCs w:val="24"/>
        </w:rPr>
        <w:t>or high</w:t>
      </w:r>
      <w:r w:rsidRPr="00DC58A4">
        <w:rPr>
          <w:rFonts w:ascii="Arial" w:hAnsi="Arial" w:cs="Arial"/>
          <w:sz w:val="24"/>
          <w:szCs w:val="24"/>
        </w:rPr>
        <w:noBreakHyphen/>
        <w:t>temperature performance and still tends to exhibit poor storage stability unless crosslink</w:t>
      </w:r>
      <w:r>
        <w:rPr>
          <w:rFonts w:ascii="Arial" w:hAnsi="Arial" w:cs="Arial"/>
          <w:sz w:val="24"/>
          <w:szCs w:val="24"/>
        </w:rPr>
        <w:t>ing agents</w:t>
      </w:r>
      <w:r w:rsidRPr="00DC58A4">
        <w:rPr>
          <w:rFonts w:ascii="Arial" w:hAnsi="Arial" w:cs="Arial"/>
          <w:sz w:val="24"/>
          <w:szCs w:val="24"/>
        </w:rPr>
        <w:t xml:space="preserve">, compatibilizers or additional polymers </w:t>
      </w:r>
      <w:r w:rsidR="00AC3061">
        <w:rPr>
          <w:rFonts w:ascii="Arial" w:hAnsi="Arial" w:cs="Arial"/>
          <w:sz w:val="24"/>
          <w:szCs w:val="24"/>
        </w:rPr>
        <w:br/>
      </w:r>
      <w:r w:rsidRPr="00DC58A4">
        <w:rPr>
          <w:rFonts w:ascii="Arial" w:hAnsi="Arial" w:cs="Arial"/>
          <w:sz w:val="24"/>
          <w:szCs w:val="24"/>
        </w:rPr>
        <w:t>are introduced</w:t>
      </w:r>
      <w:r w:rsidRPr="00E40D9F">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"/>
          <w:id w:val="1002619744"/>
          <w:placeholder>
            <w:docPart w:val="C2D7B1595DE74E0D8B7D7A9EB4D612E5"/>
          </w:placeholder>
        </w:sdtPr>
        <w:sdtContent>
          <w:r w:rsidRPr="00DD256C">
            <w:rPr>
              <w:rFonts w:ascii="Arial" w:hAnsi="Arial" w:cs="Arial"/>
              <w:color w:val="000000"/>
              <w:sz w:val="24"/>
              <w:szCs w:val="24"/>
              <w:vertAlign w:val="superscript"/>
            </w:rPr>
            <w:t>3</w:t>
          </w:r>
          <w:r w:rsidR="00EE6467">
            <w:rPr>
              <w:rFonts w:ascii="Arial" w:hAnsi="Arial" w:cs="Arial"/>
              <w:color w:val="000000"/>
              <w:sz w:val="24"/>
              <w:szCs w:val="24"/>
              <w:vertAlign w:val="superscript"/>
            </w:rPr>
            <w:t>2</w:t>
          </w:r>
          <w:r w:rsidRPr="00DD256C">
            <w:rPr>
              <w:rFonts w:ascii="Arial" w:hAnsi="Arial" w:cs="Arial"/>
              <w:color w:val="000000"/>
              <w:sz w:val="24"/>
              <w:szCs w:val="24"/>
              <w:vertAlign w:val="superscript"/>
            </w:rPr>
            <w:t>,3</w:t>
          </w:r>
          <w:r w:rsidR="00EE6467">
            <w:rPr>
              <w:rFonts w:ascii="Arial" w:hAnsi="Arial" w:cs="Arial"/>
              <w:color w:val="000000"/>
              <w:sz w:val="24"/>
              <w:szCs w:val="24"/>
              <w:vertAlign w:val="superscript"/>
            </w:rPr>
            <w:t>3</w:t>
          </w:r>
        </w:sdtContent>
      </w:sdt>
      <w:r w:rsidRPr="00E40D9F">
        <w:rPr>
          <w:rFonts w:ascii="Arial" w:hAnsi="Arial" w:cs="Arial"/>
          <w:sz w:val="24"/>
          <w:szCs w:val="24"/>
        </w:rPr>
        <w:t xml:space="preserve"> </w:t>
      </w:r>
      <w:r>
        <w:rPr>
          <w:rFonts w:ascii="Arial" w:hAnsi="Arial" w:cs="Arial"/>
          <w:sz w:val="24"/>
          <w:szCs w:val="24"/>
        </w:rPr>
        <w:t>HS</w:t>
      </w:r>
      <w:r w:rsidRPr="00DC58A4">
        <w:rPr>
          <w:rFonts w:ascii="Arial" w:hAnsi="Arial" w:cs="Arial"/>
          <w:sz w:val="24"/>
          <w:szCs w:val="24"/>
        </w:rPr>
        <w:t xml:space="preserve"> therefore </w:t>
      </w:r>
      <w:r>
        <w:rPr>
          <w:rFonts w:ascii="Arial" w:hAnsi="Arial" w:cs="Arial"/>
          <w:sz w:val="24"/>
          <w:szCs w:val="24"/>
        </w:rPr>
        <w:t>redirect</w:t>
      </w:r>
      <w:r w:rsidRPr="00DC58A4">
        <w:rPr>
          <w:rFonts w:ascii="Arial" w:hAnsi="Arial" w:cs="Arial"/>
          <w:sz w:val="24"/>
          <w:szCs w:val="24"/>
        </w:rPr>
        <w:t xml:space="preserve"> the design </w:t>
      </w:r>
      <w:r>
        <w:rPr>
          <w:rFonts w:ascii="Arial" w:hAnsi="Arial" w:cs="Arial"/>
          <w:sz w:val="24"/>
          <w:szCs w:val="24"/>
        </w:rPr>
        <w:t>approach</w:t>
      </w:r>
      <w:r w:rsidRPr="00DC58A4">
        <w:rPr>
          <w:rFonts w:ascii="Arial" w:hAnsi="Arial" w:cs="Arial"/>
          <w:sz w:val="24"/>
          <w:szCs w:val="24"/>
        </w:rPr>
        <w:t xml:space="preserve"> from full substitution to partial replacement and synergistic</w:t>
      </w:r>
      <w:r>
        <w:rPr>
          <w:rFonts w:ascii="Arial" w:hAnsi="Arial" w:cs="Arial"/>
          <w:sz w:val="24"/>
          <w:szCs w:val="24"/>
        </w:rPr>
        <w:t xml:space="preserve"> application</w:t>
      </w:r>
      <w:r w:rsidRPr="00DC58A4">
        <w:rPr>
          <w:rFonts w:ascii="Arial" w:hAnsi="Arial" w:cs="Arial"/>
          <w:sz w:val="24"/>
          <w:szCs w:val="24"/>
        </w:rPr>
        <w:t xml:space="preserve"> of recycled and virgin </w:t>
      </w:r>
      <w:r>
        <w:rPr>
          <w:rFonts w:ascii="Arial" w:hAnsi="Arial" w:cs="Arial"/>
          <w:sz w:val="24"/>
          <w:szCs w:val="24"/>
        </w:rPr>
        <w:t xml:space="preserve">polymer bitumen </w:t>
      </w:r>
      <w:r w:rsidRPr="00DC58A4">
        <w:rPr>
          <w:rFonts w:ascii="Arial" w:hAnsi="Arial" w:cs="Arial"/>
          <w:sz w:val="24"/>
          <w:szCs w:val="24"/>
        </w:rPr>
        <w:t xml:space="preserve">modifiers, aiming to spread modest CR contents across a wider range </w:t>
      </w:r>
      <w:r w:rsidR="00AC3061">
        <w:rPr>
          <w:rFonts w:ascii="Arial" w:hAnsi="Arial" w:cs="Arial"/>
          <w:sz w:val="24"/>
          <w:szCs w:val="24"/>
        </w:rPr>
        <w:br/>
      </w:r>
      <w:r w:rsidRPr="00DC58A4">
        <w:rPr>
          <w:rFonts w:ascii="Arial" w:hAnsi="Arial" w:cs="Arial"/>
          <w:sz w:val="24"/>
          <w:szCs w:val="24"/>
        </w:rPr>
        <w:t xml:space="preserve">of applications while </w:t>
      </w:r>
      <w:r>
        <w:rPr>
          <w:rFonts w:ascii="Arial" w:hAnsi="Arial" w:cs="Arial"/>
          <w:sz w:val="24"/>
          <w:szCs w:val="24"/>
        </w:rPr>
        <w:t>ensuring strict functional</w:t>
      </w:r>
      <w:r w:rsidRPr="00DC58A4">
        <w:rPr>
          <w:rFonts w:ascii="Arial" w:hAnsi="Arial" w:cs="Arial"/>
          <w:sz w:val="24"/>
          <w:szCs w:val="24"/>
        </w:rPr>
        <w:t xml:space="preserve"> performance requirements</w:t>
      </w:r>
      <w:r>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"/>
          <w:id w:val="2062130942"/>
          <w:placeholder>
            <w:docPart w:val="C2D7B1595DE74E0D8B7D7A9EB4D612E5"/>
          </w:placeholder>
        </w:sdtPr>
        <w:sdtContent>
          <w:r w:rsidRPr="00DD256C">
            <w:rPr>
              <w:rFonts w:ascii="Arial" w:hAnsi="Arial" w:cs="Arial"/>
              <w:color w:val="000000"/>
              <w:sz w:val="24"/>
              <w:szCs w:val="24"/>
              <w:vertAlign w:val="superscript"/>
            </w:rPr>
            <w:t>3</w:t>
          </w:r>
          <w:r w:rsidR="00EE6467">
            <w:rPr>
              <w:rFonts w:ascii="Arial" w:hAnsi="Arial" w:cs="Arial"/>
              <w:color w:val="000000"/>
              <w:sz w:val="24"/>
              <w:szCs w:val="24"/>
              <w:vertAlign w:val="superscript"/>
            </w:rPr>
            <w:t>5</w:t>
          </w:r>
        </w:sdtContent>
      </w:sdt>
      <w:r w:rsidRPr="00E40D9F">
        <w:rPr>
          <w:rFonts w:ascii="Arial" w:hAnsi="Arial" w:cs="Arial"/>
          <w:sz w:val="24"/>
          <w:szCs w:val="24"/>
        </w:rPr>
        <w:t xml:space="preserve"> </w:t>
      </w:r>
    </w:p>
    <w:p w14:paraId="44DC6669" w14:textId="2234680C" w:rsidR="00753BF3" w:rsidRDefault="00753BF3" w:rsidP="00753BF3">
      <w:pPr>
        <w:spacing w:after="0" w:line="360" w:lineRule="auto"/>
        <w:ind w:firstLine="720"/>
        <w:jc w:val="both"/>
        <w:rPr>
          <w:rFonts w:ascii="Arial" w:hAnsi="Arial" w:cs="Arial"/>
          <w:sz w:val="24"/>
          <w:szCs w:val="24"/>
          <w:vertAlign w:val="superscript"/>
        </w:rPr>
      </w:pPr>
      <w:r>
        <w:rPr>
          <w:rFonts w:ascii="Arial" w:hAnsi="Arial" w:cs="Arial"/>
          <w:sz w:val="24"/>
          <w:szCs w:val="24"/>
        </w:rPr>
        <w:t>Summarizing, t</w:t>
      </w:r>
      <w:r w:rsidRPr="00127A7B">
        <w:rPr>
          <w:rFonts w:ascii="Arial" w:hAnsi="Arial" w:cs="Arial"/>
          <w:sz w:val="24"/>
          <w:szCs w:val="24"/>
        </w:rPr>
        <w:t xml:space="preserve">he </w:t>
      </w:r>
      <w:r>
        <w:rPr>
          <w:rFonts w:ascii="Arial" w:hAnsi="Arial" w:cs="Arial"/>
          <w:sz w:val="24"/>
          <w:szCs w:val="24"/>
        </w:rPr>
        <w:t xml:space="preserve">available scientific and technological evidence </w:t>
      </w:r>
      <w:r w:rsidR="00A0186D">
        <w:rPr>
          <w:rFonts w:ascii="Arial" w:hAnsi="Arial" w:cs="Arial"/>
          <w:sz w:val="24"/>
          <w:szCs w:val="24"/>
        </w:rPr>
        <w:t>shows</w:t>
      </w:r>
      <w:r>
        <w:rPr>
          <w:rFonts w:ascii="Arial" w:hAnsi="Arial" w:cs="Arial"/>
          <w:sz w:val="24"/>
          <w:szCs w:val="24"/>
        </w:rPr>
        <w:t xml:space="preserve"> </w:t>
      </w:r>
      <w:r w:rsidR="00AC3061">
        <w:rPr>
          <w:rFonts w:ascii="Arial" w:hAnsi="Arial" w:cs="Arial"/>
          <w:sz w:val="24"/>
          <w:szCs w:val="24"/>
        </w:rPr>
        <w:br/>
      </w:r>
      <w:r w:rsidRPr="00127A7B">
        <w:rPr>
          <w:rFonts w:ascii="Arial" w:hAnsi="Arial" w:cs="Arial"/>
          <w:sz w:val="24"/>
          <w:szCs w:val="24"/>
        </w:rPr>
        <w:t>that well</w:t>
      </w:r>
      <w:r w:rsidRPr="00127A7B">
        <w:rPr>
          <w:rFonts w:ascii="Arial" w:hAnsi="Arial" w:cs="Arial"/>
          <w:sz w:val="24"/>
          <w:szCs w:val="24"/>
        </w:rPr>
        <w:noBreakHyphen/>
        <w:t xml:space="preserve">designed HS can </w:t>
      </w:r>
      <w:r>
        <w:rPr>
          <w:rFonts w:ascii="Arial" w:hAnsi="Arial" w:cs="Arial"/>
          <w:sz w:val="24"/>
          <w:szCs w:val="24"/>
        </w:rPr>
        <w:t>at once</w:t>
      </w:r>
      <w:r w:rsidRPr="00127A7B">
        <w:rPr>
          <w:rFonts w:ascii="Arial" w:hAnsi="Arial" w:cs="Arial"/>
          <w:sz w:val="24"/>
          <w:szCs w:val="24"/>
        </w:rPr>
        <w:t xml:space="preserve"> improve rutting resistance, elastic recovery </w:t>
      </w:r>
      <w:r w:rsidR="00AC3061">
        <w:rPr>
          <w:rFonts w:ascii="Arial" w:hAnsi="Arial" w:cs="Arial"/>
          <w:sz w:val="24"/>
          <w:szCs w:val="24"/>
        </w:rPr>
        <w:br/>
      </w:r>
      <w:r w:rsidRPr="00127A7B">
        <w:rPr>
          <w:rFonts w:ascii="Arial" w:hAnsi="Arial" w:cs="Arial"/>
          <w:sz w:val="24"/>
          <w:szCs w:val="24"/>
        </w:rPr>
        <w:t>and temperature susceptibility over neat bitumen</w:t>
      </w:r>
      <w:r>
        <w:rPr>
          <w:rFonts w:ascii="Arial" w:hAnsi="Arial" w:cs="Arial"/>
          <w:sz w:val="24"/>
          <w:szCs w:val="24"/>
        </w:rPr>
        <w:t>.</w:t>
      </w:r>
      <w:r w:rsidRPr="00127A7B">
        <w:rPr>
          <w:rFonts w:ascii="Arial" w:hAnsi="Arial" w:cs="Arial"/>
          <w:sz w:val="24"/>
          <w:szCs w:val="24"/>
        </w:rPr>
        <w:t xml:space="preserve"> This can be achieved while also reducing the total amount of virgin polymers </w:t>
      </w:r>
      <w:r>
        <w:rPr>
          <w:rFonts w:ascii="Arial" w:hAnsi="Arial" w:cs="Arial"/>
          <w:sz w:val="24"/>
          <w:szCs w:val="24"/>
        </w:rPr>
        <w:t>applied</w:t>
      </w:r>
      <w:r w:rsidRPr="00127A7B">
        <w:rPr>
          <w:rFonts w:ascii="Arial" w:hAnsi="Arial" w:cs="Arial"/>
          <w:sz w:val="24"/>
          <w:szCs w:val="24"/>
        </w:rPr>
        <w:t>.</w:t>
      </w:r>
      <w:r>
        <w:rPr>
          <w:rFonts w:ascii="Arial" w:hAnsi="Arial" w:cs="Arial"/>
          <w:sz w:val="24"/>
          <w:szCs w:val="24"/>
        </w:rPr>
        <w:t xml:space="preserve"> </w:t>
      </w:r>
      <w:r w:rsidRPr="00127A7B">
        <w:rPr>
          <w:rFonts w:ascii="Arial" w:hAnsi="Arial" w:cs="Arial"/>
          <w:sz w:val="24"/>
          <w:szCs w:val="24"/>
        </w:rPr>
        <w:t xml:space="preserve">Low to moderate CR contents can provide clear rheological and mechanical benefits when combined </w:t>
      </w:r>
      <w:r w:rsidR="00A0186D">
        <w:rPr>
          <w:rFonts w:ascii="Arial" w:hAnsi="Arial" w:cs="Arial"/>
          <w:sz w:val="24"/>
          <w:szCs w:val="24"/>
        </w:rPr>
        <w:br/>
      </w:r>
      <w:r w:rsidRPr="00127A7B">
        <w:rPr>
          <w:rFonts w:ascii="Arial" w:hAnsi="Arial" w:cs="Arial"/>
          <w:sz w:val="24"/>
          <w:szCs w:val="24"/>
        </w:rPr>
        <w:t xml:space="preserve">with suitable elastomers or thermoplastic additives, </w:t>
      </w:r>
      <w:r>
        <w:rPr>
          <w:rFonts w:ascii="Arial" w:hAnsi="Arial" w:cs="Arial"/>
          <w:sz w:val="24"/>
          <w:szCs w:val="24"/>
        </w:rPr>
        <w:t>given that</w:t>
      </w:r>
      <w:r w:rsidRPr="00127A7B">
        <w:rPr>
          <w:rFonts w:ascii="Arial" w:hAnsi="Arial" w:cs="Arial"/>
          <w:sz w:val="24"/>
          <w:szCs w:val="24"/>
        </w:rPr>
        <w:t xml:space="preserve"> microstructure </w:t>
      </w:r>
      <w:r w:rsidR="00A0186D">
        <w:rPr>
          <w:rFonts w:ascii="Arial" w:hAnsi="Arial" w:cs="Arial"/>
          <w:sz w:val="24"/>
          <w:szCs w:val="24"/>
        </w:rPr>
        <w:br/>
      </w:r>
      <w:r w:rsidRPr="00127A7B">
        <w:rPr>
          <w:rFonts w:ascii="Arial" w:hAnsi="Arial" w:cs="Arial"/>
          <w:sz w:val="24"/>
          <w:szCs w:val="24"/>
        </w:rPr>
        <w:t>and compatibility are controlled through crosslinking and appropriate processing</w:t>
      </w:r>
      <w:r>
        <w:rPr>
          <w:rFonts w:ascii="Arial" w:hAnsi="Arial" w:cs="Arial"/>
          <w:sz w:val="24"/>
          <w:szCs w:val="24"/>
        </w:rPr>
        <w:t xml:space="preserve">, wherein the former can hamper </w:t>
      </w:r>
      <w:r w:rsidR="00A0186D">
        <w:rPr>
          <w:rFonts w:ascii="Arial" w:hAnsi="Arial" w:cs="Arial"/>
          <w:sz w:val="24"/>
          <w:szCs w:val="24"/>
        </w:rPr>
        <w:t xml:space="preserve">the </w:t>
      </w:r>
      <w:r>
        <w:rPr>
          <w:rFonts w:ascii="Arial" w:hAnsi="Arial" w:cs="Arial"/>
          <w:sz w:val="24"/>
          <w:szCs w:val="24"/>
        </w:rPr>
        <w:t>recyclability of pavement.</w:t>
      </w:r>
      <w:r w:rsidRPr="00127A7B">
        <w:rPr>
          <w:rFonts w:ascii="Arial" w:hAnsi="Arial" w:cs="Arial"/>
          <w:sz w:val="24"/>
          <w:szCs w:val="24"/>
        </w:rPr>
        <w:t xml:space="preserve"> However, it remains difficult to </w:t>
      </w:r>
      <w:r>
        <w:rPr>
          <w:rFonts w:ascii="Arial" w:hAnsi="Arial" w:cs="Arial"/>
          <w:sz w:val="24"/>
          <w:szCs w:val="24"/>
        </w:rPr>
        <w:t xml:space="preserve">maintain required </w:t>
      </w:r>
      <w:r w:rsidRPr="00127A7B">
        <w:rPr>
          <w:rFonts w:ascii="Arial" w:hAnsi="Arial" w:cs="Arial"/>
          <w:sz w:val="24"/>
          <w:szCs w:val="24"/>
        </w:rPr>
        <w:t>viscosity</w:t>
      </w:r>
      <w:r>
        <w:rPr>
          <w:rFonts w:ascii="Arial" w:hAnsi="Arial" w:cs="Arial"/>
          <w:sz w:val="24"/>
          <w:szCs w:val="24"/>
        </w:rPr>
        <w:t xml:space="preserve"> windows</w:t>
      </w:r>
      <w:r w:rsidRPr="00127A7B">
        <w:rPr>
          <w:rFonts w:ascii="Arial" w:hAnsi="Arial" w:cs="Arial"/>
          <w:sz w:val="24"/>
          <w:szCs w:val="24"/>
        </w:rPr>
        <w:t xml:space="preserve">, avoid phase separation </w:t>
      </w:r>
      <w:r>
        <w:rPr>
          <w:rFonts w:ascii="Arial" w:hAnsi="Arial" w:cs="Arial"/>
          <w:sz w:val="24"/>
          <w:szCs w:val="24"/>
        </w:rPr>
        <w:t>during</w:t>
      </w:r>
      <w:r w:rsidRPr="00127A7B">
        <w:rPr>
          <w:rFonts w:ascii="Arial" w:hAnsi="Arial" w:cs="Arial"/>
          <w:sz w:val="24"/>
          <w:szCs w:val="24"/>
        </w:rPr>
        <w:t xml:space="preserve"> storage</w:t>
      </w:r>
      <w:r>
        <w:rPr>
          <w:rFonts w:ascii="Arial" w:hAnsi="Arial" w:cs="Arial"/>
          <w:sz w:val="24"/>
          <w:szCs w:val="24"/>
        </w:rPr>
        <w:t xml:space="preserve"> at elevated temperatures</w:t>
      </w:r>
      <w:r w:rsidRPr="00127A7B">
        <w:rPr>
          <w:rFonts w:ascii="Arial" w:hAnsi="Arial" w:cs="Arial"/>
          <w:sz w:val="24"/>
          <w:szCs w:val="24"/>
        </w:rPr>
        <w:t xml:space="preserve">, and gain extra benefit from CR once its content exceeds </w:t>
      </w:r>
      <w:r>
        <w:rPr>
          <w:rFonts w:ascii="Arial" w:hAnsi="Arial" w:cs="Arial"/>
          <w:sz w:val="24"/>
          <w:szCs w:val="24"/>
        </w:rPr>
        <w:t>low</w:t>
      </w:r>
      <w:r w:rsidRPr="00127A7B">
        <w:rPr>
          <w:rFonts w:ascii="Arial" w:hAnsi="Arial" w:cs="Arial"/>
          <w:sz w:val="24"/>
          <w:szCs w:val="24"/>
        </w:rPr>
        <w:t xml:space="preserve"> levels. This means </w:t>
      </w:r>
      <w:r w:rsidR="00A0186D">
        <w:rPr>
          <w:rFonts w:ascii="Arial" w:hAnsi="Arial" w:cs="Arial"/>
          <w:sz w:val="24"/>
          <w:szCs w:val="24"/>
        </w:rPr>
        <w:t xml:space="preserve">the </w:t>
      </w:r>
      <w:r w:rsidRPr="00127A7B">
        <w:rPr>
          <w:rFonts w:ascii="Arial" w:hAnsi="Arial" w:cs="Arial"/>
          <w:sz w:val="24"/>
          <w:szCs w:val="24"/>
        </w:rPr>
        <w:t>hybrid</w:t>
      </w:r>
      <w:r>
        <w:rPr>
          <w:rFonts w:ascii="Arial" w:hAnsi="Arial" w:cs="Arial"/>
          <w:sz w:val="24"/>
          <w:szCs w:val="24"/>
        </w:rPr>
        <w:t xml:space="preserve"> bitumen modification approach</w:t>
      </w:r>
      <w:r w:rsidRPr="00127A7B">
        <w:rPr>
          <w:rFonts w:ascii="Arial" w:hAnsi="Arial" w:cs="Arial"/>
          <w:sz w:val="24"/>
          <w:szCs w:val="24"/>
        </w:rPr>
        <w:t xml:space="preserve"> cannot be treated as a universal fix but must be used as a design </w:t>
      </w:r>
      <w:r>
        <w:rPr>
          <w:rFonts w:ascii="Arial" w:hAnsi="Arial" w:cs="Arial"/>
          <w:sz w:val="24"/>
          <w:szCs w:val="24"/>
        </w:rPr>
        <w:t>strategy</w:t>
      </w:r>
      <w:r w:rsidRPr="00127A7B">
        <w:rPr>
          <w:rFonts w:ascii="Arial" w:hAnsi="Arial" w:cs="Arial"/>
          <w:sz w:val="24"/>
          <w:szCs w:val="24"/>
        </w:rPr>
        <w:t xml:space="preserve"> with </w:t>
      </w:r>
      <w:r>
        <w:rPr>
          <w:rFonts w:ascii="Arial" w:hAnsi="Arial" w:cs="Arial"/>
          <w:sz w:val="24"/>
          <w:szCs w:val="24"/>
        </w:rPr>
        <w:t>clearly directed</w:t>
      </w:r>
      <w:r w:rsidRPr="00127A7B">
        <w:rPr>
          <w:rFonts w:ascii="Arial" w:hAnsi="Arial" w:cs="Arial"/>
          <w:sz w:val="24"/>
          <w:szCs w:val="24"/>
        </w:rPr>
        <w:t xml:space="preserve"> performance goals and optimisation</w:t>
      </w:r>
      <w:r w:rsidR="00A0186D">
        <w:rPr>
          <w:rFonts w:ascii="Arial" w:hAnsi="Arial" w:cs="Arial"/>
          <w:sz w:val="24"/>
          <w:szCs w:val="24"/>
        </w:rPr>
        <w:t xml:space="preserve"> </w:t>
      </w:r>
      <w:r w:rsidRPr="00127A7B">
        <w:rPr>
          <w:rFonts w:ascii="Arial" w:hAnsi="Arial" w:cs="Arial"/>
          <w:sz w:val="24"/>
          <w:szCs w:val="24"/>
        </w:rPr>
        <w:t xml:space="preserve">for each specific </w:t>
      </w:r>
      <w:r>
        <w:rPr>
          <w:rFonts w:ascii="Arial" w:hAnsi="Arial" w:cs="Arial"/>
          <w:sz w:val="24"/>
          <w:szCs w:val="24"/>
        </w:rPr>
        <w:t xml:space="preserve">binder formulation. </w:t>
      </w:r>
      <w:r w:rsidR="00A0186D">
        <w:rPr>
          <w:rFonts w:ascii="Arial" w:hAnsi="Arial" w:cs="Arial"/>
          <w:sz w:val="24"/>
          <w:szCs w:val="24"/>
        </w:rPr>
        <w:br/>
      </w:r>
      <w:r>
        <w:rPr>
          <w:rFonts w:ascii="Arial" w:hAnsi="Arial" w:cs="Arial"/>
          <w:sz w:val="24"/>
          <w:szCs w:val="24"/>
        </w:rPr>
        <w:t>As unravelled further in this chapter, the current issues related to HS optimization can be mitigated by application of reactive modifiers as well as well-defined hydroxyl-functionalized FPO compatibilizers.</w:t>
      </w:r>
      <w:r w:rsidR="0096641D">
        <w:rPr>
          <w:rFonts w:ascii="Arial" w:hAnsi="Arial" w:cs="Arial"/>
          <w:sz w:val="24"/>
          <w:szCs w:val="24"/>
          <w:vertAlign w:val="superscript"/>
        </w:rPr>
        <w:t>40</w:t>
      </w:r>
      <w:r>
        <w:rPr>
          <w:rFonts w:ascii="Arial" w:hAnsi="Arial" w:cs="Arial"/>
          <w:sz w:val="24"/>
          <w:szCs w:val="24"/>
          <w:vertAlign w:val="superscript"/>
        </w:rPr>
        <w:t>,</w:t>
      </w:r>
      <w:r w:rsidR="0096641D">
        <w:rPr>
          <w:rFonts w:ascii="Arial" w:hAnsi="Arial" w:cs="Arial"/>
          <w:sz w:val="24"/>
          <w:szCs w:val="24"/>
          <w:vertAlign w:val="superscript"/>
        </w:rPr>
        <w:t>41</w:t>
      </w:r>
    </w:p>
    <w:p w14:paraId="1DD22768" w14:textId="77777777" w:rsidR="004E4654" w:rsidRPr="00DD256C" w:rsidRDefault="004E4654" w:rsidP="00753BF3">
      <w:pPr>
        <w:spacing w:after="0" w:line="360" w:lineRule="auto"/>
        <w:ind w:firstLine="720"/>
        <w:jc w:val="both"/>
        <w:rPr>
          <w:rFonts w:ascii="Arial" w:hAnsi="Arial" w:cs="Arial"/>
          <w:sz w:val="24"/>
          <w:szCs w:val="24"/>
          <w:vertAlign w:val="superscript"/>
        </w:rPr>
      </w:pPr>
    </w:p>
    <w:p w14:paraId="37592E53" w14:textId="77777777" w:rsidR="00753BF3" w:rsidRPr="00247E95" w:rsidRDefault="00753BF3" w:rsidP="00753BF3">
      <w:pPr>
        <w:numPr>
          <w:ilvl w:val="1"/>
          <w:numId w:val="27"/>
        </w:numPr>
        <w:spacing w:after="240" w:line="360" w:lineRule="auto"/>
        <w:jc w:val="both"/>
        <w:rPr>
          <w:rFonts w:ascii="Arial" w:hAnsi="Arial" w:cs="Arial"/>
          <w:b/>
          <w:sz w:val="24"/>
          <w:szCs w:val="24"/>
        </w:rPr>
      </w:pPr>
      <w:r w:rsidRPr="00247E95">
        <w:rPr>
          <w:rFonts w:ascii="Arial" w:hAnsi="Arial" w:cs="Arial"/>
          <w:b/>
          <w:sz w:val="28"/>
          <w:szCs w:val="28"/>
        </w:rPr>
        <w:lastRenderedPageBreak/>
        <w:t>Scope of the Chapter</w:t>
      </w:r>
    </w:p>
    <w:p w14:paraId="7352FD5E" w14:textId="3D71A94C" w:rsidR="00753BF3" w:rsidRPr="00FC5141" w:rsidRDefault="00753BF3" w:rsidP="00753BF3">
      <w:pPr>
        <w:spacing w:after="0" w:line="360" w:lineRule="auto"/>
        <w:ind w:firstLine="720"/>
        <w:jc w:val="both"/>
        <w:rPr>
          <w:rFonts w:ascii="Arial" w:hAnsi="Arial" w:cs="Arial"/>
          <w:sz w:val="24"/>
          <w:szCs w:val="24"/>
        </w:rPr>
      </w:pPr>
      <w:r w:rsidRPr="00FC5141">
        <w:rPr>
          <w:rFonts w:ascii="Arial" w:hAnsi="Arial" w:cs="Arial"/>
          <w:sz w:val="24"/>
          <w:szCs w:val="24"/>
        </w:rPr>
        <w:t>This part of the thesis investigates</w:t>
      </w:r>
      <w:r>
        <w:rPr>
          <w:rFonts w:ascii="Arial" w:hAnsi="Arial" w:cs="Arial"/>
          <w:sz w:val="24"/>
          <w:szCs w:val="24"/>
        </w:rPr>
        <w:t xml:space="preserve"> functionalized polypropylene (</w:t>
      </w:r>
      <w:r w:rsidRPr="00FC5141">
        <w:rPr>
          <w:rFonts w:ascii="Arial" w:hAnsi="Arial" w:cs="Arial"/>
          <w:sz w:val="24"/>
          <w:szCs w:val="24"/>
        </w:rPr>
        <w:t>FPP</w:t>
      </w:r>
      <w:r>
        <w:rPr>
          <w:rFonts w:ascii="Arial" w:hAnsi="Arial" w:cs="Arial"/>
          <w:sz w:val="24"/>
          <w:szCs w:val="24"/>
        </w:rPr>
        <w:t>)</w:t>
      </w:r>
      <w:r w:rsidRPr="00FC5141">
        <w:rPr>
          <w:rFonts w:ascii="Arial" w:hAnsi="Arial" w:cs="Arial"/>
          <w:sz w:val="24"/>
          <w:szCs w:val="24"/>
        </w:rPr>
        <w:t>, synthesized using Hf</w:t>
      </w:r>
      <w:r w:rsidRPr="00FC5141">
        <w:rPr>
          <w:rFonts w:ascii="Arial" w:hAnsi="Arial" w:cs="Arial"/>
          <w:sz w:val="24"/>
          <w:szCs w:val="24"/>
        </w:rPr>
        <w:noBreakHyphen/>
        <w:t>based post</w:t>
      </w:r>
      <w:r w:rsidRPr="00FC5141">
        <w:rPr>
          <w:rFonts w:ascii="Arial" w:hAnsi="Arial" w:cs="Arial"/>
          <w:sz w:val="24"/>
          <w:szCs w:val="24"/>
        </w:rPr>
        <w:noBreakHyphen/>
        <w:t>metallocene</w:t>
      </w:r>
      <w:r>
        <w:rPr>
          <w:rFonts w:ascii="Arial" w:hAnsi="Arial" w:cs="Arial"/>
          <w:sz w:val="24"/>
          <w:szCs w:val="24"/>
        </w:rPr>
        <w:t xml:space="preserve"> catalyst at SABIC</w:t>
      </w:r>
      <w:r w:rsidRPr="00FC5141">
        <w:rPr>
          <w:rFonts w:ascii="Arial" w:hAnsi="Arial" w:cs="Arial"/>
          <w:sz w:val="24"/>
          <w:szCs w:val="24"/>
        </w:rPr>
        <w:t xml:space="preserve">, </w:t>
      </w:r>
      <w:r w:rsidR="003631E8">
        <w:rPr>
          <w:rFonts w:ascii="Arial" w:hAnsi="Arial" w:cs="Arial"/>
          <w:sz w:val="24"/>
          <w:szCs w:val="24"/>
        </w:rPr>
        <w:br/>
      </w:r>
      <w:r w:rsidRPr="00FC5141">
        <w:rPr>
          <w:rFonts w:ascii="Arial" w:hAnsi="Arial" w:cs="Arial"/>
          <w:sz w:val="24"/>
          <w:szCs w:val="24"/>
        </w:rPr>
        <w:t xml:space="preserve">and </w:t>
      </w:r>
      <w:r>
        <w:rPr>
          <w:rFonts w:ascii="Arial" w:hAnsi="Arial" w:cs="Arial"/>
          <w:sz w:val="24"/>
          <w:szCs w:val="24"/>
        </w:rPr>
        <w:t>its</w:t>
      </w:r>
      <w:r w:rsidRPr="00FC5141">
        <w:rPr>
          <w:rFonts w:ascii="Arial" w:hAnsi="Arial" w:cs="Arial"/>
          <w:sz w:val="24"/>
          <w:szCs w:val="24"/>
        </w:rPr>
        <w:t xml:space="preserve"> performance as bitumen modifier and CRMB compatibilizer. The hybrid bitumen modification technology disclosed here was developed within our research group in collaboration with Saudi Aramco and has been </w:t>
      </w:r>
      <w:r>
        <w:rPr>
          <w:rFonts w:ascii="Arial" w:hAnsi="Arial" w:cs="Arial"/>
          <w:sz w:val="24"/>
          <w:szCs w:val="24"/>
        </w:rPr>
        <w:t>patented</w:t>
      </w:r>
      <w:r w:rsidRPr="00FC5141">
        <w:rPr>
          <w:rFonts w:ascii="Arial" w:hAnsi="Arial" w:cs="Arial"/>
          <w:sz w:val="24"/>
          <w:szCs w:val="24"/>
        </w:rPr>
        <w:t xml:space="preserve"> by SABIC.</w:t>
      </w:r>
      <w:r>
        <w:rPr>
          <w:rFonts w:ascii="Arial" w:hAnsi="Arial" w:cs="Arial"/>
          <w:sz w:val="24"/>
          <w:szCs w:val="24"/>
          <w:vertAlign w:val="superscript"/>
        </w:rPr>
        <w:t>4</w:t>
      </w:r>
      <w:r w:rsidR="0096641D">
        <w:rPr>
          <w:rFonts w:ascii="Arial" w:hAnsi="Arial" w:cs="Arial"/>
          <w:sz w:val="24"/>
          <w:szCs w:val="24"/>
          <w:vertAlign w:val="superscript"/>
        </w:rPr>
        <w:t>2</w:t>
      </w:r>
      <w:r w:rsidRPr="00FC5141">
        <w:rPr>
          <w:rFonts w:ascii="Arial" w:hAnsi="Arial" w:cs="Arial"/>
          <w:sz w:val="24"/>
          <w:szCs w:val="24"/>
        </w:rPr>
        <w:t xml:space="preserve"> Extending previous findings on the suitability of </w:t>
      </w:r>
      <w:r>
        <w:rPr>
          <w:rFonts w:ascii="Arial" w:hAnsi="Arial" w:cs="Arial"/>
          <w:sz w:val="24"/>
          <w:szCs w:val="24"/>
        </w:rPr>
        <w:t>functionalized polyolefins</w:t>
      </w:r>
      <w:r w:rsidRPr="00FC5141">
        <w:rPr>
          <w:rFonts w:ascii="Arial" w:hAnsi="Arial" w:cs="Arial"/>
          <w:sz w:val="24"/>
          <w:szCs w:val="24"/>
        </w:rPr>
        <w:t xml:space="preserve"> </w:t>
      </w:r>
      <w:r w:rsidR="003631E8">
        <w:rPr>
          <w:rFonts w:ascii="Arial" w:hAnsi="Arial" w:cs="Arial"/>
          <w:sz w:val="24"/>
          <w:szCs w:val="24"/>
        </w:rPr>
        <w:br/>
      </w:r>
      <w:r w:rsidRPr="00FC5141">
        <w:rPr>
          <w:rFonts w:ascii="Arial" w:hAnsi="Arial" w:cs="Arial"/>
          <w:sz w:val="24"/>
          <w:szCs w:val="24"/>
        </w:rPr>
        <w:t xml:space="preserve">for bitumen modification applications, the scope of this chapter is organized </w:t>
      </w:r>
      <w:r w:rsidR="003631E8">
        <w:rPr>
          <w:rFonts w:ascii="Arial" w:hAnsi="Arial" w:cs="Arial"/>
          <w:sz w:val="24"/>
          <w:szCs w:val="24"/>
        </w:rPr>
        <w:br/>
      </w:r>
      <w:r w:rsidRPr="00FC5141">
        <w:rPr>
          <w:rFonts w:ascii="Arial" w:hAnsi="Arial" w:cs="Arial"/>
          <w:sz w:val="24"/>
          <w:szCs w:val="24"/>
        </w:rPr>
        <w:t xml:space="preserve">as a </w:t>
      </w:r>
      <w:r w:rsidR="00A0186D">
        <w:rPr>
          <w:rFonts w:ascii="Arial" w:hAnsi="Arial" w:cs="Arial"/>
          <w:sz w:val="24"/>
          <w:szCs w:val="24"/>
        </w:rPr>
        <w:t>two-part</w:t>
      </w:r>
      <w:r w:rsidRPr="00FC5141">
        <w:rPr>
          <w:rFonts w:ascii="Arial" w:hAnsi="Arial" w:cs="Arial"/>
          <w:sz w:val="24"/>
          <w:szCs w:val="24"/>
        </w:rPr>
        <w:t xml:space="preserve"> study addressing both functional performance and intrinsic physicochemical interactions in HS containing CR and compatibilized by FPP.</w:t>
      </w:r>
    </w:p>
    <w:p w14:paraId="51CEE979" w14:textId="78D56F5C" w:rsidR="00753BF3" w:rsidRPr="00FC5141" w:rsidRDefault="00753BF3" w:rsidP="00753BF3">
      <w:pPr>
        <w:spacing w:after="0" w:line="360" w:lineRule="auto"/>
        <w:ind w:firstLine="720"/>
        <w:jc w:val="both"/>
        <w:rPr>
          <w:rFonts w:ascii="Arial" w:hAnsi="Arial" w:cs="Arial"/>
          <w:sz w:val="24"/>
          <w:szCs w:val="24"/>
        </w:rPr>
      </w:pPr>
      <w:r w:rsidRPr="00FC5141">
        <w:rPr>
          <w:rFonts w:ascii="Arial" w:hAnsi="Arial" w:cs="Arial"/>
          <w:sz w:val="24"/>
          <w:szCs w:val="24"/>
        </w:rPr>
        <w:t>The first study focuses on structure</w:t>
      </w:r>
      <w:r w:rsidR="007C070C" w:rsidRPr="00D8545D">
        <w:rPr>
          <w:rFonts w:ascii="Arial" w:hAnsi="Arial" w:cs="Arial"/>
          <w:sz w:val="24"/>
          <w:szCs w:val="24"/>
        </w:rPr>
        <w:t>–</w:t>
      </w:r>
      <w:r w:rsidRPr="00FC5141">
        <w:rPr>
          <w:rFonts w:ascii="Arial" w:hAnsi="Arial" w:cs="Arial"/>
          <w:sz w:val="24"/>
          <w:szCs w:val="24"/>
        </w:rPr>
        <w:t xml:space="preserve">property relationships in PMB and HS systems containing FPP or </w:t>
      </w:r>
      <w:proofErr w:type="gramStart"/>
      <w:r w:rsidRPr="00FC5141">
        <w:rPr>
          <w:rFonts w:ascii="Arial" w:hAnsi="Arial" w:cs="Arial"/>
          <w:sz w:val="24"/>
          <w:szCs w:val="24"/>
        </w:rPr>
        <w:t>its</w:t>
      </w:r>
      <w:proofErr w:type="gramEnd"/>
      <w:r w:rsidRPr="00FC5141">
        <w:rPr>
          <w:rFonts w:ascii="Arial" w:hAnsi="Arial" w:cs="Arial"/>
          <w:sz w:val="24"/>
          <w:szCs w:val="24"/>
        </w:rPr>
        <w:t xml:space="preserve"> deashed analogue (</w:t>
      </w:r>
      <w:proofErr w:type="spellStart"/>
      <w:r w:rsidRPr="00FC5141">
        <w:rPr>
          <w:rFonts w:ascii="Arial" w:hAnsi="Arial" w:cs="Arial"/>
          <w:sz w:val="24"/>
          <w:szCs w:val="24"/>
        </w:rPr>
        <w:t>FPP</w:t>
      </w:r>
      <w:r w:rsidRPr="00FC5141">
        <w:rPr>
          <w:rFonts w:ascii="Arial" w:hAnsi="Arial" w:cs="Arial"/>
          <w:i/>
          <w:iCs/>
          <w:sz w:val="24"/>
          <w:szCs w:val="24"/>
        </w:rPr>
        <w:t>d</w:t>
      </w:r>
      <w:proofErr w:type="spellEnd"/>
      <w:r w:rsidRPr="00FC5141">
        <w:rPr>
          <w:rFonts w:ascii="Arial" w:hAnsi="Arial" w:cs="Arial"/>
          <w:sz w:val="24"/>
          <w:szCs w:val="24"/>
        </w:rPr>
        <w:t xml:space="preserve">) as bitumen modifiers </w:t>
      </w:r>
      <w:r w:rsidR="003631E8">
        <w:rPr>
          <w:rFonts w:ascii="Arial" w:hAnsi="Arial" w:cs="Arial"/>
          <w:sz w:val="24"/>
          <w:szCs w:val="24"/>
        </w:rPr>
        <w:br/>
      </w:r>
      <w:r w:rsidRPr="00FC5141">
        <w:rPr>
          <w:rFonts w:ascii="Arial" w:hAnsi="Arial" w:cs="Arial"/>
          <w:sz w:val="24"/>
          <w:szCs w:val="24"/>
        </w:rPr>
        <w:t xml:space="preserve">and CRMB compatibilizers. For </w:t>
      </w:r>
      <w:r>
        <w:rPr>
          <w:rFonts w:ascii="Arial" w:hAnsi="Arial" w:cs="Arial"/>
          <w:sz w:val="24"/>
          <w:szCs w:val="24"/>
        </w:rPr>
        <w:t>comparative</w:t>
      </w:r>
      <w:r w:rsidRPr="00FC5141">
        <w:rPr>
          <w:rFonts w:ascii="Arial" w:hAnsi="Arial" w:cs="Arial"/>
          <w:sz w:val="24"/>
          <w:szCs w:val="24"/>
        </w:rPr>
        <w:t xml:space="preserve"> purposes, </w:t>
      </w:r>
      <w:r>
        <w:rPr>
          <w:rFonts w:ascii="Arial" w:hAnsi="Arial" w:cs="Arial"/>
          <w:sz w:val="24"/>
          <w:szCs w:val="24"/>
        </w:rPr>
        <w:t>equivalent</w:t>
      </w:r>
      <w:r w:rsidRPr="00FC5141">
        <w:rPr>
          <w:rFonts w:ascii="Arial" w:hAnsi="Arial" w:cs="Arial"/>
          <w:sz w:val="24"/>
          <w:szCs w:val="24"/>
        </w:rPr>
        <w:t xml:space="preserve"> reference binders incorporating a commercial SBS grade </w:t>
      </w:r>
      <w:r>
        <w:rPr>
          <w:rFonts w:ascii="Arial" w:hAnsi="Arial" w:cs="Arial"/>
          <w:sz w:val="24"/>
          <w:szCs w:val="24"/>
        </w:rPr>
        <w:t>are additionally</w:t>
      </w:r>
      <w:r w:rsidRPr="00FC5141">
        <w:rPr>
          <w:rFonts w:ascii="Arial" w:hAnsi="Arial" w:cs="Arial"/>
          <w:sz w:val="24"/>
          <w:szCs w:val="24"/>
        </w:rPr>
        <w:t xml:space="preserve"> prepared </w:t>
      </w:r>
      <w:r w:rsidR="003631E8">
        <w:rPr>
          <w:rFonts w:ascii="Arial" w:hAnsi="Arial" w:cs="Arial"/>
          <w:sz w:val="24"/>
          <w:szCs w:val="24"/>
        </w:rPr>
        <w:br/>
      </w:r>
      <w:r w:rsidRPr="00FC5141">
        <w:rPr>
          <w:rFonts w:ascii="Arial" w:hAnsi="Arial" w:cs="Arial"/>
          <w:sz w:val="24"/>
          <w:szCs w:val="24"/>
        </w:rPr>
        <w:t xml:space="preserve">and characterized. Microstructural </w:t>
      </w:r>
      <w:r w:rsidR="00656E2D">
        <w:rPr>
          <w:rFonts w:ascii="Arial" w:hAnsi="Arial" w:cs="Arial"/>
          <w:sz w:val="24"/>
          <w:szCs w:val="24"/>
        </w:rPr>
        <w:t>analyse</w:t>
      </w:r>
      <w:r w:rsidRPr="00FC5141">
        <w:rPr>
          <w:rFonts w:ascii="Arial" w:hAnsi="Arial" w:cs="Arial"/>
          <w:sz w:val="24"/>
          <w:szCs w:val="24"/>
        </w:rPr>
        <w:t xml:space="preserve">s by AFM and FM </w:t>
      </w:r>
      <w:r>
        <w:rPr>
          <w:rFonts w:ascii="Arial" w:hAnsi="Arial" w:cs="Arial"/>
          <w:sz w:val="24"/>
          <w:szCs w:val="24"/>
        </w:rPr>
        <w:t>evidenced</w:t>
      </w:r>
      <w:r w:rsidRPr="00FC5141">
        <w:rPr>
          <w:rFonts w:ascii="Arial" w:hAnsi="Arial" w:cs="Arial"/>
          <w:sz w:val="24"/>
          <w:szCs w:val="24"/>
        </w:rPr>
        <w:t xml:space="preserve"> </w:t>
      </w:r>
      <w:r w:rsidR="003631E8">
        <w:rPr>
          <w:rFonts w:ascii="Arial" w:hAnsi="Arial" w:cs="Arial"/>
          <w:sz w:val="24"/>
          <w:szCs w:val="24"/>
        </w:rPr>
        <w:br/>
      </w:r>
      <w:r w:rsidRPr="00FC5141">
        <w:rPr>
          <w:rFonts w:ascii="Arial" w:hAnsi="Arial" w:cs="Arial"/>
          <w:sz w:val="24"/>
          <w:szCs w:val="24"/>
        </w:rPr>
        <w:t xml:space="preserve">an excellent, homogeneous </w:t>
      </w:r>
      <w:r>
        <w:rPr>
          <w:rFonts w:ascii="Arial" w:hAnsi="Arial" w:cs="Arial"/>
          <w:sz w:val="24"/>
          <w:szCs w:val="24"/>
        </w:rPr>
        <w:t xml:space="preserve">phase </w:t>
      </w:r>
      <w:r w:rsidR="00A0186D">
        <w:rPr>
          <w:rFonts w:ascii="Arial" w:hAnsi="Arial" w:cs="Arial"/>
          <w:sz w:val="24"/>
          <w:szCs w:val="24"/>
        </w:rPr>
        <w:t>structures</w:t>
      </w:r>
      <w:r w:rsidRPr="00FC5141">
        <w:rPr>
          <w:rFonts w:ascii="Arial" w:hAnsi="Arial" w:cs="Arial"/>
          <w:sz w:val="24"/>
          <w:szCs w:val="24"/>
        </w:rPr>
        <w:t xml:space="preserve"> </w:t>
      </w:r>
      <w:r>
        <w:rPr>
          <w:rFonts w:ascii="Arial" w:hAnsi="Arial" w:cs="Arial"/>
          <w:sz w:val="24"/>
          <w:szCs w:val="24"/>
        </w:rPr>
        <w:t xml:space="preserve">of FPP modified bitumen </w:t>
      </w:r>
      <w:r w:rsidR="003631E8">
        <w:rPr>
          <w:rFonts w:ascii="Arial" w:hAnsi="Arial" w:cs="Arial"/>
          <w:sz w:val="24"/>
          <w:szCs w:val="24"/>
        </w:rPr>
        <w:br/>
      </w:r>
      <w:r>
        <w:rPr>
          <w:rFonts w:ascii="Arial" w:hAnsi="Arial" w:cs="Arial"/>
          <w:sz w:val="24"/>
          <w:szCs w:val="24"/>
        </w:rPr>
        <w:t>and</w:t>
      </w:r>
      <w:r w:rsidRPr="00FC5141">
        <w:rPr>
          <w:rFonts w:ascii="Arial" w:hAnsi="Arial" w:cs="Arial"/>
          <w:sz w:val="24"/>
          <w:szCs w:val="24"/>
        </w:rPr>
        <w:t xml:space="preserve"> FPP</w:t>
      </w:r>
      <w:r w:rsidRPr="00FC5141">
        <w:rPr>
          <w:rFonts w:ascii="Arial" w:hAnsi="Arial" w:cs="Arial"/>
          <w:sz w:val="24"/>
          <w:szCs w:val="24"/>
        </w:rPr>
        <w:noBreakHyphen/>
        <w:t xml:space="preserve">compatibilized HS. The high compatibility between constituents provided by 5 </w:t>
      </w:r>
      <w:proofErr w:type="spellStart"/>
      <w:r w:rsidRPr="00FC5141">
        <w:rPr>
          <w:rFonts w:ascii="Arial" w:hAnsi="Arial" w:cs="Arial"/>
          <w:sz w:val="24"/>
          <w:szCs w:val="24"/>
        </w:rPr>
        <w:t>wt</w:t>
      </w:r>
      <w:proofErr w:type="spellEnd"/>
      <w:r w:rsidRPr="00FC5141">
        <w:rPr>
          <w:rFonts w:ascii="Arial" w:hAnsi="Arial" w:cs="Arial"/>
          <w:sz w:val="24"/>
          <w:szCs w:val="24"/>
        </w:rPr>
        <w:t xml:space="preserve">% </w:t>
      </w:r>
      <w:r>
        <w:rPr>
          <w:rFonts w:ascii="Arial" w:hAnsi="Arial" w:cs="Arial"/>
          <w:sz w:val="24"/>
          <w:szCs w:val="24"/>
        </w:rPr>
        <w:t xml:space="preserve">of either </w:t>
      </w:r>
      <w:r w:rsidRPr="00FC5141">
        <w:rPr>
          <w:rFonts w:ascii="Arial" w:hAnsi="Arial" w:cs="Arial"/>
          <w:sz w:val="24"/>
          <w:szCs w:val="24"/>
        </w:rPr>
        <w:t xml:space="preserve">FPP </w:t>
      </w:r>
      <w:r>
        <w:rPr>
          <w:rFonts w:ascii="Arial" w:hAnsi="Arial" w:cs="Arial"/>
          <w:sz w:val="24"/>
          <w:szCs w:val="24"/>
        </w:rPr>
        <w:t xml:space="preserve">or </w:t>
      </w:r>
      <w:proofErr w:type="spellStart"/>
      <w:r w:rsidRPr="00506CF2">
        <w:rPr>
          <w:rFonts w:ascii="Arial" w:hAnsi="Arial" w:cs="Arial"/>
          <w:sz w:val="24"/>
          <w:szCs w:val="24"/>
        </w:rPr>
        <w:t>FPP</w:t>
      </w:r>
      <w:r>
        <w:rPr>
          <w:rFonts w:ascii="Arial" w:hAnsi="Arial" w:cs="Arial"/>
          <w:i/>
          <w:iCs/>
          <w:sz w:val="24"/>
          <w:szCs w:val="24"/>
        </w:rPr>
        <w:t>d</w:t>
      </w:r>
      <w:proofErr w:type="spellEnd"/>
      <w:r>
        <w:rPr>
          <w:rFonts w:ascii="Arial" w:hAnsi="Arial" w:cs="Arial"/>
          <w:sz w:val="24"/>
          <w:szCs w:val="24"/>
        </w:rPr>
        <w:t xml:space="preserve"> </w:t>
      </w:r>
      <w:r w:rsidRPr="00FC5141">
        <w:rPr>
          <w:rFonts w:ascii="Arial" w:hAnsi="Arial" w:cs="Arial"/>
          <w:sz w:val="24"/>
          <w:szCs w:val="24"/>
        </w:rPr>
        <w:t xml:space="preserve">is further </w:t>
      </w:r>
      <w:r>
        <w:rPr>
          <w:rFonts w:ascii="Arial" w:hAnsi="Arial" w:cs="Arial"/>
          <w:sz w:val="24"/>
          <w:szCs w:val="24"/>
        </w:rPr>
        <w:t>confirmed</w:t>
      </w:r>
      <w:r w:rsidRPr="00FC5141">
        <w:rPr>
          <w:rFonts w:ascii="Arial" w:hAnsi="Arial" w:cs="Arial"/>
          <w:sz w:val="24"/>
          <w:szCs w:val="24"/>
        </w:rPr>
        <w:t xml:space="preserve"> by hot</w:t>
      </w:r>
      <w:r w:rsidRPr="00FC5141">
        <w:rPr>
          <w:rFonts w:ascii="Arial" w:hAnsi="Arial" w:cs="Arial"/>
          <w:sz w:val="24"/>
          <w:szCs w:val="24"/>
        </w:rPr>
        <w:noBreakHyphen/>
        <w:t xml:space="preserve">storage stability testing and complementary FM </w:t>
      </w:r>
      <w:r>
        <w:rPr>
          <w:rFonts w:ascii="Arial" w:hAnsi="Arial" w:cs="Arial"/>
          <w:sz w:val="24"/>
          <w:szCs w:val="24"/>
        </w:rPr>
        <w:t>imaging</w:t>
      </w:r>
      <w:r w:rsidRPr="00FC5141">
        <w:rPr>
          <w:rFonts w:ascii="Arial" w:hAnsi="Arial" w:cs="Arial"/>
          <w:sz w:val="24"/>
          <w:szCs w:val="24"/>
        </w:rPr>
        <w:t xml:space="preserve">, whereas SBS leads to highly </w:t>
      </w:r>
      <w:r>
        <w:rPr>
          <w:rFonts w:ascii="Arial" w:hAnsi="Arial" w:cs="Arial"/>
          <w:sz w:val="24"/>
          <w:szCs w:val="24"/>
        </w:rPr>
        <w:t>u</w:t>
      </w:r>
      <w:r w:rsidRPr="00FC5141">
        <w:rPr>
          <w:rFonts w:ascii="Arial" w:hAnsi="Arial" w:cs="Arial"/>
          <w:sz w:val="24"/>
          <w:szCs w:val="24"/>
        </w:rPr>
        <w:t xml:space="preserve">nstable HS compositions. </w:t>
      </w:r>
      <w:r>
        <w:rPr>
          <w:rFonts w:ascii="Arial" w:hAnsi="Arial" w:cs="Arial"/>
          <w:sz w:val="24"/>
          <w:szCs w:val="24"/>
        </w:rPr>
        <w:t>Evolution</w:t>
      </w:r>
      <w:r w:rsidRPr="00FC5141">
        <w:rPr>
          <w:rFonts w:ascii="Arial" w:hAnsi="Arial" w:cs="Arial"/>
          <w:sz w:val="24"/>
          <w:szCs w:val="24"/>
        </w:rPr>
        <w:t xml:space="preserve"> of the dynamic viscosity with temperature demonstrates that the processability of all FPP</w:t>
      </w:r>
      <w:r w:rsidRPr="00FC5141">
        <w:rPr>
          <w:rFonts w:ascii="Arial" w:hAnsi="Arial" w:cs="Arial"/>
          <w:sz w:val="24"/>
          <w:szCs w:val="24"/>
        </w:rPr>
        <w:noBreakHyphen/>
        <w:t xml:space="preserve">containing binders remains within the limits required by AASHTO road construction standards, </w:t>
      </w:r>
      <w:r>
        <w:rPr>
          <w:rFonts w:ascii="Arial" w:hAnsi="Arial" w:cs="Arial"/>
          <w:sz w:val="24"/>
          <w:szCs w:val="24"/>
        </w:rPr>
        <w:t>contrary</w:t>
      </w:r>
      <w:r w:rsidRPr="00FC5141">
        <w:rPr>
          <w:rFonts w:ascii="Arial" w:hAnsi="Arial" w:cs="Arial"/>
          <w:sz w:val="24"/>
          <w:szCs w:val="24"/>
        </w:rPr>
        <w:t xml:space="preserve"> to </w:t>
      </w:r>
      <w:r>
        <w:rPr>
          <w:rFonts w:ascii="Arial" w:hAnsi="Arial" w:cs="Arial"/>
          <w:sz w:val="24"/>
          <w:szCs w:val="24"/>
        </w:rPr>
        <w:t xml:space="preserve">the poorly compactible </w:t>
      </w:r>
      <w:r w:rsidRPr="00FC5141">
        <w:rPr>
          <w:rFonts w:ascii="Arial" w:hAnsi="Arial" w:cs="Arial"/>
          <w:sz w:val="24"/>
          <w:szCs w:val="24"/>
        </w:rPr>
        <w:t>SBS</w:t>
      </w:r>
      <w:r w:rsidRPr="00FC5141">
        <w:rPr>
          <w:rFonts w:ascii="Arial" w:hAnsi="Arial" w:cs="Arial"/>
          <w:sz w:val="24"/>
          <w:szCs w:val="24"/>
        </w:rPr>
        <w:noBreakHyphen/>
        <w:t>compatibilized HS. In</w:t>
      </w:r>
      <w:r>
        <w:rPr>
          <w:rFonts w:ascii="Arial" w:hAnsi="Arial" w:cs="Arial"/>
          <w:sz w:val="24"/>
          <w:szCs w:val="24"/>
        </w:rPr>
        <w:t>clusion</w:t>
      </w:r>
      <w:r w:rsidRPr="00FC5141">
        <w:rPr>
          <w:rFonts w:ascii="Arial" w:hAnsi="Arial" w:cs="Arial"/>
          <w:sz w:val="24"/>
          <w:szCs w:val="24"/>
        </w:rPr>
        <w:t xml:space="preserve"> of FPP into CRMB yields markedly enhanced functional performance and increased high</w:t>
      </w:r>
      <w:r w:rsidRPr="00FC5141">
        <w:rPr>
          <w:rFonts w:ascii="Arial" w:hAnsi="Arial" w:cs="Arial"/>
          <w:sz w:val="24"/>
          <w:szCs w:val="24"/>
        </w:rPr>
        <w:noBreakHyphen/>
        <w:t xml:space="preserve">temperature Performance Grades, as evidenced by DSR measurements. </w:t>
      </w:r>
      <w:r w:rsidRPr="00AC01B7">
        <w:rPr>
          <w:rFonts w:ascii="Arial" w:hAnsi="Arial" w:cs="Arial"/>
          <w:sz w:val="24"/>
          <w:szCs w:val="24"/>
        </w:rPr>
        <w:t xml:space="preserve">A pronounced synergistic effect between FPP and CR in HS is likewise reflected by elastic recovery </w:t>
      </w:r>
      <w:r w:rsidR="003631E8">
        <w:rPr>
          <w:rFonts w:ascii="Arial" w:hAnsi="Arial" w:cs="Arial"/>
          <w:sz w:val="24"/>
          <w:szCs w:val="24"/>
        </w:rPr>
        <w:br/>
      </w:r>
      <w:r w:rsidRPr="00AC01B7">
        <w:rPr>
          <w:rFonts w:ascii="Arial" w:hAnsi="Arial" w:cs="Arial"/>
          <w:sz w:val="24"/>
          <w:szCs w:val="24"/>
        </w:rPr>
        <w:t>and low</w:t>
      </w:r>
      <w:r w:rsidRPr="00AC01B7">
        <w:rPr>
          <w:rFonts w:ascii="Arial" w:hAnsi="Arial" w:cs="Arial"/>
          <w:sz w:val="24"/>
          <w:szCs w:val="24"/>
        </w:rPr>
        <w:noBreakHyphen/>
        <w:t>temperature ductility tests, in which the binders meet the required elongation and percentage</w:t>
      </w:r>
      <w:r>
        <w:rPr>
          <w:rFonts w:ascii="Arial" w:hAnsi="Arial" w:cs="Arial"/>
          <w:sz w:val="24"/>
          <w:szCs w:val="24"/>
        </w:rPr>
        <w:t xml:space="preserve"> </w:t>
      </w:r>
      <w:r w:rsidRPr="00AC01B7">
        <w:rPr>
          <w:rFonts w:ascii="Arial" w:hAnsi="Arial" w:cs="Arial"/>
          <w:sz w:val="24"/>
          <w:szCs w:val="24"/>
        </w:rPr>
        <w:t xml:space="preserve">recovery </w:t>
      </w:r>
      <w:r>
        <w:rPr>
          <w:rFonts w:ascii="Arial" w:hAnsi="Arial" w:cs="Arial"/>
          <w:sz w:val="24"/>
          <w:szCs w:val="24"/>
        </w:rPr>
        <w:t>specifications</w:t>
      </w:r>
      <w:r w:rsidRPr="00AC01B7">
        <w:rPr>
          <w:rFonts w:ascii="Arial" w:hAnsi="Arial" w:cs="Arial"/>
          <w:sz w:val="24"/>
          <w:szCs w:val="24"/>
        </w:rPr>
        <w:t xml:space="preserve"> and markedly surpass </w:t>
      </w:r>
      <w:r w:rsidR="003631E8">
        <w:rPr>
          <w:rFonts w:ascii="Arial" w:hAnsi="Arial" w:cs="Arial"/>
          <w:sz w:val="24"/>
          <w:szCs w:val="24"/>
        </w:rPr>
        <w:br/>
      </w:r>
      <w:r w:rsidRPr="00AC01B7">
        <w:rPr>
          <w:rFonts w:ascii="Arial" w:hAnsi="Arial" w:cs="Arial"/>
          <w:sz w:val="24"/>
          <w:szCs w:val="24"/>
        </w:rPr>
        <w:t>the performance of the reference CRMB and FPP</w:t>
      </w:r>
      <w:r w:rsidRPr="00AC01B7">
        <w:rPr>
          <w:rFonts w:ascii="Arial" w:hAnsi="Arial" w:cs="Arial"/>
          <w:sz w:val="24"/>
          <w:szCs w:val="24"/>
        </w:rPr>
        <w:noBreakHyphen/>
        <w:t>PMB</w:t>
      </w:r>
      <w:r>
        <w:rPr>
          <w:rFonts w:ascii="Arial" w:hAnsi="Arial" w:cs="Arial"/>
          <w:sz w:val="24"/>
          <w:szCs w:val="24"/>
        </w:rPr>
        <w:t xml:space="preserve">. </w:t>
      </w:r>
      <w:r w:rsidRPr="00FC5141">
        <w:rPr>
          <w:rFonts w:ascii="Arial" w:hAnsi="Arial" w:cs="Arial"/>
          <w:sz w:val="24"/>
          <w:szCs w:val="24"/>
        </w:rPr>
        <w:t xml:space="preserve">Nanomechanical </w:t>
      </w:r>
      <w:r>
        <w:rPr>
          <w:rFonts w:ascii="Arial" w:hAnsi="Arial" w:cs="Arial"/>
          <w:sz w:val="24"/>
          <w:szCs w:val="24"/>
        </w:rPr>
        <w:t xml:space="preserve">properties </w:t>
      </w:r>
      <w:r w:rsidRPr="00FC5141">
        <w:rPr>
          <w:rFonts w:ascii="Arial" w:hAnsi="Arial" w:cs="Arial"/>
          <w:sz w:val="24"/>
          <w:szCs w:val="24"/>
        </w:rPr>
        <w:t>mapping by QNM</w:t>
      </w:r>
      <w:r w:rsidRPr="00FC5141">
        <w:rPr>
          <w:rFonts w:ascii="Arial" w:hAnsi="Arial" w:cs="Arial"/>
          <w:sz w:val="24"/>
          <w:szCs w:val="24"/>
        </w:rPr>
        <w:noBreakHyphen/>
        <w:t xml:space="preserve">AFM </w:t>
      </w:r>
      <w:r>
        <w:rPr>
          <w:rFonts w:ascii="Arial" w:hAnsi="Arial" w:cs="Arial"/>
          <w:sz w:val="24"/>
          <w:szCs w:val="24"/>
        </w:rPr>
        <w:t xml:space="preserve">further </w:t>
      </w:r>
      <w:r w:rsidRPr="00FC5141">
        <w:rPr>
          <w:rFonts w:ascii="Arial" w:hAnsi="Arial" w:cs="Arial"/>
          <w:sz w:val="24"/>
          <w:szCs w:val="24"/>
        </w:rPr>
        <w:t xml:space="preserve">reveals outstanding adhesion to a silica tip upon FPP incorporation into both bitumen and CRMB, indirectly indicating </w:t>
      </w:r>
      <w:r w:rsidRPr="00FC5141">
        <w:rPr>
          <w:rFonts w:ascii="Arial" w:hAnsi="Arial" w:cs="Arial"/>
          <w:sz w:val="24"/>
          <w:szCs w:val="24"/>
        </w:rPr>
        <w:lastRenderedPageBreak/>
        <w:t>improved adhesion to silica</w:t>
      </w:r>
      <w:r w:rsidRPr="00FC5141">
        <w:rPr>
          <w:rFonts w:ascii="Arial" w:hAnsi="Arial" w:cs="Arial"/>
          <w:sz w:val="24"/>
          <w:szCs w:val="24"/>
        </w:rPr>
        <w:noBreakHyphen/>
        <w:t xml:space="preserve">based mineral aggregates and, </w:t>
      </w:r>
      <w:r>
        <w:rPr>
          <w:rFonts w:ascii="Arial" w:hAnsi="Arial" w:cs="Arial"/>
          <w:sz w:val="24"/>
          <w:szCs w:val="24"/>
        </w:rPr>
        <w:t>therefore</w:t>
      </w:r>
      <w:r w:rsidRPr="00FC5141">
        <w:rPr>
          <w:rFonts w:ascii="Arial" w:hAnsi="Arial" w:cs="Arial"/>
          <w:sz w:val="24"/>
          <w:szCs w:val="24"/>
        </w:rPr>
        <w:t xml:space="preserve">, extended pavement service life. </w:t>
      </w:r>
    </w:p>
    <w:p w14:paraId="09DF9735" w14:textId="32F98DFC" w:rsidR="00753BF3" w:rsidRDefault="00753BF3" w:rsidP="00753BF3">
      <w:pPr>
        <w:spacing w:after="0" w:line="360" w:lineRule="auto"/>
        <w:ind w:firstLine="720"/>
        <w:jc w:val="both"/>
        <w:rPr>
          <w:rFonts w:ascii="Arial" w:hAnsi="Arial" w:cs="Arial"/>
          <w:sz w:val="24"/>
          <w:szCs w:val="24"/>
        </w:rPr>
      </w:pPr>
      <w:r w:rsidRPr="003C39D3">
        <w:rPr>
          <w:rFonts w:ascii="Arial" w:hAnsi="Arial" w:cs="Arial"/>
          <w:sz w:val="24"/>
          <w:szCs w:val="24"/>
        </w:rPr>
        <w:t xml:space="preserve">The second study aims to provide </w:t>
      </w:r>
      <w:r>
        <w:rPr>
          <w:rFonts w:ascii="Arial" w:hAnsi="Arial" w:cs="Arial"/>
          <w:sz w:val="24"/>
          <w:szCs w:val="24"/>
        </w:rPr>
        <w:t xml:space="preserve">an </w:t>
      </w:r>
      <w:r w:rsidRPr="003C39D3">
        <w:rPr>
          <w:rFonts w:ascii="Arial" w:hAnsi="Arial" w:cs="Arial"/>
          <w:sz w:val="24"/>
          <w:szCs w:val="24"/>
        </w:rPr>
        <w:t xml:space="preserve">insight into the interactions between the components underlying the superior </w:t>
      </w:r>
      <w:r>
        <w:rPr>
          <w:rFonts w:ascii="Arial" w:hAnsi="Arial" w:cs="Arial"/>
          <w:sz w:val="24"/>
          <w:szCs w:val="24"/>
        </w:rPr>
        <w:t>compatibility</w:t>
      </w:r>
      <w:r w:rsidRPr="003C39D3">
        <w:rPr>
          <w:rFonts w:ascii="Arial" w:hAnsi="Arial" w:cs="Arial"/>
          <w:sz w:val="24"/>
          <w:szCs w:val="24"/>
        </w:rPr>
        <w:t xml:space="preserve"> of the FPP</w:t>
      </w:r>
      <w:r w:rsidRPr="003C39D3">
        <w:rPr>
          <w:rFonts w:ascii="Arial" w:hAnsi="Arial" w:cs="Arial"/>
          <w:sz w:val="24"/>
          <w:szCs w:val="24"/>
        </w:rPr>
        <w:noBreakHyphen/>
        <w:t xml:space="preserve">based HS </w:t>
      </w:r>
      <w:r w:rsidR="003631E8">
        <w:rPr>
          <w:rFonts w:ascii="Arial" w:hAnsi="Arial" w:cs="Arial"/>
          <w:sz w:val="24"/>
          <w:szCs w:val="24"/>
        </w:rPr>
        <w:br/>
      </w:r>
      <w:r w:rsidRPr="003C39D3">
        <w:rPr>
          <w:rFonts w:ascii="Arial" w:hAnsi="Arial" w:cs="Arial"/>
          <w:sz w:val="24"/>
          <w:szCs w:val="24"/>
        </w:rPr>
        <w:t xml:space="preserve">and PMB systems identified in the first part, focusing </w:t>
      </w:r>
      <w:r>
        <w:rPr>
          <w:rFonts w:ascii="Arial" w:hAnsi="Arial" w:cs="Arial"/>
          <w:sz w:val="24"/>
          <w:szCs w:val="24"/>
        </w:rPr>
        <w:t>mostly</w:t>
      </w:r>
      <w:r w:rsidRPr="003C39D3">
        <w:rPr>
          <w:rFonts w:ascii="Arial" w:hAnsi="Arial" w:cs="Arial"/>
          <w:sz w:val="24"/>
          <w:szCs w:val="24"/>
        </w:rPr>
        <w:t xml:space="preserve"> on untreated FPP </w:t>
      </w:r>
      <w:r w:rsidR="003631E8">
        <w:rPr>
          <w:rFonts w:ascii="Arial" w:hAnsi="Arial" w:cs="Arial"/>
          <w:sz w:val="24"/>
          <w:szCs w:val="24"/>
        </w:rPr>
        <w:br/>
      </w:r>
      <w:r w:rsidRPr="003C39D3">
        <w:rPr>
          <w:rFonts w:ascii="Arial" w:hAnsi="Arial" w:cs="Arial"/>
          <w:sz w:val="24"/>
          <w:szCs w:val="24"/>
        </w:rPr>
        <w:t xml:space="preserve">as a bitumen modifier and CRMB </w:t>
      </w:r>
      <w:r>
        <w:rPr>
          <w:rFonts w:ascii="Arial" w:hAnsi="Arial" w:cs="Arial"/>
          <w:sz w:val="24"/>
          <w:szCs w:val="24"/>
        </w:rPr>
        <w:t>miscibility promoter.</w:t>
      </w:r>
      <w:r w:rsidRPr="00227A1D">
        <w:rPr>
          <w:rFonts w:ascii="Arial" w:hAnsi="Arial" w:cs="Arial"/>
          <w:sz w:val="24"/>
          <w:szCs w:val="24"/>
        </w:rPr>
        <w:t xml:space="preserve"> A secondary objective </w:t>
      </w:r>
      <w:r w:rsidR="003631E8">
        <w:rPr>
          <w:rFonts w:ascii="Arial" w:hAnsi="Arial" w:cs="Arial"/>
          <w:sz w:val="24"/>
          <w:szCs w:val="24"/>
        </w:rPr>
        <w:br/>
      </w:r>
      <w:r w:rsidRPr="00227A1D">
        <w:rPr>
          <w:rFonts w:ascii="Arial" w:hAnsi="Arial" w:cs="Arial"/>
          <w:sz w:val="24"/>
          <w:szCs w:val="24"/>
        </w:rPr>
        <w:t>is to assess the influence of thermo</w:t>
      </w:r>
      <w:r w:rsidRPr="00227A1D">
        <w:rPr>
          <w:rFonts w:ascii="Arial" w:hAnsi="Arial" w:cs="Arial"/>
          <w:sz w:val="24"/>
          <w:szCs w:val="24"/>
        </w:rPr>
        <w:noBreakHyphen/>
        <w:t xml:space="preserve">oxidative ageing, simulated by the RTFO procedure, on the chemical composition and morphological structure </w:t>
      </w:r>
      <w:r w:rsidR="003631E8">
        <w:rPr>
          <w:rFonts w:ascii="Arial" w:hAnsi="Arial" w:cs="Arial"/>
          <w:sz w:val="24"/>
          <w:szCs w:val="24"/>
        </w:rPr>
        <w:br/>
      </w:r>
      <w:r w:rsidRPr="00227A1D">
        <w:rPr>
          <w:rFonts w:ascii="Arial" w:hAnsi="Arial" w:cs="Arial"/>
          <w:sz w:val="24"/>
          <w:szCs w:val="24"/>
        </w:rPr>
        <w:t>of the binders. A comprehensive characterization employing SEC, TGA</w:t>
      </w:r>
      <w:r>
        <w:rPr>
          <w:rFonts w:ascii="Arial" w:hAnsi="Arial" w:cs="Arial"/>
          <w:sz w:val="24"/>
          <w:szCs w:val="24"/>
        </w:rPr>
        <w:t xml:space="preserve">, QNM-AFM, and spectral studies </w:t>
      </w:r>
      <w:r w:rsidRPr="00227A1D">
        <w:rPr>
          <w:rFonts w:ascii="Arial" w:hAnsi="Arial" w:cs="Arial"/>
          <w:sz w:val="24"/>
          <w:szCs w:val="24"/>
        </w:rPr>
        <w:t xml:space="preserve">demonstrates that FPP mitigates ageing in CRMB, improves its thermal stability, and significantly alters the compositional distribution </w:t>
      </w:r>
      <w:r>
        <w:rPr>
          <w:rFonts w:ascii="Arial" w:hAnsi="Arial" w:cs="Arial"/>
          <w:sz w:val="24"/>
          <w:szCs w:val="24"/>
        </w:rPr>
        <w:t>when compared to</w:t>
      </w:r>
      <w:r w:rsidRPr="00227A1D">
        <w:rPr>
          <w:rFonts w:ascii="Arial" w:hAnsi="Arial" w:cs="Arial"/>
          <w:sz w:val="24"/>
          <w:szCs w:val="24"/>
        </w:rPr>
        <w:t xml:space="preserve"> the </w:t>
      </w:r>
      <w:r>
        <w:rPr>
          <w:rFonts w:ascii="Arial" w:hAnsi="Arial" w:cs="Arial"/>
          <w:sz w:val="24"/>
          <w:szCs w:val="24"/>
        </w:rPr>
        <w:t>neat bitumen and reference CRMB</w:t>
      </w:r>
      <w:r w:rsidRPr="00227A1D">
        <w:rPr>
          <w:rFonts w:ascii="Arial" w:hAnsi="Arial" w:cs="Arial"/>
          <w:sz w:val="24"/>
          <w:szCs w:val="24"/>
        </w:rPr>
        <w:t xml:space="preserve">. FM morphology </w:t>
      </w:r>
      <w:r>
        <w:rPr>
          <w:rFonts w:ascii="Arial" w:hAnsi="Arial" w:cs="Arial"/>
          <w:sz w:val="24"/>
          <w:szCs w:val="24"/>
        </w:rPr>
        <w:t xml:space="preserve">investigation subsequently </w:t>
      </w:r>
      <w:r w:rsidRPr="00227A1D">
        <w:rPr>
          <w:rFonts w:ascii="Arial" w:hAnsi="Arial" w:cs="Arial"/>
          <w:sz w:val="24"/>
          <w:szCs w:val="24"/>
        </w:rPr>
        <w:t xml:space="preserve">shows that FPP promotes the formation </w:t>
      </w:r>
      <w:r w:rsidR="003631E8">
        <w:rPr>
          <w:rFonts w:ascii="Arial" w:hAnsi="Arial" w:cs="Arial"/>
          <w:sz w:val="24"/>
          <w:szCs w:val="24"/>
        </w:rPr>
        <w:br/>
      </w:r>
      <w:r w:rsidRPr="00227A1D">
        <w:rPr>
          <w:rFonts w:ascii="Arial" w:hAnsi="Arial" w:cs="Arial"/>
          <w:sz w:val="24"/>
          <w:szCs w:val="24"/>
        </w:rPr>
        <w:t xml:space="preserve">of a homogeneous, interconnected polymer network within CRMB after ageing. SARA fractionation and spectral analysis of </w:t>
      </w:r>
      <w:r>
        <w:rPr>
          <w:rFonts w:ascii="Arial" w:hAnsi="Arial" w:cs="Arial"/>
          <w:sz w:val="24"/>
          <w:szCs w:val="24"/>
        </w:rPr>
        <w:t xml:space="preserve">unaged PMB </w:t>
      </w:r>
      <w:r w:rsidRPr="00227A1D">
        <w:rPr>
          <w:rFonts w:ascii="Arial" w:hAnsi="Arial" w:cs="Arial"/>
          <w:sz w:val="24"/>
          <w:szCs w:val="24"/>
        </w:rPr>
        <w:t xml:space="preserve">containing FPP indicate </w:t>
      </w:r>
      <w:r w:rsidR="00A0186D">
        <w:rPr>
          <w:rFonts w:ascii="Arial" w:hAnsi="Arial" w:cs="Arial"/>
          <w:sz w:val="24"/>
          <w:szCs w:val="24"/>
        </w:rPr>
        <w:t xml:space="preserve">a </w:t>
      </w:r>
      <w:r>
        <w:rPr>
          <w:rFonts w:ascii="Arial" w:hAnsi="Arial" w:cs="Arial"/>
          <w:sz w:val="24"/>
          <w:szCs w:val="24"/>
        </w:rPr>
        <w:t>purely physical/electrostatic-based interaction mechanism in this case, excluding FPP from a class of reactive modifiers</w:t>
      </w:r>
      <w:r w:rsidRPr="00227A1D">
        <w:rPr>
          <w:rFonts w:ascii="Arial" w:hAnsi="Arial" w:cs="Arial"/>
          <w:sz w:val="24"/>
          <w:szCs w:val="24"/>
        </w:rPr>
        <w:t>.</w:t>
      </w:r>
      <w:r>
        <w:rPr>
          <w:rFonts w:ascii="Arial" w:hAnsi="Arial" w:cs="Arial"/>
          <w:sz w:val="24"/>
          <w:szCs w:val="24"/>
        </w:rPr>
        <w:t xml:space="preserve"> However, significant shifts in polar groups’ content are observed upon mixing FPP with CRMB. </w:t>
      </w:r>
      <w:r w:rsidRPr="0056324B">
        <w:rPr>
          <w:rFonts w:ascii="Arial" w:hAnsi="Arial" w:cs="Arial"/>
          <w:sz w:val="24"/>
          <w:szCs w:val="24"/>
        </w:rPr>
        <w:t xml:space="preserve">To probe the HS structure </w:t>
      </w:r>
      <w:r w:rsidR="003631E8">
        <w:rPr>
          <w:rFonts w:ascii="Arial" w:hAnsi="Arial" w:cs="Arial"/>
          <w:sz w:val="24"/>
          <w:szCs w:val="24"/>
        </w:rPr>
        <w:br/>
      </w:r>
      <w:r w:rsidRPr="0056324B">
        <w:rPr>
          <w:rFonts w:ascii="Arial" w:hAnsi="Arial" w:cs="Arial"/>
          <w:sz w:val="24"/>
          <w:szCs w:val="24"/>
        </w:rPr>
        <w:t>in more detail</w:t>
      </w:r>
      <w:r>
        <w:rPr>
          <w:rFonts w:ascii="Arial" w:hAnsi="Arial" w:cs="Arial"/>
          <w:sz w:val="24"/>
          <w:szCs w:val="24"/>
        </w:rPr>
        <w:t>, S</w:t>
      </w:r>
      <w:r w:rsidRPr="00227A1D">
        <w:rPr>
          <w:rFonts w:ascii="Arial" w:hAnsi="Arial" w:cs="Arial"/>
          <w:sz w:val="24"/>
          <w:szCs w:val="24"/>
        </w:rPr>
        <w:t>oxhlet extraction is applied to separate undissolved polymer fractions from liquid bitumen fractions</w:t>
      </w:r>
      <w:r>
        <w:rPr>
          <w:rFonts w:ascii="Arial" w:hAnsi="Arial" w:cs="Arial"/>
          <w:sz w:val="24"/>
          <w:szCs w:val="24"/>
        </w:rPr>
        <w:t xml:space="preserve">. </w:t>
      </w:r>
      <w:r w:rsidRPr="00227A1D">
        <w:rPr>
          <w:rFonts w:ascii="Arial" w:hAnsi="Arial" w:cs="Arial"/>
          <w:sz w:val="24"/>
          <w:szCs w:val="24"/>
        </w:rPr>
        <w:t>The combined spectroscopic</w:t>
      </w:r>
      <w:r>
        <w:rPr>
          <w:rFonts w:ascii="Arial" w:hAnsi="Arial" w:cs="Arial"/>
          <w:sz w:val="24"/>
          <w:szCs w:val="24"/>
        </w:rPr>
        <w:t xml:space="preserve"> analysis </w:t>
      </w:r>
      <w:r w:rsidR="003631E8">
        <w:rPr>
          <w:rFonts w:ascii="Arial" w:hAnsi="Arial" w:cs="Arial"/>
          <w:sz w:val="24"/>
          <w:szCs w:val="24"/>
        </w:rPr>
        <w:br/>
      </w:r>
      <w:r>
        <w:rPr>
          <w:rFonts w:ascii="Arial" w:hAnsi="Arial" w:cs="Arial"/>
          <w:sz w:val="24"/>
          <w:szCs w:val="24"/>
        </w:rPr>
        <w:t>and SEM imaging results</w:t>
      </w:r>
      <w:r w:rsidRPr="00227A1D">
        <w:rPr>
          <w:rFonts w:ascii="Arial" w:hAnsi="Arial" w:cs="Arial"/>
          <w:sz w:val="24"/>
          <w:szCs w:val="24"/>
        </w:rPr>
        <w:t xml:space="preserve"> pronounce synergistic physicochemical interactions</w:t>
      </w:r>
      <w:r w:rsidR="003631E8">
        <w:rPr>
          <w:rFonts w:ascii="Arial" w:hAnsi="Arial" w:cs="Arial"/>
          <w:sz w:val="24"/>
          <w:szCs w:val="24"/>
        </w:rPr>
        <w:br/>
      </w:r>
      <w:r w:rsidRPr="00227A1D">
        <w:rPr>
          <w:rFonts w:ascii="Arial" w:hAnsi="Arial" w:cs="Arial"/>
          <w:sz w:val="24"/>
          <w:szCs w:val="24"/>
        </w:rPr>
        <w:t xml:space="preserve">and strong interfacial adhesion between CR, FPP, and the SARA </w:t>
      </w:r>
      <w:r>
        <w:rPr>
          <w:rFonts w:ascii="Arial" w:hAnsi="Arial" w:cs="Arial"/>
          <w:sz w:val="24"/>
          <w:szCs w:val="24"/>
        </w:rPr>
        <w:t>matrix</w:t>
      </w:r>
      <w:r w:rsidRPr="00227A1D">
        <w:rPr>
          <w:rFonts w:ascii="Arial" w:hAnsi="Arial" w:cs="Arial"/>
          <w:sz w:val="24"/>
          <w:szCs w:val="24"/>
        </w:rPr>
        <w:t xml:space="preserve">, </w:t>
      </w:r>
      <w:r>
        <w:rPr>
          <w:rFonts w:ascii="Arial" w:hAnsi="Arial" w:cs="Arial"/>
          <w:sz w:val="24"/>
          <w:szCs w:val="24"/>
        </w:rPr>
        <w:t>shedding light on factors underlying</w:t>
      </w:r>
      <w:r w:rsidRPr="00227A1D">
        <w:rPr>
          <w:rFonts w:ascii="Arial" w:hAnsi="Arial" w:cs="Arial"/>
          <w:sz w:val="24"/>
          <w:szCs w:val="24"/>
        </w:rPr>
        <w:t xml:space="preserve"> durability and compatibility of the developed FPP</w:t>
      </w:r>
      <w:r w:rsidRPr="00227A1D">
        <w:rPr>
          <w:rFonts w:ascii="Arial" w:hAnsi="Arial" w:cs="Arial"/>
          <w:sz w:val="24"/>
          <w:szCs w:val="24"/>
        </w:rPr>
        <w:noBreakHyphen/>
        <w:t>based HS.</w:t>
      </w:r>
      <w:r w:rsidRPr="009C436B">
        <w:rPr>
          <w:rFonts w:ascii="Arial" w:hAnsi="Arial" w:cs="Arial"/>
          <w:sz w:val="24"/>
          <w:szCs w:val="24"/>
        </w:rPr>
        <w:t xml:space="preserve"> </w:t>
      </w:r>
    </w:p>
    <w:p w14:paraId="61B89455" w14:textId="31EC4FE9" w:rsidR="00753BF3" w:rsidRPr="00DD256C" w:rsidRDefault="00753BF3" w:rsidP="00753BF3">
      <w:pPr>
        <w:spacing w:after="0" w:line="360" w:lineRule="auto"/>
        <w:ind w:firstLine="720"/>
        <w:jc w:val="both"/>
        <w:rPr>
          <w:rFonts w:ascii="Arial" w:hAnsi="Arial" w:cs="Arial"/>
          <w:sz w:val="24"/>
          <w:szCs w:val="24"/>
          <w:vertAlign w:val="superscript"/>
        </w:rPr>
      </w:pPr>
      <w:r w:rsidRPr="00FA7FC4">
        <w:rPr>
          <w:rFonts w:ascii="Arial" w:hAnsi="Arial" w:cs="Arial"/>
          <w:sz w:val="24"/>
          <w:szCs w:val="24"/>
        </w:rPr>
        <w:t>In summary, the enhanced FPP synthesis protocol is shown to yield polymers capable of stabilizing high</w:t>
      </w:r>
      <w:r>
        <w:rPr>
          <w:rFonts w:ascii="Arial" w:hAnsi="Arial" w:cs="Arial"/>
          <w:sz w:val="24"/>
          <w:szCs w:val="24"/>
        </w:rPr>
        <w:t>er</w:t>
      </w:r>
      <w:r w:rsidRPr="00FA7FC4">
        <w:rPr>
          <w:rFonts w:ascii="Arial" w:hAnsi="Arial" w:cs="Arial"/>
          <w:sz w:val="24"/>
          <w:szCs w:val="24"/>
        </w:rPr>
        <w:t xml:space="preserve"> contents of CR in HS systems. Moreover, these </w:t>
      </w:r>
      <w:r>
        <w:rPr>
          <w:rFonts w:ascii="Arial" w:hAnsi="Arial" w:cs="Arial"/>
          <w:sz w:val="24"/>
          <w:szCs w:val="24"/>
        </w:rPr>
        <w:t xml:space="preserve">novel compatibilizers </w:t>
      </w:r>
      <w:r w:rsidRPr="00FA7FC4">
        <w:rPr>
          <w:rFonts w:ascii="Arial" w:hAnsi="Arial" w:cs="Arial"/>
          <w:sz w:val="24"/>
          <w:szCs w:val="24"/>
        </w:rPr>
        <w:t>unexpectedly outperform the examined commercial SBS copolymer in this respect, positioning FPP</w:t>
      </w:r>
      <w:r w:rsidRPr="00FA7FC4">
        <w:rPr>
          <w:rFonts w:ascii="Arial" w:hAnsi="Arial" w:cs="Arial"/>
          <w:sz w:val="24"/>
          <w:szCs w:val="24"/>
        </w:rPr>
        <w:noBreakHyphen/>
        <w:t xml:space="preserve">based HS compatibilization </w:t>
      </w:r>
      <w:r w:rsidR="003631E8">
        <w:rPr>
          <w:rFonts w:ascii="Arial" w:hAnsi="Arial" w:cs="Arial"/>
          <w:sz w:val="24"/>
          <w:szCs w:val="24"/>
        </w:rPr>
        <w:br/>
      </w:r>
      <w:r w:rsidRPr="00FA7FC4">
        <w:rPr>
          <w:rFonts w:ascii="Arial" w:hAnsi="Arial" w:cs="Arial"/>
          <w:sz w:val="24"/>
          <w:szCs w:val="24"/>
        </w:rPr>
        <w:t xml:space="preserve">as a viable </w:t>
      </w:r>
      <w:r>
        <w:rPr>
          <w:rFonts w:ascii="Arial" w:hAnsi="Arial" w:cs="Arial"/>
          <w:sz w:val="24"/>
          <w:szCs w:val="24"/>
        </w:rPr>
        <w:t>selection</w:t>
      </w:r>
      <w:r w:rsidRPr="00FA7FC4">
        <w:rPr>
          <w:rFonts w:ascii="Arial" w:hAnsi="Arial" w:cs="Arial"/>
          <w:sz w:val="24"/>
          <w:szCs w:val="24"/>
        </w:rPr>
        <w:t xml:space="preserve"> for road construction applications. Finally, this chapter elucidates the structure</w:t>
      </w:r>
      <w:r w:rsidR="007C070C" w:rsidRPr="00D8545D">
        <w:rPr>
          <w:rFonts w:ascii="Arial" w:hAnsi="Arial" w:cs="Arial"/>
          <w:sz w:val="24"/>
          <w:szCs w:val="24"/>
        </w:rPr>
        <w:t>–</w:t>
      </w:r>
      <w:r w:rsidRPr="00FA7FC4">
        <w:rPr>
          <w:rFonts w:ascii="Arial" w:hAnsi="Arial" w:cs="Arial"/>
          <w:sz w:val="24"/>
          <w:szCs w:val="24"/>
        </w:rPr>
        <w:t>property relationships governing the superior performance of the developed HS and PMB systems and outlines an efficient pathway towards sustainable paving materials incorporating hard</w:t>
      </w:r>
      <w:r w:rsidRPr="00FA7FC4">
        <w:rPr>
          <w:rFonts w:ascii="Arial" w:hAnsi="Arial" w:cs="Arial"/>
          <w:sz w:val="24"/>
          <w:szCs w:val="24"/>
        </w:rPr>
        <w:noBreakHyphen/>
        <w:t>to</w:t>
      </w:r>
      <w:r w:rsidRPr="00FA7FC4">
        <w:rPr>
          <w:rFonts w:ascii="Arial" w:hAnsi="Arial" w:cs="Arial"/>
          <w:sz w:val="24"/>
          <w:szCs w:val="24"/>
        </w:rPr>
        <w:noBreakHyphen/>
        <w:t>recycle polymer waste streams.</w:t>
      </w:r>
    </w:p>
    <w:p w14:paraId="183789A1" w14:textId="439935D3" w:rsidR="00376A7A" w:rsidRDefault="00376A7A"/>
    <w:p w14:paraId="0D374257" w14:textId="4474D40E" w:rsidR="00BF0A61" w:rsidRDefault="00BF0A61" w:rsidP="00791644">
      <w:pPr>
        <w:pStyle w:val="Heading2"/>
        <w:numPr>
          <w:ilvl w:val="1"/>
          <w:numId w:val="27"/>
        </w:numPr>
        <w:spacing w:after="240"/>
      </w:pPr>
      <w:bookmarkStart w:id="45" w:name="_Toc223965024"/>
      <w:r>
        <w:lastRenderedPageBreak/>
        <w:t>References</w:t>
      </w:r>
      <w:bookmarkEnd w:id="45"/>
    </w:p>
    <w:p w14:paraId="46DFE975" w14:textId="00D89F46"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 xml:space="preserve">(1) European Commission. </w:t>
      </w:r>
      <w:r w:rsidRPr="00DD256C">
        <w:rPr>
          <w:rFonts w:ascii="Arial" w:hAnsi="Arial" w:cs="Arial"/>
          <w:i/>
          <w:iCs/>
          <w:color w:val="000000"/>
          <w:sz w:val="20"/>
          <w:szCs w:val="24"/>
        </w:rPr>
        <w:t>End</w:t>
      </w:r>
      <w:r w:rsidRPr="00DD256C">
        <w:rPr>
          <w:rFonts w:ascii="Cambria Math" w:hAnsi="Cambria Math" w:cs="Cambria Math"/>
          <w:i/>
          <w:iCs/>
          <w:color w:val="000000"/>
          <w:sz w:val="20"/>
          <w:szCs w:val="24"/>
        </w:rPr>
        <w:t>‑</w:t>
      </w:r>
      <w:r w:rsidRPr="00DD256C">
        <w:rPr>
          <w:rFonts w:ascii="Arial" w:hAnsi="Arial" w:cs="Arial"/>
          <w:i/>
          <w:iCs/>
          <w:color w:val="000000"/>
          <w:sz w:val="20"/>
          <w:szCs w:val="24"/>
        </w:rPr>
        <w:t>of</w:t>
      </w:r>
      <w:r w:rsidRPr="00DD256C">
        <w:rPr>
          <w:rFonts w:ascii="Cambria Math" w:hAnsi="Cambria Math" w:cs="Cambria Math"/>
          <w:i/>
          <w:iCs/>
          <w:color w:val="000000"/>
          <w:sz w:val="20"/>
          <w:szCs w:val="24"/>
        </w:rPr>
        <w:t>‑</w:t>
      </w:r>
      <w:r w:rsidRPr="00DD256C">
        <w:rPr>
          <w:rFonts w:ascii="Arial" w:hAnsi="Arial" w:cs="Arial"/>
          <w:i/>
          <w:iCs/>
          <w:color w:val="000000"/>
          <w:sz w:val="20"/>
          <w:szCs w:val="24"/>
        </w:rPr>
        <w:t xml:space="preserve">life </w:t>
      </w:r>
      <w:r>
        <w:rPr>
          <w:rFonts w:ascii="Arial" w:hAnsi="Arial" w:cs="Arial"/>
          <w:i/>
          <w:iCs/>
          <w:color w:val="000000"/>
          <w:sz w:val="20"/>
          <w:szCs w:val="24"/>
        </w:rPr>
        <w:t>tire</w:t>
      </w:r>
      <w:r w:rsidRPr="00DD256C">
        <w:rPr>
          <w:rFonts w:ascii="Arial" w:hAnsi="Arial" w:cs="Arial"/>
          <w:i/>
          <w:iCs/>
          <w:color w:val="000000"/>
          <w:sz w:val="20"/>
          <w:szCs w:val="24"/>
        </w:rPr>
        <w:t>s: From waste to a valuable resource.</w:t>
      </w:r>
      <w:r w:rsidRPr="00D35163">
        <w:rPr>
          <w:rFonts w:ascii="Arial" w:hAnsi="Arial" w:cs="Arial"/>
          <w:color w:val="000000"/>
          <w:sz w:val="20"/>
          <w:szCs w:val="24"/>
        </w:rPr>
        <w:t xml:space="preserve"> CORDIS, Article ID 454286, </w:t>
      </w:r>
      <w:r w:rsidRPr="00D35163">
        <w:rPr>
          <w:rFonts w:ascii="Arial" w:hAnsi="Arial" w:cs="Arial"/>
          <w:b/>
          <w:bCs/>
          <w:color w:val="000000"/>
          <w:sz w:val="20"/>
          <w:szCs w:val="24"/>
        </w:rPr>
        <w:t>2024</w:t>
      </w:r>
      <w:r w:rsidRPr="00D35163">
        <w:t xml:space="preserve"> </w:t>
      </w:r>
      <w:r w:rsidRPr="00D35163">
        <w:rPr>
          <w:rFonts w:ascii="Arial" w:hAnsi="Arial" w:cs="Arial"/>
          <w:color w:val="000000"/>
          <w:sz w:val="20"/>
          <w:szCs w:val="24"/>
        </w:rPr>
        <w:t>https://cordis.europa.eu/article/id/454286-end-of-life-</w:t>
      </w:r>
      <w:r>
        <w:rPr>
          <w:rFonts w:ascii="Arial" w:hAnsi="Arial" w:cs="Arial"/>
          <w:color w:val="000000"/>
          <w:sz w:val="20"/>
          <w:szCs w:val="24"/>
        </w:rPr>
        <w:t>tire</w:t>
      </w:r>
      <w:r w:rsidRPr="00D35163">
        <w:rPr>
          <w:rFonts w:ascii="Arial" w:hAnsi="Arial" w:cs="Arial"/>
          <w:color w:val="000000"/>
          <w:sz w:val="20"/>
          <w:szCs w:val="24"/>
        </w:rPr>
        <w:t>s-from-waste-to-</w:t>
      </w:r>
      <w:r w:rsidR="0041545B">
        <w:rPr>
          <w:rFonts w:ascii="Arial" w:hAnsi="Arial" w:cs="Arial"/>
          <w:color w:val="000000"/>
          <w:sz w:val="20"/>
          <w:szCs w:val="24"/>
        </w:rPr>
        <w:br/>
      </w:r>
      <w:r w:rsidRPr="00D35163">
        <w:rPr>
          <w:rFonts w:ascii="Arial" w:hAnsi="Arial" w:cs="Arial"/>
          <w:color w:val="000000"/>
          <w:sz w:val="20"/>
          <w:szCs w:val="24"/>
        </w:rPr>
        <w:t>a-valuable-resource</w:t>
      </w:r>
      <w:r w:rsidRPr="00D35163">
        <w:rPr>
          <w:rFonts w:ascii="Georgia" w:hAnsi="Georgia"/>
          <w:spacing w:val="1"/>
        </w:rPr>
        <w:t xml:space="preserve"> </w:t>
      </w:r>
      <w:r w:rsidRPr="00D35163">
        <w:rPr>
          <w:rFonts w:ascii="Arial" w:hAnsi="Arial" w:cs="Arial"/>
          <w:color w:val="000000"/>
          <w:sz w:val="20"/>
          <w:szCs w:val="24"/>
        </w:rPr>
        <w:t>(accessed 202</w:t>
      </w:r>
      <w:r>
        <w:rPr>
          <w:rFonts w:ascii="Arial" w:hAnsi="Arial" w:cs="Arial"/>
          <w:color w:val="000000"/>
          <w:sz w:val="20"/>
          <w:szCs w:val="24"/>
        </w:rPr>
        <w:t>6</w:t>
      </w:r>
      <w:r w:rsidRPr="00D35163">
        <w:rPr>
          <w:rFonts w:ascii="Arial" w:hAnsi="Arial" w:cs="Arial"/>
          <w:color w:val="000000"/>
          <w:sz w:val="20"/>
          <w:szCs w:val="24"/>
        </w:rPr>
        <w:noBreakHyphen/>
        <w:t>0</w:t>
      </w:r>
      <w:r>
        <w:rPr>
          <w:rFonts w:ascii="Arial" w:hAnsi="Arial" w:cs="Arial"/>
          <w:color w:val="000000"/>
          <w:sz w:val="20"/>
          <w:szCs w:val="24"/>
        </w:rPr>
        <w:t>2</w:t>
      </w:r>
      <w:r w:rsidRPr="00D35163">
        <w:rPr>
          <w:rFonts w:ascii="Arial" w:hAnsi="Arial" w:cs="Arial"/>
          <w:color w:val="000000"/>
          <w:sz w:val="20"/>
          <w:szCs w:val="24"/>
        </w:rPr>
        <w:noBreakHyphen/>
      </w:r>
      <w:r>
        <w:rPr>
          <w:rFonts w:ascii="Arial" w:hAnsi="Arial" w:cs="Arial"/>
          <w:color w:val="000000"/>
          <w:sz w:val="20"/>
          <w:szCs w:val="24"/>
        </w:rPr>
        <w:t>18</w:t>
      </w:r>
      <w:r w:rsidRPr="00D35163">
        <w:rPr>
          <w:rFonts w:ascii="Arial" w:hAnsi="Arial" w:cs="Arial"/>
          <w:color w:val="000000"/>
          <w:sz w:val="20"/>
          <w:szCs w:val="24"/>
        </w:rPr>
        <w:t>).</w:t>
      </w:r>
    </w:p>
    <w:p w14:paraId="170C0E3D" w14:textId="0EA80408"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 xml:space="preserve">(2) Khandelwal, H.; Dhar, H.; </w:t>
      </w:r>
      <w:proofErr w:type="spellStart"/>
      <w:r w:rsidRPr="00D35163">
        <w:rPr>
          <w:rFonts w:ascii="Arial" w:hAnsi="Arial" w:cs="Arial"/>
          <w:color w:val="000000"/>
          <w:sz w:val="20"/>
          <w:szCs w:val="24"/>
        </w:rPr>
        <w:t>Thalla</w:t>
      </w:r>
      <w:proofErr w:type="spellEnd"/>
      <w:r w:rsidRPr="00D35163">
        <w:rPr>
          <w:rFonts w:ascii="Arial" w:hAnsi="Arial" w:cs="Arial"/>
          <w:color w:val="000000"/>
          <w:sz w:val="20"/>
          <w:szCs w:val="24"/>
        </w:rPr>
        <w:t xml:space="preserve">, A. K.; Kumar, S. Application of life cycle assessment </w:t>
      </w:r>
      <w:r w:rsidR="0041545B">
        <w:rPr>
          <w:rFonts w:ascii="Arial" w:hAnsi="Arial" w:cs="Arial"/>
          <w:color w:val="000000"/>
          <w:sz w:val="20"/>
          <w:szCs w:val="24"/>
        </w:rPr>
        <w:br/>
      </w:r>
      <w:r w:rsidRPr="00D35163">
        <w:rPr>
          <w:rFonts w:ascii="Arial" w:hAnsi="Arial" w:cs="Arial"/>
          <w:color w:val="000000"/>
          <w:sz w:val="20"/>
          <w:szCs w:val="24"/>
        </w:rPr>
        <w:t xml:space="preserve">in municipal solid waste management: A worldwide critical review. </w:t>
      </w:r>
      <w:r w:rsidRPr="00D35163">
        <w:rPr>
          <w:rFonts w:ascii="Arial" w:hAnsi="Arial" w:cs="Arial"/>
          <w:i/>
          <w:iCs/>
          <w:color w:val="000000"/>
          <w:sz w:val="20"/>
          <w:szCs w:val="24"/>
        </w:rPr>
        <w:t xml:space="preserve">J. Clean. Prod. </w:t>
      </w:r>
      <w:r w:rsidRPr="00D35163">
        <w:rPr>
          <w:rFonts w:ascii="Arial" w:hAnsi="Arial" w:cs="Arial"/>
          <w:b/>
          <w:bCs/>
          <w:color w:val="000000"/>
          <w:sz w:val="20"/>
          <w:szCs w:val="24"/>
        </w:rPr>
        <w:t>2019</w:t>
      </w:r>
      <w:r w:rsidRPr="00D35163">
        <w:rPr>
          <w:rFonts w:ascii="Arial" w:hAnsi="Arial" w:cs="Arial"/>
          <w:color w:val="000000"/>
          <w:sz w:val="20"/>
          <w:szCs w:val="24"/>
        </w:rPr>
        <w:t xml:space="preserve">, </w:t>
      </w:r>
      <w:r w:rsidRPr="00D35163">
        <w:rPr>
          <w:rFonts w:ascii="Arial" w:hAnsi="Arial" w:cs="Arial"/>
          <w:i/>
          <w:iCs/>
          <w:color w:val="000000"/>
          <w:sz w:val="20"/>
          <w:szCs w:val="24"/>
        </w:rPr>
        <w:t>209</w:t>
      </w:r>
      <w:r w:rsidRPr="00D35163">
        <w:rPr>
          <w:rFonts w:ascii="Arial" w:hAnsi="Arial" w:cs="Arial"/>
          <w:color w:val="000000"/>
          <w:sz w:val="20"/>
          <w:szCs w:val="24"/>
        </w:rPr>
        <w:t xml:space="preserve">, </w:t>
      </w:r>
      <w:r w:rsidR="00247EA0">
        <w:rPr>
          <w:rFonts w:ascii="Arial" w:hAnsi="Arial" w:cs="Arial"/>
          <w:color w:val="000000"/>
          <w:sz w:val="20"/>
          <w:szCs w:val="24"/>
        </w:rPr>
        <w:br/>
      </w:r>
      <w:r w:rsidRPr="00D35163">
        <w:rPr>
          <w:rFonts w:ascii="Arial" w:hAnsi="Arial" w:cs="Arial"/>
          <w:color w:val="000000"/>
          <w:sz w:val="20"/>
          <w:szCs w:val="24"/>
        </w:rPr>
        <w:t xml:space="preserve">630–654. </w:t>
      </w:r>
    </w:p>
    <w:p w14:paraId="448B00BE" w14:textId="77777777"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 xml:space="preserve">(3) Torretta, V.; Rada, E. C.; Ragazzi, M.; Trulli, E.; Istrate, I. A.; </w:t>
      </w:r>
      <w:proofErr w:type="spellStart"/>
      <w:r w:rsidRPr="00D35163">
        <w:rPr>
          <w:rFonts w:ascii="Arial" w:hAnsi="Arial" w:cs="Arial"/>
          <w:color w:val="000000"/>
          <w:sz w:val="20"/>
          <w:szCs w:val="24"/>
        </w:rPr>
        <w:t>Cioca</w:t>
      </w:r>
      <w:proofErr w:type="spellEnd"/>
      <w:r w:rsidRPr="00D35163">
        <w:rPr>
          <w:rFonts w:ascii="Arial" w:hAnsi="Arial" w:cs="Arial"/>
          <w:color w:val="000000"/>
          <w:sz w:val="20"/>
          <w:szCs w:val="24"/>
        </w:rPr>
        <w:t xml:space="preserve">, L. I. Treatment and disposal </w:t>
      </w:r>
      <w:r>
        <w:rPr>
          <w:rFonts w:ascii="Arial" w:hAnsi="Arial" w:cs="Arial"/>
          <w:color w:val="000000"/>
          <w:sz w:val="20"/>
          <w:szCs w:val="24"/>
        </w:rPr>
        <w:br/>
      </w:r>
      <w:r w:rsidRPr="00D35163">
        <w:rPr>
          <w:rFonts w:ascii="Arial" w:hAnsi="Arial" w:cs="Arial"/>
          <w:color w:val="000000"/>
          <w:sz w:val="20"/>
          <w:szCs w:val="24"/>
        </w:rPr>
        <w:t xml:space="preserve">of </w:t>
      </w:r>
      <w:r>
        <w:rPr>
          <w:rFonts w:ascii="Arial" w:hAnsi="Arial" w:cs="Arial"/>
          <w:color w:val="000000"/>
          <w:sz w:val="20"/>
          <w:szCs w:val="24"/>
        </w:rPr>
        <w:t>tire</w:t>
      </w:r>
      <w:r w:rsidRPr="00D35163">
        <w:rPr>
          <w:rFonts w:ascii="Arial" w:hAnsi="Arial" w:cs="Arial"/>
          <w:color w:val="000000"/>
          <w:sz w:val="20"/>
          <w:szCs w:val="24"/>
        </w:rPr>
        <w:t xml:space="preserve">s: Two EU approaches. A review. </w:t>
      </w:r>
      <w:r w:rsidRPr="00D35163">
        <w:rPr>
          <w:rFonts w:ascii="Arial" w:hAnsi="Arial" w:cs="Arial"/>
          <w:i/>
          <w:iCs/>
          <w:color w:val="000000"/>
          <w:sz w:val="20"/>
          <w:szCs w:val="24"/>
        </w:rPr>
        <w:t>Waste Manag</w:t>
      </w:r>
      <w:r w:rsidRPr="00D35163">
        <w:rPr>
          <w:rFonts w:ascii="Arial" w:hAnsi="Arial" w:cs="Arial"/>
          <w:color w:val="000000"/>
          <w:sz w:val="20"/>
          <w:szCs w:val="24"/>
        </w:rPr>
        <w:t xml:space="preserve">. </w:t>
      </w:r>
      <w:r w:rsidRPr="00D35163">
        <w:rPr>
          <w:rFonts w:ascii="Arial" w:hAnsi="Arial" w:cs="Arial"/>
          <w:b/>
          <w:bCs/>
          <w:color w:val="000000"/>
          <w:sz w:val="20"/>
          <w:szCs w:val="24"/>
        </w:rPr>
        <w:t>2015</w:t>
      </w:r>
      <w:r w:rsidRPr="00D35163">
        <w:rPr>
          <w:rFonts w:ascii="Arial" w:hAnsi="Arial" w:cs="Arial"/>
          <w:color w:val="000000"/>
          <w:sz w:val="20"/>
          <w:szCs w:val="24"/>
        </w:rPr>
        <w:t xml:space="preserve">, </w:t>
      </w:r>
      <w:r w:rsidRPr="00D35163">
        <w:rPr>
          <w:rFonts w:ascii="Arial" w:hAnsi="Arial" w:cs="Arial"/>
          <w:i/>
          <w:iCs/>
          <w:color w:val="000000"/>
          <w:sz w:val="20"/>
          <w:szCs w:val="24"/>
        </w:rPr>
        <w:t>45</w:t>
      </w:r>
      <w:r w:rsidRPr="00D35163">
        <w:rPr>
          <w:rFonts w:ascii="Arial" w:hAnsi="Arial" w:cs="Arial"/>
          <w:color w:val="000000"/>
          <w:sz w:val="20"/>
          <w:szCs w:val="24"/>
        </w:rPr>
        <w:t xml:space="preserve">, 152–160. </w:t>
      </w:r>
    </w:p>
    <w:p w14:paraId="23A856E9" w14:textId="0DF3C188"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(4) U.S. Tire Manufacturers Association</w:t>
      </w:r>
      <w:r w:rsidRPr="00D35163">
        <w:rPr>
          <w:rFonts w:ascii="Arial" w:hAnsi="Arial" w:cs="Arial"/>
          <w:i/>
          <w:iCs/>
          <w:color w:val="000000"/>
          <w:sz w:val="20"/>
          <w:szCs w:val="24"/>
        </w:rPr>
        <w:t xml:space="preserve">. </w:t>
      </w:r>
      <w:r>
        <w:rPr>
          <w:rFonts w:ascii="Arial" w:hAnsi="Arial" w:cs="Arial"/>
          <w:i/>
          <w:iCs/>
          <w:color w:val="000000"/>
          <w:sz w:val="20"/>
          <w:szCs w:val="24"/>
        </w:rPr>
        <w:t xml:space="preserve">2021 </w:t>
      </w:r>
      <w:r w:rsidRPr="00D35163">
        <w:rPr>
          <w:rFonts w:ascii="Arial" w:hAnsi="Arial" w:cs="Arial"/>
          <w:i/>
          <w:iCs/>
          <w:color w:val="000000"/>
          <w:sz w:val="20"/>
          <w:szCs w:val="24"/>
        </w:rPr>
        <w:t>U.S. Scrap Tire Management Summary</w:t>
      </w:r>
      <w:r w:rsidRPr="00D35163">
        <w:rPr>
          <w:rFonts w:ascii="Arial" w:hAnsi="Arial" w:cs="Arial"/>
          <w:color w:val="000000"/>
          <w:sz w:val="20"/>
          <w:szCs w:val="24"/>
        </w:rPr>
        <w:t xml:space="preserve">; </w:t>
      </w:r>
      <w:r w:rsidR="00A638A3">
        <w:rPr>
          <w:rFonts w:ascii="Arial" w:hAnsi="Arial" w:cs="Arial"/>
          <w:color w:val="000000"/>
          <w:sz w:val="20"/>
          <w:szCs w:val="24"/>
        </w:rPr>
        <w:br/>
      </w:r>
      <w:r w:rsidRPr="00D35163">
        <w:rPr>
          <w:rFonts w:ascii="Arial" w:hAnsi="Arial" w:cs="Arial"/>
          <w:color w:val="000000"/>
          <w:sz w:val="20"/>
          <w:szCs w:val="24"/>
        </w:rPr>
        <w:t>U.S. Tire Manufacturers Association</w:t>
      </w:r>
      <w:r>
        <w:rPr>
          <w:rFonts w:ascii="Arial" w:hAnsi="Arial" w:cs="Arial"/>
          <w:color w:val="000000"/>
          <w:sz w:val="20"/>
          <w:szCs w:val="24"/>
        </w:rPr>
        <w:t xml:space="preserve">: </w:t>
      </w:r>
      <w:r w:rsidRPr="00D35163">
        <w:rPr>
          <w:rFonts w:ascii="Arial" w:hAnsi="Arial" w:cs="Arial"/>
          <w:color w:val="000000"/>
          <w:sz w:val="20"/>
          <w:szCs w:val="24"/>
        </w:rPr>
        <w:t xml:space="preserve">Washington, DC, </w:t>
      </w:r>
      <w:r w:rsidRPr="00D35163">
        <w:rPr>
          <w:rFonts w:ascii="Arial" w:hAnsi="Arial" w:cs="Arial"/>
          <w:b/>
          <w:bCs/>
          <w:color w:val="000000"/>
          <w:sz w:val="20"/>
          <w:szCs w:val="24"/>
        </w:rPr>
        <w:t>2022</w:t>
      </w:r>
      <w:r>
        <w:rPr>
          <w:rFonts w:ascii="Arial" w:hAnsi="Arial" w:cs="Arial"/>
          <w:color w:val="000000"/>
          <w:sz w:val="20"/>
          <w:szCs w:val="24"/>
        </w:rPr>
        <w:t>, 4.</w:t>
      </w:r>
    </w:p>
    <w:p w14:paraId="0C1AF2FA" w14:textId="34DC678A"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 xml:space="preserve">(5) Dong, Y.; Zhao, Y.; Hossain, M. U.; He, Y.; Liu, P. Life cycle assessment of vehicle tires: </w:t>
      </w:r>
      <w:r w:rsidR="0041545B">
        <w:rPr>
          <w:rFonts w:ascii="Arial" w:hAnsi="Arial" w:cs="Arial"/>
          <w:color w:val="000000"/>
          <w:sz w:val="20"/>
          <w:szCs w:val="24"/>
        </w:rPr>
        <w:br/>
      </w:r>
      <w:r w:rsidRPr="00D35163">
        <w:rPr>
          <w:rFonts w:ascii="Arial" w:hAnsi="Arial" w:cs="Arial"/>
          <w:color w:val="000000"/>
          <w:sz w:val="20"/>
          <w:szCs w:val="24"/>
        </w:rPr>
        <w:t xml:space="preserve">A systematic review. </w:t>
      </w:r>
      <w:r w:rsidRPr="00D35163">
        <w:rPr>
          <w:rFonts w:ascii="Arial" w:hAnsi="Arial" w:cs="Arial"/>
          <w:i/>
          <w:iCs/>
          <w:color w:val="000000"/>
          <w:sz w:val="20"/>
          <w:szCs w:val="24"/>
        </w:rPr>
        <w:t>Cleaner Environ. Syst.</w:t>
      </w:r>
      <w:r w:rsidRPr="00D35163">
        <w:rPr>
          <w:rFonts w:ascii="Arial" w:hAnsi="Arial" w:cs="Arial"/>
          <w:color w:val="000000"/>
          <w:sz w:val="20"/>
          <w:szCs w:val="24"/>
        </w:rPr>
        <w:t xml:space="preserve"> </w:t>
      </w:r>
      <w:r w:rsidRPr="00D35163">
        <w:rPr>
          <w:rFonts w:ascii="Arial" w:hAnsi="Arial" w:cs="Arial"/>
          <w:b/>
          <w:bCs/>
          <w:color w:val="000000"/>
          <w:sz w:val="20"/>
          <w:szCs w:val="24"/>
        </w:rPr>
        <w:t>2021</w:t>
      </w:r>
      <w:r w:rsidRPr="00D35163">
        <w:rPr>
          <w:rFonts w:ascii="Arial" w:hAnsi="Arial" w:cs="Arial"/>
          <w:color w:val="000000"/>
          <w:sz w:val="20"/>
          <w:szCs w:val="24"/>
        </w:rPr>
        <w:t xml:space="preserve">, </w:t>
      </w:r>
      <w:r w:rsidRPr="00D35163">
        <w:rPr>
          <w:rFonts w:ascii="Arial" w:hAnsi="Arial" w:cs="Arial"/>
          <w:i/>
          <w:iCs/>
          <w:color w:val="000000"/>
          <w:sz w:val="20"/>
          <w:szCs w:val="24"/>
        </w:rPr>
        <w:t>2</w:t>
      </w:r>
      <w:r w:rsidRPr="00D35163">
        <w:rPr>
          <w:rFonts w:ascii="Arial" w:hAnsi="Arial" w:cs="Arial"/>
          <w:color w:val="000000"/>
          <w:sz w:val="20"/>
          <w:szCs w:val="24"/>
        </w:rPr>
        <w:t xml:space="preserve">, 100033. </w:t>
      </w:r>
    </w:p>
    <w:p w14:paraId="00E81B7E" w14:textId="77777777"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 xml:space="preserve">(6) </w:t>
      </w:r>
      <w:r>
        <w:rPr>
          <w:rFonts w:ascii="Arial" w:hAnsi="Arial" w:cs="Arial"/>
          <w:color w:val="000000"/>
          <w:sz w:val="20"/>
          <w:szCs w:val="24"/>
        </w:rPr>
        <w:t>Tire</w:t>
      </w:r>
      <w:r w:rsidRPr="00D35163">
        <w:rPr>
          <w:rFonts w:ascii="Arial" w:hAnsi="Arial" w:cs="Arial"/>
          <w:color w:val="000000"/>
          <w:sz w:val="20"/>
          <w:szCs w:val="24"/>
        </w:rPr>
        <w:t xml:space="preserve">s Europe (formerly European </w:t>
      </w:r>
      <w:r>
        <w:rPr>
          <w:rFonts w:ascii="Arial" w:hAnsi="Arial" w:cs="Arial"/>
          <w:color w:val="000000"/>
          <w:sz w:val="20"/>
          <w:szCs w:val="24"/>
        </w:rPr>
        <w:t>Tire</w:t>
      </w:r>
      <w:r w:rsidRPr="00D35163">
        <w:rPr>
          <w:rFonts w:ascii="Arial" w:hAnsi="Arial" w:cs="Arial"/>
          <w:color w:val="000000"/>
          <w:sz w:val="20"/>
          <w:szCs w:val="24"/>
        </w:rPr>
        <w:t xml:space="preserve"> and Rubber Manufacturers’ Association). </w:t>
      </w:r>
      <w:r w:rsidRPr="004A452C">
        <w:rPr>
          <w:rFonts w:ascii="Arial" w:hAnsi="Arial" w:cs="Arial"/>
          <w:i/>
          <w:iCs/>
          <w:color w:val="000000"/>
          <w:sz w:val="20"/>
          <w:szCs w:val="24"/>
        </w:rPr>
        <w:t>2021 end</w:t>
      </w:r>
      <w:r w:rsidRPr="004A452C">
        <w:rPr>
          <w:rFonts w:ascii="Cambria Math" w:hAnsi="Cambria Math" w:cs="Cambria Math"/>
          <w:i/>
          <w:iCs/>
          <w:color w:val="000000"/>
          <w:sz w:val="20"/>
          <w:szCs w:val="24"/>
        </w:rPr>
        <w:t>‑</w:t>
      </w:r>
      <w:r w:rsidRPr="004A452C">
        <w:rPr>
          <w:rFonts w:ascii="Arial" w:hAnsi="Arial" w:cs="Arial"/>
          <w:i/>
          <w:iCs/>
          <w:color w:val="000000"/>
          <w:sz w:val="20"/>
          <w:szCs w:val="24"/>
        </w:rPr>
        <w:t>of</w:t>
      </w:r>
      <w:r w:rsidRPr="004A452C">
        <w:rPr>
          <w:rFonts w:ascii="Cambria Math" w:hAnsi="Cambria Math" w:cs="Cambria Math"/>
          <w:i/>
          <w:iCs/>
          <w:color w:val="000000"/>
          <w:sz w:val="20"/>
          <w:szCs w:val="24"/>
        </w:rPr>
        <w:t>‑</w:t>
      </w:r>
      <w:r w:rsidRPr="004A452C">
        <w:rPr>
          <w:rFonts w:ascii="Arial" w:hAnsi="Arial" w:cs="Arial"/>
          <w:i/>
          <w:iCs/>
          <w:color w:val="000000"/>
          <w:sz w:val="20"/>
          <w:szCs w:val="24"/>
        </w:rPr>
        <w:t xml:space="preserve">life </w:t>
      </w:r>
      <w:r>
        <w:rPr>
          <w:rFonts w:ascii="Arial" w:hAnsi="Arial" w:cs="Arial"/>
          <w:i/>
          <w:iCs/>
          <w:color w:val="000000"/>
          <w:sz w:val="20"/>
          <w:szCs w:val="24"/>
        </w:rPr>
        <w:t>tire</w:t>
      </w:r>
      <w:r w:rsidRPr="004A452C">
        <w:rPr>
          <w:rFonts w:ascii="Arial" w:hAnsi="Arial" w:cs="Arial"/>
          <w:i/>
          <w:iCs/>
          <w:color w:val="000000"/>
          <w:sz w:val="20"/>
          <w:szCs w:val="24"/>
        </w:rPr>
        <w:t xml:space="preserve"> recovery – absolute numbers</w:t>
      </w:r>
      <w:r w:rsidRPr="00D35163">
        <w:rPr>
          <w:rFonts w:ascii="Arial" w:hAnsi="Arial" w:cs="Arial"/>
          <w:color w:val="000000"/>
          <w:sz w:val="20"/>
          <w:szCs w:val="24"/>
        </w:rPr>
        <w:t xml:space="preserve">; </w:t>
      </w:r>
      <w:r>
        <w:rPr>
          <w:rFonts w:ascii="Arial" w:hAnsi="Arial" w:cs="Arial"/>
          <w:color w:val="000000"/>
          <w:sz w:val="20"/>
          <w:szCs w:val="24"/>
        </w:rPr>
        <w:t>Tire</w:t>
      </w:r>
      <w:r w:rsidRPr="00D35163">
        <w:rPr>
          <w:rFonts w:ascii="Arial" w:hAnsi="Arial" w:cs="Arial"/>
          <w:color w:val="000000"/>
          <w:sz w:val="20"/>
          <w:szCs w:val="24"/>
        </w:rPr>
        <w:t>s Europe</w:t>
      </w:r>
      <w:r>
        <w:rPr>
          <w:rFonts w:ascii="Arial" w:hAnsi="Arial" w:cs="Arial"/>
          <w:color w:val="000000"/>
          <w:sz w:val="20"/>
          <w:szCs w:val="24"/>
        </w:rPr>
        <w:t xml:space="preserve">: </w:t>
      </w:r>
      <w:r w:rsidRPr="00D35163">
        <w:rPr>
          <w:rFonts w:ascii="Arial" w:hAnsi="Arial" w:cs="Arial"/>
          <w:color w:val="000000"/>
          <w:sz w:val="20"/>
          <w:szCs w:val="24"/>
        </w:rPr>
        <w:t xml:space="preserve">Brussels, Belgium, </w:t>
      </w:r>
      <w:r w:rsidRPr="00D35163">
        <w:rPr>
          <w:rFonts w:ascii="Arial" w:hAnsi="Arial" w:cs="Arial"/>
          <w:b/>
          <w:bCs/>
          <w:color w:val="000000"/>
          <w:sz w:val="20"/>
          <w:szCs w:val="24"/>
        </w:rPr>
        <w:t>2024</w:t>
      </w:r>
      <w:r w:rsidRPr="004A452C">
        <w:rPr>
          <w:rFonts w:ascii="Georgia" w:hAnsi="Georgia"/>
          <w:spacing w:val="1"/>
        </w:rPr>
        <w:t xml:space="preserve"> </w:t>
      </w:r>
      <w:r w:rsidRPr="004A452C">
        <w:rPr>
          <w:rFonts w:ascii="Arial" w:hAnsi="Arial" w:cs="Arial"/>
          <w:color w:val="000000"/>
          <w:sz w:val="20"/>
          <w:szCs w:val="24"/>
        </w:rPr>
        <w:t>(data table “ELT arisings and treatment 2021”)</w:t>
      </w:r>
    </w:p>
    <w:p w14:paraId="63736CDD" w14:textId="067CE7E3"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 xml:space="preserve">(7) </w:t>
      </w:r>
      <w:proofErr w:type="spellStart"/>
      <w:r w:rsidRPr="004A452C">
        <w:rPr>
          <w:rFonts w:ascii="Arial" w:hAnsi="Arial" w:cs="Arial"/>
          <w:color w:val="000000"/>
          <w:sz w:val="20"/>
          <w:szCs w:val="24"/>
        </w:rPr>
        <w:t>Rosendorfová</w:t>
      </w:r>
      <w:proofErr w:type="spellEnd"/>
      <w:r w:rsidRPr="004A452C">
        <w:rPr>
          <w:rFonts w:ascii="Arial" w:hAnsi="Arial" w:cs="Arial"/>
          <w:color w:val="000000"/>
          <w:sz w:val="20"/>
          <w:szCs w:val="24"/>
        </w:rPr>
        <w:t xml:space="preserve">, M.; </w:t>
      </w:r>
      <w:proofErr w:type="spellStart"/>
      <w:r w:rsidRPr="004A452C">
        <w:rPr>
          <w:rFonts w:ascii="Arial" w:hAnsi="Arial" w:cs="Arial"/>
          <w:color w:val="000000"/>
          <w:sz w:val="20"/>
          <w:szCs w:val="24"/>
        </w:rPr>
        <w:t>Vybochová</w:t>
      </w:r>
      <w:proofErr w:type="spellEnd"/>
      <w:r w:rsidRPr="004A452C">
        <w:rPr>
          <w:rFonts w:ascii="Arial" w:hAnsi="Arial" w:cs="Arial"/>
          <w:color w:val="000000"/>
          <w:sz w:val="20"/>
          <w:szCs w:val="24"/>
        </w:rPr>
        <w:t xml:space="preserve">, I.; Van Beukering, P. J. H. </w:t>
      </w:r>
      <w:r w:rsidRPr="004A452C">
        <w:rPr>
          <w:rFonts w:ascii="Arial" w:hAnsi="Arial" w:cs="Arial"/>
          <w:i/>
          <w:iCs/>
          <w:color w:val="000000"/>
          <w:sz w:val="20"/>
          <w:szCs w:val="24"/>
        </w:rPr>
        <w:t xml:space="preserve">Waste management and recycling </w:t>
      </w:r>
      <w:r w:rsidR="0041545B">
        <w:rPr>
          <w:rFonts w:ascii="Arial" w:hAnsi="Arial" w:cs="Arial"/>
          <w:i/>
          <w:iCs/>
          <w:color w:val="000000"/>
          <w:sz w:val="20"/>
          <w:szCs w:val="24"/>
        </w:rPr>
        <w:br/>
      </w:r>
      <w:r w:rsidRPr="004A452C">
        <w:rPr>
          <w:rFonts w:ascii="Arial" w:hAnsi="Arial" w:cs="Arial"/>
          <w:i/>
          <w:iCs/>
          <w:color w:val="000000"/>
          <w:sz w:val="20"/>
          <w:szCs w:val="24"/>
        </w:rPr>
        <w:t xml:space="preserve">of </w:t>
      </w:r>
      <w:r>
        <w:rPr>
          <w:rFonts w:ascii="Arial" w:hAnsi="Arial" w:cs="Arial"/>
          <w:i/>
          <w:iCs/>
          <w:color w:val="000000"/>
          <w:sz w:val="20"/>
          <w:szCs w:val="24"/>
        </w:rPr>
        <w:t>tire</w:t>
      </w:r>
      <w:r w:rsidRPr="004A452C">
        <w:rPr>
          <w:rFonts w:ascii="Arial" w:hAnsi="Arial" w:cs="Arial"/>
          <w:i/>
          <w:iCs/>
          <w:color w:val="000000"/>
          <w:sz w:val="20"/>
          <w:szCs w:val="24"/>
        </w:rPr>
        <w:t>s in Europe.</w:t>
      </w:r>
      <w:r w:rsidRPr="004A452C">
        <w:rPr>
          <w:rFonts w:ascii="Arial" w:hAnsi="Arial" w:cs="Arial"/>
          <w:color w:val="000000"/>
          <w:sz w:val="20"/>
          <w:szCs w:val="24"/>
        </w:rPr>
        <w:t xml:space="preserve"> IVM Report R98</w:t>
      </w:r>
      <w:r w:rsidRPr="004A452C">
        <w:rPr>
          <w:rFonts w:ascii="Arial" w:hAnsi="Arial" w:cs="Arial"/>
          <w:color w:val="000000"/>
          <w:sz w:val="20"/>
          <w:szCs w:val="24"/>
        </w:rPr>
        <w:noBreakHyphen/>
        <w:t>13; Institute for Environmental Studies, Vrije Universiteit Amsterdam: Amsterdam,</w:t>
      </w:r>
      <w:r>
        <w:rPr>
          <w:rFonts w:ascii="Arial" w:hAnsi="Arial" w:cs="Arial"/>
          <w:color w:val="000000"/>
          <w:sz w:val="20"/>
          <w:szCs w:val="24"/>
        </w:rPr>
        <w:t xml:space="preserve"> the Netherlands,</w:t>
      </w:r>
      <w:r w:rsidRPr="004A452C">
        <w:rPr>
          <w:rFonts w:ascii="Arial" w:hAnsi="Arial" w:cs="Arial"/>
          <w:color w:val="000000"/>
          <w:sz w:val="20"/>
          <w:szCs w:val="24"/>
        </w:rPr>
        <w:t xml:space="preserve"> </w:t>
      </w:r>
      <w:r w:rsidRPr="004A452C">
        <w:rPr>
          <w:rFonts w:ascii="Arial" w:hAnsi="Arial" w:cs="Arial"/>
          <w:b/>
          <w:bCs/>
          <w:color w:val="000000"/>
          <w:sz w:val="20"/>
          <w:szCs w:val="24"/>
        </w:rPr>
        <w:t>1998</w:t>
      </w:r>
      <w:r w:rsidRPr="004A452C">
        <w:rPr>
          <w:rFonts w:ascii="Arial" w:hAnsi="Arial" w:cs="Arial"/>
          <w:color w:val="000000"/>
          <w:sz w:val="20"/>
          <w:szCs w:val="24"/>
        </w:rPr>
        <w:t>, 25–26, 35–36.</w:t>
      </w:r>
    </w:p>
    <w:p w14:paraId="5E244E0D" w14:textId="1162EF90"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 xml:space="preserve">(8) Rahman, M. M.; Yu, Y.; Wu, H. Valorisation of waste </w:t>
      </w:r>
      <w:r>
        <w:rPr>
          <w:rFonts w:ascii="Arial" w:hAnsi="Arial" w:cs="Arial"/>
          <w:color w:val="000000"/>
          <w:sz w:val="20"/>
          <w:szCs w:val="24"/>
        </w:rPr>
        <w:t>tire</w:t>
      </w:r>
      <w:r w:rsidRPr="00D35163">
        <w:rPr>
          <w:rFonts w:ascii="Arial" w:hAnsi="Arial" w:cs="Arial"/>
          <w:color w:val="000000"/>
          <w:sz w:val="20"/>
          <w:szCs w:val="24"/>
        </w:rPr>
        <w:t xml:space="preserve"> via pyrolysis: Advances </w:t>
      </w:r>
      <w:r w:rsidR="0041545B">
        <w:rPr>
          <w:rFonts w:ascii="Arial" w:hAnsi="Arial" w:cs="Arial"/>
          <w:color w:val="000000"/>
          <w:sz w:val="20"/>
          <w:szCs w:val="24"/>
        </w:rPr>
        <w:br/>
      </w:r>
      <w:r w:rsidRPr="00D35163">
        <w:rPr>
          <w:rFonts w:ascii="Arial" w:hAnsi="Arial" w:cs="Arial"/>
          <w:color w:val="000000"/>
          <w:sz w:val="20"/>
          <w:szCs w:val="24"/>
        </w:rPr>
        <w:t xml:space="preserve">and perspectives. </w:t>
      </w:r>
      <w:r w:rsidRPr="004A452C">
        <w:rPr>
          <w:rFonts w:ascii="Arial" w:hAnsi="Arial" w:cs="Arial"/>
          <w:i/>
          <w:iCs/>
          <w:color w:val="000000"/>
          <w:sz w:val="20"/>
          <w:szCs w:val="24"/>
        </w:rPr>
        <w:t>Energy Fuels</w:t>
      </w:r>
      <w:r w:rsidRPr="00D35163">
        <w:rPr>
          <w:rFonts w:ascii="Arial" w:hAnsi="Arial" w:cs="Arial"/>
          <w:color w:val="000000"/>
          <w:sz w:val="20"/>
          <w:szCs w:val="24"/>
        </w:rPr>
        <w:t xml:space="preserve"> </w:t>
      </w:r>
      <w:r w:rsidRPr="004A452C">
        <w:rPr>
          <w:rFonts w:ascii="Arial" w:hAnsi="Arial" w:cs="Arial"/>
          <w:b/>
          <w:bCs/>
          <w:color w:val="000000"/>
          <w:sz w:val="20"/>
          <w:szCs w:val="24"/>
        </w:rPr>
        <w:t>2022</w:t>
      </w:r>
      <w:r w:rsidRPr="00D35163">
        <w:rPr>
          <w:rFonts w:ascii="Arial" w:hAnsi="Arial" w:cs="Arial"/>
          <w:color w:val="000000"/>
          <w:sz w:val="20"/>
          <w:szCs w:val="24"/>
        </w:rPr>
        <w:t xml:space="preserve">, </w:t>
      </w:r>
      <w:r w:rsidRPr="004A452C">
        <w:rPr>
          <w:rFonts w:ascii="Arial" w:hAnsi="Arial" w:cs="Arial"/>
          <w:i/>
          <w:iCs/>
          <w:color w:val="000000"/>
          <w:sz w:val="20"/>
          <w:szCs w:val="24"/>
        </w:rPr>
        <w:t>36</w:t>
      </w:r>
      <w:r w:rsidRPr="00D35163">
        <w:rPr>
          <w:rFonts w:ascii="Arial" w:hAnsi="Arial" w:cs="Arial"/>
          <w:color w:val="000000"/>
          <w:sz w:val="20"/>
          <w:szCs w:val="24"/>
        </w:rPr>
        <w:t xml:space="preserve">, 12429–12474. </w:t>
      </w:r>
    </w:p>
    <w:p w14:paraId="31D32004" w14:textId="77777777"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 xml:space="preserve">(9) </w:t>
      </w:r>
      <w:proofErr w:type="spellStart"/>
      <w:r w:rsidRPr="00D35163">
        <w:rPr>
          <w:rFonts w:ascii="Arial" w:hAnsi="Arial" w:cs="Arial"/>
          <w:color w:val="000000"/>
          <w:sz w:val="20"/>
          <w:szCs w:val="24"/>
        </w:rPr>
        <w:t>Wiśniewska</w:t>
      </w:r>
      <w:proofErr w:type="spellEnd"/>
      <w:r w:rsidRPr="00D35163">
        <w:rPr>
          <w:rFonts w:ascii="Arial" w:hAnsi="Arial" w:cs="Arial"/>
          <w:color w:val="000000"/>
          <w:sz w:val="20"/>
          <w:szCs w:val="24"/>
        </w:rPr>
        <w:t>, P.; Wang, S.; Formela, K. Waste tire rubber devulcanization technologies: State</w:t>
      </w:r>
      <w:r w:rsidRPr="00D35163">
        <w:rPr>
          <w:rFonts w:ascii="Cambria Math" w:hAnsi="Cambria Math" w:cs="Cambria Math"/>
          <w:color w:val="000000"/>
          <w:sz w:val="20"/>
          <w:szCs w:val="24"/>
        </w:rPr>
        <w:t>‑</w:t>
      </w:r>
      <w:r w:rsidRPr="00D35163">
        <w:rPr>
          <w:rFonts w:ascii="Arial" w:hAnsi="Arial" w:cs="Arial"/>
          <w:color w:val="000000"/>
          <w:sz w:val="20"/>
          <w:szCs w:val="24"/>
        </w:rPr>
        <w:t>of</w:t>
      </w:r>
      <w:r w:rsidRPr="00D35163">
        <w:rPr>
          <w:rFonts w:ascii="Cambria Math" w:hAnsi="Cambria Math" w:cs="Cambria Math"/>
          <w:color w:val="000000"/>
          <w:sz w:val="20"/>
          <w:szCs w:val="24"/>
        </w:rPr>
        <w:t>‑</w:t>
      </w:r>
      <w:r w:rsidRPr="00D35163">
        <w:rPr>
          <w:rFonts w:ascii="Arial" w:hAnsi="Arial" w:cs="Arial"/>
          <w:color w:val="000000"/>
          <w:sz w:val="20"/>
          <w:szCs w:val="24"/>
        </w:rPr>
        <w:t>the</w:t>
      </w:r>
      <w:r w:rsidRPr="00D35163">
        <w:rPr>
          <w:rFonts w:ascii="Cambria Math" w:hAnsi="Cambria Math" w:cs="Cambria Math"/>
          <w:color w:val="000000"/>
          <w:sz w:val="20"/>
          <w:szCs w:val="24"/>
        </w:rPr>
        <w:t>‑</w:t>
      </w:r>
      <w:r w:rsidRPr="00D35163">
        <w:rPr>
          <w:rFonts w:ascii="Arial" w:hAnsi="Arial" w:cs="Arial"/>
          <w:color w:val="000000"/>
          <w:sz w:val="20"/>
          <w:szCs w:val="24"/>
        </w:rPr>
        <w:t xml:space="preserve">art, limitations and future perspectives. </w:t>
      </w:r>
      <w:r w:rsidRPr="004A452C">
        <w:rPr>
          <w:rFonts w:ascii="Arial" w:hAnsi="Arial" w:cs="Arial"/>
          <w:i/>
          <w:iCs/>
          <w:color w:val="000000"/>
          <w:sz w:val="20"/>
          <w:szCs w:val="24"/>
        </w:rPr>
        <w:t>Waste Manag</w:t>
      </w:r>
      <w:r w:rsidRPr="00D35163">
        <w:rPr>
          <w:rFonts w:ascii="Arial" w:hAnsi="Arial" w:cs="Arial"/>
          <w:color w:val="000000"/>
          <w:sz w:val="20"/>
          <w:szCs w:val="24"/>
        </w:rPr>
        <w:t xml:space="preserve">. </w:t>
      </w:r>
      <w:r w:rsidRPr="004A452C">
        <w:rPr>
          <w:rFonts w:ascii="Arial" w:hAnsi="Arial" w:cs="Arial"/>
          <w:b/>
          <w:bCs/>
          <w:color w:val="000000"/>
          <w:sz w:val="20"/>
          <w:szCs w:val="24"/>
        </w:rPr>
        <w:t>2022</w:t>
      </w:r>
      <w:r w:rsidRPr="00D35163">
        <w:rPr>
          <w:rFonts w:ascii="Arial" w:hAnsi="Arial" w:cs="Arial"/>
          <w:color w:val="000000"/>
          <w:sz w:val="20"/>
          <w:szCs w:val="24"/>
        </w:rPr>
        <w:t xml:space="preserve">, </w:t>
      </w:r>
      <w:r w:rsidRPr="004A452C">
        <w:rPr>
          <w:rFonts w:ascii="Arial" w:hAnsi="Arial" w:cs="Arial"/>
          <w:i/>
          <w:iCs/>
          <w:color w:val="000000"/>
          <w:sz w:val="20"/>
          <w:szCs w:val="24"/>
        </w:rPr>
        <w:t>152</w:t>
      </w:r>
      <w:r w:rsidRPr="00D35163">
        <w:rPr>
          <w:rFonts w:ascii="Arial" w:hAnsi="Arial" w:cs="Arial"/>
          <w:color w:val="000000"/>
          <w:sz w:val="20"/>
          <w:szCs w:val="24"/>
        </w:rPr>
        <w:t xml:space="preserve">, 174–184. </w:t>
      </w:r>
    </w:p>
    <w:p w14:paraId="0B800463" w14:textId="77777777" w:rsidR="00791644" w:rsidRDefault="00791644" w:rsidP="00791644">
      <w:pPr>
        <w:jc w:val="both"/>
        <w:rPr>
          <w:rFonts w:ascii="Arial" w:hAnsi="Arial" w:cs="Arial"/>
          <w:color w:val="000000"/>
          <w:sz w:val="20"/>
          <w:szCs w:val="24"/>
        </w:rPr>
      </w:pPr>
      <w:r w:rsidRPr="00D35163">
        <w:rPr>
          <w:rFonts w:ascii="Arial" w:hAnsi="Arial" w:cs="Arial"/>
          <w:color w:val="000000"/>
          <w:sz w:val="20"/>
          <w:szCs w:val="24"/>
        </w:rPr>
        <w:t xml:space="preserve">(10) </w:t>
      </w:r>
      <w:proofErr w:type="spellStart"/>
      <w:r w:rsidRPr="00D35163">
        <w:rPr>
          <w:rFonts w:ascii="Arial" w:hAnsi="Arial" w:cs="Arial"/>
          <w:color w:val="000000"/>
          <w:sz w:val="20"/>
          <w:szCs w:val="24"/>
        </w:rPr>
        <w:t>Veses</w:t>
      </w:r>
      <w:proofErr w:type="spellEnd"/>
      <w:r w:rsidRPr="00D35163">
        <w:rPr>
          <w:rFonts w:ascii="Arial" w:hAnsi="Arial" w:cs="Arial"/>
          <w:color w:val="000000"/>
          <w:sz w:val="20"/>
          <w:szCs w:val="24"/>
        </w:rPr>
        <w:t xml:space="preserve">, A.; Martínez, J. D.; </w:t>
      </w:r>
      <w:proofErr w:type="spellStart"/>
      <w:r w:rsidRPr="00D35163">
        <w:rPr>
          <w:rFonts w:ascii="Arial" w:hAnsi="Arial" w:cs="Arial"/>
          <w:color w:val="000000"/>
          <w:sz w:val="20"/>
          <w:szCs w:val="24"/>
        </w:rPr>
        <w:t>Sanchís</w:t>
      </w:r>
      <w:proofErr w:type="spellEnd"/>
      <w:r w:rsidRPr="00D35163">
        <w:rPr>
          <w:rFonts w:ascii="Arial" w:hAnsi="Arial" w:cs="Arial"/>
          <w:color w:val="000000"/>
          <w:sz w:val="20"/>
          <w:szCs w:val="24"/>
        </w:rPr>
        <w:t xml:space="preserve">, A.; López, J. M.; García, T.; García, G.; Murillo, R. Pyrolysis </w:t>
      </w:r>
      <w:r>
        <w:rPr>
          <w:rFonts w:ascii="Arial" w:hAnsi="Arial" w:cs="Arial"/>
          <w:color w:val="000000"/>
          <w:sz w:val="20"/>
          <w:szCs w:val="24"/>
        </w:rPr>
        <w:br/>
      </w:r>
      <w:r w:rsidRPr="00D35163">
        <w:rPr>
          <w:rFonts w:ascii="Arial" w:hAnsi="Arial" w:cs="Arial"/>
          <w:color w:val="000000"/>
          <w:sz w:val="20"/>
          <w:szCs w:val="24"/>
        </w:rPr>
        <w:t>of end</w:t>
      </w:r>
      <w:r w:rsidRPr="00D35163">
        <w:rPr>
          <w:rFonts w:ascii="Cambria Math" w:hAnsi="Cambria Math" w:cs="Cambria Math"/>
          <w:color w:val="000000"/>
          <w:sz w:val="20"/>
          <w:szCs w:val="24"/>
        </w:rPr>
        <w:t>‑</w:t>
      </w:r>
      <w:r w:rsidRPr="00D35163">
        <w:rPr>
          <w:rFonts w:ascii="Arial" w:hAnsi="Arial" w:cs="Arial"/>
          <w:color w:val="000000"/>
          <w:sz w:val="20"/>
          <w:szCs w:val="24"/>
        </w:rPr>
        <w:t>of</w:t>
      </w:r>
      <w:r w:rsidRPr="00D35163">
        <w:rPr>
          <w:rFonts w:ascii="Cambria Math" w:hAnsi="Cambria Math" w:cs="Cambria Math"/>
          <w:color w:val="000000"/>
          <w:sz w:val="20"/>
          <w:szCs w:val="24"/>
        </w:rPr>
        <w:t>‑</w:t>
      </w:r>
      <w:r w:rsidRPr="00D35163">
        <w:rPr>
          <w:rFonts w:ascii="Arial" w:hAnsi="Arial" w:cs="Arial"/>
          <w:color w:val="000000"/>
          <w:sz w:val="20"/>
          <w:szCs w:val="24"/>
        </w:rPr>
        <w:t>life tires: Moving from a pilot prototype to a semi</w:t>
      </w:r>
      <w:r w:rsidRPr="00D35163">
        <w:rPr>
          <w:rFonts w:ascii="Cambria Math" w:hAnsi="Cambria Math" w:cs="Cambria Math"/>
          <w:color w:val="000000"/>
          <w:sz w:val="20"/>
          <w:szCs w:val="24"/>
        </w:rPr>
        <w:t>‑</w:t>
      </w:r>
      <w:r w:rsidRPr="00D35163">
        <w:rPr>
          <w:rFonts w:ascii="Arial" w:hAnsi="Arial" w:cs="Arial"/>
          <w:color w:val="000000"/>
          <w:sz w:val="20"/>
          <w:szCs w:val="24"/>
        </w:rPr>
        <w:t xml:space="preserve">industrial plant using auger technology. </w:t>
      </w:r>
      <w:r w:rsidRPr="004A452C">
        <w:rPr>
          <w:rFonts w:ascii="Arial" w:hAnsi="Arial" w:cs="Arial"/>
          <w:i/>
          <w:iCs/>
          <w:color w:val="000000"/>
          <w:sz w:val="20"/>
          <w:szCs w:val="24"/>
        </w:rPr>
        <w:t>Energy Fuels</w:t>
      </w:r>
      <w:r w:rsidRPr="00D35163">
        <w:rPr>
          <w:rFonts w:ascii="Arial" w:hAnsi="Arial" w:cs="Arial"/>
          <w:color w:val="000000"/>
          <w:sz w:val="20"/>
          <w:szCs w:val="24"/>
        </w:rPr>
        <w:t xml:space="preserve"> </w:t>
      </w:r>
      <w:r w:rsidRPr="004A452C">
        <w:rPr>
          <w:rFonts w:ascii="Arial" w:hAnsi="Arial" w:cs="Arial"/>
          <w:b/>
          <w:bCs/>
          <w:color w:val="000000"/>
          <w:sz w:val="20"/>
          <w:szCs w:val="24"/>
        </w:rPr>
        <w:t>2024</w:t>
      </w:r>
      <w:r w:rsidRPr="00D35163">
        <w:rPr>
          <w:rFonts w:ascii="Arial" w:hAnsi="Arial" w:cs="Arial"/>
          <w:color w:val="000000"/>
          <w:sz w:val="20"/>
          <w:szCs w:val="24"/>
        </w:rPr>
        <w:t xml:space="preserve">, </w:t>
      </w:r>
      <w:r w:rsidRPr="004A452C">
        <w:rPr>
          <w:rFonts w:ascii="Arial" w:hAnsi="Arial" w:cs="Arial"/>
          <w:i/>
          <w:iCs/>
          <w:color w:val="000000"/>
          <w:sz w:val="20"/>
          <w:szCs w:val="24"/>
        </w:rPr>
        <w:t>38(17)</w:t>
      </w:r>
      <w:r w:rsidRPr="00D35163">
        <w:rPr>
          <w:rFonts w:ascii="Arial" w:hAnsi="Arial" w:cs="Arial"/>
          <w:color w:val="000000"/>
          <w:sz w:val="20"/>
          <w:szCs w:val="24"/>
        </w:rPr>
        <w:t xml:space="preserve">, 17087–17099. </w:t>
      </w:r>
    </w:p>
    <w:p w14:paraId="10388F39" w14:textId="3375E6ED" w:rsidR="00BA1F8E" w:rsidRPr="00D35163" w:rsidRDefault="00BA1F8E" w:rsidP="00791644">
      <w:pPr>
        <w:jc w:val="both"/>
        <w:rPr>
          <w:rFonts w:ascii="Arial" w:hAnsi="Arial" w:cs="Arial"/>
          <w:color w:val="000000"/>
          <w:sz w:val="20"/>
          <w:szCs w:val="24"/>
        </w:rPr>
      </w:pPr>
      <w:r>
        <w:rPr>
          <w:rFonts w:ascii="Arial" w:hAnsi="Arial" w:cs="Arial"/>
          <w:color w:val="000000"/>
          <w:sz w:val="20"/>
          <w:szCs w:val="24"/>
        </w:rPr>
        <w:t xml:space="preserve">(11) </w:t>
      </w:r>
      <w:r w:rsidRPr="00BA1F8E">
        <w:rPr>
          <w:rFonts w:ascii="Arial" w:hAnsi="Arial" w:cs="Arial"/>
          <w:color w:val="000000"/>
          <w:sz w:val="20"/>
          <w:szCs w:val="24"/>
        </w:rPr>
        <w:t xml:space="preserve">Kazemi, M.; </w:t>
      </w:r>
      <w:proofErr w:type="spellStart"/>
      <w:r w:rsidRPr="00BA1F8E">
        <w:rPr>
          <w:rFonts w:ascii="Arial" w:hAnsi="Arial" w:cs="Arial"/>
          <w:color w:val="000000"/>
          <w:sz w:val="20"/>
          <w:szCs w:val="24"/>
        </w:rPr>
        <w:t>Parikhah</w:t>
      </w:r>
      <w:proofErr w:type="spellEnd"/>
      <w:r w:rsidRPr="00BA1F8E">
        <w:rPr>
          <w:rFonts w:ascii="Arial" w:hAnsi="Arial" w:cs="Arial"/>
          <w:color w:val="000000"/>
          <w:sz w:val="20"/>
          <w:szCs w:val="24"/>
        </w:rPr>
        <w:t xml:space="preserve"> Zarmehr, S.; Yazdani, H.; Fini, E. Review and Perspectives of End</w:t>
      </w:r>
      <w:r w:rsidRPr="00BA1F8E">
        <w:rPr>
          <w:rFonts w:ascii="Arial" w:hAnsi="Arial" w:cs="Arial"/>
          <w:color w:val="000000"/>
          <w:sz w:val="20"/>
          <w:szCs w:val="24"/>
        </w:rPr>
        <w:noBreakHyphen/>
        <w:t>of</w:t>
      </w:r>
      <w:r w:rsidRPr="00BA1F8E">
        <w:rPr>
          <w:rFonts w:ascii="Arial" w:hAnsi="Arial" w:cs="Arial"/>
          <w:color w:val="000000"/>
          <w:sz w:val="20"/>
          <w:szCs w:val="24"/>
        </w:rPr>
        <w:noBreakHyphen/>
        <w:t xml:space="preserve">Life Tires Applications for Fuel and Products. </w:t>
      </w:r>
      <w:r w:rsidRPr="00BA1F8E">
        <w:rPr>
          <w:rFonts w:ascii="Arial" w:hAnsi="Arial" w:cs="Arial"/>
          <w:i/>
          <w:iCs/>
          <w:color w:val="000000"/>
          <w:sz w:val="20"/>
          <w:szCs w:val="24"/>
        </w:rPr>
        <w:t>Energy Fuels</w:t>
      </w:r>
      <w:r w:rsidRPr="00BA1F8E">
        <w:rPr>
          <w:rFonts w:ascii="Arial" w:hAnsi="Arial" w:cs="Arial"/>
          <w:color w:val="000000"/>
          <w:sz w:val="20"/>
          <w:szCs w:val="24"/>
        </w:rPr>
        <w:t xml:space="preserve"> </w:t>
      </w:r>
      <w:r w:rsidRPr="00BA1F8E">
        <w:rPr>
          <w:rFonts w:ascii="Arial" w:hAnsi="Arial" w:cs="Arial"/>
          <w:b/>
          <w:bCs/>
          <w:color w:val="000000"/>
          <w:sz w:val="20"/>
          <w:szCs w:val="24"/>
        </w:rPr>
        <w:t>2023</w:t>
      </w:r>
      <w:r w:rsidRPr="00BA1F8E">
        <w:rPr>
          <w:rFonts w:ascii="Arial" w:hAnsi="Arial" w:cs="Arial"/>
          <w:color w:val="000000"/>
          <w:sz w:val="20"/>
          <w:szCs w:val="24"/>
        </w:rPr>
        <w:t xml:space="preserve">, </w:t>
      </w:r>
      <w:r w:rsidRPr="00BA1F8E">
        <w:rPr>
          <w:rFonts w:ascii="Arial" w:hAnsi="Arial" w:cs="Arial"/>
          <w:i/>
          <w:iCs/>
          <w:color w:val="000000"/>
          <w:sz w:val="20"/>
          <w:szCs w:val="24"/>
        </w:rPr>
        <w:t>37</w:t>
      </w:r>
      <w:r w:rsidRPr="00BA1F8E">
        <w:rPr>
          <w:rFonts w:ascii="Arial" w:hAnsi="Arial" w:cs="Arial"/>
          <w:color w:val="000000"/>
          <w:sz w:val="20"/>
          <w:szCs w:val="24"/>
        </w:rPr>
        <w:t>, 10758–10774.</w:t>
      </w:r>
    </w:p>
    <w:p w14:paraId="4934EFA7" w14:textId="0546A7E2" w:rsidR="00791644" w:rsidRDefault="00791644" w:rsidP="00791644">
      <w:pPr>
        <w:jc w:val="both"/>
        <w:rPr>
          <w:rFonts w:ascii="Arial" w:hAnsi="Arial" w:cs="Arial"/>
          <w:color w:val="000000"/>
          <w:sz w:val="20"/>
          <w:szCs w:val="24"/>
        </w:rPr>
      </w:pPr>
      <w:r w:rsidRPr="00D35163">
        <w:rPr>
          <w:rFonts w:ascii="Arial" w:hAnsi="Arial" w:cs="Arial"/>
          <w:color w:val="000000"/>
          <w:sz w:val="20"/>
          <w:szCs w:val="24"/>
        </w:rPr>
        <w:t>(1</w:t>
      </w:r>
      <w:r w:rsidR="00DD011B">
        <w:rPr>
          <w:rFonts w:ascii="Arial" w:hAnsi="Arial" w:cs="Arial"/>
          <w:color w:val="000000"/>
          <w:sz w:val="20"/>
          <w:szCs w:val="24"/>
        </w:rPr>
        <w:t>2</w:t>
      </w:r>
      <w:r w:rsidRPr="00D35163">
        <w:rPr>
          <w:rFonts w:ascii="Arial" w:hAnsi="Arial" w:cs="Arial"/>
          <w:color w:val="000000"/>
          <w:sz w:val="20"/>
          <w:szCs w:val="24"/>
        </w:rPr>
        <w:t xml:space="preserve">) Zabaniotou, A.; Antoniou, N.; Bruton, G. Analysis of good practices, barriers and drivers </w:t>
      </w:r>
      <w:r w:rsidR="0041545B">
        <w:rPr>
          <w:rFonts w:ascii="Arial" w:hAnsi="Arial" w:cs="Arial"/>
          <w:color w:val="000000"/>
          <w:sz w:val="20"/>
          <w:szCs w:val="24"/>
        </w:rPr>
        <w:br/>
      </w:r>
      <w:r w:rsidRPr="00D35163">
        <w:rPr>
          <w:rFonts w:ascii="Arial" w:hAnsi="Arial" w:cs="Arial"/>
          <w:color w:val="000000"/>
          <w:sz w:val="20"/>
          <w:szCs w:val="24"/>
        </w:rPr>
        <w:t xml:space="preserve">for ELTs pyrolysis industrial application. </w:t>
      </w:r>
      <w:r w:rsidRPr="004A452C">
        <w:rPr>
          <w:rFonts w:ascii="Arial" w:hAnsi="Arial" w:cs="Arial"/>
          <w:i/>
          <w:iCs/>
          <w:color w:val="000000"/>
          <w:sz w:val="20"/>
          <w:szCs w:val="24"/>
        </w:rPr>
        <w:t>Waste Manag</w:t>
      </w:r>
      <w:r w:rsidRPr="00D35163">
        <w:rPr>
          <w:rFonts w:ascii="Arial" w:hAnsi="Arial" w:cs="Arial"/>
          <w:color w:val="000000"/>
          <w:sz w:val="20"/>
          <w:szCs w:val="24"/>
        </w:rPr>
        <w:t xml:space="preserve">. </w:t>
      </w:r>
      <w:r w:rsidRPr="004A452C">
        <w:rPr>
          <w:rFonts w:ascii="Arial" w:hAnsi="Arial" w:cs="Arial"/>
          <w:b/>
          <w:bCs/>
          <w:color w:val="000000"/>
          <w:sz w:val="20"/>
          <w:szCs w:val="24"/>
        </w:rPr>
        <w:t>2014</w:t>
      </w:r>
      <w:r w:rsidRPr="00D35163">
        <w:rPr>
          <w:rFonts w:ascii="Arial" w:hAnsi="Arial" w:cs="Arial"/>
          <w:color w:val="000000"/>
          <w:sz w:val="20"/>
          <w:szCs w:val="24"/>
        </w:rPr>
        <w:t xml:space="preserve">, </w:t>
      </w:r>
      <w:r w:rsidRPr="004A452C">
        <w:rPr>
          <w:rFonts w:ascii="Arial" w:hAnsi="Arial" w:cs="Arial"/>
          <w:i/>
          <w:iCs/>
          <w:color w:val="000000"/>
          <w:sz w:val="20"/>
          <w:szCs w:val="24"/>
        </w:rPr>
        <w:t>34(11)</w:t>
      </w:r>
      <w:r w:rsidRPr="00D35163">
        <w:rPr>
          <w:rFonts w:ascii="Arial" w:hAnsi="Arial" w:cs="Arial"/>
          <w:color w:val="000000"/>
          <w:sz w:val="20"/>
          <w:szCs w:val="24"/>
        </w:rPr>
        <w:t xml:space="preserve">, 2335–2346. </w:t>
      </w:r>
    </w:p>
    <w:p w14:paraId="65C11946" w14:textId="31443610" w:rsidR="002E3C3A" w:rsidRPr="00D35163" w:rsidRDefault="002E3C3A" w:rsidP="00791644">
      <w:pPr>
        <w:jc w:val="both"/>
        <w:rPr>
          <w:rFonts w:ascii="Arial" w:hAnsi="Arial" w:cs="Arial"/>
          <w:color w:val="000000"/>
          <w:sz w:val="20"/>
          <w:szCs w:val="24"/>
        </w:rPr>
      </w:pPr>
      <w:r>
        <w:rPr>
          <w:rFonts w:ascii="Arial" w:hAnsi="Arial" w:cs="Arial"/>
          <w:color w:val="000000"/>
          <w:sz w:val="20"/>
          <w:szCs w:val="24"/>
        </w:rPr>
        <w:t xml:space="preserve">(13) </w:t>
      </w:r>
      <w:r w:rsidRPr="002E3C3A">
        <w:rPr>
          <w:rFonts w:ascii="Arial" w:hAnsi="Arial" w:cs="Arial"/>
          <w:color w:val="000000"/>
          <w:sz w:val="20"/>
          <w:szCs w:val="24"/>
        </w:rPr>
        <w:t xml:space="preserve">Güngör, O.; </w:t>
      </w:r>
      <w:proofErr w:type="spellStart"/>
      <w:r w:rsidRPr="002E3C3A">
        <w:rPr>
          <w:rFonts w:ascii="Arial" w:hAnsi="Arial" w:cs="Arial"/>
          <w:color w:val="000000"/>
          <w:sz w:val="20"/>
          <w:szCs w:val="24"/>
        </w:rPr>
        <w:t>Tozlu</w:t>
      </w:r>
      <w:proofErr w:type="spellEnd"/>
      <w:r w:rsidRPr="002E3C3A">
        <w:rPr>
          <w:rFonts w:ascii="Arial" w:hAnsi="Arial" w:cs="Arial"/>
          <w:color w:val="000000"/>
          <w:sz w:val="20"/>
          <w:szCs w:val="24"/>
        </w:rPr>
        <w:t xml:space="preserve">, A.; </w:t>
      </w:r>
      <w:proofErr w:type="spellStart"/>
      <w:r w:rsidRPr="002E3C3A">
        <w:rPr>
          <w:rFonts w:ascii="Arial" w:hAnsi="Arial" w:cs="Arial"/>
          <w:color w:val="000000"/>
          <w:sz w:val="20"/>
          <w:szCs w:val="24"/>
        </w:rPr>
        <w:t>Arslantürk</w:t>
      </w:r>
      <w:proofErr w:type="spellEnd"/>
      <w:r w:rsidRPr="002E3C3A">
        <w:rPr>
          <w:rFonts w:ascii="Arial" w:hAnsi="Arial" w:cs="Arial"/>
          <w:color w:val="000000"/>
          <w:sz w:val="20"/>
          <w:szCs w:val="24"/>
        </w:rPr>
        <w:t>, C. Assessment of Waste</w:t>
      </w:r>
      <w:r w:rsidRPr="002E3C3A">
        <w:rPr>
          <w:rFonts w:ascii="Cambria Math" w:hAnsi="Cambria Math" w:cs="Cambria Math"/>
          <w:color w:val="000000"/>
          <w:sz w:val="20"/>
          <w:szCs w:val="24"/>
        </w:rPr>
        <w:t>‑</w:t>
      </w:r>
      <w:r w:rsidRPr="002E3C3A">
        <w:rPr>
          <w:rFonts w:ascii="Arial" w:hAnsi="Arial" w:cs="Arial"/>
          <w:color w:val="000000"/>
          <w:sz w:val="20"/>
          <w:szCs w:val="24"/>
        </w:rPr>
        <w:t>to</w:t>
      </w:r>
      <w:r w:rsidRPr="002E3C3A">
        <w:rPr>
          <w:rFonts w:ascii="Cambria Math" w:hAnsi="Cambria Math" w:cs="Cambria Math"/>
          <w:color w:val="000000"/>
          <w:sz w:val="20"/>
          <w:szCs w:val="24"/>
        </w:rPr>
        <w:t>‑</w:t>
      </w:r>
      <w:r w:rsidRPr="002E3C3A">
        <w:rPr>
          <w:rFonts w:ascii="Arial" w:hAnsi="Arial" w:cs="Arial"/>
          <w:color w:val="000000"/>
          <w:sz w:val="20"/>
          <w:szCs w:val="24"/>
        </w:rPr>
        <w:t xml:space="preserve">Energy Potential of ELT Management: An Actual Case Study for Erzincan. </w:t>
      </w:r>
      <w:r w:rsidRPr="002E3C3A">
        <w:rPr>
          <w:rFonts w:ascii="Arial" w:hAnsi="Arial" w:cs="Arial"/>
          <w:i/>
          <w:iCs/>
          <w:color w:val="000000"/>
          <w:sz w:val="20"/>
          <w:szCs w:val="24"/>
        </w:rPr>
        <w:t>Environ. Prog. Sustain. Energy</w:t>
      </w:r>
      <w:r w:rsidRPr="002E3C3A">
        <w:rPr>
          <w:rFonts w:ascii="Arial" w:hAnsi="Arial" w:cs="Arial"/>
          <w:color w:val="000000"/>
          <w:sz w:val="20"/>
          <w:szCs w:val="24"/>
        </w:rPr>
        <w:t xml:space="preserve"> </w:t>
      </w:r>
      <w:r w:rsidRPr="002E3C3A">
        <w:rPr>
          <w:rFonts w:ascii="Arial" w:hAnsi="Arial" w:cs="Arial"/>
          <w:b/>
          <w:bCs/>
          <w:color w:val="000000"/>
          <w:sz w:val="20"/>
          <w:szCs w:val="24"/>
        </w:rPr>
        <w:t>2021</w:t>
      </w:r>
      <w:r w:rsidRPr="002E3C3A">
        <w:rPr>
          <w:rFonts w:ascii="Arial" w:hAnsi="Arial" w:cs="Arial"/>
          <w:color w:val="000000"/>
          <w:sz w:val="20"/>
          <w:szCs w:val="24"/>
        </w:rPr>
        <w:t xml:space="preserve">, </w:t>
      </w:r>
      <w:r w:rsidRPr="002E3C3A">
        <w:rPr>
          <w:rFonts w:ascii="Arial" w:hAnsi="Arial" w:cs="Arial"/>
          <w:i/>
          <w:iCs/>
          <w:color w:val="000000"/>
          <w:sz w:val="20"/>
          <w:szCs w:val="24"/>
        </w:rPr>
        <w:t>40(6)</w:t>
      </w:r>
      <w:r w:rsidRPr="002E3C3A">
        <w:rPr>
          <w:rFonts w:ascii="Arial" w:hAnsi="Arial" w:cs="Arial"/>
          <w:color w:val="000000"/>
          <w:sz w:val="20"/>
          <w:szCs w:val="24"/>
        </w:rPr>
        <w:t>, e13760.</w:t>
      </w:r>
    </w:p>
    <w:p w14:paraId="0EDAC186" w14:textId="417D7C8B"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(1</w:t>
      </w:r>
      <w:r w:rsidR="002E3C3A">
        <w:rPr>
          <w:rFonts w:ascii="Arial" w:hAnsi="Arial" w:cs="Arial"/>
          <w:color w:val="000000"/>
          <w:sz w:val="20"/>
          <w:szCs w:val="24"/>
        </w:rPr>
        <w:t>4</w:t>
      </w:r>
      <w:r w:rsidRPr="00D35163">
        <w:rPr>
          <w:rFonts w:ascii="Arial" w:hAnsi="Arial" w:cs="Arial"/>
          <w:color w:val="000000"/>
          <w:sz w:val="20"/>
          <w:szCs w:val="24"/>
        </w:rPr>
        <w:t xml:space="preserve">) Nunes, A. T.; Dos Santos, R. E.; Pereira, J. S.; Barbosa, R.; Ambrósio, J. D. Characterization </w:t>
      </w:r>
      <w:r>
        <w:rPr>
          <w:rFonts w:ascii="Arial" w:hAnsi="Arial" w:cs="Arial"/>
          <w:color w:val="000000"/>
          <w:sz w:val="20"/>
          <w:szCs w:val="24"/>
        </w:rPr>
        <w:br/>
      </w:r>
      <w:r w:rsidRPr="00D35163">
        <w:rPr>
          <w:rFonts w:ascii="Arial" w:hAnsi="Arial" w:cs="Arial"/>
          <w:color w:val="000000"/>
          <w:sz w:val="20"/>
          <w:szCs w:val="24"/>
        </w:rPr>
        <w:t>of waste tire rubber devulcanized in twin</w:t>
      </w:r>
      <w:r w:rsidRPr="00D35163">
        <w:rPr>
          <w:rFonts w:ascii="Cambria Math" w:hAnsi="Cambria Math" w:cs="Cambria Math"/>
          <w:color w:val="000000"/>
          <w:sz w:val="20"/>
          <w:szCs w:val="24"/>
        </w:rPr>
        <w:t>‑</w:t>
      </w:r>
      <w:r w:rsidRPr="00D35163">
        <w:rPr>
          <w:rFonts w:ascii="Arial" w:hAnsi="Arial" w:cs="Arial"/>
          <w:color w:val="000000"/>
          <w:sz w:val="20"/>
          <w:szCs w:val="24"/>
        </w:rPr>
        <w:t xml:space="preserve">screw extruder with thermoplastics. </w:t>
      </w:r>
      <w:r w:rsidRPr="004A452C">
        <w:rPr>
          <w:rFonts w:ascii="Arial" w:hAnsi="Arial" w:cs="Arial"/>
          <w:i/>
          <w:iCs/>
          <w:color w:val="000000"/>
          <w:sz w:val="20"/>
          <w:szCs w:val="24"/>
        </w:rPr>
        <w:t>Prog. Rubber Plast</w:t>
      </w:r>
      <w:r w:rsidRPr="00D35163">
        <w:rPr>
          <w:rFonts w:ascii="Arial" w:hAnsi="Arial" w:cs="Arial"/>
          <w:color w:val="000000"/>
          <w:sz w:val="20"/>
          <w:szCs w:val="24"/>
        </w:rPr>
        <w:t xml:space="preserve">. </w:t>
      </w:r>
      <w:proofErr w:type="spellStart"/>
      <w:r w:rsidRPr="004A452C">
        <w:rPr>
          <w:rFonts w:ascii="Arial" w:hAnsi="Arial" w:cs="Arial"/>
          <w:i/>
          <w:iCs/>
          <w:color w:val="000000"/>
          <w:sz w:val="20"/>
          <w:szCs w:val="24"/>
        </w:rPr>
        <w:t>Recycl</w:t>
      </w:r>
      <w:proofErr w:type="spellEnd"/>
      <w:r w:rsidRPr="004A452C">
        <w:rPr>
          <w:rFonts w:ascii="Arial" w:hAnsi="Arial" w:cs="Arial"/>
          <w:i/>
          <w:iCs/>
          <w:color w:val="000000"/>
          <w:sz w:val="20"/>
          <w:szCs w:val="24"/>
        </w:rPr>
        <w:t>. Technol.</w:t>
      </w:r>
      <w:r w:rsidRPr="00D35163">
        <w:rPr>
          <w:rFonts w:ascii="Arial" w:hAnsi="Arial" w:cs="Arial"/>
          <w:color w:val="000000"/>
          <w:sz w:val="20"/>
          <w:szCs w:val="24"/>
        </w:rPr>
        <w:t xml:space="preserve"> </w:t>
      </w:r>
      <w:r w:rsidRPr="004A452C">
        <w:rPr>
          <w:rFonts w:ascii="Arial" w:hAnsi="Arial" w:cs="Arial"/>
          <w:b/>
          <w:bCs/>
          <w:color w:val="000000"/>
          <w:sz w:val="20"/>
          <w:szCs w:val="24"/>
        </w:rPr>
        <w:t>2018</w:t>
      </w:r>
      <w:r w:rsidRPr="00D35163">
        <w:rPr>
          <w:rFonts w:ascii="Arial" w:hAnsi="Arial" w:cs="Arial"/>
          <w:color w:val="000000"/>
          <w:sz w:val="20"/>
          <w:szCs w:val="24"/>
        </w:rPr>
        <w:t xml:space="preserve">, </w:t>
      </w:r>
      <w:r w:rsidRPr="004A452C">
        <w:rPr>
          <w:rFonts w:ascii="Arial" w:hAnsi="Arial" w:cs="Arial"/>
          <w:i/>
          <w:iCs/>
          <w:color w:val="000000"/>
          <w:sz w:val="20"/>
          <w:szCs w:val="24"/>
        </w:rPr>
        <w:t>34(3)</w:t>
      </w:r>
      <w:r w:rsidRPr="00D35163">
        <w:rPr>
          <w:rFonts w:ascii="Arial" w:hAnsi="Arial" w:cs="Arial"/>
          <w:color w:val="000000"/>
          <w:sz w:val="20"/>
          <w:szCs w:val="24"/>
        </w:rPr>
        <w:t>, 143–157</w:t>
      </w:r>
      <w:r>
        <w:rPr>
          <w:rFonts w:ascii="Arial" w:hAnsi="Arial" w:cs="Arial"/>
          <w:color w:val="000000"/>
          <w:sz w:val="20"/>
          <w:szCs w:val="24"/>
        </w:rPr>
        <w:t>.</w:t>
      </w:r>
    </w:p>
    <w:p w14:paraId="793EDBB6" w14:textId="09E8EAAB"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(1</w:t>
      </w:r>
      <w:r w:rsidR="002E3C3A">
        <w:rPr>
          <w:rFonts w:ascii="Arial" w:hAnsi="Arial" w:cs="Arial"/>
          <w:color w:val="000000"/>
          <w:sz w:val="20"/>
          <w:szCs w:val="24"/>
        </w:rPr>
        <w:t>5</w:t>
      </w:r>
      <w:r w:rsidRPr="00D35163">
        <w:rPr>
          <w:rFonts w:ascii="Arial" w:hAnsi="Arial" w:cs="Arial"/>
          <w:color w:val="000000"/>
          <w:sz w:val="20"/>
          <w:szCs w:val="24"/>
        </w:rPr>
        <w:t xml:space="preserve">) </w:t>
      </w:r>
      <w:proofErr w:type="spellStart"/>
      <w:r w:rsidRPr="00D35163">
        <w:rPr>
          <w:rFonts w:ascii="Arial" w:hAnsi="Arial" w:cs="Arial"/>
          <w:color w:val="000000"/>
          <w:sz w:val="20"/>
          <w:szCs w:val="24"/>
        </w:rPr>
        <w:t>Laftah</w:t>
      </w:r>
      <w:proofErr w:type="spellEnd"/>
      <w:r w:rsidRPr="00D35163">
        <w:rPr>
          <w:rFonts w:ascii="Arial" w:hAnsi="Arial" w:cs="Arial"/>
          <w:color w:val="000000"/>
          <w:sz w:val="20"/>
          <w:szCs w:val="24"/>
        </w:rPr>
        <w:t xml:space="preserve">, W. A.; Wan Abdul Rahman, W. A. A comprehensive review of tire recycling technologies and applications. </w:t>
      </w:r>
      <w:r w:rsidRPr="004A452C">
        <w:rPr>
          <w:rFonts w:ascii="Arial" w:hAnsi="Arial" w:cs="Arial"/>
          <w:i/>
          <w:iCs/>
          <w:color w:val="000000"/>
          <w:sz w:val="20"/>
          <w:szCs w:val="24"/>
        </w:rPr>
        <w:t>Mater. Adv.</w:t>
      </w:r>
      <w:r w:rsidRPr="00D35163">
        <w:rPr>
          <w:rFonts w:ascii="Arial" w:hAnsi="Arial" w:cs="Arial"/>
          <w:color w:val="000000"/>
          <w:sz w:val="20"/>
          <w:szCs w:val="24"/>
        </w:rPr>
        <w:t xml:space="preserve"> </w:t>
      </w:r>
      <w:r w:rsidRPr="004A452C">
        <w:rPr>
          <w:rFonts w:ascii="Arial" w:hAnsi="Arial" w:cs="Arial"/>
          <w:b/>
          <w:bCs/>
          <w:color w:val="000000"/>
          <w:sz w:val="20"/>
          <w:szCs w:val="24"/>
        </w:rPr>
        <w:t>2025</w:t>
      </w:r>
      <w:r w:rsidRPr="00D35163">
        <w:rPr>
          <w:rFonts w:ascii="Arial" w:hAnsi="Arial" w:cs="Arial"/>
          <w:color w:val="000000"/>
          <w:sz w:val="20"/>
          <w:szCs w:val="24"/>
        </w:rPr>
        <w:t xml:space="preserve">, </w:t>
      </w:r>
      <w:r w:rsidRPr="004A452C">
        <w:rPr>
          <w:rFonts w:ascii="Arial" w:hAnsi="Arial" w:cs="Arial"/>
          <w:i/>
          <w:iCs/>
          <w:color w:val="000000"/>
          <w:sz w:val="20"/>
          <w:szCs w:val="24"/>
        </w:rPr>
        <w:t>6</w:t>
      </w:r>
      <w:r w:rsidRPr="00D35163">
        <w:rPr>
          <w:rFonts w:ascii="Arial" w:hAnsi="Arial" w:cs="Arial"/>
          <w:color w:val="000000"/>
          <w:sz w:val="20"/>
          <w:szCs w:val="24"/>
        </w:rPr>
        <w:t xml:space="preserve">, 4992–5010. </w:t>
      </w:r>
    </w:p>
    <w:p w14:paraId="7B7FD17F" w14:textId="10526BFC"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(1</w:t>
      </w:r>
      <w:r w:rsidR="005F41C0">
        <w:rPr>
          <w:rFonts w:ascii="Arial" w:hAnsi="Arial" w:cs="Arial"/>
          <w:color w:val="000000"/>
          <w:sz w:val="20"/>
          <w:szCs w:val="24"/>
        </w:rPr>
        <w:t>6</w:t>
      </w:r>
      <w:r w:rsidRPr="00D35163">
        <w:rPr>
          <w:rFonts w:ascii="Arial" w:hAnsi="Arial" w:cs="Arial"/>
          <w:color w:val="000000"/>
          <w:sz w:val="20"/>
          <w:szCs w:val="24"/>
        </w:rPr>
        <w:t>) Lo Presti, D.; Izquierdo, M. A.; Jiménez del Barco Carrión, A. Towards storage</w:t>
      </w:r>
      <w:r w:rsidRPr="00D35163">
        <w:rPr>
          <w:rFonts w:ascii="Cambria Math" w:hAnsi="Cambria Math" w:cs="Cambria Math"/>
          <w:color w:val="000000"/>
          <w:sz w:val="20"/>
          <w:szCs w:val="24"/>
        </w:rPr>
        <w:t>‑</w:t>
      </w:r>
      <w:r w:rsidRPr="00D35163">
        <w:rPr>
          <w:rFonts w:ascii="Arial" w:hAnsi="Arial" w:cs="Arial"/>
          <w:color w:val="000000"/>
          <w:sz w:val="20"/>
          <w:szCs w:val="24"/>
        </w:rPr>
        <w:t>stable high</w:t>
      </w:r>
      <w:r w:rsidRPr="00D35163">
        <w:rPr>
          <w:rFonts w:ascii="Cambria Math" w:hAnsi="Cambria Math" w:cs="Cambria Math"/>
          <w:color w:val="000000"/>
          <w:sz w:val="20"/>
          <w:szCs w:val="24"/>
        </w:rPr>
        <w:t>‑</w:t>
      </w:r>
      <w:r w:rsidRPr="00D35163">
        <w:rPr>
          <w:rFonts w:ascii="Arial" w:hAnsi="Arial" w:cs="Arial"/>
          <w:color w:val="000000"/>
          <w:sz w:val="20"/>
          <w:szCs w:val="24"/>
        </w:rPr>
        <w:t xml:space="preserve">content recycled </w:t>
      </w:r>
      <w:r>
        <w:rPr>
          <w:rFonts w:ascii="Arial" w:hAnsi="Arial" w:cs="Arial"/>
          <w:color w:val="000000"/>
          <w:sz w:val="20"/>
          <w:szCs w:val="24"/>
        </w:rPr>
        <w:t>tire</w:t>
      </w:r>
      <w:r w:rsidRPr="00D35163">
        <w:rPr>
          <w:rFonts w:ascii="Arial" w:hAnsi="Arial" w:cs="Arial"/>
          <w:color w:val="000000"/>
          <w:sz w:val="20"/>
          <w:szCs w:val="24"/>
        </w:rPr>
        <w:t xml:space="preserve"> rubber modified bitumen. </w:t>
      </w:r>
      <w:r w:rsidRPr="004A452C">
        <w:rPr>
          <w:rFonts w:ascii="Arial" w:hAnsi="Arial" w:cs="Arial"/>
          <w:i/>
          <w:iCs/>
          <w:color w:val="000000"/>
          <w:sz w:val="20"/>
          <w:szCs w:val="24"/>
        </w:rPr>
        <w:t>Constr. Build. Mater</w:t>
      </w:r>
      <w:r w:rsidRPr="00D35163">
        <w:rPr>
          <w:rFonts w:ascii="Arial" w:hAnsi="Arial" w:cs="Arial"/>
          <w:color w:val="000000"/>
          <w:sz w:val="20"/>
          <w:szCs w:val="24"/>
        </w:rPr>
        <w:t xml:space="preserve">. </w:t>
      </w:r>
      <w:r w:rsidRPr="004A452C">
        <w:rPr>
          <w:rFonts w:ascii="Arial" w:hAnsi="Arial" w:cs="Arial"/>
          <w:b/>
          <w:bCs/>
          <w:color w:val="000000"/>
          <w:sz w:val="20"/>
          <w:szCs w:val="24"/>
        </w:rPr>
        <w:t>2018</w:t>
      </w:r>
      <w:r w:rsidRPr="00D35163">
        <w:rPr>
          <w:rFonts w:ascii="Arial" w:hAnsi="Arial" w:cs="Arial"/>
          <w:color w:val="000000"/>
          <w:sz w:val="20"/>
          <w:szCs w:val="24"/>
        </w:rPr>
        <w:t xml:space="preserve">, </w:t>
      </w:r>
      <w:r w:rsidRPr="004A452C">
        <w:rPr>
          <w:rFonts w:ascii="Arial" w:hAnsi="Arial" w:cs="Arial"/>
          <w:i/>
          <w:iCs/>
          <w:color w:val="000000"/>
          <w:sz w:val="20"/>
          <w:szCs w:val="24"/>
        </w:rPr>
        <w:t>172</w:t>
      </w:r>
      <w:r w:rsidRPr="00D35163">
        <w:rPr>
          <w:rFonts w:ascii="Arial" w:hAnsi="Arial" w:cs="Arial"/>
          <w:color w:val="000000"/>
          <w:sz w:val="20"/>
          <w:szCs w:val="24"/>
        </w:rPr>
        <w:t xml:space="preserve">, 106–111. </w:t>
      </w:r>
    </w:p>
    <w:p w14:paraId="7194E30E" w14:textId="5E4D966D"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(1</w:t>
      </w:r>
      <w:r w:rsidR="005F41C0">
        <w:rPr>
          <w:rFonts w:ascii="Arial" w:hAnsi="Arial" w:cs="Arial"/>
          <w:color w:val="000000"/>
          <w:sz w:val="20"/>
          <w:szCs w:val="24"/>
        </w:rPr>
        <w:t>7</w:t>
      </w:r>
      <w:r w:rsidRPr="00D35163">
        <w:rPr>
          <w:rFonts w:ascii="Arial" w:hAnsi="Arial" w:cs="Arial"/>
          <w:color w:val="000000"/>
          <w:sz w:val="20"/>
          <w:szCs w:val="24"/>
        </w:rPr>
        <w:t xml:space="preserve">) Lo Presti, D. Recycled </w:t>
      </w:r>
      <w:r>
        <w:rPr>
          <w:rFonts w:ascii="Arial" w:hAnsi="Arial" w:cs="Arial"/>
          <w:color w:val="000000"/>
          <w:sz w:val="20"/>
          <w:szCs w:val="24"/>
        </w:rPr>
        <w:t>tire</w:t>
      </w:r>
      <w:r w:rsidRPr="00D35163">
        <w:rPr>
          <w:rFonts w:ascii="Arial" w:hAnsi="Arial" w:cs="Arial"/>
          <w:color w:val="000000"/>
          <w:sz w:val="20"/>
          <w:szCs w:val="24"/>
        </w:rPr>
        <w:t xml:space="preserve"> rubber modified </w:t>
      </w:r>
      <w:proofErr w:type="spellStart"/>
      <w:r w:rsidRPr="00D35163">
        <w:rPr>
          <w:rFonts w:ascii="Arial" w:hAnsi="Arial" w:cs="Arial"/>
          <w:color w:val="000000"/>
          <w:sz w:val="20"/>
          <w:szCs w:val="24"/>
        </w:rPr>
        <w:t>bitumens</w:t>
      </w:r>
      <w:proofErr w:type="spellEnd"/>
      <w:r w:rsidRPr="00D35163">
        <w:rPr>
          <w:rFonts w:ascii="Arial" w:hAnsi="Arial" w:cs="Arial"/>
          <w:color w:val="000000"/>
          <w:sz w:val="20"/>
          <w:szCs w:val="24"/>
        </w:rPr>
        <w:t xml:space="preserve"> for road asphalt mixtures: A literature review. </w:t>
      </w:r>
      <w:r w:rsidRPr="004A452C">
        <w:rPr>
          <w:rFonts w:ascii="Arial" w:hAnsi="Arial" w:cs="Arial"/>
          <w:i/>
          <w:iCs/>
          <w:color w:val="000000"/>
          <w:sz w:val="20"/>
          <w:szCs w:val="24"/>
        </w:rPr>
        <w:t>Constr. Build. Mater</w:t>
      </w:r>
      <w:r w:rsidRPr="00D35163">
        <w:rPr>
          <w:rFonts w:ascii="Arial" w:hAnsi="Arial" w:cs="Arial"/>
          <w:color w:val="000000"/>
          <w:sz w:val="20"/>
          <w:szCs w:val="24"/>
        </w:rPr>
        <w:t xml:space="preserve">. </w:t>
      </w:r>
      <w:r w:rsidRPr="004A452C">
        <w:rPr>
          <w:rFonts w:ascii="Arial" w:hAnsi="Arial" w:cs="Arial"/>
          <w:b/>
          <w:bCs/>
          <w:color w:val="000000"/>
          <w:sz w:val="20"/>
          <w:szCs w:val="24"/>
        </w:rPr>
        <w:t>2013</w:t>
      </w:r>
      <w:r w:rsidRPr="00D35163">
        <w:rPr>
          <w:rFonts w:ascii="Arial" w:hAnsi="Arial" w:cs="Arial"/>
          <w:color w:val="000000"/>
          <w:sz w:val="20"/>
          <w:szCs w:val="24"/>
        </w:rPr>
        <w:t xml:space="preserve">, </w:t>
      </w:r>
      <w:r w:rsidRPr="004A452C">
        <w:rPr>
          <w:rFonts w:ascii="Arial" w:hAnsi="Arial" w:cs="Arial"/>
          <w:i/>
          <w:iCs/>
          <w:color w:val="000000"/>
          <w:sz w:val="20"/>
          <w:szCs w:val="24"/>
        </w:rPr>
        <w:t>49</w:t>
      </w:r>
      <w:r w:rsidRPr="00D35163">
        <w:rPr>
          <w:rFonts w:ascii="Arial" w:hAnsi="Arial" w:cs="Arial"/>
          <w:color w:val="000000"/>
          <w:sz w:val="20"/>
          <w:szCs w:val="24"/>
        </w:rPr>
        <w:t xml:space="preserve">, 863–881. </w:t>
      </w:r>
    </w:p>
    <w:p w14:paraId="77D77BE8" w14:textId="25047907"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lastRenderedPageBreak/>
        <w:t>(1</w:t>
      </w:r>
      <w:r w:rsidR="005F41C0">
        <w:rPr>
          <w:rFonts w:ascii="Arial" w:hAnsi="Arial" w:cs="Arial"/>
          <w:color w:val="000000"/>
          <w:sz w:val="20"/>
          <w:szCs w:val="24"/>
        </w:rPr>
        <w:t>8</w:t>
      </w:r>
      <w:r w:rsidRPr="00D35163">
        <w:rPr>
          <w:rFonts w:ascii="Arial" w:hAnsi="Arial" w:cs="Arial"/>
          <w:color w:val="000000"/>
          <w:sz w:val="20"/>
          <w:szCs w:val="24"/>
        </w:rPr>
        <w:t xml:space="preserve">) Lo Presti, D.; Airey, G. </w:t>
      </w:r>
      <w:r>
        <w:rPr>
          <w:rFonts w:ascii="Arial" w:hAnsi="Arial" w:cs="Arial"/>
          <w:color w:val="000000"/>
          <w:sz w:val="20"/>
          <w:szCs w:val="24"/>
        </w:rPr>
        <w:t>Tire</w:t>
      </w:r>
      <w:r w:rsidRPr="00D35163">
        <w:rPr>
          <w:rFonts w:ascii="Arial" w:hAnsi="Arial" w:cs="Arial"/>
          <w:color w:val="000000"/>
          <w:sz w:val="20"/>
          <w:szCs w:val="24"/>
        </w:rPr>
        <w:t xml:space="preserve"> rubber</w:t>
      </w:r>
      <w:r w:rsidRPr="00D35163">
        <w:rPr>
          <w:rFonts w:ascii="Cambria Math" w:hAnsi="Cambria Math" w:cs="Cambria Math"/>
          <w:color w:val="000000"/>
          <w:sz w:val="20"/>
          <w:szCs w:val="24"/>
        </w:rPr>
        <w:t>‑</w:t>
      </w:r>
      <w:r w:rsidRPr="00D35163">
        <w:rPr>
          <w:rFonts w:ascii="Arial" w:hAnsi="Arial" w:cs="Arial"/>
          <w:color w:val="000000"/>
          <w:sz w:val="20"/>
          <w:szCs w:val="24"/>
        </w:rPr>
        <w:t xml:space="preserve">modified </w:t>
      </w:r>
      <w:proofErr w:type="spellStart"/>
      <w:r w:rsidRPr="00D35163">
        <w:rPr>
          <w:rFonts w:ascii="Arial" w:hAnsi="Arial" w:cs="Arial"/>
          <w:color w:val="000000"/>
          <w:sz w:val="20"/>
          <w:szCs w:val="24"/>
        </w:rPr>
        <w:t>bitumens</w:t>
      </w:r>
      <w:proofErr w:type="spellEnd"/>
      <w:r w:rsidRPr="00D35163">
        <w:rPr>
          <w:rFonts w:ascii="Arial" w:hAnsi="Arial" w:cs="Arial"/>
          <w:color w:val="000000"/>
          <w:sz w:val="20"/>
          <w:szCs w:val="24"/>
        </w:rPr>
        <w:t xml:space="preserve"> development: The effect of varying processing conditions. </w:t>
      </w:r>
      <w:r w:rsidRPr="004A452C">
        <w:rPr>
          <w:rFonts w:ascii="Arial" w:hAnsi="Arial" w:cs="Arial"/>
          <w:i/>
          <w:iCs/>
          <w:color w:val="000000"/>
          <w:sz w:val="20"/>
          <w:szCs w:val="24"/>
        </w:rPr>
        <w:t>Road Mater. Pavement Des.</w:t>
      </w:r>
      <w:r w:rsidRPr="00D35163">
        <w:rPr>
          <w:rFonts w:ascii="Arial" w:hAnsi="Arial" w:cs="Arial"/>
          <w:color w:val="000000"/>
          <w:sz w:val="20"/>
          <w:szCs w:val="24"/>
        </w:rPr>
        <w:t xml:space="preserve"> </w:t>
      </w:r>
      <w:r w:rsidRPr="004A452C">
        <w:rPr>
          <w:rFonts w:ascii="Arial" w:hAnsi="Arial" w:cs="Arial"/>
          <w:b/>
          <w:bCs/>
          <w:color w:val="000000"/>
          <w:sz w:val="20"/>
          <w:szCs w:val="24"/>
        </w:rPr>
        <w:t>2013</w:t>
      </w:r>
      <w:r w:rsidRPr="00D35163">
        <w:rPr>
          <w:rFonts w:ascii="Arial" w:hAnsi="Arial" w:cs="Arial"/>
          <w:color w:val="000000"/>
          <w:sz w:val="20"/>
          <w:szCs w:val="24"/>
        </w:rPr>
        <w:t xml:space="preserve">, </w:t>
      </w:r>
      <w:r w:rsidRPr="004A452C">
        <w:rPr>
          <w:rFonts w:ascii="Arial" w:hAnsi="Arial" w:cs="Arial"/>
          <w:i/>
          <w:iCs/>
          <w:color w:val="000000"/>
          <w:sz w:val="20"/>
          <w:szCs w:val="24"/>
        </w:rPr>
        <w:t>14(4)</w:t>
      </w:r>
      <w:r w:rsidRPr="00D35163">
        <w:rPr>
          <w:rFonts w:ascii="Arial" w:hAnsi="Arial" w:cs="Arial"/>
          <w:color w:val="000000"/>
          <w:sz w:val="20"/>
          <w:szCs w:val="24"/>
        </w:rPr>
        <w:t xml:space="preserve">, 888–900. </w:t>
      </w:r>
    </w:p>
    <w:p w14:paraId="20B95BCF" w14:textId="21C58B90"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(1</w:t>
      </w:r>
      <w:r w:rsidR="005F41C0">
        <w:rPr>
          <w:rFonts w:ascii="Arial" w:hAnsi="Arial" w:cs="Arial"/>
          <w:color w:val="000000"/>
          <w:sz w:val="20"/>
          <w:szCs w:val="24"/>
        </w:rPr>
        <w:t>9</w:t>
      </w:r>
      <w:r w:rsidRPr="00D35163">
        <w:rPr>
          <w:rFonts w:ascii="Arial" w:hAnsi="Arial" w:cs="Arial"/>
          <w:color w:val="000000"/>
          <w:sz w:val="20"/>
          <w:szCs w:val="24"/>
        </w:rPr>
        <w:t xml:space="preserve">) Subhy, A.; Lo Presti, D.; Airey, G. Rubberised bitumen manufacturing assisted by rheological measurements. </w:t>
      </w:r>
      <w:r w:rsidRPr="004A452C">
        <w:rPr>
          <w:rFonts w:ascii="Arial" w:hAnsi="Arial" w:cs="Arial"/>
          <w:i/>
          <w:iCs/>
          <w:color w:val="000000"/>
          <w:sz w:val="20"/>
          <w:szCs w:val="24"/>
        </w:rPr>
        <w:t>Road Mater. Pavement Des.</w:t>
      </w:r>
      <w:r w:rsidRPr="00D35163">
        <w:rPr>
          <w:rFonts w:ascii="Arial" w:hAnsi="Arial" w:cs="Arial"/>
          <w:color w:val="000000"/>
          <w:sz w:val="20"/>
          <w:szCs w:val="24"/>
        </w:rPr>
        <w:t xml:space="preserve"> </w:t>
      </w:r>
      <w:r w:rsidRPr="004A452C">
        <w:rPr>
          <w:rFonts w:ascii="Arial" w:hAnsi="Arial" w:cs="Arial"/>
          <w:b/>
          <w:bCs/>
          <w:color w:val="000000"/>
          <w:sz w:val="20"/>
          <w:szCs w:val="24"/>
        </w:rPr>
        <w:t>2016</w:t>
      </w:r>
      <w:r w:rsidRPr="00D35163">
        <w:rPr>
          <w:rFonts w:ascii="Arial" w:hAnsi="Arial" w:cs="Arial"/>
          <w:color w:val="000000"/>
          <w:sz w:val="20"/>
          <w:szCs w:val="24"/>
        </w:rPr>
        <w:t xml:space="preserve">, </w:t>
      </w:r>
      <w:r w:rsidRPr="004A452C">
        <w:rPr>
          <w:rFonts w:ascii="Arial" w:hAnsi="Arial" w:cs="Arial"/>
          <w:i/>
          <w:iCs/>
          <w:color w:val="000000"/>
          <w:sz w:val="20"/>
          <w:szCs w:val="24"/>
        </w:rPr>
        <w:t>17(2)</w:t>
      </w:r>
      <w:r w:rsidRPr="00D35163">
        <w:rPr>
          <w:rFonts w:ascii="Arial" w:hAnsi="Arial" w:cs="Arial"/>
          <w:color w:val="000000"/>
          <w:sz w:val="20"/>
          <w:szCs w:val="24"/>
        </w:rPr>
        <w:t xml:space="preserve">, 290–310. </w:t>
      </w:r>
    </w:p>
    <w:p w14:paraId="0203D6AA" w14:textId="18103CC4"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w:t>
      </w:r>
      <w:r w:rsidR="005F41C0">
        <w:rPr>
          <w:rFonts w:ascii="Arial" w:hAnsi="Arial" w:cs="Arial"/>
          <w:color w:val="000000"/>
          <w:sz w:val="20"/>
          <w:szCs w:val="24"/>
        </w:rPr>
        <w:t>20</w:t>
      </w:r>
      <w:r w:rsidRPr="00D35163">
        <w:rPr>
          <w:rFonts w:ascii="Arial" w:hAnsi="Arial" w:cs="Arial"/>
          <w:color w:val="000000"/>
          <w:sz w:val="20"/>
          <w:szCs w:val="24"/>
        </w:rPr>
        <w:t xml:space="preserve">) Sienkiewicz, M.; Janik, H.; </w:t>
      </w:r>
      <w:proofErr w:type="spellStart"/>
      <w:r w:rsidRPr="00D35163">
        <w:rPr>
          <w:rFonts w:ascii="Arial" w:hAnsi="Arial" w:cs="Arial"/>
          <w:color w:val="000000"/>
          <w:sz w:val="20"/>
          <w:szCs w:val="24"/>
        </w:rPr>
        <w:t>Borzędowska</w:t>
      </w:r>
      <w:proofErr w:type="spellEnd"/>
      <w:r w:rsidRPr="00D35163">
        <w:rPr>
          <w:rFonts w:ascii="Cambria Math" w:hAnsi="Cambria Math" w:cs="Cambria Math"/>
          <w:color w:val="000000"/>
          <w:sz w:val="20"/>
          <w:szCs w:val="24"/>
        </w:rPr>
        <w:t>‑</w:t>
      </w:r>
      <w:r w:rsidRPr="00D35163">
        <w:rPr>
          <w:rFonts w:ascii="Arial" w:hAnsi="Arial" w:cs="Arial"/>
          <w:color w:val="000000"/>
          <w:sz w:val="20"/>
          <w:szCs w:val="24"/>
        </w:rPr>
        <w:t>Labuda, K.; Kucińska</w:t>
      </w:r>
      <w:r w:rsidRPr="00D35163">
        <w:rPr>
          <w:rFonts w:ascii="Cambria Math" w:hAnsi="Cambria Math" w:cs="Cambria Math"/>
          <w:color w:val="000000"/>
          <w:sz w:val="20"/>
          <w:szCs w:val="24"/>
        </w:rPr>
        <w:t>‑</w:t>
      </w:r>
      <w:r w:rsidRPr="00D35163">
        <w:rPr>
          <w:rFonts w:ascii="Arial" w:hAnsi="Arial" w:cs="Arial"/>
          <w:color w:val="000000"/>
          <w:sz w:val="20"/>
          <w:szCs w:val="24"/>
        </w:rPr>
        <w:t>Lipka, J. Environmentally friendly polymer</w:t>
      </w:r>
      <w:r w:rsidRPr="00D35163">
        <w:rPr>
          <w:rFonts w:ascii="Cambria Math" w:hAnsi="Cambria Math" w:cs="Cambria Math"/>
          <w:color w:val="000000"/>
          <w:sz w:val="20"/>
          <w:szCs w:val="24"/>
        </w:rPr>
        <w:t>‑</w:t>
      </w:r>
      <w:r w:rsidRPr="00D35163">
        <w:rPr>
          <w:rFonts w:ascii="Arial" w:hAnsi="Arial" w:cs="Arial"/>
          <w:color w:val="000000"/>
          <w:sz w:val="20"/>
          <w:szCs w:val="24"/>
        </w:rPr>
        <w:t xml:space="preserve">rubber composites obtained from waste </w:t>
      </w:r>
      <w:r>
        <w:rPr>
          <w:rFonts w:ascii="Arial" w:hAnsi="Arial" w:cs="Arial"/>
          <w:color w:val="000000"/>
          <w:sz w:val="20"/>
          <w:szCs w:val="24"/>
        </w:rPr>
        <w:t>tire</w:t>
      </w:r>
      <w:r w:rsidRPr="00D35163">
        <w:rPr>
          <w:rFonts w:ascii="Arial" w:hAnsi="Arial" w:cs="Arial"/>
          <w:color w:val="000000"/>
          <w:sz w:val="20"/>
          <w:szCs w:val="24"/>
        </w:rPr>
        <w:t xml:space="preserve">s: A review. </w:t>
      </w:r>
      <w:r w:rsidRPr="004A452C">
        <w:rPr>
          <w:rFonts w:ascii="Arial" w:hAnsi="Arial" w:cs="Arial"/>
          <w:i/>
          <w:iCs/>
          <w:color w:val="000000"/>
          <w:sz w:val="20"/>
          <w:szCs w:val="24"/>
        </w:rPr>
        <w:t xml:space="preserve">J. Clean. Prod. </w:t>
      </w:r>
      <w:r w:rsidRPr="004A452C">
        <w:rPr>
          <w:rFonts w:ascii="Arial" w:hAnsi="Arial" w:cs="Arial"/>
          <w:b/>
          <w:bCs/>
          <w:color w:val="000000"/>
          <w:sz w:val="20"/>
          <w:szCs w:val="24"/>
        </w:rPr>
        <w:t>2017</w:t>
      </w:r>
      <w:r w:rsidRPr="00D35163">
        <w:rPr>
          <w:rFonts w:ascii="Arial" w:hAnsi="Arial" w:cs="Arial"/>
          <w:color w:val="000000"/>
          <w:sz w:val="20"/>
          <w:szCs w:val="24"/>
        </w:rPr>
        <w:t xml:space="preserve">, </w:t>
      </w:r>
      <w:r w:rsidRPr="004A452C">
        <w:rPr>
          <w:rFonts w:ascii="Arial" w:hAnsi="Arial" w:cs="Arial"/>
          <w:i/>
          <w:iCs/>
          <w:color w:val="000000"/>
          <w:sz w:val="20"/>
          <w:szCs w:val="24"/>
        </w:rPr>
        <w:t>141</w:t>
      </w:r>
      <w:r w:rsidRPr="00D35163">
        <w:rPr>
          <w:rFonts w:ascii="Arial" w:hAnsi="Arial" w:cs="Arial"/>
          <w:color w:val="000000"/>
          <w:sz w:val="20"/>
          <w:szCs w:val="24"/>
        </w:rPr>
        <w:t xml:space="preserve">, 560–571. </w:t>
      </w:r>
    </w:p>
    <w:p w14:paraId="684EEFA7" w14:textId="3BFA19C2"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w:t>
      </w:r>
      <w:r w:rsidR="00B30AF0">
        <w:rPr>
          <w:rFonts w:ascii="Arial" w:hAnsi="Arial" w:cs="Arial"/>
          <w:color w:val="000000"/>
          <w:sz w:val="20"/>
          <w:szCs w:val="24"/>
        </w:rPr>
        <w:t>21</w:t>
      </w:r>
      <w:r w:rsidRPr="00D35163">
        <w:rPr>
          <w:rFonts w:ascii="Arial" w:hAnsi="Arial" w:cs="Arial"/>
          <w:color w:val="000000"/>
          <w:sz w:val="20"/>
          <w:szCs w:val="24"/>
        </w:rPr>
        <w:t>) Kök, B. V.; Çolak, H. Laboratory comparison of the crumb</w:t>
      </w:r>
      <w:r w:rsidRPr="00D35163">
        <w:rPr>
          <w:rFonts w:ascii="Cambria Math" w:hAnsi="Cambria Math" w:cs="Cambria Math"/>
          <w:color w:val="000000"/>
          <w:sz w:val="20"/>
          <w:szCs w:val="24"/>
        </w:rPr>
        <w:t>‑</w:t>
      </w:r>
      <w:r w:rsidRPr="00D35163">
        <w:rPr>
          <w:rFonts w:ascii="Arial" w:hAnsi="Arial" w:cs="Arial"/>
          <w:color w:val="000000"/>
          <w:sz w:val="20"/>
          <w:szCs w:val="24"/>
        </w:rPr>
        <w:t xml:space="preserve">rubber and SBS modified bitumen </w:t>
      </w:r>
      <w:r>
        <w:rPr>
          <w:rFonts w:ascii="Arial" w:hAnsi="Arial" w:cs="Arial"/>
          <w:color w:val="000000"/>
          <w:sz w:val="20"/>
          <w:szCs w:val="24"/>
        </w:rPr>
        <w:br/>
      </w:r>
      <w:r w:rsidRPr="00D35163">
        <w:rPr>
          <w:rFonts w:ascii="Arial" w:hAnsi="Arial" w:cs="Arial"/>
          <w:color w:val="000000"/>
          <w:sz w:val="20"/>
          <w:szCs w:val="24"/>
        </w:rPr>
        <w:t xml:space="preserve">and hot mix asphalt. </w:t>
      </w:r>
      <w:r w:rsidRPr="004A452C">
        <w:rPr>
          <w:rFonts w:ascii="Arial" w:hAnsi="Arial" w:cs="Arial"/>
          <w:i/>
          <w:iCs/>
          <w:color w:val="000000"/>
          <w:sz w:val="20"/>
          <w:szCs w:val="24"/>
        </w:rPr>
        <w:t>Constr. Build. Mater.</w:t>
      </w:r>
      <w:r w:rsidRPr="00D35163">
        <w:rPr>
          <w:rFonts w:ascii="Arial" w:hAnsi="Arial" w:cs="Arial"/>
          <w:color w:val="000000"/>
          <w:sz w:val="20"/>
          <w:szCs w:val="24"/>
        </w:rPr>
        <w:t xml:space="preserve"> </w:t>
      </w:r>
      <w:r w:rsidRPr="004A452C">
        <w:rPr>
          <w:rFonts w:ascii="Arial" w:hAnsi="Arial" w:cs="Arial"/>
          <w:b/>
          <w:bCs/>
          <w:color w:val="000000"/>
          <w:sz w:val="20"/>
          <w:szCs w:val="24"/>
        </w:rPr>
        <w:t>2011</w:t>
      </w:r>
      <w:r w:rsidRPr="00D35163">
        <w:rPr>
          <w:rFonts w:ascii="Arial" w:hAnsi="Arial" w:cs="Arial"/>
          <w:color w:val="000000"/>
          <w:sz w:val="20"/>
          <w:szCs w:val="24"/>
        </w:rPr>
        <w:t xml:space="preserve">, </w:t>
      </w:r>
      <w:r w:rsidRPr="004A452C">
        <w:rPr>
          <w:rFonts w:ascii="Arial" w:hAnsi="Arial" w:cs="Arial"/>
          <w:i/>
          <w:iCs/>
          <w:color w:val="000000"/>
          <w:sz w:val="20"/>
          <w:szCs w:val="24"/>
        </w:rPr>
        <w:t>25(8)</w:t>
      </w:r>
      <w:r w:rsidRPr="00D35163">
        <w:rPr>
          <w:rFonts w:ascii="Arial" w:hAnsi="Arial" w:cs="Arial"/>
          <w:color w:val="000000"/>
          <w:sz w:val="20"/>
          <w:szCs w:val="24"/>
        </w:rPr>
        <w:t xml:space="preserve">, 3204–3212. </w:t>
      </w:r>
    </w:p>
    <w:p w14:paraId="374CC6D7" w14:textId="122914E4"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(2</w:t>
      </w:r>
      <w:r w:rsidR="00B30AF0">
        <w:rPr>
          <w:rFonts w:ascii="Arial" w:hAnsi="Arial" w:cs="Arial"/>
          <w:color w:val="000000"/>
          <w:sz w:val="20"/>
          <w:szCs w:val="24"/>
        </w:rPr>
        <w:t>2</w:t>
      </w:r>
      <w:r w:rsidRPr="00D35163">
        <w:rPr>
          <w:rFonts w:ascii="Arial" w:hAnsi="Arial" w:cs="Arial"/>
          <w:color w:val="000000"/>
          <w:sz w:val="20"/>
          <w:szCs w:val="24"/>
        </w:rPr>
        <w:t xml:space="preserve">) </w:t>
      </w:r>
      <w:proofErr w:type="spellStart"/>
      <w:r w:rsidRPr="00D35163">
        <w:rPr>
          <w:rFonts w:ascii="Arial" w:hAnsi="Arial" w:cs="Arial"/>
          <w:color w:val="000000"/>
          <w:sz w:val="20"/>
          <w:szCs w:val="24"/>
        </w:rPr>
        <w:t>Ghavibazoo</w:t>
      </w:r>
      <w:proofErr w:type="spellEnd"/>
      <w:r w:rsidRPr="00D35163">
        <w:rPr>
          <w:rFonts w:ascii="Arial" w:hAnsi="Arial" w:cs="Arial"/>
          <w:color w:val="000000"/>
          <w:sz w:val="20"/>
          <w:szCs w:val="24"/>
        </w:rPr>
        <w:t>, A.; Abdelrahman, M. Effect of crumb rubber dissolution on low</w:t>
      </w:r>
      <w:r w:rsidRPr="00D35163">
        <w:rPr>
          <w:rFonts w:ascii="Cambria Math" w:hAnsi="Cambria Math" w:cs="Cambria Math"/>
          <w:color w:val="000000"/>
          <w:sz w:val="20"/>
          <w:szCs w:val="24"/>
        </w:rPr>
        <w:t>‑</w:t>
      </w:r>
      <w:r w:rsidRPr="00D35163">
        <w:rPr>
          <w:rFonts w:ascii="Arial" w:hAnsi="Arial" w:cs="Arial"/>
          <w:color w:val="000000"/>
          <w:sz w:val="20"/>
          <w:szCs w:val="24"/>
        </w:rPr>
        <w:t>temperature performance and aging of asphalt</w:t>
      </w:r>
      <w:r w:rsidRPr="00D35163">
        <w:rPr>
          <w:rFonts w:ascii="Cambria Math" w:hAnsi="Cambria Math" w:cs="Cambria Math"/>
          <w:color w:val="000000"/>
          <w:sz w:val="20"/>
          <w:szCs w:val="24"/>
        </w:rPr>
        <w:t>‑</w:t>
      </w:r>
      <w:r w:rsidRPr="00D35163">
        <w:rPr>
          <w:rFonts w:ascii="Arial" w:hAnsi="Arial" w:cs="Arial"/>
          <w:color w:val="000000"/>
          <w:sz w:val="20"/>
          <w:szCs w:val="24"/>
        </w:rPr>
        <w:t xml:space="preserve">rubber binder. </w:t>
      </w:r>
      <w:r w:rsidRPr="004A452C">
        <w:rPr>
          <w:rFonts w:ascii="Arial" w:hAnsi="Arial" w:cs="Arial"/>
          <w:i/>
          <w:iCs/>
          <w:color w:val="000000"/>
          <w:sz w:val="20"/>
          <w:szCs w:val="24"/>
        </w:rPr>
        <w:t>Transp. Res. Rec.</w:t>
      </w:r>
      <w:r w:rsidRPr="00D35163">
        <w:rPr>
          <w:rFonts w:ascii="Arial" w:hAnsi="Arial" w:cs="Arial"/>
          <w:color w:val="000000"/>
          <w:sz w:val="20"/>
          <w:szCs w:val="24"/>
        </w:rPr>
        <w:t xml:space="preserve"> </w:t>
      </w:r>
      <w:r w:rsidRPr="004A452C">
        <w:rPr>
          <w:rFonts w:ascii="Arial" w:hAnsi="Arial" w:cs="Arial"/>
          <w:b/>
          <w:bCs/>
          <w:color w:val="000000"/>
          <w:sz w:val="20"/>
          <w:szCs w:val="24"/>
        </w:rPr>
        <w:t>2014</w:t>
      </w:r>
      <w:r w:rsidRPr="00D35163">
        <w:rPr>
          <w:rFonts w:ascii="Arial" w:hAnsi="Arial" w:cs="Arial"/>
          <w:color w:val="000000"/>
          <w:sz w:val="20"/>
          <w:szCs w:val="24"/>
        </w:rPr>
        <w:t xml:space="preserve">, </w:t>
      </w:r>
      <w:r w:rsidRPr="004A452C">
        <w:rPr>
          <w:rFonts w:ascii="Arial" w:hAnsi="Arial" w:cs="Arial"/>
          <w:i/>
          <w:iCs/>
          <w:color w:val="000000"/>
          <w:sz w:val="20"/>
          <w:szCs w:val="24"/>
        </w:rPr>
        <w:t>2445</w:t>
      </w:r>
      <w:r w:rsidRPr="00D35163">
        <w:rPr>
          <w:rFonts w:ascii="Arial" w:hAnsi="Arial" w:cs="Arial"/>
          <w:color w:val="000000"/>
          <w:sz w:val="20"/>
          <w:szCs w:val="24"/>
        </w:rPr>
        <w:t xml:space="preserve">, 47–55. </w:t>
      </w:r>
    </w:p>
    <w:p w14:paraId="1775098A" w14:textId="531AC3B8"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(2</w:t>
      </w:r>
      <w:r w:rsidR="00B30AF0">
        <w:rPr>
          <w:rFonts w:ascii="Arial" w:hAnsi="Arial" w:cs="Arial"/>
          <w:color w:val="000000"/>
          <w:sz w:val="20"/>
          <w:szCs w:val="24"/>
        </w:rPr>
        <w:t>3</w:t>
      </w:r>
      <w:r w:rsidRPr="00D35163">
        <w:rPr>
          <w:rFonts w:ascii="Arial" w:hAnsi="Arial" w:cs="Arial"/>
          <w:color w:val="000000"/>
          <w:sz w:val="20"/>
          <w:szCs w:val="24"/>
        </w:rPr>
        <w:t xml:space="preserve">) Kök, B. V.; Yilmaz, M.; </w:t>
      </w:r>
      <w:proofErr w:type="spellStart"/>
      <w:r w:rsidRPr="00D35163">
        <w:rPr>
          <w:rFonts w:ascii="Arial" w:hAnsi="Arial" w:cs="Arial"/>
          <w:color w:val="000000"/>
          <w:sz w:val="20"/>
          <w:szCs w:val="24"/>
        </w:rPr>
        <w:t>Geçkil</w:t>
      </w:r>
      <w:proofErr w:type="spellEnd"/>
      <w:r w:rsidRPr="00D35163">
        <w:rPr>
          <w:rFonts w:ascii="Arial" w:hAnsi="Arial" w:cs="Arial"/>
          <w:color w:val="000000"/>
          <w:sz w:val="20"/>
          <w:szCs w:val="24"/>
        </w:rPr>
        <w:t>, A. Evaluation of low</w:t>
      </w:r>
      <w:r w:rsidRPr="00D35163">
        <w:rPr>
          <w:rFonts w:ascii="Cambria Math" w:hAnsi="Cambria Math" w:cs="Cambria Math"/>
          <w:color w:val="000000"/>
          <w:sz w:val="20"/>
          <w:szCs w:val="24"/>
        </w:rPr>
        <w:t>‑</w:t>
      </w:r>
      <w:r w:rsidRPr="00D35163">
        <w:rPr>
          <w:rFonts w:ascii="Arial" w:hAnsi="Arial" w:cs="Arial"/>
          <w:color w:val="000000"/>
          <w:sz w:val="20"/>
          <w:szCs w:val="24"/>
        </w:rPr>
        <w:t>temperature and elastic properties of crumb rubber</w:t>
      </w:r>
      <w:r w:rsidRPr="00D35163">
        <w:rPr>
          <w:rFonts w:ascii="Cambria Math" w:hAnsi="Cambria Math" w:cs="Cambria Math"/>
          <w:color w:val="000000"/>
          <w:sz w:val="20"/>
          <w:szCs w:val="24"/>
        </w:rPr>
        <w:t>‑</w:t>
      </w:r>
      <w:r w:rsidRPr="00D35163">
        <w:rPr>
          <w:rFonts w:ascii="Arial" w:hAnsi="Arial" w:cs="Arial"/>
          <w:color w:val="000000"/>
          <w:sz w:val="20"/>
          <w:szCs w:val="24"/>
        </w:rPr>
        <w:t xml:space="preserve"> and SBS</w:t>
      </w:r>
      <w:r w:rsidRPr="00D35163">
        <w:rPr>
          <w:rFonts w:ascii="Cambria Math" w:hAnsi="Cambria Math" w:cs="Cambria Math"/>
          <w:color w:val="000000"/>
          <w:sz w:val="20"/>
          <w:szCs w:val="24"/>
        </w:rPr>
        <w:t>‑</w:t>
      </w:r>
      <w:r w:rsidRPr="00D35163">
        <w:rPr>
          <w:rFonts w:ascii="Arial" w:hAnsi="Arial" w:cs="Arial"/>
          <w:color w:val="000000"/>
          <w:sz w:val="20"/>
          <w:szCs w:val="24"/>
        </w:rPr>
        <w:t xml:space="preserve">modified bitumen and mixtures. </w:t>
      </w:r>
      <w:r w:rsidRPr="004A452C">
        <w:rPr>
          <w:rFonts w:ascii="Arial" w:hAnsi="Arial" w:cs="Arial"/>
          <w:i/>
          <w:iCs/>
          <w:color w:val="000000"/>
          <w:sz w:val="20"/>
          <w:szCs w:val="24"/>
        </w:rPr>
        <w:t>J. Mater. Civ. Eng.</w:t>
      </w:r>
      <w:r w:rsidRPr="00D35163">
        <w:rPr>
          <w:rFonts w:ascii="Arial" w:hAnsi="Arial" w:cs="Arial"/>
          <w:color w:val="000000"/>
          <w:sz w:val="20"/>
          <w:szCs w:val="24"/>
        </w:rPr>
        <w:t xml:space="preserve"> </w:t>
      </w:r>
      <w:r w:rsidRPr="004A452C">
        <w:rPr>
          <w:rFonts w:ascii="Arial" w:hAnsi="Arial" w:cs="Arial"/>
          <w:b/>
          <w:bCs/>
          <w:color w:val="000000"/>
          <w:sz w:val="20"/>
          <w:szCs w:val="24"/>
        </w:rPr>
        <w:t>2013</w:t>
      </w:r>
      <w:r w:rsidRPr="00D35163">
        <w:rPr>
          <w:rFonts w:ascii="Arial" w:hAnsi="Arial" w:cs="Arial"/>
          <w:color w:val="000000"/>
          <w:sz w:val="20"/>
          <w:szCs w:val="24"/>
        </w:rPr>
        <w:t xml:space="preserve">, </w:t>
      </w:r>
      <w:r w:rsidRPr="004A452C">
        <w:rPr>
          <w:rFonts w:ascii="Arial" w:hAnsi="Arial" w:cs="Arial"/>
          <w:i/>
          <w:iCs/>
          <w:color w:val="000000"/>
          <w:sz w:val="20"/>
          <w:szCs w:val="24"/>
        </w:rPr>
        <w:t>25(2)</w:t>
      </w:r>
      <w:r w:rsidRPr="00D35163">
        <w:rPr>
          <w:rFonts w:ascii="Arial" w:hAnsi="Arial" w:cs="Arial"/>
          <w:color w:val="000000"/>
          <w:sz w:val="20"/>
          <w:szCs w:val="24"/>
        </w:rPr>
        <w:t xml:space="preserve">, 257–265. </w:t>
      </w:r>
    </w:p>
    <w:p w14:paraId="7FFBA807" w14:textId="77AD442F"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(2</w:t>
      </w:r>
      <w:r w:rsidR="00B30AF0">
        <w:rPr>
          <w:rFonts w:ascii="Arial" w:hAnsi="Arial" w:cs="Arial"/>
          <w:color w:val="000000"/>
          <w:sz w:val="20"/>
          <w:szCs w:val="24"/>
        </w:rPr>
        <w:t>4</w:t>
      </w:r>
      <w:r w:rsidRPr="00D35163">
        <w:rPr>
          <w:rFonts w:ascii="Arial" w:hAnsi="Arial" w:cs="Arial"/>
          <w:color w:val="000000"/>
          <w:sz w:val="20"/>
          <w:szCs w:val="24"/>
        </w:rPr>
        <w:t xml:space="preserve">) Yu, H.; Deng, G.; Zhang, Z.; Zhu, M.; Gong, M.; Oeser, M. Workability of rubberized asphalt from a perspective of particle effect. </w:t>
      </w:r>
      <w:r w:rsidRPr="004A452C">
        <w:rPr>
          <w:rFonts w:ascii="Arial" w:hAnsi="Arial" w:cs="Arial"/>
          <w:i/>
          <w:iCs/>
          <w:color w:val="000000"/>
          <w:sz w:val="20"/>
          <w:szCs w:val="24"/>
        </w:rPr>
        <w:t>Transp. Res. D Transp. Environ.</w:t>
      </w:r>
      <w:r w:rsidRPr="00D35163">
        <w:rPr>
          <w:rFonts w:ascii="Arial" w:hAnsi="Arial" w:cs="Arial"/>
          <w:color w:val="000000"/>
          <w:sz w:val="20"/>
          <w:szCs w:val="24"/>
        </w:rPr>
        <w:t xml:space="preserve"> </w:t>
      </w:r>
      <w:r w:rsidRPr="004A452C">
        <w:rPr>
          <w:rFonts w:ascii="Arial" w:hAnsi="Arial" w:cs="Arial"/>
          <w:b/>
          <w:bCs/>
          <w:color w:val="000000"/>
          <w:sz w:val="20"/>
          <w:szCs w:val="24"/>
        </w:rPr>
        <w:t>2021</w:t>
      </w:r>
      <w:r w:rsidRPr="00D35163">
        <w:rPr>
          <w:rFonts w:ascii="Arial" w:hAnsi="Arial" w:cs="Arial"/>
          <w:color w:val="000000"/>
          <w:sz w:val="20"/>
          <w:szCs w:val="24"/>
        </w:rPr>
        <w:t xml:space="preserve">, </w:t>
      </w:r>
      <w:r w:rsidRPr="004A452C">
        <w:rPr>
          <w:rFonts w:ascii="Arial" w:hAnsi="Arial" w:cs="Arial"/>
          <w:i/>
          <w:iCs/>
          <w:color w:val="000000"/>
          <w:sz w:val="20"/>
          <w:szCs w:val="24"/>
        </w:rPr>
        <w:t>91</w:t>
      </w:r>
      <w:r w:rsidRPr="00D35163">
        <w:rPr>
          <w:rFonts w:ascii="Arial" w:hAnsi="Arial" w:cs="Arial"/>
          <w:color w:val="000000"/>
          <w:sz w:val="20"/>
          <w:szCs w:val="24"/>
        </w:rPr>
        <w:t xml:space="preserve">, 102712. </w:t>
      </w:r>
    </w:p>
    <w:p w14:paraId="746A1DE2" w14:textId="3886AE2D"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(2</w:t>
      </w:r>
      <w:r w:rsidR="00B30AF0">
        <w:rPr>
          <w:rFonts w:ascii="Arial" w:hAnsi="Arial" w:cs="Arial"/>
          <w:color w:val="000000"/>
          <w:sz w:val="20"/>
          <w:szCs w:val="24"/>
        </w:rPr>
        <w:t>5</w:t>
      </w:r>
      <w:r w:rsidRPr="00D35163">
        <w:rPr>
          <w:rFonts w:ascii="Arial" w:hAnsi="Arial" w:cs="Arial"/>
          <w:color w:val="000000"/>
          <w:sz w:val="20"/>
          <w:szCs w:val="24"/>
        </w:rPr>
        <w:t xml:space="preserve">) Ibrahim, M. R.; </w:t>
      </w:r>
      <w:proofErr w:type="spellStart"/>
      <w:r w:rsidRPr="00D35163">
        <w:rPr>
          <w:rFonts w:ascii="Arial" w:hAnsi="Arial" w:cs="Arial"/>
          <w:color w:val="000000"/>
          <w:sz w:val="20"/>
          <w:szCs w:val="24"/>
        </w:rPr>
        <w:t>Katman</w:t>
      </w:r>
      <w:proofErr w:type="spellEnd"/>
      <w:r w:rsidRPr="00D35163">
        <w:rPr>
          <w:rFonts w:ascii="Arial" w:hAnsi="Arial" w:cs="Arial"/>
          <w:color w:val="000000"/>
          <w:sz w:val="20"/>
          <w:szCs w:val="24"/>
        </w:rPr>
        <w:t xml:space="preserve">, H. Y.; Karim, M. R.; </w:t>
      </w:r>
      <w:proofErr w:type="spellStart"/>
      <w:r w:rsidRPr="00D35163">
        <w:rPr>
          <w:rFonts w:ascii="Arial" w:hAnsi="Arial" w:cs="Arial"/>
          <w:color w:val="000000"/>
          <w:sz w:val="20"/>
          <w:szCs w:val="24"/>
        </w:rPr>
        <w:t>Koting</w:t>
      </w:r>
      <w:proofErr w:type="spellEnd"/>
      <w:r w:rsidRPr="00D35163">
        <w:rPr>
          <w:rFonts w:ascii="Arial" w:hAnsi="Arial" w:cs="Arial"/>
          <w:color w:val="000000"/>
          <w:sz w:val="20"/>
          <w:szCs w:val="24"/>
        </w:rPr>
        <w:t xml:space="preserve">, S.; </w:t>
      </w:r>
      <w:proofErr w:type="spellStart"/>
      <w:r w:rsidRPr="00D35163">
        <w:rPr>
          <w:rFonts w:ascii="Arial" w:hAnsi="Arial" w:cs="Arial"/>
          <w:color w:val="000000"/>
          <w:sz w:val="20"/>
          <w:szCs w:val="24"/>
        </w:rPr>
        <w:t>Mashaan</w:t>
      </w:r>
      <w:proofErr w:type="spellEnd"/>
      <w:r w:rsidRPr="00D35163">
        <w:rPr>
          <w:rFonts w:ascii="Arial" w:hAnsi="Arial" w:cs="Arial"/>
          <w:color w:val="000000"/>
          <w:sz w:val="20"/>
          <w:szCs w:val="24"/>
        </w:rPr>
        <w:t xml:space="preserve">, N. S. A review on the effect </w:t>
      </w:r>
      <w:r>
        <w:rPr>
          <w:rFonts w:ascii="Arial" w:hAnsi="Arial" w:cs="Arial"/>
          <w:color w:val="000000"/>
          <w:sz w:val="20"/>
          <w:szCs w:val="24"/>
        </w:rPr>
        <w:br/>
      </w:r>
      <w:r w:rsidRPr="00D35163">
        <w:rPr>
          <w:rFonts w:ascii="Arial" w:hAnsi="Arial" w:cs="Arial"/>
          <w:color w:val="000000"/>
          <w:sz w:val="20"/>
          <w:szCs w:val="24"/>
        </w:rPr>
        <w:t xml:space="preserve">of crumb rubber addition to the rheology of crumb rubber modified bitumen. </w:t>
      </w:r>
      <w:r w:rsidRPr="004A452C">
        <w:rPr>
          <w:rFonts w:ascii="Arial" w:hAnsi="Arial" w:cs="Arial"/>
          <w:i/>
          <w:iCs/>
          <w:color w:val="000000"/>
          <w:sz w:val="20"/>
          <w:szCs w:val="24"/>
        </w:rPr>
        <w:t>Adv. Mater. Sci. Eng.</w:t>
      </w:r>
      <w:r w:rsidRPr="00D35163">
        <w:rPr>
          <w:rFonts w:ascii="Arial" w:hAnsi="Arial" w:cs="Arial"/>
          <w:color w:val="000000"/>
          <w:sz w:val="20"/>
          <w:szCs w:val="24"/>
        </w:rPr>
        <w:t xml:space="preserve"> </w:t>
      </w:r>
      <w:r w:rsidRPr="004A452C">
        <w:rPr>
          <w:rFonts w:ascii="Arial" w:hAnsi="Arial" w:cs="Arial"/>
          <w:b/>
          <w:bCs/>
          <w:color w:val="000000"/>
          <w:sz w:val="20"/>
          <w:szCs w:val="24"/>
        </w:rPr>
        <w:t>2013</w:t>
      </w:r>
      <w:r w:rsidRPr="00D35163">
        <w:rPr>
          <w:rFonts w:ascii="Arial" w:hAnsi="Arial" w:cs="Arial"/>
          <w:color w:val="000000"/>
          <w:sz w:val="20"/>
          <w:szCs w:val="24"/>
        </w:rPr>
        <w:t xml:space="preserve">, </w:t>
      </w:r>
      <w:r w:rsidRPr="004A452C">
        <w:rPr>
          <w:rFonts w:ascii="Arial" w:hAnsi="Arial" w:cs="Arial"/>
          <w:i/>
          <w:iCs/>
          <w:color w:val="000000"/>
          <w:sz w:val="20"/>
          <w:szCs w:val="24"/>
        </w:rPr>
        <w:t>2013</w:t>
      </w:r>
      <w:r w:rsidRPr="00D35163">
        <w:rPr>
          <w:rFonts w:ascii="Arial" w:hAnsi="Arial" w:cs="Arial"/>
          <w:color w:val="000000"/>
          <w:sz w:val="20"/>
          <w:szCs w:val="24"/>
        </w:rPr>
        <w:t xml:space="preserve">, 415246. </w:t>
      </w:r>
    </w:p>
    <w:p w14:paraId="2609655C" w14:textId="66EE28A8"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(2</w:t>
      </w:r>
      <w:r w:rsidR="00B30AF0">
        <w:rPr>
          <w:rFonts w:ascii="Arial" w:hAnsi="Arial" w:cs="Arial"/>
          <w:color w:val="000000"/>
          <w:sz w:val="20"/>
          <w:szCs w:val="24"/>
        </w:rPr>
        <w:t>6</w:t>
      </w:r>
      <w:r w:rsidRPr="00D35163">
        <w:rPr>
          <w:rFonts w:ascii="Arial" w:hAnsi="Arial" w:cs="Arial"/>
          <w:color w:val="000000"/>
          <w:sz w:val="20"/>
          <w:szCs w:val="24"/>
        </w:rPr>
        <w:t xml:space="preserve">) Memon, N. A.; Ali, A. S. B.; Yusoff, N. I. M.; Al Allam, A. M.; </w:t>
      </w:r>
      <w:proofErr w:type="spellStart"/>
      <w:r w:rsidRPr="00D35163">
        <w:rPr>
          <w:rFonts w:ascii="Arial" w:hAnsi="Arial" w:cs="Arial"/>
          <w:color w:val="000000"/>
          <w:sz w:val="20"/>
          <w:szCs w:val="24"/>
        </w:rPr>
        <w:t>Isleem</w:t>
      </w:r>
      <w:proofErr w:type="spellEnd"/>
      <w:r w:rsidRPr="00D35163">
        <w:rPr>
          <w:rFonts w:ascii="Arial" w:hAnsi="Arial" w:cs="Arial"/>
          <w:color w:val="000000"/>
          <w:sz w:val="20"/>
          <w:szCs w:val="24"/>
        </w:rPr>
        <w:t xml:space="preserve">, H. F.; </w:t>
      </w:r>
      <w:proofErr w:type="spellStart"/>
      <w:r w:rsidRPr="00D35163">
        <w:rPr>
          <w:rFonts w:ascii="Arial" w:hAnsi="Arial" w:cs="Arial"/>
          <w:color w:val="000000"/>
          <w:sz w:val="20"/>
          <w:szCs w:val="24"/>
        </w:rPr>
        <w:t>Khishe</w:t>
      </w:r>
      <w:proofErr w:type="spellEnd"/>
      <w:r w:rsidRPr="00D35163">
        <w:rPr>
          <w:rFonts w:ascii="Arial" w:hAnsi="Arial" w:cs="Arial"/>
          <w:color w:val="000000"/>
          <w:sz w:val="20"/>
          <w:szCs w:val="24"/>
        </w:rPr>
        <w:t xml:space="preserve">, M. Statistical optimization of crumb rubber modified bitumen performance through material blending analysis. </w:t>
      </w:r>
      <w:r>
        <w:rPr>
          <w:rFonts w:ascii="Arial" w:hAnsi="Arial" w:cs="Arial"/>
          <w:color w:val="000000"/>
          <w:sz w:val="20"/>
          <w:szCs w:val="24"/>
        </w:rPr>
        <w:br/>
      </w:r>
      <w:r w:rsidRPr="004A452C">
        <w:rPr>
          <w:rFonts w:ascii="Arial" w:hAnsi="Arial" w:cs="Arial"/>
          <w:i/>
          <w:iCs/>
          <w:color w:val="000000"/>
          <w:sz w:val="20"/>
          <w:szCs w:val="24"/>
        </w:rPr>
        <w:t>Sci. Rep.</w:t>
      </w:r>
      <w:r w:rsidRPr="00D35163">
        <w:rPr>
          <w:rFonts w:ascii="Arial" w:hAnsi="Arial" w:cs="Arial"/>
          <w:color w:val="000000"/>
          <w:sz w:val="20"/>
          <w:szCs w:val="24"/>
        </w:rPr>
        <w:t xml:space="preserve"> </w:t>
      </w:r>
      <w:r w:rsidRPr="004A452C">
        <w:rPr>
          <w:rFonts w:ascii="Arial" w:hAnsi="Arial" w:cs="Arial"/>
          <w:b/>
          <w:bCs/>
          <w:color w:val="000000"/>
          <w:sz w:val="20"/>
          <w:szCs w:val="24"/>
        </w:rPr>
        <w:t>2026</w:t>
      </w:r>
      <w:r w:rsidRPr="00D35163">
        <w:rPr>
          <w:rFonts w:ascii="Arial" w:hAnsi="Arial" w:cs="Arial"/>
          <w:color w:val="000000"/>
          <w:sz w:val="20"/>
          <w:szCs w:val="24"/>
        </w:rPr>
        <w:t xml:space="preserve">, </w:t>
      </w:r>
      <w:r w:rsidRPr="004A452C">
        <w:rPr>
          <w:rFonts w:ascii="Arial" w:hAnsi="Arial" w:cs="Arial"/>
          <w:i/>
          <w:iCs/>
          <w:color w:val="000000"/>
          <w:sz w:val="20"/>
          <w:szCs w:val="24"/>
        </w:rPr>
        <w:t>16(1)</w:t>
      </w:r>
      <w:r w:rsidRPr="00D35163">
        <w:rPr>
          <w:rFonts w:ascii="Arial" w:hAnsi="Arial" w:cs="Arial"/>
          <w:color w:val="000000"/>
          <w:sz w:val="20"/>
          <w:szCs w:val="24"/>
        </w:rPr>
        <w:t>, 31855</w:t>
      </w:r>
      <w:r>
        <w:rPr>
          <w:rFonts w:ascii="Arial" w:hAnsi="Arial" w:cs="Arial"/>
          <w:color w:val="000000"/>
          <w:sz w:val="20"/>
          <w:szCs w:val="24"/>
        </w:rPr>
        <w:t>.</w:t>
      </w:r>
    </w:p>
    <w:p w14:paraId="51823072" w14:textId="1CE00AB9"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(2</w:t>
      </w:r>
      <w:r w:rsidR="00B30AF0">
        <w:rPr>
          <w:rFonts w:ascii="Arial" w:hAnsi="Arial" w:cs="Arial"/>
          <w:color w:val="000000"/>
          <w:sz w:val="20"/>
          <w:szCs w:val="24"/>
        </w:rPr>
        <w:t>7</w:t>
      </w:r>
      <w:r w:rsidRPr="00D35163">
        <w:rPr>
          <w:rFonts w:ascii="Arial" w:hAnsi="Arial" w:cs="Arial"/>
          <w:color w:val="000000"/>
          <w:sz w:val="20"/>
          <w:szCs w:val="24"/>
        </w:rPr>
        <w:t xml:space="preserve">) Sienkiewicz, M.; </w:t>
      </w:r>
      <w:proofErr w:type="spellStart"/>
      <w:r w:rsidRPr="00D35163">
        <w:rPr>
          <w:rFonts w:ascii="Arial" w:hAnsi="Arial" w:cs="Arial"/>
          <w:color w:val="000000"/>
          <w:sz w:val="20"/>
          <w:szCs w:val="24"/>
        </w:rPr>
        <w:t>Borzędowska</w:t>
      </w:r>
      <w:proofErr w:type="spellEnd"/>
      <w:r w:rsidRPr="00D35163">
        <w:rPr>
          <w:rFonts w:ascii="Cambria Math" w:hAnsi="Cambria Math" w:cs="Cambria Math"/>
          <w:color w:val="000000"/>
          <w:sz w:val="20"/>
          <w:szCs w:val="24"/>
        </w:rPr>
        <w:t>‑</w:t>
      </w:r>
      <w:r w:rsidRPr="00D35163">
        <w:rPr>
          <w:rFonts w:ascii="Arial" w:hAnsi="Arial" w:cs="Arial"/>
          <w:color w:val="000000"/>
          <w:sz w:val="20"/>
          <w:szCs w:val="24"/>
        </w:rPr>
        <w:t xml:space="preserve">Labuda, K.; Zalewski, S.; Janik, H. The effect of </w:t>
      </w:r>
      <w:r>
        <w:rPr>
          <w:rFonts w:ascii="Arial" w:hAnsi="Arial" w:cs="Arial"/>
          <w:color w:val="000000"/>
          <w:sz w:val="20"/>
          <w:szCs w:val="24"/>
        </w:rPr>
        <w:t>tire</w:t>
      </w:r>
      <w:r w:rsidRPr="00D35163">
        <w:rPr>
          <w:rFonts w:ascii="Arial" w:hAnsi="Arial" w:cs="Arial"/>
          <w:color w:val="000000"/>
          <w:sz w:val="20"/>
          <w:szCs w:val="24"/>
        </w:rPr>
        <w:t xml:space="preserve"> rubber grinding method on the rubber–asphalt binder properties. </w:t>
      </w:r>
      <w:r w:rsidRPr="004A452C">
        <w:rPr>
          <w:rFonts w:ascii="Arial" w:hAnsi="Arial" w:cs="Arial"/>
          <w:i/>
          <w:iCs/>
          <w:color w:val="000000"/>
          <w:sz w:val="20"/>
          <w:szCs w:val="24"/>
        </w:rPr>
        <w:t>Constr. Build. Mater</w:t>
      </w:r>
      <w:r w:rsidRPr="00D35163">
        <w:rPr>
          <w:rFonts w:ascii="Arial" w:hAnsi="Arial" w:cs="Arial"/>
          <w:color w:val="000000"/>
          <w:sz w:val="20"/>
          <w:szCs w:val="24"/>
        </w:rPr>
        <w:t xml:space="preserve">. </w:t>
      </w:r>
      <w:r w:rsidRPr="004A452C">
        <w:rPr>
          <w:rFonts w:ascii="Arial" w:hAnsi="Arial" w:cs="Arial"/>
          <w:b/>
          <w:bCs/>
          <w:color w:val="000000"/>
          <w:sz w:val="20"/>
          <w:szCs w:val="24"/>
        </w:rPr>
        <w:t>2017</w:t>
      </w:r>
      <w:r w:rsidRPr="00D35163">
        <w:rPr>
          <w:rFonts w:ascii="Arial" w:hAnsi="Arial" w:cs="Arial"/>
          <w:color w:val="000000"/>
          <w:sz w:val="20"/>
          <w:szCs w:val="24"/>
        </w:rPr>
        <w:t xml:space="preserve">, </w:t>
      </w:r>
      <w:r w:rsidRPr="004A452C">
        <w:rPr>
          <w:rFonts w:ascii="Arial" w:hAnsi="Arial" w:cs="Arial"/>
          <w:i/>
          <w:iCs/>
          <w:color w:val="000000"/>
          <w:sz w:val="20"/>
          <w:szCs w:val="24"/>
        </w:rPr>
        <w:t>154</w:t>
      </w:r>
      <w:r w:rsidRPr="00D35163">
        <w:rPr>
          <w:rFonts w:ascii="Arial" w:hAnsi="Arial" w:cs="Arial"/>
          <w:color w:val="000000"/>
          <w:sz w:val="20"/>
          <w:szCs w:val="24"/>
        </w:rPr>
        <w:t xml:space="preserve">, </w:t>
      </w:r>
      <w:r w:rsidR="0041545B">
        <w:rPr>
          <w:rFonts w:ascii="Arial" w:hAnsi="Arial" w:cs="Arial"/>
          <w:color w:val="000000"/>
          <w:sz w:val="20"/>
          <w:szCs w:val="24"/>
        </w:rPr>
        <w:br/>
      </w:r>
      <w:r w:rsidRPr="00D35163">
        <w:rPr>
          <w:rFonts w:ascii="Arial" w:hAnsi="Arial" w:cs="Arial"/>
          <w:color w:val="000000"/>
          <w:sz w:val="20"/>
          <w:szCs w:val="24"/>
        </w:rPr>
        <w:t>144–154.</w:t>
      </w:r>
    </w:p>
    <w:p w14:paraId="0A895DD5" w14:textId="06BA0C9D"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(2</w:t>
      </w:r>
      <w:r w:rsidR="00B30AF0">
        <w:rPr>
          <w:rFonts w:ascii="Arial" w:hAnsi="Arial" w:cs="Arial"/>
          <w:color w:val="000000"/>
          <w:sz w:val="20"/>
          <w:szCs w:val="24"/>
        </w:rPr>
        <w:t>8</w:t>
      </w:r>
      <w:r w:rsidRPr="00D35163">
        <w:rPr>
          <w:rFonts w:ascii="Arial" w:hAnsi="Arial" w:cs="Arial"/>
          <w:color w:val="000000"/>
          <w:sz w:val="20"/>
          <w:szCs w:val="24"/>
        </w:rPr>
        <w:t xml:space="preserve">) Sienkiewicz, M.; </w:t>
      </w:r>
      <w:proofErr w:type="spellStart"/>
      <w:r w:rsidRPr="00D35163">
        <w:rPr>
          <w:rFonts w:ascii="Arial" w:hAnsi="Arial" w:cs="Arial"/>
          <w:color w:val="000000"/>
          <w:sz w:val="20"/>
          <w:szCs w:val="24"/>
        </w:rPr>
        <w:t>Borzędowska</w:t>
      </w:r>
      <w:proofErr w:type="spellEnd"/>
      <w:r w:rsidRPr="00D35163">
        <w:rPr>
          <w:rFonts w:ascii="Cambria Math" w:hAnsi="Cambria Math" w:cs="Cambria Math"/>
          <w:color w:val="000000"/>
          <w:sz w:val="20"/>
          <w:szCs w:val="24"/>
        </w:rPr>
        <w:t>‑</w:t>
      </w:r>
      <w:r w:rsidRPr="00D35163">
        <w:rPr>
          <w:rFonts w:ascii="Arial" w:hAnsi="Arial" w:cs="Arial"/>
          <w:color w:val="000000"/>
          <w:sz w:val="20"/>
          <w:szCs w:val="24"/>
        </w:rPr>
        <w:t xml:space="preserve">Labuda, K.; Wojtkiewicz, A.; Janik, H. Development of methods improving storage stability of bitumen modified with ground tire rubber: A review. </w:t>
      </w:r>
      <w:r w:rsidRPr="004A452C">
        <w:rPr>
          <w:rFonts w:ascii="Arial" w:hAnsi="Arial" w:cs="Arial"/>
          <w:i/>
          <w:iCs/>
          <w:color w:val="000000"/>
          <w:sz w:val="20"/>
          <w:szCs w:val="24"/>
        </w:rPr>
        <w:t>Fuel Process. Technol.</w:t>
      </w:r>
      <w:r w:rsidRPr="00D35163">
        <w:rPr>
          <w:rFonts w:ascii="Arial" w:hAnsi="Arial" w:cs="Arial"/>
          <w:color w:val="000000"/>
          <w:sz w:val="20"/>
          <w:szCs w:val="24"/>
        </w:rPr>
        <w:t xml:space="preserve"> </w:t>
      </w:r>
      <w:r w:rsidRPr="004A452C">
        <w:rPr>
          <w:rFonts w:ascii="Arial" w:hAnsi="Arial" w:cs="Arial"/>
          <w:b/>
          <w:bCs/>
          <w:color w:val="000000"/>
          <w:sz w:val="20"/>
          <w:szCs w:val="24"/>
        </w:rPr>
        <w:t>2017</w:t>
      </w:r>
      <w:r w:rsidRPr="00D35163">
        <w:rPr>
          <w:rFonts w:ascii="Arial" w:hAnsi="Arial" w:cs="Arial"/>
          <w:color w:val="000000"/>
          <w:sz w:val="20"/>
          <w:szCs w:val="24"/>
        </w:rPr>
        <w:t xml:space="preserve">, </w:t>
      </w:r>
      <w:r w:rsidRPr="004A452C">
        <w:rPr>
          <w:rFonts w:ascii="Arial" w:hAnsi="Arial" w:cs="Arial"/>
          <w:i/>
          <w:iCs/>
          <w:color w:val="000000"/>
          <w:sz w:val="20"/>
          <w:szCs w:val="24"/>
        </w:rPr>
        <w:t>159</w:t>
      </w:r>
      <w:r w:rsidRPr="00D35163">
        <w:rPr>
          <w:rFonts w:ascii="Arial" w:hAnsi="Arial" w:cs="Arial"/>
          <w:color w:val="000000"/>
          <w:sz w:val="20"/>
          <w:szCs w:val="24"/>
        </w:rPr>
        <w:t xml:space="preserve">, 272–279. </w:t>
      </w:r>
    </w:p>
    <w:p w14:paraId="52E174BE" w14:textId="26207017"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(2</w:t>
      </w:r>
      <w:r w:rsidR="00B30AF0">
        <w:rPr>
          <w:rFonts w:ascii="Arial" w:hAnsi="Arial" w:cs="Arial"/>
          <w:color w:val="000000"/>
          <w:sz w:val="20"/>
          <w:szCs w:val="24"/>
        </w:rPr>
        <w:t>9</w:t>
      </w:r>
      <w:r w:rsidRPr="00D35163">
        <w:rPr>
          <w:rFonts w:ascii="Arial" w:hAnsi="Arial" w:cs="Arial"/>
          <w:color w:val="000000"/>
          <w:sz w:val="20"/>
          <w:szCs w:val="24"/>
        </w:rPr>
        <w:t xml:space="preserve">) Sienkiewicz, M.; </w:t>
      </w:r>
      <w:proofErr w:type="spellStart"/>
      <w:r w:rsidRPr="00D35163">
        <w:rPr>
          <w:rFonts w:ascii="Arial" w:hAnsi="Arial" w:cs="Arial"/>
          <w:color w:val="000000"/>
          <w:sz w:val="20"/>
          <w:szCs w:val="24"/>
        </w:rPr>
        <w:t>Gnatowski</w:t>
      </w:r>
      <w:proofErr w:type="spellEnd"/>
      <w:r w:rsidRPr="00D35163">
        <w:rPr>
          <w:rFonts w:ascii="Arial" w:hAnsi="Arial" w:cs="Arial"/>
          <w:color w:val="000000"/>
          <w:sz w:val="20"/>
          <w:szCs w:val="24"/>
        </w:rPr>
        <w:t xml:space="preserve">, P.; Malus, M.; Grzegórska, A.; </w:t>
      </w:r>
      <w:proofErr w:type="spellStart"/>
      <w:r w:rsidRPr="00D35163">
        <w:rPr>
          <w:rFonts w:ascii="Arial" w:hAnsi="Arial" w:cs="Arial"/>
          <w:color w:val="000000"/>
          <w:sz w:val="20"/>
          <w:szCs w:val="24"/>
        </w:rPr>
        <w:t>Ipakchi</w:t>
      </w:r>
      <w:proofErr w:type="spellEnd"/>
      <w:r w:rsidRPr="00D35163">
        <w:rPr>
          <w:rFonts w:ascii="Arial" w:hAnsi="Arial" w:cs="Arial"/>
          <w:color w:val="000000"/>
          <w:sz w:val="20"/>
          <w:szCs w:val="24"/>
        </w:rPr>
        <w:t xml:space="preserve">, H.; </w:t>
      </w:r>
      <w:proofErr w:type="spellStart"/>
      <w:r w:rsidRPr="00D35163">
        <w:rPr>
          <w:rFonts w:ascii="Arial" w:hAnsi="Arial" w:cs="Arial"/>
          <w:color w:val="000000"/>
          <w:sz w:val="20"/>
          <w:szCs w:val="24"/>
        </w:rPr>
        <w:t>Jouyandeh</w:t>
      </w:r>
      <w:proofErr w:type="spellEnd"/>
      <w:r w:rsidRPr="00D35163">
        <w:rPr>
          <w:rFonts w:ascii="Arial" w:hAnsi="Arial" w:cs="Arial"/>
          <w:color w:val="000000"/>
          <w:sz w:val="20"/>
          <w:szCs w:val="24"/>
        </w:rPr>
        <w:t>, M.; Kucińska</w:t>
      </w:r>
      <w:r w:rsidRPr="00D35163">
        <w:rPr>
          <w:rFonts w:ascii="Cambria Math" w:hAnsi="Cambria Math" w:cs="Cambria Math"/>
          <w:color w:val="000000"/>
          <w:sz w:val="20"/>
          <w:szCs w:val="24"/>
        </w:rPr>
        <w:t>‑</w:t>
      </w:r>
      <w:r w:rsidRPr="00D35163">
        <w:rPr>
          <w:rFonts w:ascii="Arial" w:hAnsi="Arial" w:cs="Arial"/>
          <w:color w:val="000000"/>
          <w:sz w:val="20"/>
          <w:szCs w:val="24"/>
        </w:rPr>
        <w:t>Lipka, J.; Navarro, F. J.; Saeb, M. R. Eco</w:t>
      </w:r>
      <w:r w:rsidRPr="00D35163">
        <w:rPr>
          <w:rFonts w:ascii="Cambria Math" w:hAnsi="Cambria Math" w:cs="Cambria Math"/>
          <w:color w:val="000000"/>
          <w:sz w:val="20"/>
          <w:szCs w:val="24"/>
        </w:rPr>
        <w:t>‑</w:t>
      </w:r>
      <w:r w:rsidRPr="00D35163">
        <w:rPr>
          <w:rFonts w:ascii="Arial" w:hAnsi="Arial" w:cs="Arial"/>
          <w:color w:val="000000"/>
          <w:sz w:val="20"/>
          <w:szCs w:val="24"/>
        </w:rPr>
        <w:t xml:space="preserve">friendly modification of bitumen: The effects </w:t>
      </w:r>
      <w:r w:rsidR="0041545B">
        <w:rPr>
          <w:rFonts w:ascii="Arial" w:hAnsi="Arial" w:cs="Arial"/>
          <w:color w:val="000000"/>
          <w:sz w:val="20"/>
          <w:szCs w:val="24"/>
        </w:rPr>
        <w:br/>
      </w:r>
      <w:r w:rsidRPr="00D35163">
        <w:rPr>
          <w:rFonts w:ascii="Arial" w:hAnsi="Arial" w:cs="Arial"/>
          <w:color w:val="000000"/>
          <w:sz w:val="20"/>
          <w:szCs w:val="24"/>
        </w:rPr>
        <w:t xml:space="preserve">of rubber wastes and castor oil on the microstructure, processability and properties. </w:t>
      </w:r>
      <w:r w:rsidRPr="004A452C">
        <w:rPr>
          <w:rFonts w:ascii="Arial" w:hAnsi="Arial" w:cs="Arial"/>
          <w:i/>
          <w:iCs/>
          <w:color w:val="000000"/>
          <w:sz w:val="20"/>
          <w:szCs w:val="24"/>
        </w:rPr>
        <w:t>J. Clean. Prod</w:t>
      </w:r>
      <w:r w:rsidRPr="00D35163">
        <w:rPr>
          <w:rFonts w:ascii="Arial" w:hAnsi="Arial" w:cs="Arial"/>
          <w:color w:val="000000"/>
          <w:sz w:val="20"/>
          <w:szCs w:val="24"/>
        </w:rPr>
        <w:t xml:space="preserve">. </w:t>
      </w:r>
      <w:r w:rsidRPr="004A452C">
        <w:rPr>
          <w:rFonts w:ascii="Arial" w:hAnsi="Arial" w:cs="Arial"/>
          <w:b/>
          <w:bCs/>
          <w:color w:val="000000"/>
          <w:sz w:val="20"/>
          <w:szCs w:val="24"/>
        </w:rPr>
        <w:t>2024</w:t>
      </w:r>
      <w:r w:rsidRPr="00D35163">
        <w:rPr>
          <w:rFonts w:ascii="Arial" w:hAnsi="Arial" w:cs="Arial"/>
          <w:color w:val="000000"/>
          <w:sz w:val="20"/>
          <w:szCs w:val="24"/>
        </w:rPr>
        <w:t xml:space="preserve">, </w:t>
      </w:r>
      <w:r w:rsidRPr="004A452C">
        <w:rPr>
          <w:rFonts w:ascii="Arial" w:hAnsi="Arial" w:cs="Arial"/>
          <w:i/>
          <w:iCs/>
          <w:color w:val="000000"/>
          <w:sz w:val="20"/>
          <w:szCs w:val="24"/>
        </w:rPr>
        <w:t>447</w:t>
      </w:r>
      <w:r w:rsidRPr="00D35163">
        <w:rPr>
          <w:rFonts w:ascii="Arial" w:hAnsi="Arial" w:cs="Arial"/>
          <w:color w:val="000000"/>
          <w:sz w:val="20"/>
          <w:szCs w:val="24"/>
        </w:rPr>
        <w:t xml:space="preserve">, 141524. </w:t>
      </w:r>
    </w:p>
    <w:p w14:paraId="2E4877FD" w14:textId="4F6D9C1D"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w:t>
      </w:r>
      <w:r w:rsidR="00B30AF0">
        <w:rPr>
          <w:rFonts w:ascii="Arial" w:hAnsi="Arial" w:cs="Arial"/>
          <w:color w:val="000000"/>
          <w:sz w:val="20"/>
          <w:szCs w:val="24"/>
        </w:rPr>
        <w:t>30</w:t>
      </w:r>
      <w:r w:rsidRPr="00D35163">
        <w:rPr>
          <w:rFonts w:ascii="Arial" w:hAnsi="Arial" w:cs="Arial"/>
          <w:color w:val="000000"/>
          <w:sz w:val="20"/>
          <w:szCs w:val="24"/>
        </w:rPr>
        <w:t xml:space="preserve">) Cao, R.; Leng, Z.; Li, D.; Zou, F. Comparative life cycle assessment of three types of crumb rubber modified asphalt under different system boundaries. </w:t>
      </w:r>
      <w:proofErr w:type="spellStart"/>
      <w:r w:rsidRPr="004A452C">
        <w:rPr>
          <w:rFonts w:ascii="Arial" w:hAnsi="Arial" w:cs="Arial"/>
          <w:i/>
          <w:iCs/>
          <w:color w:val="000000"/>
          <w:sz w:val="20"/>
          <w:szCs w:val="24"/>
        </w:rPr>
        <w:t>Resour</w:t>
      </w:r>
      <w:proofErr w:type="spellEnd"/>
      <w:r w:rsidRPr="004A452C">
        <w:rPr>
          <w:rFonts w:ascii="Arial" w:hAnsi="Arial" w:cs="Arial"/>
          <w:i/>
          <w:iCs/>
          <w:color w:val="000000"/>
          <w:sz w:val="20"/>
          <w:szCs w:val="24"/>
        </w:rPr>
        <w:t xml:space="preserve">. </w:t>
      </w:r>
      <w:proofErr w:type="spellStart"/>
      <w:r w:rsidRPr="004A452C">
        <w:rPr>
          <w:rFonts w:ascii="Arial" w:hAnsi="Arial" w:cs="Arial"/>
          <w:i/>
          <w:iCs/>
          <w:color w:val="000000"/>
          <w:sz w:val="20"/>
          <w:szCs w:val="24"/>
        </w:rPr>
        <w:t>Conserv</w:t>
      </w:r>
      <w:proofErr w:type="spellEnd"/>
      <w:r w:rsidRPr="004A452C">
        <w:rPr>
          <w:rFonts w:ascii="Arial" w:hAnsi="Arial" w:cs="Arial"/>
          <w:i/>
          <w:iCs/>
          <w:color w:val="000000"/>
          <w:sz w:val="20"/>
          <w:szCs w:val="24"/>
        </w:rPr>
        <w:t xml:space="preserve">. </w:t>
      </w:r>
      <w:proofErr w:type="spellStart"/>
      <w:r w:rsidRPr="004A452C">
        <w:rPr>
          <w:rFonts w:ascii="Arial" w:hAnsi="Arial" w:cs="Arial"/>
          <w:i/>
          <w:iCs/>
          <w:color w:val="000000"/>
          <w:sz w:val="20"/>
          <w:szCs w:val="24"/>
        </w:rPr>
        <w:t>Recycl</w:t>
      </w:r>
      <w:proofErr w:type="spellEnd"/>
      <w:r w:rsidRPr="00D35163">
        <w:rPr>
          <w:rFonts w:ascii="Arial" w:hAnsi="Arial" w:cs="Arial"/>
          <w:color w:val="000000"/>
          <w:sz w:val="20"/>
          <w:szCs w:val="24"/>
        </w:rPr>
        <w:t xml:space="preserve">. </w:t>
      </w:r>
      <w:r w:rsidRPr="004A452C">
        <w:rPr>
          <w:rFonts w:ascii="Arial" w:hAnsi="Arial" w:cs="Arial"/>
          <w:b/>
          <w:bCs/>
          <w:color w:val="000000"/>
          <w:sz w:val="20"/>
          <w:szCs w:val="24"/>
        </w:rPr>
        <w:t>2025</w:t>
      </w:r>
      <w:r w:rsidRPr="00D35163">
        <w:rPr>
          <w:rFonts w:ascii="Arial" w:hAnsi="Arial" w:cs="Arial"/>
          <w:color w:val="000000"/>
          <w:sz w:val="20"/>
          <w:szCs w:val="24"/>
        </w:rPr>
        <w:t xml:space="preserve">, </w:t>
      </w:r>
      <w:r w:rsidRPr="004A452C">
        <w:rPr>
          <w:rFonts w:ascii="Arial" w:hAnsi="Arial" w:cs="Arial"/>
          <w:i/>
          <w:iCs/>
          <w:color w:val="000000"/>
          <w:sz w:val="20"/>
          <w:szCs w:val="24"/>
        </w:rPr>
        <w:t>212</w:t>
      </w:r>
      <w:r w:rsidRPr="00D35163">
        <w:rPr>
          <w:rFonts w:ascii="Arial" w:hAnsi="Arial" w:cs="Arial"/>
          <w:color w:val="000000"/>
          <w:sz w:val="20"/>
          <w:szCs w:val="24"/>
        </w:rPr>
        <w:t xml:space="preserve">, 107922. </w:t>
      </w:r>
    </w:p>
    <w:p w14:paraId="2D2FEC05" w14:textId="1B3F2891"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w:t>
      </w:r>
      <w:r w:rsidR="00B30AF0">
        <w:rPr>
          <w:rFonts w:ascii="Arial" w:hAnsi="Arial" w:cs="Arial"/>
          <w:color w:val="000000"/>
          <w:sz w:val="20"/>
          <w:szCs w:val="24"/>
        </w:rPr>
        <w:t>31</w:t>
      </w:r>
      <w:r w:rsidRPr="00D35163">
        <w:rPr>
          <w:rFonts w:ascii="Arial" w:hAnsi="Arial" w:cs="Arial"/>
          <w:color w:val="000000"/>
          <w:sz w:val="20"/>
          <w:szCs w:val="24"/>
        </w:rPr>
        <w:t xml:space="preserve">) Tushar, Q.; Santos, J.; Zhang, G.; Bhuiyan, M. A.; Giustozzi, F. Recycling waste vehicle </w:t>
      </w:r>
      <w:r>
        <w:rPr>
          <w:rFonts w:ascii="Arial" w:hAnsi="Arial" w:cs="Arial"/>
          <w:color w:val="000000"/>
          <w:sz w:val="20"/>
          <w:szCs w:val="24"/>
        </w:rPr>
        <w:t>tire</w:t>
      </w:r>
      <w:r w:rsidRPr="00D35163">
        <w:rPr>
          <w:rFonts w:ascii="Arial" w:hAnsi="Arial" w:cs="Arial"/>
          <w:color w:val="000000"/>
          <w:sz w:val="20"/>
          <w:szCs w:val="24"/>
        </w:rPr>
        <w:t xml:space="preserve">s into crumb rubber and the transition to renewable energy sources: A comprehensive life cycle assessment. </w:t>
      </w:r>
      <w:r w:rsidRPr="004A452C">
        <w:rPr>
          <w:rFonts w:ascii="Arial" w:hAnsi="Arial" w:cs="Arial"/>
          <w:i/>
          <w:iCs/>
          <w:color w:val="000000"/>
          <w:sz w:val="20"/>
          <w:szCs w:val="24"/>
        </w:rPr>
        <w:t>J. Environ. Manage</w:t>
      </w:r>
      <w:r w:rsidRPr="00D35163">
        <w:rPr>
          <w:rFonts w:ascii="Arial" w:hAnsi="Arial" w:cs="Arial"/>
          <w:color w:val="000000"/>
          <w:sz w:val="20"/>
          <w:szCs w:val="24"/>
        </w:rPr>
        <w:t xml:space="preserve">. </w:t>
      </w:r>
      <w:r w:rsidRPr="004A452C">
        <w:rPr>
          <w:rFonts w:ascii="Arial" w:hAnsi="Arial" w:cs="Arial"/>
          <w:b/>
          <w:bCs/>
          <w:color w:val="000000"/>
          <w:sz w:val="20"/>
          <w:szCs w:val="24"/>
        </w:rPr>
        <w:t>2022</w:t>
      </w:r>
      <w:r w:rsidRPr="00D35163">
        <w:rPr>
          <w:rFonts w:ascii="Arial" w:hAnsi="Arial" w:cs="Arial"/>
          <w:color w:val="000000"/>
          <w:sz w:val="20"/>
          <w:szCs w:val="24"/>
        </w:rPr>
        <w:t xml:space="preserve">, </w:t>
      </w:r>
      <w:r w:rsidRPr="004A452C">
        <w:rPr>
          <w:rFonts w:ascii="Arial" w:hAnsi="Arial" w:cs="Arial"/>
          <w:i/>
          <w:iCs/>
          <w:color w:val="000000"/>
          <w:sz w:val="20"/>
          <w:szCs w:val="24"/>
        </w:rPr>
        <w:t>323</w:t>
      </w:r>
      <w:r w:rsidRPr="00D35163">
        <w:rPr>
          <w:rFonts w:ascii="Arial" w:hAnsi="Arial" w:cs="Arial"/>
          <w:color w:val="000000"/>
          <w:sz w:val="20"/>
          <w:szCs w:val="24"/>
        </w:rPr>
        <w:t xml:space="preserve">, 116289. </w:t>
      </w:r>
    </w:p>
    <w:p w14:paraId="227E3DC1" w14:textId="480BF797"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(3</w:t>
      </w:r>
      <w:r w:rsidR="00B30AF0">
        <w:rPr>
          <w:rFonts w:ascii="Arial" w:hAnsi="Arial" w:cs="Arial"/>
          <w:color w:val="000000"/>
          <w:sz w:val="20"/>
          <w:szCs w:val="24"/>
        </w:rPr>
        <w:t>2</w:t>
      </w:r>
      <w:r w:rsidRPr="00D35163">
        <w:rPr>
          <w:rFonts w:ascii="Arial" w:hAnsi="Arial" w:cs="Arial"/>
          <w:color w:val="000000"/>
          <w:sz w:val="20"/>
          <w:szCs w:val="24"/>
        </w:rPr>
        <w:t xml:space="preserve">) Senise, S.; Carrera, V.; Navarro, F. J.; </w:t>
      </w:r>
      <w:proofErr w:type="spellStart"/>
      <w:r w:rsidRPr="00D35163">
        <w:rPr>
          <w:rFonts w:ascii="Arial" w:hAnsi="Arial" w:cs="Arial"/>
          <w:color w:val="000000"/>
          <w:sz w:val="20"/>
          <w:szCs w:val="24"/>
        </w:rPr>
        <w:t>Partal</w:t>
      </w:r>
      <w:proofErr w:type="spellEnd"/>
      <w:r w:rsidRPr="00D35163">
        <w:rPr>
          <w:rFonts w:ascii="Arial" w:hAnsi="Arial" w:cs="Arial"/>
          <w:color w:val="000000"/>
          <w:sz w:val="20"/>
          <w:szCs w:val="24"/>
        </w:rPr>
        <w:t xml:space="preserve">, P. Thermomechanical and microstructural evaluation of hybrid rubberised bitumen containing a thermoplastic polymer. </w:t>
      </w:r>
      <w:r w:rsidRPr="004A452C">
        <w:rPr>
          <w:rFonts w:ascii="Arial" w:hAnsi="Arial" w:cs="Arial"/>
          <w:i/>
          <w:iCs/>
          <w:color w:val="000000"/>
          <w:sz w:val="20"/>
          <w:szCs w:val="24"/>
        </w:rPr>
        <w:t>Constr. Build. Mater.</w:t>
      </w:r>
      <w:r w:rsidRPr="00D35163">
        <w:rPr>
          <w:rFonts w:ascii="Arial" w:hAnsi="Arial" w:cs="Arial"/>
          <w:color w:val="000000"/>
          <w:sz w:val="20"/>
          <w:szCs w:val="24"/>
        </w:rPr>
        <w:t xml:space="preserve"> </w:t>
      </w:r>
      <w:r w:rsidRPr="004A452C">
        <w:rPr>
          <w:rFonts w:ascii="Arial" w:hAnsi="Arial" w:cs="Arial"/>
          <w:b/>
          <w:bCs/>
          <w:color w:val="000000"/>
          <w:sz w:val="20"/>
          <w:szCs w:val="24"/>
        </w:rPr>
        <w:t>2017</w:t>
      </w:r>
      <w:r w:rsidRPr="00D35163">
        <w:rPr>
          <w:rFonts w:ascii="Arial" w:hAnsi="Arial" w:cs="Arial"/>
          <w:color w:val="000000"/>
          <w:sz w:val="20"/>
          <w:szCs w:val="24"/>
        </w:rPr>
        <w:t xml:space="preserve">, </w:t>
      </w:r>
      <w:r w:rsidRPr="004A452C">
        <w:rPr>
          <w:rFonts w:ascii="Arial" w:hAnsi="Arial" w:cs="Arial"/>
          <w:i/>
          <w:iCs/>
          <w:color w:val="000000"/>
          <w:sz w:val="20"/>
          <w:szCs w:val="24"/>
        </w:rPr>
        <w:t>157</w:t>
      </w:r>
      <w:r w:rsidRPr="00D35163">
        <w:rPr>
          <w:rFonts w:ascii="Arial" w:hAnsi="Arial" w:cs="Arial"/>
          <w:color w:val="000000"/>
          <w:sz w:val="20"/>
          <w:szCs w:val="24"/>
        </w:rPr>
        <w:t xml:space="preserve">, 873–884. </w:t>
      </w:r>
    </w:p>
    <w:p w14:paraId="6013E8F5" w14:textId="5C926984"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(3</w:t>
      </w:r>
      <w:r w:rsidR="00B30AF0">
        <w:rPr>
          <w:rFonts w:ascii="Arial" w:hAnsi="Arial" w:cs="Arial"/>
          <w:color w:val="000000"/>
          <w:sz w:val="20"/>
          <w:szCs w:val="24"/>
        </w:rPr>
        <w:t>3</w:t>
      </w:r>
      <w:r w:rsidRPr="00D35163">
        <w:rPr>
          <w:rFonts w:ascii="Arial" w:hAnsi="Arial" w:cs="Arial"/>
          <w:color w:val="000000"/>
          <w:sz w:val="20"/>
          <w:szCs w:val="24"/>
        </w:rPr>
        <w:t xml:space="preserve">) </w:t>
      </w:r>
      <w:proofErr w:type="spellStart"/>
      <w:r w:rsidRPr="00D35163">
        <w:rPr>
          <w:rFonts w:ascii="Arial" w:hAnsi="Arial" w:cs="Arial"/>
          <w:color w:val="000000"/>
          <w:sz w:val="20"/>
          <w:szCs w:val="24"/>
        </w:rPr>
        <w:t>Šernas</w:t>
      </w:r>
      <w:proofErr w:type="spellEnd"/>
      <w:r w:rsidRPr="00D35163">
        <w:rPr>
          <w:rFonts w:ascii="Arial" w:hAnsi="Arial" w:cs="Arial"/>
          <w:color w:val="000000"/>
          <w:sz w:val="20"/>
          <w:szCs w:val="24"/>
        </w:rPr>
        <w:t xml:space="preserve">, O.; Vaitkus, A.; </w:t>
      </w:r>
      <w:proofErr w:type="spellStart"/>
      <w:r w:rsidRPr="00D35163">
        <w:rPr>
          <w:rFonts w:ascii="Arial" w:hAnsi="Arial" w:cs="Arial"/>
          <w:color w:val="000000"/>
          <w:sz w:val="20"/>
          <w:szCs w:val="24"/>
        </w:rPr>
        <w:t>Škulteckė</w:t>
      </w:r>
      <w:proofErr w:type="spellEnd"/>
      <w:r w:rsidRPr="00D35163">
        <w:rPr>
          <w:rFonts w:ascii="Arial" w:hAnsi="Arial" w:cs="Arial"/>
          <w:color w:val="000000"/>
          <w:sz w:val="20"/>
          <w:szCs w:val="24"/>
        </w:rPr>
        <w:t xml:space="preserve">, J. Performance of crumb rubber bitumen and asphalt modified in the wet process alone and in combination with SBS polymer. </w:t>
      </w:r>
      <w:r w:rsidRPr="004A452C">
        <w:rPr>
          <w:rFonts w:ascii="Arial" w:hAnsi="Arial" w:cs="Arial"/>
          <w:i/>
          <w:iCs/>
          <w:color w:val="000000"/>
          <w:sz w:val="20"/>
          <w:szCs w:val="24"/>
        </w:rPr>
        <w:t>Road Mater. Pavement Des</w:t>
      </w:r>
      <w:r w:rsidRPr="00D35163">
        <w:rPr>
          <w:rFonts w:ascii="Arial" w:hAnsi="Arial" w:cs="Arial"/>
          <w:color w:val="000000"/>
          <w:sz w:val="20"/>
          <w:szCs w:val="24"/>
        </w:rPr>
        <w:t xml:space="preserve">. </w:t>
      </w:r>
      <w:r w:rsidRPr="004A452C">
        <w:rPr>
          <w:rFonts w:ascii="Arial" w:hAnsi="Arial" w:cs="Arial"/>
          <w:b/>
          <w:bCs/>
          <w:color w:val="000000"/>
          <w:sz w:val="20"/>
          <w:szCs w:val="24"/>
        </w:rPr>
        <w:t>2023</w:t>
      </w:r>
      <w:r w:rsidRPr="00D35163">
        <w:rPr>
          <w:rFonts w:ascii="Arial" w:hAnsi="Arial" w:cs="Arial"/>
          <w:color w:val="000000"/>
          <w:sz w:val="20"/>
          <w:szCs w:val="24"/>
        </w:rPr>
        <w:t xml:space="preserve">, </w:t>
      </w:r>
      <w:r w:rsidRPr="004A452C">
        <w:rPr>
          <w:rFonts w:ascii="Arial" w:hAnsi="Arial" w:cs="Arial"/>
          <w:i/>
          <w:iCs/>
          <w:color w:val="000000"/>
          <w:sz w:val="20"/>
          <w:szCs w:val="24"/>
        </w:rPr>
        <w:t>24(S1)</w:t>
      </w:r>
      <w:r w:rsidRPr="00D35163">
        <w:rPr>
          <w:rFonts w:ascii="Arial" w:hAnsi="Arial" w:cs="Arial"/>
          <w:color w:val="000000"/>
          <w:sz w:val="20"/>
          <w:szCs w:val="24"/>
        </w:rPr>
        <w:t xml:space="preserve">, 107–123. </w:t>
      </w:r>
    </w:p>
    <w:p w14:paraId="76DCE2A8" w14:textId="320A2348"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lastRenderedPageBreak/>
        <w:t>(3</w:t>
      </w:r>
      <w:r w:rsidR="00B30AF0">
        <w:rPr>
          <w:rFonts w:ascii="Arial" w:hAnsi="Arial" w:cs="Arial"/>
          <w:color w:val="000000"/>
          <w:sz w:val="20"/>
          <w:szCs w:val="24"/>
        </w:rPr>
        <w:t>4</w:t>
      </w:r>
      <w:r w:rsidRPr="00D35163">
        <w:rPr>
          <w:rFonts w:ascii="Arial" w:hAnsi="Arial" w:cs="Arial"/>
          <w:color w:val="000000"/>
          <w:sz w:val="20"/>
          <w:szCs w:val="24"/>
        </w:rPr>
        <w:t xml:space="preserve">) Joohari, I. B.; Giustozzi, F. Waste </w:t>
      </w:r>
      <w:r>
        <w:rPr>
          <w:rFonts w:ascii="Arial" w:hAnsi="Arial" w:cs="Arial"/>
          <w:color w:val="000000"/>
          <w:sz w:val="20"/>
          <w:szCs w:val="24"/>
        </w:rPr>
        <w:t>tire</w:t>
      </w:r>
      <w:r w:rsidRPr="00D35163">
        <w:rPr>
          <w:rFonts w:ascii="Arial" w:hAnsi="Arial" w:cs="Arial"/>
          <w:color w:val="000000"/>
          <w:sz w:val="20"/>
          <w:szCs w:val="24"/>
        </w:rPr>
        <w:t xml:space="preserve">s crumb rubber as a sustainability enhancer </w:t>
      </w:r>
      <w:r w:rsidR="0041545B">
        <w:rPr>
          <w:rFonts w:ascii="Arial" w:hAnsi="Arial" w:cs="Arial"/>
          <w:color w:val="000000"/>
          <w:sz w:val="20"/>
          <w:szCs w:val="24"/>
        </w:rPr>
        <w:br/>
      </w:r>
      <w:r w:rsidRPr="00D35163">
        <w:rPr>
          <w:rFonts w:ascii="Arial" w:hAnsi="Arial" w:cs="Arial"/>
          <w:color w:val="000000"/>
          <w:sz w:val="20"/>
          <w:szCs w:val="24"/>
        </w:rPr>
        <w:t>for polymer</w:t>
      </w:r>
      <w:r w:rsidRPr="00D35163">
        <w:rPr>
          <w:rFonts w:ascii="Cambria Math" w:hAnsi="Cambria Math" w:cs="Cambria Math"/>
          <w:color w:val="000000"/>
          <w:sz w:val="20"/>
          <w:szCs w:val="24"/>
        </w:rPr>
        <w:t>‑</w:t>
      </w:r>
      <w:r w:rsidRPr="00D35163">
        <w:rPr>
          <w:rFonts w:ascii="Arial" w:hAnsi="Arial" w:cs="Arial"/>
          <w:color w:val="000000"/>
          <w:sz w:val="20"/>
          <w:szCs w:val="24"/>
        </w:rPr>
        <w:t>modified and hybrid polymer</w:t>
      </w:r>
      <w:r w:rsidRPr="00D35163">
        <w:rPr>
          <w:rFonts w:ascii="Cambria Math" w:hAnsi="Cambria Math" w:cs="Cambria Math"/>
          <w:color w:val="000000"/>
          <w:sz w:val="20"/>
          <w:szCs w:val="24"/>
        </w:rPr>
        <w:t>‑</w:t>
      </w:r>
      <w:r w:rsidRPr="00D35163">
        <w:rPr>
          <w:rFonts w:ascii="Arial" w:hAnsi="Arial" w:cs="Arial"/>
          <w:color w:val="000000"/>
          <w:sz w:val="20"/>
          <w:szCs w:val="24"/>
        </w:rPr>
        <w:t xml:space="preserve">modified bitumen. </w:t>
      </w:r>
      <w:r w:rsidRPr="00143871">
        <w:rPr>
          <w:rFonts w:ascii="Arial" w:hAnsi="Arial" w:cs="Arial"/>
          <w:i/>
          <w:iCs/>
          <w:color w:val="000000"/>
          <w:sz w:val="20"/>
          <w:szCs w:val="24"/>
        </w:rPr>
        <w:t>Int. J. Pavement Eng.</w:t>
      </w:r>
      <w:r w:rsidRPr="00D35163">
        <w:rPr>
          <w:rFonts w:ascii="Arial" w:hAnsi="Arial" w:cs="Arial"/>
          <w:color w:val="000000"/>
          <w:sz w:val="20"/>
          <w:szCs w:val="24"/>
        </w:rPr>
        <w:t xml:space="preserve"> </w:t>
      </w:r>
      <w:r w:rsidRPr="00143871">
        <w:rPr>
          <w:rFonts w:ascii="Arial" w:hAnsi="Arial" w:cs="Arial"/>
          <w:b/>
          <w:bCs/>
          <w:color w:val="000000"/>
          <w:sz w:val="20"/>
          <w:szCs w:val="24"/>
        </w:rPr>
        <w:t>2022</w:t>
      </w:r>
      <w:r w:rsidRPr="00D35163">
        <w:rPr>
          <w:rFonts w:ascii="Arial" w:hAnsi="Arial" w:cs="Arial"/>
          <w:color w:val="000000"/>
          <w:sz w:val="20"/>
          <w:szCs w:val="24"/>
        </w:rPr>
        <w:t xml:space="preserve">, </w:t>
      </w:r>
      <w:r w:rsidRPr="00143871">
        <w:rPr>
          <w:rFonts w:ascii="Arial" w:hAnsi="Arial" w:cs="Arial"/>
          <w:i/>
          <w:iCs/>
          <w:color w:val="000000"/>
          <w:sz w:val="20"/>
          <w:szCs w:val="24"/>
        </w:rPr>
        <w:t>23(12)</w:t>
      </w:r>
      <w:r w:rsidRPr="00D35163">
        <w:rPr>
          <w:rFonts w:ascii="Arial" w:hAnsi="Arial" w:cs="Arial"/>
          <w:color w:val="000000"/>
          <w:sz w:val="20"/>
          <w:szCs w:val="24"/>
        </w:rPr>
        <w:t xml:space="preserve">, </w:t>
      </w:r>
      <w:r>
        <w:rPr>
          <w:rFonts w:ascii="Arial" w:hAnsi="Arial" w:cs="Arial"/>
          <w:color w:val="000000"/>
          <w:sz w:val="20"/>
          <w:szCs w:val="24"/>
        </w:rPr>
        <w:br/>
      </w:r>
      <w:r w:rsidRPr="00D35163">
        <w:rPr>
          <w:rFonts w:ascii="Arial" w:hAnsi="Arial" w:cs="Arial"/>
          <w:color w:val="000000"/>
          <w:sz w:val="20"/>
          <w:szCs w:val="24"/>
        </w:rPr>
        <w:t xml:space="preserve">4357–4371. </w:t>
      </w:r>
    </w:p>
    <w:p w14:paraId="12F03734" w14:textId="7C601BD8"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(3</w:t>
      </w:r>
      <w:r w:rsidR="00EE6467">
        <w:rPr>
          <w:rFonts w:ascii="Arial" w:hAnsi="Arial" w:cs="Arial"/>
          <w:color w:val="000000"/>
          <w:sz w:val="20"/>
          <w:szCs w:val="24"/>
        </w:rPr>
        <w:t>5</w:t>
      </w:r>
      <w:r w:rsidRPr="00D35163">
        <w:rPr>
          <w:rFonts w:ascii="Arial" w:hAnsi="Arial" w:cs="Arial"/>
          <w:color w:val="000000"/>
          <w:sz w:val="20"/>
          <w:szCs w:val="24"/>
        </w:rPr>
        <w:t>) Joohari, I. B.; Giustozzi, F. Hybrid polymerisation: An exploratory study of the chemo</w:t>
      </w:r>
      <w:r w:rsidRPr="00D35163">
        <w:rPr>
          <w:rFonts w:ascii="Cambria Math" w:hAnsi="Cambria Math" w:cs="Cambria Math"/>
          <w:color w:val="000000"/>
          <w:sz w:val="20"/>
          <w:szCs w:val="24"/>
        </w:rPr>
        <w:t>‑</w:t>
      </w:r>
      <w:r w:rsidRPr="00D35163">
        <w:rPr>
          <w:rFonts w:ascii="Arial" w:hAnsi="Arial" w:cs="Arial"/>
          <w:color w:val="000000"/>
          <w:sz w:val="20"/>
          <w:szCs w:val="24"/>
        </w:rPr>
        <w:t>mechanical and rheological properties of hybrid</w:t>
      </w:r>
      <w:r w:rsidRPr="00D35163">
        <w:rPr>
          <w:rFonts w:ascii="Cambria Math" w:hAnsi="Cambria Math" w:cs="Cambria Math"/>
          <w:color w:val="000000"/>
          <w:sz w:val="20"/>
          <w:szCs w:val="24"/>
        </w:rPr>
        <w:t>‑</w:t>
      </w:r>
      <w:r w:rsidRPr="00D35163">
        <w:rPr>
          <w:rFonts w:ascii="Arial" w:hAnsi="Arial" w:cs="Arial"/>
          <w:color w:val="000000"/>
          <w:sz w:val="20"/>
          <w:szCs w:val="24"/>
        </w:rPr>
        <w:t xml:space="preserve">modified bitumen. Polymers (Basel) </w:t>
      </w:r>
      <w:r w:rsidRPr="00143871">
        <w:rPr>
          <w:rFonts w:ascii="Arial" w:hAnsi="Arial" w:cs="Arial"/>
          <w:b/>
          <w:bCs/>
          <w:color w:val="000000"/>
          <w:sz w:val="20"/>
          <w:szCs w:val="24"/>
        </w:rPr>
        <w:t>2020</w:t>
      </w:r>
      <w:r w:rsidRPr="00D35163">
        <w:rPr>
          <w:rFonts w:ascii="Arial" w:hAnsi="Arial" w:cs="Arial"/>
          <w:color w:val="000000"/>
          <w:sz w:val="20"/>
          <w:szCs w:val="24"/>
        </w:rPr>
        <w:t xml:space="preserve">, </w:t>
      </w:r>
      <w:r w:rsidRPr="00143871">
        <w:rPr>
          <w:rFonts w:ascii="Arial" w:hAnsi="Arial" w:cs="Arial"/>
          <w:i/>
          <w:iCs/>
          <w:color w:val="000000"/>
          <w:sz w:val="20"/>
          <w:szCs w:val="24"/>
        </w:rPr>
        <w:t>12(4)</w:t>
      </w:r>
      <w:r w:rsidRPr="00D35163">
        <w:rPr>
          <w:rFonts w:ascii="Arial" w:hAnsi="Arial" w:cs="Arial"/>
          <w:color w:val="000000"/>
          <w:sz w:val="20"/>
          <w:szCs w:val="24"/>
        </w:rPr>
        <w:t xml:space="preserve">, 945. </w:t>
      </w:r>
    </w:p>
    <w:p w14:paraId="24827639" w14:textId="26F614A5"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(3</w:t>
      </w:r>
      <w:r w:rsidR="00EE6467">
        <w:rPr>
          <w:rFonts w:ascii="Arial" w:hAnsi="Arial" w:cs="Arial"/>
          <w:color w:val="000000"/>
          <w:sz w:val="20"/>
          <w:szCs w:val="24"/>
        </w:rPr>
        <w:t>6</w:t>
      </w:r>
      <w:r w:rsidRPr="00D35163">
        <w:rPr>
          <w:rFonts w:ascii="Arial" w:hAnsi="Arial" w:cs="Arial"/>
          <w:color w:val="000000"/>
          <w:sz w:val="20"/>
          <w:szCs w:val="24"/>
        </w:rPr>
        <w:t xml:space="preserve">) Yao, Z.; Zhang, J.; Gao, F.; Liu, S.; Yu, T. Integrated utilization of recycled crumb rubber </w:t>
      </w:r>
      <w:r>
        <w:rPr>
          <w:rFonts w:ascii="Arial" w:hAnsi="Arial" w:cs="Arial"/>
          <w:color w:val="000000"/>
          <w:sz w:val="20"/>
          <w:szCs w:val="24"/>
        </w:rPr>
        <w:br/>
      </w:r>
      <w:r w:rsidRPr="00D35163">
        <w:rPr>
          <w:rFonts w:ascii="Arial" w:hAnsi="Arial" w:cs="Arial"/>
          <w:color w:val="000000"/>
          <w:sz w:val="20"/>
          <w:szCs w:val="24"/>
        </w:rPr>
        <w:t xml:space="preserve">and polyethylene for enhancing the performance of modified bitumen. </w:t>
      </w:r>
      <w:r w:rsidRPr="00143871">
        <w:rPr>
          <w:rFonts w:ascii="Arial" w:hAnsi="Arial" w:cs="Arial"/>
          <w:i/>
          <w:iCs/>
          <w:color w:val="000000"/>
          <w:sz w:val="20"/>
          <w:szCs w:val="24"/>
        </w:rPr>
        <w:t>Constr. Build. Mater</w:t>
      </w:r>
      <w:r w:rsidRPr="00D35163">
        <w:rPr>
          <w:rFonts w:ascii="Arial" w:hAnsi="Arial" w:cs="Arial"/>
          <w:color w:val="000000"/>
          <w:sz w:val="20"/>
          <w:szCs w:val="24"/>
        </w:rPr>
        <w:t xml:space="preserve">. </w:t>
      </w:r>
      <w:r w:rsidRPr="00143871">
        <w:rPr>
          <w:rFonts w:ascii="Arial" w:hAnsi="Arial" w:cs="Arial"/>
          <w:b/>
          <w:bCs/>
          <w:color w:val="000000"/>
          <w:sz w:val="20"/>
          <w:szCs w:val="24"/>
        </w:rPr>
        <w:t>2018</w:t>
      </w:r>
      <w:r w:rsidRPr="00D35163">
        <w:rPr>
          <w:rFonts w:ascii="Arial" w:hAnsi="Arial" w:cs="Arial"/>
          <w:color w:val="000000"/>
          <w:sz w:val="20"/>
          <w:szCs w:val="24"/>
        </w:rPr>
        <w:t xml:space="preserve">, </w:t>
      </w:r>
      <w:r w:rsidRPr="00143871">
        <w:rPr>
          <w:rFonts w:ascii="Arial" w:hAnsi="Arial" w:cs="Arial"/>
          <w:i/>
          <w:iCs/>
          <w:color w:val="000000"/>
          <w:sz w:val="20"/>
          <w:szCs w:val="24"/>
        </w:rPr>
        <w:t>170</w:t>
      </w:r>
      <w:r w:rsidRPr="00D35163">
        <w:rPr>
          <w:rFonts w:ascii="Arial" w:hAnsi="Arial" w:cs="Arial"/>
          <w:color w:val="000000"/>
          <w:sz w:val="20"/>
          <w:szCs w:val="24"/>
        </w:rPr>
        <w:t xml:space="preserve">, 217–224. </w:t>
      </w:r>
    </w:p>
    <w:p w14:paraId="3BFE2241" w14:textId="1093F014"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(3</w:t>
      </w:r>
      <w:r w:rsidR="00EE6467">
        <w:rPr>
          <w:rFonts w:ascii="Arial" w:hAnsi="Arial" w:cs="Arial"/>
          <w:color w:val="000000"/>
          <w:sz w:val="20"/>
          <w:szCs w:val="24"/>
        </w:rPr>
        <w:t>7</w:t>
      </w:r>
      <w:r w:rsidRPr="00D35163">
        <w:rPr>
          <w:rFonts w:ascii="Arial" w:hAnsi="Arial" w:cs="Arial"/>
          <w:color w:val="000000"/>
          <w:sz w:val="20"/>
          <w:szCs w:val="24"/>
        </w:rPr>
        <w:t xml:space="preserve">) Liang, M.; Xin, X.; Fan, W.; Luo, H.; Wang, X.; Xing, B. Investigation of the rheological properties and storage stability of CR/SBS modified asphalt. </w:t>
      </w:r>
      <w:r w:rsidRPr="00143871">
        <w:rPr>
          <w:rFonts w:ascii="Arial" w:hAnsi="Arial" w:cs="Arial"/>
          <w:i/>
          <w:iCs/>
          <w:color w:val="000000"/>
          <w:sz w:val="20"/>
          <w:szCs w:val="24"/>
        </w:rPr>
        <w:t>Constr. Build. Mater.</w:t>
      </w:r>
      <w:r w:rsidRPr="00143871">
        <w:rPr>
          <w:rFonts w:ascii="Arial" w:hAnsi="Arial" w:cs="Arial"/>
          <w:color w:val="000000"/>
          <w:sz w:val="20"/>
          <w:szCs w:val="24"/>
        </w:rPr>
        <w:t xml:space="preserve"> </w:t>
      </w:r>
      <w:r w:rsidRPr="00143871">
        <w:rPr>
          <w:rFonts w:ascii="Arial" w:hAnsi="Arial" w:cs="Arial"/>
          <w:b/>
          <w:bCs/>
          <w:color w:val="000000"/>
          <w:sz w:val="20"/>
          <w:szCs w:val="24"/>
        </w:rPr>
        <w:t>2015</w:t>
      </w:r>
      <w:r w:rsidRPr="00D35163">
        <w:rPr>
          <w:rFonts w:ascii="Arial" w:hAnsi="Arial" w:cs="Arial"/>
          <w:color w:val="000000"/>
          <w:sz w:val="20"/>
          <w:szCs w:val="24"/>
        </w:rPr>
        <w:t xml:space="preserve">, </w:t>
      </w:r>
      <w:r w:rsidRPr="00143871">
        <w:rPr>
          <w:rFonts w:ascii="Arial" w:hAnsi="Arial" w:cs="Arial"/>
          <w:i/>
          <w:iCs/>
          <w:color w:val="000000"/>
          <w:sz w:val="20"/>
          <w:szCs w:val="24"/>
        </w:rPr>
        <w:t>74</w:t>
      </w:r>
      <w:r w:rsidRPr="00D35163">
        <w:rPr>
          <w:rFonts w:ascii="Arial" w:hAnsi="Arial" w:cs="Arial"/>
          <w:color w:val="000000"/>
          <w:sz w:val="20"/>
          <w:szCs w:val="24"/>
        </w:rPr>
        <w:t xml:space="preserve">, </w:t>
      </w:r>
      <w:r w:rsidR="0041545B">
        <w:rPr>
          <w:rFonts w:ascii="Arial" w:hAnsi="Arial" w:cs="Arial"/>
          <w:color w:val="000000"/>
          <w:sz w:val="20"/>
          <w:szCs w:val="24"/>
        </w:rPr>
        <w:br/>
      </w:r>
      <w:r w:rsidRPr="00D35163">
        <w:rPr>
          <w:rFonts w:ascii="Arial" w:hAnsi="Arial" w:cs="Arial"/>
          <w:color w:val="000000"/>
          <w:sz w:val="20"/>
          <w:szCs w:val="24"/>
        </w:rPr>
        <w:t xml:space="preserve">235–240. </w:t>
      </w:r>
    </w:p>
    <w:p w14:paraId="1F74DE46" w14:textId="0F197649" w:rsidR="00791644" w:rsidRPr="00D35163" w:rsidRDefault="00791644" w:rsidP="00791644">
      <w:pPr>
        <w:jc w:val="both"/>
        <w:rPr>
          <w:rFonts w:ascii="Arial" w:hAnsi="Arial" w:cs="Arial"/>
          <w:color w:val="000000"/>
          <w:sz w:val="20"/>
          <w:szCs w:val="24"/>
        </w:rPr>
      </w:pPr>
      <w:r w:rsidRPr="00D35163">
        <w:rPr>
          <w:rFonts w:ascii="Arial" w:hAnsi="Arial" w:cs="Arial"/>
          <w:color w:val="000000"/>
          <w:sz w:val="20"/>
          <w:szCs w:val="24"/>
        </w:rPr>
        <w:t>(3</w:t>
      </w:r>
      <w:r w:rsidR="00EE6467">
        <w:rPr>
          <w:rFonts w:ascii="Arial" w:hAnsi="Arial" w:cs="Arial"/>
          <w:color w:val="000000"/>
          <w:sz w:val="20"/>
          <w:szCs w:val="24"/>
        </w:rPr>
        <w:t>8</w:t>
      </w:r>
      <w:r w:rsidRPr="00D35163">
        <w:rPr>
          <w:rFonts w:ascii="Arial" w:hAnsi="Arial" w:cs="Arial"/>
          <w:color w:val="000000"/>
          <w:sz w:val="20"/>
          <w:szCs w:val="24"/>
        </w:rPr>
        <w:t xml:space="preserve">) Sengoz, B.; </w:t>
      </w:r>
      <w:proofErr w:type="spellStart"/>
      <w:r w:rsidRPr="00D35163">
        <w:rPr>
          <w:rFonts w:ascii="Arial" w:hAnsi="Arial" w:cs="Arial"/>
          <w:color w:val="000000"/>
          <w:sz w:val="20"/>
          <w:szCs w:val="24"/>
        </w:rPr>
        <w:t>Isikyakar</w:t>
      </w:r>
      <w:proofErr w:type="spellEnd"/>
      <w:r w:rsidRPr="00D35163">
        <w:rPr>
          <w:rFonts w:ascii="Arial" w:hAnsi="Arial" w:cs="Arial"/>
          <w:color w:val="000000"/>
          <w:sz w:val="20"/>
          <w:szCs w:val="24"/>
        </w:rPr>
        <w:t xml:space="preserve">, G. Analysis of </w:t>
      </w:r>
      <w:r w:rsidR="00FE6199">
        <w:rPr>
          <w:rFonts w:ascii="Arial" w:hAnsi="Arial" w:cs="Arial"/>
          <w:color w:val="000000"/>
          <w:sz w:val="20"/>
          <w:szCs w:val="24"/>
        </w:rPr>
        <w:t>styrene</w:t>
      </w:r>
      <w:r w:rsidRPr="00D35163">
        <w:rPr>
          <w:rFonts w:ascii="Cambria Math" w:hAnsi="Cambria Math" w:cs="Cambria Math"/>
          <w:color w:val="000000"/>
          <w:sz w:val="20"/>
          <w:szCs w:val="24"/>
        </w:rPr>
        <w:t>‑</w:t>
      </w:r>
      <w:r w:rsidRPr="00D35163">
        <w:rPr>
          <w:rFonts w:ascii="Arial" w:hAnsi="Arial" w:cs="Arial"/>
          <w:color w:val="000000"/>
          <w:sz w:val="20"/>
          <w:szCs w:val="24"/>
        </w:rPr>
        <w:t>butadiene</w:t>
      </w:r>
      <w:r w:rsidRPr="00D35163">
        <w:rPr>
          <w:rFonts w:ascii="Cambria Math" w:hAnsi="Cambria Math" w:cs="Cambria Math"/>
          <w:color w:val="000000"/>
          <w:sz w:val="20"/>
          <w:szCs w:val="24"/>
        </w:rPr>
        <w:t>‑</w:t>
      </w:r>
      <w:r w:rsidR="00FE6199">
        <w:rPr>
          <w:rFonts w:ascii="Arial" w:hAnsi="Arial" w:cs="Arial"/>
          <w:color w:val="000000"/>
          <w:sz w:val="20"/>
          <w:szCs w:val="24"/>
        </w:rPr>
        <w:t>styrene</w:t>
      </w:r>
      <w:r w:rsidRPr="00D35163">
        <w:rPr>
          <w:rFonts w:ascii="Arial" w:hAnsi="Arial" w:cs="Arial"/>
          <w:color w:val="000000"/>
          <w:sz w:val="20"/>
          <w:szCs w:val="24"/>
        </w:rPr>
        <w:t xml:space="preserve"> polymer modified bitumen using fluorescent microscopy and conventional test methods. </w:t>
      </w:r>
      <w:r w:rsidRPr="00143871">
        <w:rPr>
          <w:rFonts w:ascii="Arial" w:hAnsi="Arial" w:cs="Arial"/>
          <w:i/>
          <w:iCs/>
          <w:color w:val="000000"/>
          <w:sz w:val="20"/>
          <w:szCs w:val="24"/>
        </w:rPr>
        <w:t>J. Hazard. Mater.</w:t>
      </w:r>
      <w:r w:rsidRPr="00D35163">
        <w:rPr>
          <w:rFonts w:ascii="Arial" w:hAnsi="Arial" w:cs="Arial"/>
          <w:color w:val="000000"/>
          <w:sz w:val="20"/>
          <w:szCs w:val="24"/>
        </w:rPr>
        <w:t xml:space="preserve"> </w:t>
      </w:r>
      <w:r w:rsidRPr="00143871">
        <w:rPr>
          <w:rFonts w:ascii="Arial" w:hAnsi="Arial" w:cs="Arial"/>
          <w:b/>
          <w:bCs/>
          <w:color w:val="000000"/>
          <w:sz w:val="20"/>
          <w:szCs w:val="24"/>
        </w:rPr>
        <w:t>2008</w:t>
      </w:r>
      <w:r w:rsidRPr="00D35163">
        <w:rPr>
          <w:rFonts w:ascii="Arial" w:hAnsi="Arial" w:cs="Arial"/>
          <w:color w:val="000000"/>
          <w:sz w:val="20"/>
          <w:szCs w:val="24"/>
        </w:rPr>
        <w:t xml:space="preserve">, </w:t>
      </w:r>
      <w:r w:rsidRPr="00143871">
        <w:rPr>
          <w:rFonts w:ascii="Arial" w:hAnsi="Arial" w:cs="Arial"/>
          <w:i/>
          <w:iCs/>
          <w:color w:val="000000"/>
          <w:sz w:val="20"/>
          <w:szCs w:val="24"/>
        </w:rPr>
        <w:t>150(2)</w:t>
      </w:r>
      <w:r w:rsidRPr="00D35163">
        <w:rPr>
          <w:rFonts w:ascii="Arial" w:hAnsi="Arial" w:cs="Arial"/>
          <w:color w:val="000000"/>
          <w:sz w:val="20"/>
          <w:szCs w:val="24"/>
        </w:rPr>
        <w:t xml:space="preserve">, </w:t>
      </w:r>
      <w:r w:rsidR="0041545B">
        <w:rPr>
          <w:rFonts w:ascii="Arial" w:hAnsi="Arial" w:cs="Arial"/>
          <w:color w:val="000000"/>
          <w:sz w:val="20"/>
          <w:szCs w:val="24"/>
        </w:rPr>
        <w:br/>
      </w:r>
      <w:r w:rsidRPr="00D35163">
        <w:rPr>
          <w:rFonts w:ascii="Arial" w:hAnsi="Arial" w:cs="Arial"/>
          <w:color w:val="000000"/>
          <w:sz w:val="20"/>
          <w:szCs w:val="24"/>
        </w:rPr>
        <w:t xml:space="preserve">424–432. </w:t>
      </w:r>
    </w:p>
    <w:p w14:paraId="617FE1EB" w14:textId="29867DBD" w:rsidR="00791644" w:rsidRDefault="00791644" w:rsidP="00791644">
      <w:pPr>
        <w:jc w:val="both"/>
        <w:rPr>
          <w:rFonts w:ascii="Arial" w:hAnsi="Arial" w:cs="Arial"/>
          <w:color w:val="000000"/>
          <w:sz w:val="20"/>
          <w:szCs w:val="24"/>
        </w:rPr>
      </w:pPr>
      <w:r w:rsidRPr="00D35163">
        <w:rPr>
          <w:rFonts w:ascii="Arial" w:hAnsi="Arial" w:cs="Arial"/>
          <w:color w:val="000000"/>
          <w:sz w:val="20"/>
          <w:szCs w:val="24"/>
        </w:rPr>
        <w:t>(3</w:t>
      </w:r>
      <w:r w:rsidR="00EE6467">
        <w:rPr>
          <w:rFonts w:ascii="Arial" w:hAnsi="Arial" w:cs="Arial"/>
          <w:color w:val="000000"/>
          <w:sz w:val="20"/>
          <w:szCs w:val="24"/>
        </w:rPr>
        <w:t>9</w:t>
      </w:r>
      <w:r w:rsidRPr="00D35163">
        <w:rPr>
          <w:rFonts w:ascii="Arial" w:hAnsi="Arial" w:cs="Arial"/>
          <w:color w:val="000000"/>
          <w:sz w:val="20"/>
          <w:szCs w:val="24"/>
        </w:rPr>
        <w:t xml:space="preserve">) Ma, Y.; Wang, S.; Zhou, H.; Hu, W.; </w:t>
      </w:r>
      <w:proofErr w:type="spellStart"/>
      <w:r w:rsidRPr="00D35163">
        <w:rPr>
          <w:rFonts w:ascii="Arial" w:hAnsi="Arial" w:cs="Arial"/>
          <w:color w:val="000000"/>
          <w:sz w:val="20"/>
          <w:szCs w:val="24"/>
        </w:rPr>
        <w:t>Polaczyk</w:t>
      </w:r>
      <w:proofErr w:type="spellEnd"/>
      <w:r w:rsidRPr="00D35163">
        <w:rPr>
          <w:rFonts w:ascii="Arial" w:hAnsi="Arial" w:cs="Arial"/>
          <w:color w:val="000000"/>
          <w:sz w:val="20"/>
          <w:szCs w:val="24"/>
        </w:rPr>
        <w:t xml:space="preserve">, P.; Huang, B. Recycled polyethylene and crumb rubber composites modified asphalt with improved aging resistance and thermal stability. </w:t>
      </w:r>
      <w:r w:rsidR="0041545B">
        <w:rPr>
          <w:rFonts w:ascii="Arial" w:hAnsi="Arial" w:cs="Arial"/>
          <w:color w:val="000000"/>
          <w:sz w:val="20"/>
          <w:szCs w:val="24"/>
        </w:rPr>
        <w:br/>
      </w:r>
      <w:r w:rsidRPr="00143871">
        <w:rPr>
          <w:rFonts w:ascii="Arial" w:hAnsi="Arial" w:cs="Arial"/>
          <w:i/>
          <w:iCs/>
          <w:color w:val="000000"/>
          <w:sz w:val="20"/>
          <w:szCs w:val="24"/>
        </w:rPr>
        <w:t>J. Clean. Prod</w:t>
      </w:r>
      <w:r w:rsidRPr="00D35163">
        <w:rPr>
          <w:rFonts w:ascii="Arial" w:hAnsi="Arial" w:cs="Arial"/>
          <w:color w:val="000000"/>
          <w:sz w:val="20"/>
          <w:szCs w:val="24"/>
        </w:rPr>
        <w:t xml:space="preserve">. </w:t>
      </w:r>
      <w:r w:rsidRPr="00143871">
        <w:rPr>
          <w:rFonts w:ascii="Arial" w:hAnsi="Arial" w:cs="Arial"/>
          <w:b/>
          <w:bCs/>
          <w:color w:val="000000"/>
          <w:sz w:val="20"/>
          <w:szCs w:val="24"/>
        </w:rPr>
        <w:t>2022</w:t>
      </w:r>
      <w:r w:rsidRPr="00D35163">
        <w:rPr>
          <w:rFonts w:ascii="Arial" w:hAnsi="Arial" w:cs="Arial"/>
          <w:color w:val="000000"/>
          <w:sz w:val="20"/>
          <w:szCs w:val="24"/>
        </w:rPr>
        <w:t xml:space="preserve">, </w:t>
      </w:r>
      <w:r w:rsidRPr="00143871">
        <w:rPr>
          <w:rFonts w:ascii="Arial" w:hAnsi="Arial" w:cs="Arial"/>
          <w:i/>
          <w:iCs/>
          <w:color w:val="000000"/>
          <w:sz w:val="20"/>
          <w:szCs w:val="24"/>
        </w:rPr>
        <w:t>334</w:t>
      </w:r>
      <w:r w:rsidRPr="00D35163">
        <w:rPr>
          <w:rFonts w:ascii="Arial" w:hAnsi="Arial" w:cs="Arial"/>
          <w:color w:val="000000"/>
          <w:sz w:val="20"/>
          <w:szCs w:val="24"/>
        </w:rPr>
        <w:t xml:space="preserve">, 130102. </w:t>
      </w:r>
    </w:p>
    <w:p w14:paraId="020AE0F2" w14:textId="06988B74" w:rsidR="00791644" w:rsidRDefault="00791644" w:rsidP="00791644">
      <w:pPr>
        <w:jc w:val="both"/>
        <w:rPr>
          <w:rFonts w:ascii="Arial" w:hAnsi="Arial" w:cs="Arial"/>
          <w:color w:val="000000"/>
          <w:sz w:val="20"/>
          <w:szCs w:val="24"/>
        </w:rPr>
      </w:pPr>
      <w:r>
        <w:rPr>
          <w:rFonts w:ascii="Arial" w:hAnsi="Arial" w:cs="Arial"/>
          <w:color w:val="000000"/>
          <w:sz w:val="20"/>
          <w:szCs w:val="24"/>
        </w:rPr>
        <w:t>(</w:t>
      </w:r>
      <w:r w:rsidR="00EE6467">
        <w:rPr>
          <w:rFonts w:ascii="Arial" w:hAnsi="Arial" w:cs="Arial"/>
          <w:color w:val="000000"/>
          <w:sz w:val="20"/>
          <w:szCs w:val="24"/>
        </w:rPr>
        <w:t>40</w:t>
      </w:r>
      <w:r>
        <w:rPr>
          <w:rFonts w:ascii="Arial" w:hAnsi="Arial" w:cs="Arial"/>
          <w:color w:val="000000"/>
          <w:sz w:val="20"/>
          <w:szCs w:val="24"/>
        </w:rPr>
        <w:t>)</w:t>
      </w:r>
      <w:r w:rsidRPr="00DD256C">
        <w:rPr>
          <w:rFonts w:ascii="Arial" w:hAnsi="Arial" w:cs="Arial"/>
          <w:color w:val="000000"/>
          <w:sz w:val="20"/>
          <w:szCs w:val="20"/>
        </w:rPr>
        <w:t xml:space="preserve"> </w:t>
      </w:r>
      <w:r w:rsidRPr="00ED6379">
        <w:rPr>
          <w:rFonts w:ascii="Arial" w:hAnsi="Arial" w:cs="Arial"/>
          <w:color w:val="000000"/>
          <w:sz w:val="20"/>
          <w:szCs w:val="20"/>
        </w:rPr>
        <w:t xml:space="preserve">Malus, M.; </w:t>
      </w:r>
      <w:proofErr w:type="spellStart"/>
      <w:r w:rsidRPr="00ED6379">
        <w:rPr>
          <w:rFonts w:ascii="Arial" w:hAnsi="Arial" w:cs="Arial"/>
          <w:color w:val="000000"/>
          <w:sz w:val="20"/>
          <w:szCs w:val="20"/>
        </w:rPr>
        <w:t>Bojda</w:t>
      </w:r>
      <w:proofErr w:type="spellEnd"/>
      <w:r w:rsidRPr="00ED6379">
        <w:rPr>
          <w:rFonts w:ascii="Arial" w:hAnsi="Arial" w:cs="Arial"/>
          <w:color w:val="000000"/>
          <w:sz w:val="20"/>
          <w:szCs w:val="20"/>
        </w:rPr>
        <w:t xml:space="preserve">, J.; Sienkiewicz, M.; Szot, W.; </w:t>
      </w:r>
      <w:proofErr w:type="spellStart"/>
      <w:r w:rsidRPr="00ED6379">
        <w:rPr>
          <w:rFonts w:ascii="Arial" w:hAnsi="Arial" w:cs="Arial"/>
          <w:color w:val="000000"/>
          <w:sz w:val="20"/>
          <w:szCs w:val="20"/>
        </w:rPr>
        <w:t>Bouyahyi</w:t>
      </w:r>
      <w:proofErr w:type="spellEnd"/>
      <w:r w:rsidRPr="00ED6379">
        <w:rPr>
          <w:rFonts w:ascii="Arial" w:hAnsi="Arial" w:cs="Arial"/>
          <w:color w:val="000000"/>
          <w:sz w:val="20"/>
          <w:szCs w:val="20"/>
        </w:rPr>
        <w:t xml:space="preserve">, M.; Yang, L.; Navarro, F. J.; </w:t>
      </w:r>
      <w:proofErr w:type="spellStart"/>
      <w:r w:rsidRPr="00ED6379">
        <w:rPr>
          <w:rFonts w:ascii="Arial" w:hAnsi="Arial" w:cs="Arial"/>
          <w:color w:val="000000"/>
          <w:sz w:val="20"/>
          <w:szCs w:val="20"/>
        </w:rPr>
        <w:t>AlSayegh</w:t>
      </w:r>
      <w:proofErr w:type="spellEnd"/>
      <w:r w:rsidRPr="00ED6379">
        <w:rPr>
          <w:rFonts w:ascii="Arial" w:hAnsi="Arial" w:cs="Arial"/>
          <w:color w:val="000000"/>
          <w:sz w:val="20"/>
          <w:szCs w:val="20"/>
        </w:rPr>
        <w:t xml:space="preserve">, M.; </w:t>
      </w:r>
      <w:proofErr w:type="spellStart"/>
      <w:r w:rsidRPr="00ED6379">
        <w:rPr>
          <w:rFonts w:ascii="Arial" w:hAnsi="Arial" w:cs="Arial"/>
          <w:color w:val="000000"/>
          <w:sz w:val="20"/>
          <w:szCs w:val="20"/>
        </w:rPr>
        <w:t>Daadoush</w:t>
      </w:r>
      <w:proofErr w:type="spellEnd"/>
      <w:r w:rsidRPr="00ED6379">
        <w:rPr>
          <w:rFonts w:ascii="Arial" w:hAnsi="Arial" w:cs="Arial"/>
          <w:color w:val="000000"/>
          <w:sz w:val="20"/>
          <w:szCs w:val="20"/>
        </w:rPr>
        <w:t xml:space="preserve">, R.; Soliman, M.; Duchateau, R.; </w:t>
      </w:r>
      <w:proofErr w:type="spellStart"/>
      <w:r w:rsidRPr="00ED6379">
        <w:rPr>
          <w:rFonts w:ascii="Arial" w:hAnsi="Arial" w:cs="Arial"/>
          <w:color w:val="000000"/>
          <w:sz w:val="20"/>
          <w:szCs w:val="20"/>
        </w:rPr>
        <w:t>Jasinska</w:t>
      </w:r>
      <w:r w:rsidRPr="00ED6379">
        <w:rPr>
          <w:rFonts w:ascii="Arial" w:hAnsi="Arial" w:cs="Arial"/>
          <w:color w:val="000000"/>
          <w:sz w:val="20"/>
          <w:szCs w:val="20"/>
        </w:rPr>
        <w:noBreakHyphen/>
        <w:t>Walc</w:t>
      </w:r>
      <w:proofErr w:type="spellEnd"/>
      <w:r w:rsidRPr="00ED6379">
        <w:rPr>
          <w:rFonts w:ascii="Arial" w:hAnsi="Arial" w:cs="Arial"/>
          <w:color w:val="000000"/>
          <w:sz w:val="20"/>
          <w:szCs w:val="20"/>
        </w:rPr>
        <w:t xml:space="preserve">, L. Advancing Sustainable Hybrid Bitumen Systems: A Compatibilization Solution by Functionalized Polyolefins for Enhanced Crumb Rubber Content in Bitumen. </w:t>
      </w:r>
      <w:r w:rsidRPr="00ED6379">
        <w:rPr>
          <w:rFonts w:ascii="Arial" w:hAnsi="Arial" w:cs="Arial"/>
          <w:i/>
          <w:iCs/>
          <w:color w:val="000000"/>
          <w:sz w:val="20"/>
          <w:szCs w:val="20"/>
        </w:rPr>
        <w:t>J. Clean. Prod.</w:t>
      </w:r>
      <w:r w:rsidRPr="00ED6379">
        <w:rPr>
          <w:rFonts w:ascii="Arial" w:hAnsi="Arial" w:cs="Arial"/>
          <w:color w:val="000000"/>
          <w:sz w:val="20"/>
          <w:szCs w:val="20"/>
        </w:rPr>
        <w:t xml:space="preserve"> </w:t>
      </w:r>
      <w:r w:rsidRPr="00ED6379">
        <w:rPr>
          <w:rFonts w:ascii="Arial" w:hAnsi="Arial" w:cs="Arial"/>
          <w:b/>
          <w:bCs/>
          <w:color w:val="000000"/>
          <w:sz w:val="20"/>
          <w:szCs w:val="20"/>
        </w:rPr>
        <w:t>2024</w:t>
      </w:r>
      <w:r w:rsidRPr="00ED6379">
        <w:rPr>
          <w:rFonts w:ascii="Arial" w:hAnsi="Arial" w:cs="Arial"/>
          <w:color w:val="000000"/>
          <w:sz w:val="20"/>
          <w:szCs w:val="20"/>
        </w:rPr>
        <w:t xml:space="preserve">, </w:t>
      </w:r>
      <w:r w:rsidRPr="00ED6379">
        <w:rPr>
          <w:rFonts w:ascii="Arial" w:hAnsi="Arial" w:cs="Arial"/>
          <w:i/>
          <w:iCs/>
          <w:color w:val="000000"/>
          <w:sz w:val="20"/>
          <w:szCs w:val="20"/>
        </w:rPr>
        <w:t>436</w:t>
      </w:r>
      <w:r w:rsidRPr="00ED6379">
        <w:rPr>
          <w:rFonts w:ascii="Arial" w:hAnsi="Arial" w:cs="Arial"/>
          <w:color w:val="000000"/>
          <w:sz w:val="20"/>
          <w:szCs w:val="20"/>
        </w:rPr>
        <w:t>, 140615.</w:t>
      </w:r>
    </w:p>
    <w:p w14:paraId="76645EF4" w14:textId="0D6B9FBE" w:rsidR="00791644" w:rsidRPr="00D35163" w:rsidRDefault="00791644" w:rsidP="00791644">
      <w:pPr>
        <w:jc w:val="both"/>
        <w:rPr>
          <w:rFonts w:ascii="Arial" w:hAnsi="Arial" w:cs="Arial"/>
          <w:color w:val="000000"/>
          <w:sz w:val="20"/>
          <w:szCs w:val="24"/>
        </w:rPr>
      </w:pPr>
      <w:r>
        <w:rPr>
          <w:rFonts w:ascii="Arial" w:hAnsi="Arial" w:cs="Arial"/>
          <w:color w:val="000000"/>
          <w:sz w:val="20"/>
          <w:szCs w:val="24"/>
        </w:rPr>
        <w:t>(</w:t>
      </w:r>
      <w:r w:rsidR="00EE6467">
        <w:rPr>
          <w:rFonts w:ascii="Arial" w:hAnsi="Arial" w:cs="Arial"/>
          <w:color w:val="000000"/>
          <w:sz w:val="20"/>
          <w:szCs w:val="24"/>
        </w:rPr>
        <w:t>41</w:t>
      </w:r>
      <w:r>
        <w:rPr>
          <w:rFonts w:ascii="Arial" w:hAnsi="Arial" w:cs="Arial"/>
          <w:color w:val="000000"/>
          <w:sz w:val="20"/>
          <w:szCs w:val="24"/>
        </w:rPr>
        <w:t>)</w:t>
      </w:r>
      <w:r w:rsidRPr="00DD256C">
        <w:rPr>
          <w:rFonts w:ascii="Arial" w:hAnsi="Arial" w:cs="Arial"/>
          <w:color w:val="000000"/>
          <w:sz w:val="20"/>
          <w:szCs w:val="20"/>
        </w:rPr>
        <w:t xml:space="preserve"> </w:t>
      </w:r>
      <w:r w:rsidRPr="00ED6379">
        <w:rPr>
          <w:rFonts w:ascii="Arial" w:hAnsi="Arial" w:cs="Arial"/>
          <w:color w:val="000000"/>
          <w:sz w:val="20"/>
          <w:szCs w:val="20"/>
        </w:rPr>
        <w:t xml:space="preserve">Malus, M.; </w:t>
      </w:r>
      <w:proofErr w:type="spellStart"/>
      <w:r w:rsidRPr="00ED6379">
        <w:rPr>
          <w:rFonts w:ascii="Arial" w:hAnsi="Arial" w:cs="Arial"/>
          <w:color w:val="000000"/>
          <w:sz w:val="20"/>
          <w:szCs w:val="20"/>
        </w:rPr>
        <w:t>Bojda</w:t>
      </w:r>
      <w:proofErr w:type="spellEnd"/>
      <w:r w:rsidRPr="00ED6379">
        <w:rPr>
          <w:rFonts w:ascii="Arial" w:hAnsi="Arial" w:cs="Arial"/>
          <w:color w:val="000000"/>
          <w:sz w:val="20"/>
          <w:szCs w:val="20"/>
        </w:rPr>
        <w:t xml:space="preserve">, J.; Alhazmi, A. A.; Mansour, H.; Sienkiewicz, M.; </w:t>
      </w:r>
      <w:proofErr w:type="spellStart"/>
      <w:r w:rsidRPr="00ED6379">
        <w:rPr>
          <w:rFonts w:ascii="Arial" w:hAnsi="Arial" w:cs="Arial"/>
          <w:color w:val="000000"/>
          <w:sz w:val="20"/>
          <w:szCs w:val="20"/>
        </w:rPr>
        <w:t>Bouyahyi</w:t>
      </w:r>
      <w:proofErr w:type="spellEnd"/>
      <w:r w:rsidRPr="00ED6379">
        <w:rPr>
          <w:rFonts w:ascii="Arial" w:hAnsi="Arial" w:cs="Arial"/>
          <w:color w:val="000000"/>
          <w:sz w:val="20"/>
          <w:szCs w:val="20"/>
        </w:rPr>
        <w:t xml:space="preserve">, M.; Yang, L.; </w:t>
      </w:r>
      <w:proofErr w:type="spellStart"/>
      <w:r w:rsidRPr="00ED6379">
        <w:rPr>
          <w:rFonts w:ascii="Arial" w:hAnsi="Arial" w:cs="Arial"/>
          <w:color w:val="000000"/>
          <w:sz w:val="20"/>
          <w:szCs w:val="20"/>
        </w:rPr>
        <w:t>AlSayegh</w:t>
      </w:r>
      <w:proofErr w:type="spellEnd"/>
      <w:r w:rsidRPr="00ED6379">
        <w:rPr>
          <w:rFonts w:ascii="Arial" w:hAnsi="Arial" w:cs="Arial"/>
          <w:color w:val="000000"/>
          <w:sz w:val="20"/>
          <w:szCs w:val="20"/>
        </w:rPr>
        <w:t xml:space="preserve">, M.; Aleisa, R.; </w:t>
      </w:r>
      <w:proofErr w:type="spellStart"/>
      <w:r w:rsidRPr="00ED6379">
        <w:rPr>
          <w:rFonts w:ascii="Arial" w:hAnsi="Arial" w:cs="Arial"/>
          <w:color w:val="000000"/>
          <w:sz w:val="20"/>
          <w:szCs w:val="20"/>
        </w:rPr>
        <w:t>Domiati</w:t>
      </w:r>
      <w:proofErr w:type="spellEnd"/>
      <w:r w:rsidRPr="00ED6379">
        <w:rPr>
          <w:rFonts w:ascii="Arial" w:hAnsi="Arial" w:cs="Arial"/>
          <w:color w:val="000000"/>
          <w:sz w:val="20"/>
          <w:szCs w:val="20"/>
        </w:rPr>
        <w:t>, A. S.; Panda, S. K.; Al</w:t>
      </w:r>
      <w:r w:rsidRPr="00ED6379">
        <w:rPr>
          <w:rFonts w:ascii="Arial" w:hAnsi="Arial" w:cs="Arial"/>
          <w:color w:val="000000"/>
          <w:sz w:val="20"/>
          <w:szCs w:val="20"/>
        </w:rPr>
        <w:noBreakHyphen/>
        <w:t xml:space="preserve">Zahrani, I. M.; Soliman, M.; Duchateau, R.; </w:t>
      </w:r>
      <w:proofErr w:type="spellStart"/>
      <w:r w:rsidRPr="00ED6379">
        <w:rPr>
          <w:rFonts w:ascii="Arial" w:hAnsi="Arial" w:cs="Arial"/>
          <w:color w:val="000000"/>
          <w:sz w:val="20"/>
          <w:szCs w:val="20"/>
        </w:rPr>
        <w:t>Jasinska</w:t>
      </w:r>
      <w:r w:rsidRPr="00ED6379">
        <w:rPr>
          <w:rFonts w:ascii="Arial" w:hAnsi="Arial" w:cs="Arial"/>
          <w:color w:val="000000"/>
          <w:sz w:val="20"/>
          <w:szCs w:val="20"/>
        </w:rPr>
        <w:noBreakHyphen/>
        <w:t>Walc</w:t>
      </w:r>
      <w:proofErr w:type="spellEnd"/>
      <w:r w:rsidRPr="00ED6379">
        <w:rPr>
          <w:rFonts w:ascii="Arial" w:hAnsi="Arial" w:cs="Arial"/>
          <w:color w:val="000000"/>
          <w:sz w:val="20"/>
          <w:szCs w:val="20"/>
        </w:rPr>
        <w:t xml:space="preserve">, L. Insights into Constituent Interactions in Hybrid Bitumen Systems Compatibilized by Functionalized Polyolefins. </w:t>
      </w:r>
      <w:r w:rsidRPr="00ED6379">
        <w:rPr>
          <w:rFonts w:ascii="Arial" w:hAnsi="Arial" w:cs="Arial"/>
          <w:i/>
          <w:iCs/>
          <w:color w:val="000000"/>
          <w:sz w:val="20"/>
          <w:szCs w:val="20"/>
        </w:rPr>
        <w:t>Mater. Des.</w:t>
      </w:r>
      <w:r w:rsidRPr="00ED6379">
        <w:rPr>
          <w:rFonts w:ascii="Arial" w:hAnsi="Arial" w:cs="Arial"/>
          <w:color w:val="000000"/>
          <w:sz w:val="20"/>
          <w:szCs w:val="20"/>
        </w:rPr>
        <w:t xml:space="preserve"> </w:t>
      </w:r>
      <w:r w:rsidRPr="00ED6379">
        <w:rPr>
          <w:rFonts w:ascii="Arial" w:hAnsi="Arial" w:cs="Arial"/>
          <w:b/>
          <w:bCs/>
          <w:color w:val="000000"/>
          <w:sz w:val="20"/>
          <w:szCs w:val="20"/>
        </w:rPr>
        <w:t>2025</w:t>
      </w:r>
      <w:r w:rsidRPr="00ED6379">
        <w:rPr>
          <w:rFonts w:ascii="Arial" w:hAnsi="Arial" w:cs="Arial"/>
          <w:color w:val="000000"/>
          <w:sz w:val="20"/>
          <w:szCs w:val="20"/>
        </w:rPr>
        <w:t xml:space="preserve">, </w:t>
      </w:r>
      <w:r w:rsidRPr="00ED6379">
        <w:rPr>
          <w:rFonts w:ascii="Arial" w:hAnsi="Arial" w:cs="Arial"/>
          <w:i/>
          <w:iCs/>
          <w:color w:val="000000"/>
          <w:sz w:val="20"/>
          <w:szCs w:val="20"/>
        </w:rPr>
        <w:t>260</w:t>
      </w:r>
      <w:r w:rsidRPr="00ED6379">
        <w:rPr>
          <w:rFonts w:ascii="Arial" w:hAnsi="Arial" w:cs="Arial"/>
          <w:color w:val="000000"/>
          <w:sz w:val="20"/>
          <w:szCs w:val="20"/>
        </w:rPr>
        <w:t>, 115114.</w:t>
      </w:r>
    </w:p>
    <w:p w14:paraId="039BBBF2" w14:textId="3429970D" w:rsidR="00791644" w:rsidRPr="00D35163" w:rsidRDefault="00791644" w:rsidP="00791644">
      <w:pPr>
        <w:jc w:val="both"/>
        <w:rPr>
          <w:rFonts w:ascii="Arial" w:hAnsi="Arial" w:cs="Arial"/>
          <w:color w:val="000000"/>
          <w:sz w:val="20"/>
          <w:szCs w:val="24"/>
        </w:rPr>
      </w:pPr>
      <w:r>
        <w:rPr>
          <w:rFonts w:ascii="Arial" w:hAnsi="Arial" w:cs="Arial"/>
          <w:color w:val="000000"/>
          <w:sz w:val="20"/>
          <w:szCs w:val="24"/>
        </w:rPr>
        <w:t>(4</w:t>
      </w:r>
      <w:r w:rsidR="00EE6467">
        <w:rPr>
          <w:rFonts w:ascii="Arial" w:hAnsi="Arial" w:cs="Arial"/>
          <w:color w:val="000000"/>
          <w:sz w:val="20"/>
          <w:szCs w:val="24"/>
        </w:rPr>
        <w:t>2</w:t>
      </w:r>
      <w:r w:rsidRPr="00D35163">
        <w:rPr>
          <w:rFonts w:ascii="Arial" w:hAnsi="Arial" w:cs="Arial"/>
          <w:color w:val="000000"/>
          <w:sz w:val="20"/>
          <w:szCs w:val="24"/>
        </w:rPr>
        <w:t xml:space="preserve">) Soliman, M.; </w:t>
      </w:r>
      <w:proofErr w:type="spellStart"/>
      <w:r w:rsidRPr="00D35163">
        <w:rPr>
          <w:rFonts w:ascii="Arial" w:hAnsi="Arial" w:cs="Arial"/>
          <w:color w:val="000000"/>
          <w:sz w:val="20"/>
          <w:szCs w:val="24"/>
        </w:rPr>
        <w:t>Jasinska</w:t>
      </w:r>
      <w:r w:rsidRPr="00D35163">
        <w:rPr>
          <w:rFonts w:ascii="Cambria Math" w:hAnsi="Cambria Math" w:cs="Cambria Math"/>
          <w:color w:val="000000"/>
          <w:sz w:val="20"/>
          <w:szCs w:val="24"/>
        </w:rPr>
        <w:t>‑</w:t>
      </w:r>
      <w:r w:rsidRPr="00D35163">
        <w:rPr>
          <w:rFonts w:ascii="Arial" w:hAnsi="Arial" w:cs="Arial"/>
          <w:color w:val="000000"/>
          <w:sz w:val="20"/>
          <w:szCs w:val="24"/>
        </w:rPr>
        <w:t>Walc</w:t>
      </w:r>
      <w:proofErr w:type="spellEnd"/>
      <w:r w:rsidRPr="00D35163">
        <w:rPr>
          <w:rFonts w:ascii="Arial" w:hAnsi="Arial" w:cs="Arial"/>
          <w:color w:val="000000"/>
          <w:sz w:val="20"/>
          <w:szCs w:val="24"/>
        </w:rPr>
        <w:t xml:space="preserve">, L.; Duchateau, R.; </w:t>
      </w:r>
      <w:proofErr w:type="spellStart"/>
      <w:r w:rsidRPr="00D35163">
        <w:rPr>
          <w:rFonts w:ascii="Arial" w:hAnsi="Arial" w:cs="Arial"/>
          <w:color w:val="000000"/>
          <w:sz w:val="20"/>
          <w:szCs w:val="24"/>
        </w:rPr>
        <w:t>Bouyahyi</w:t>
      </w:r>
      <w:proofErr w:type="spellEnd"/>
      <w:r w:rsidRPr="00D35163">
        <w:rPr>
          <w:rFonts w:ascii="Arial" w:hAnsi="Arial" w:cs="Arial"/>
          <w:color w:val="000000"/>
          <w:sz w:val="20"/>
          <w:szCs w:val="24"/>
        </w:rPr>
        <w:t xml:space="preserve">, M.; Malus, M.; </w:t>
      </w:r>
      <w:proofErr w:type="spellStart"/>
      <w:r w:rsidRPr="00D35163">
        <w:rPr>
          <w:rFonts w:ascii="Arial" w:hAnsi="Arial" w:cs="Arial"/>
          <w:color w:val="000000"/>
          <w:sz w:val="20"/>
          <w:szCs w:val="24"/>
        </w:rPr>
        <w:t>Bojda</w:t>
      </w:r>
      <w:proofErr w:type="spellEnd"/>
      <w:r w:rsidRPr="00D35163">
        <w:rPr>
          <w:rFonts w:ascii="Arial" w:hAnsi="Arial" w:cs="Arial"/>
          <w:color w:val="000000"/>
          <w:sz w:val="20"/>
          <w:szCs w:val="24"/>
        </w:rPr>
        <w:t xml:space="preserve">, J.; Sienkiewicz, M.; </w:t>
      </w:r>
      <w:proofErr w:type="spellStart"/>
      <w:r w:rsidRPr="00D35163">
        <w:rPr>
          <w:rFonts w:ascii="Arial" w:hAnsi="Arial" w:cs="Arial"/>
          <w:color w:val="000000"/>
          <w:sz w:val="20"/>
          <w:szCs w:val="24"/>
        </w:rPr>
        <w:t>Daadoush</w:t>
      </w:r>
      <w:proofErr w:type="spellEnd"/>
      <w:r w:rsidRPr="00D35163">
        <w:rPr>
          <w:rFonts w:ascii="Arial" w:hAnsi="Arial" w:cs="Arial"/>
          <w:color w:val="000000"/>
          <w:sz w:val="20"/>
          <w:szCs w:val="24"/>
        </w:rPr>
        <w:t xml:space="preserve">, R.; </w:t>
      </w:r>
      <w:proofErr w:type="spellStart"/>
      <w:r w:rsidRPr="00D35163">
        <w:rPr>
          <w:rFonts w:ascii="Arial" w:hAnsi="Arial" w:cs="Arial"/>
          <w:color w:val="000000"/>
          <w:sz w:val="20"/>
          <w:szCs w:val="24"/>
        </w:rPr>
        <w:t>AlSayegh</w:t>
      </w:r>
      <w:proofErr w:type="spellEnd"/>
      <w:r w:rsidRPr="00D35163">
        <w:rPr>
          <w:rFonts w:ascii="Arial" w:hAnsi="Arial" w:cs="Arial"/>
          <w:color w:val="000000"/>
          <w:sz w:val="20"/>
          <w:szCs w:val="24"/>
        </w:rPr>
        <w:t>, M.</w:t>
      </w:r>
      <w:r>
        <w:rPr>
          <w:rFonts w:ascii="Arial" w:hAnsi="Arial" w:cs="Arial"/>
          <w:color w:val="000000"/>
          <w:sz w:val="20"/>
          <w:szCs w:val="24"/>
        </w:rPr>
        <w:t xml:space="preserve">; </w:t>
      </w:r>
      <w:proofErr w:type="spellStart"/>
      <w:r>
        <w:rPr>
          <w:rFonts w:ascii="Arial" w:hAnsi="Arial" w:cs="Arial"/>
          <w:color w:val="000000"/>
          <w:sz w:val="20"/>
          <w:szCs w:val="24"/>
        </w:rPr>
        <w:t>Akah</w:t>
      </w:r>
      <w:proofErr w:type="spellEnd"/>
      <w:r>
        <w:rPr>
          <w:rFonts w:ascii="Arial" w:hAnsi="Arial" w:cs="Arial"/>
          <w:color w:val="000000"/>
          <w:sz w:val="20"/>
          <w:szCs w:val="24"/>
        </w:rPr>
        <w:t>, A.</w:t>
      </w:r>
      <w:r w:rsidRPr="00D35163">
        <w:rPr>
          <w:rFonts w:ascii="Arial" w:hAnsi="Arial" w:cs="Arial"/>
          <w:color w:val="000000"/>
          <w:sz w:val="20"/>
          <w:szCs w:val="24"/>
        </w:rPr>
        <w:t xml:space="preserve"> Paving and roofing composite material comprising a bitumen, ground tire rubber and a compatibilizer. </w:t>
      </w:r>
      <w:r w:rsidRPr="00143871">
        <w:rPr>
          <w:rFonts w:ascii="Arial" w:hAnsi="Arial" w:cs="Arial"/>
          <w:i/>
          <w:iCs/>
          <w:color w:val="000000"/>
          <w:sz w:val="20"/>
          <w:szCs w:val="24"/>
        </w:rPr>
        <w:t>EP 4 619 475 A1</w:t>
      </w:r>
      <w:r w:rsidRPr="00D35163">
        <w:rPr>
          <w:rFonts w:ascii="Arial" w:hAnsi="Arial" w:cs="Arial"/>
          <w:color w:val="000000"/>
          <w:sz w:val="20"/>
          <w:szCs w:val="24"/>
        </w:rPr>
        <w:t xml:space="preserve">, </w:t>
      </w:r>
      <w:r w:rsidRPr="00143871">
        <w:rPr>
          <w:rFonts w:ascii="Arial" w:hAnsi="Arial" w:cs="Arial"/>
          <w:b/>
          <w:bCs/>
          <w:color w:val="000000"/>
          <w:sz w:val="20"/>
          <w:szCs w:val="24"/>
        </w:rPr>
        <w:t>2025</w:t>
      </w:r>
      <w:r w:rsidRPr="00D35163">
        <w:rPr>
          <w:rFonts w:ascii="Arial" w:hAnsi="Arial" w:cs="Arial"/>
          <w:color w:val="000000"/>
          <w:sz w:val="20"/>
          <w:szCs w:val="24"/>
        </w:rPr>
        <w:t>.</w:t>
      </w:r>
    </w:p>
    <w:p w14:paraId="0885DC5A" w14:textId="77777777" w:rsidR="00791644" w:rsidRDefault="00791644" w:rsidP="00791644">
      <w:pPr>
        <w:jc w:val="both"/>
        <w:rPr>
          <w:rFonts w:ascii="Arial" w:hAnsi="Arial" w:cs="Arial"/>
          <w:sz w:val="24"/>
          <w:szCs w:val="24"/>
        </w:rPr>
      </w:pPr>
      <w:r w:rsidRPr="00D35163">
        <w:rPr>
          <w:rFonts w:ascii="Arial" w:hAnsi="Arial" w:cs="Arial"/>
          <w:color w:val="000000"/>
          <w:sz w:val="20"/>
          <w:szCs w:val="24"/>
        </w:rPr>
        <w:t>​</w:t>
      </w:r>
    </w:p>
    <w:p w14:paraId="760C1A52" w14:textId="77777777" w:rsidR="00633AB6" w:rsidRDefault="00633AB6" w:rsidP="00633AB6"/>
    <w:p w14:paraId="5637500B" w14:textId="77777777" w:rsidR="00633AB6" w:rsidRDefault="00633AB6" w:rsidP="00633AB6"/>
    <w:p w14:paraId="5B8440E2" w14:textId="77777777" w:rsidR="00633AB6" w:rsidRDefault="00633AB6" w:rsidP="00633AB6"/>
    <w:p w14:paraId="6A919DD3" w14:textId="77777777" w:rsidR="00633AB6" w:rsidRDefault="00633AB6" w:rsidP="00633AB6"/>
    <w:p w14:paraId="604E4DC8" w14:textId="77777777" w:rsidR="00633AB6" w:rsidRDefault="00633AB6" w:rsidP="00633AB6"/>
    <w:p w14:paraId="10D6AA4C" w14:textId="77777777" w:rsidR="00633AB6" w:rsidRDefault="00633AB6" w:rsidP="00633AB6"/>
    <w:p w14:paraId="5DCEEF73" w14:textId="77777777" w:rsidR="00633AB6" w:rsidRDefault="00633AB6" w:rsidP="00633AB6"/>
    <w:p w14:paraId="4623D00F" w14:textId="77777777" w:rsidR="00633AB6" w:rsidRDefault="00633AB6" w:rsidP="00633AB6"/>
    <w:p w14:paraId="2DE140EF" w14:textId="77777777" w:rsidR="00633AB6" w:rsidRDefault="00633AB6" w:rsidP="00633AB6"/>
    <w:p w14:paraId="1761A426" w14:textId="6900BCDB" w:rsidR="00633AB6" w:rsidRPr="00633AB6" w:rsidRDefault="00633AB6" w:rsidP="00633AB6"/>
    <w:p w14:paraId="68648E74" w14:textId="20678E7A" w:rsidR="00633AB6" w:rsidRPr="00633AB6" w:rsidRDefault="00F073D4" w:rsidP="0083620B">
      <w:pPr>
        <w:pStyle w:val="Heading2"/>
        <w:numPr>
          <w:ilvl w:val="1"/>
          <w:numId w:val="27"/>
        </w:numPr>
        <w:spacing w:after="360"/>
      </w:pPr>
      <w:bookmarkStart w:id="46" w:name="_Toc223965025"/>
      <w:r>
        <w:lastRenderedPageBreak/>
        <w:t>Hybrid Bitumen System</w:t>
      </w:r>
      <w:r w:rsidR="00BF0A61">
        <w:t xml:space="preserve"> Compatibilizer</w:t>
      </w:r>
      <w:r>
        <w:t>s</w:t>
      </w:r>
      <w:r w:rsidR="00167865">
        <w:t xml:space="preserve"> </w:t>
      </w:r>
      <w:r w:rsidR="001908A7">
        <w:t>b</w:t>
      </w:r>
      <w:r w:rsidR="00167865">
        <w:t xml:space="preserve">ased </w:t>
      </w:r>
      <w:r w:rsidR="0041545B">
        <w:t>on</w:t>
      </w:r>
      <w:r w:rsidR="00167865">
        <w:t xml:space="preserve"> </w:t>
      </w:r>
      <w:r w:rsidR="00167865" w:rsidRPr="00167865">
        <w:t>poly(propylene–</w:t>
      </w:r>
      <w:r w:rsidR="00167865" w:rsidRPr="00167865">
        <w:rPr>
          <w:i/>
          <w:iCs/>
        </w:rPr>
        <w:t>co</w:t>
      </w:r>
      <w:r w:rsidR="00167865" w:rsidRPr="00167865">
        <w:t>–</w:t>
      </w:r>
      <w:r w:rsidR="004A48F7">
        <w:t>hex-1-</w:t>
      </w:r>
      <w:r w:rsidR="00167865" w:rsidRPr="00167865">
        <w:t>ene–</w:t>
      </w:r>
      <w:r w:rsidR="00167865" w:rsidRPr="00167865">
        <w:rPr>
          <w:i/>
          <w:iCs/>
        </w:rPr>
        <w:t>co</w:t>
      </w:r>
      <w:r w:rsidR="00167865" w:rsidRPr="00167865">
        <w:t>–hex-5-en-1-ol)</w:t>
      </w:r>
      <w:r w:rsidR="00167865">
        <w:br/>
      </w:r>
      <w:r w:rsidR="00167865" w:rsidRPr="00167865">
        <w:t>–</w:t>
      </w:r>
      <w:r w:rsidR="00167865">
        <w:t xml:space="preserve"> Comprehensive Performance Evaluation</w:t>
      </w:r>
      <w:bookmarkEnd w:id="46"/>
      <w:r w:rsidR="00167865">
        <w:t xml:space="preserve"> </w:t>
      </w:r>
    </w:p>
    <w:p w14:paraId="74B9DC04" w14:textId="2EAD7980" w:rsidR="00633AB6" w:rsidRPr="00633AB6" w:rsidRDefault="00633AB6" w:rsidP="00D03D14">
      <w:pPr>
        <w:jc w:val="both"/>
        <w:rPr>
          <w:rFonts w:ascii="Arial" w:hAnsi="Arial" w:cs="Arial"/>
          <w:sz w:val="24"/>
          <w:szCs w:val="24"/>
        </w:rPr>
      </w:pPr>
      <w:r w:rsidRPr="00633AB6">
        <w:rPr>
          <w:rFonts w:ascii="Arial" w:hAnsi="Arial" w:cs="Arial"/>
          <w:sz w:val="24"/>
          <w:szCs w:val="24"/>
        </w:rPr>
        <w:t>This</w:t>
      </w:r>
      <w:r w:rsidR="009A13CE">
        <w:rPr>
          <w:rFonts w:ascii="Arial" w:hAnsi="Arial" w:cs="Arial"/>
          <w:sz w:val="24"/>
          <w:szCs w:val="24"/>
        </w:rPr>
        <w:t xml:space="preserve"> section</w:t>
      </w:r>
      <w:r w:rsidRPr="00633AB6">
        <w:rPr>
          <w:rFonts w:ascii="Arial" w:hAnsi="Arial" w:cs="Arial"/>
          <w:sz w:val="24"/>
          <w:szCs w:val="24"/>
        </w:rPr>
        <w:t xml:space="preserve"> </w:t>
      </w:r>
      <w:r w:rsidR="00477C51">
        <w:rPr>
          <w:rFonts w:ascii="Arial" w:hAnsi="Arial" w:cs="Arial"/>
          <w:sz w:val="24"/>
          <w:szCs w:val="24"/>
        </w:rPr>
        <w:t>presents</w:t>
      </w:r>
      <w:r w:rsidRPr="00633AB6">
        <w:rPr>
          <w:rFonts w:ascii="Arial" w:hAnsi="Arial" w:cs="Arial"/>
          <w:sz w:val="24"/>
          <w:szCs w:val="24"/>
        </w:rPr>
        <w:t xml:space="preserve"> the following peer-reviewed publication: </w:t>
      </w:r>
    </w:p>
    <w:p w14:paraId="4A2D6FCE" w14:textId="77777777" w:rsidR="00B03309" w:rsidRPr="00AA5941" w:rsidRDefault="00D03D14" w:rsidP="00B03309">
      <w:pPr>
        <w:spacing w:after="0" w:line="276" w:lineRule="auto"/>
        <w:jc w:val="both"/>
        <w:rPr>
          <w:rFonts w:ascii="Arial" w:hAnsi="Arial" w:cs="Arial"/>
          <w:b/>
          <w:bCs/>
          <w:sz w:val="24"/>
          <w:szCs w:val="24"/>
        </w:rPr>
      </w:pPr>
      <w:r w:rsidRPr="00AA5941">
        <w:rPr>
          <w:rFonts w:ascii="Arial" w:hAnsi="Arial" w:cs="Arial"/>
          <w:b/>
          <w:bCs/>
          <w:sz w:val="24"/>
          <w:szCs w:val="24"/>
        </w:rPr>
        <w:t xml:space="preserve">Advancing sustainable hybrid bitumen systems: </w:t>
      </w:r>
    </w:p>
    <w:p w14:paraId="193A8A87" w14:textId="49ABDCAA" w:rsidR="00633AB6" w:rsidRPr="00AA5941" w:rsidRDefault="00D03D14" w:rsidP="00D03D14">
      <w:pPr>
        <w:spacing w:after="240" w:line="276" w:lineRule="auto"/>
        <w:jc w:val="both"/>
        <w:rPr>
          <w:rFonts w:ascii="Arial" w:hAnsi="Arial" w:cs="Arial"/>
          <w:b/>
          <w:bCs/>
          <w:sz w:val="24"/>
          <w:szCs w:val="24"/>
        </w:rPr>
      </w:pPr>
      <w:r w:rsidRPr="00AA5941">
        <w:rPr>
          <w:rFonts w:ascii="Arial" w:hAnsi="Arial" w:cs="Arial"/>
          <w:b/>
          <w:bCs/>
          <w:sz w:val="24"/>
          <w:szCs w:val="24"/>
        </w:rPr>
        <w:t>A compatibilization solution by functionalized polyolefins for enhanced crumb rubber content in bitumen</w:t>
      </w:r>
    </w:p>
    <w:p w14:paraId="59AD68AC" w14:textId="1880490C" w:rsidR="00633AB6" w:rsidRPr="00D03D14" w:rsidRDefault="00633AB6" w:rsidP="00022D68">
      <w:pPr>
        <w:spacing w:after="240" w:line="360" w:lineRule="auto"/>
        <w:jc w:val="both"/>
        <w:rPr>
          <w:rFonts w:ascii="Arial" w:hAnsi="Arial" w:cs="Arial"/>
        </w:rPr>
      </w:pPr>
      <w:r w:rsidRPr="00D03D14">
        <w:rPr>
          <w:rFonts w:ascii="Arial" w:hAnsi="Arial" w:cs="Arial"/>
        </w:rPr>
        <w:t xml:space="preserve">Mateusz Malus, Joanna Bojda, Maciej Sienkiewicz, Wojciech Szot, </w:t>
      </w:r>
      <w:proofErr w:type="spellStart"/>
      <w:r w:rsidRPr="00D03D14">
        <w:rPr>
          <w:rFonts w:ascii="Arial" w:hAnsi="Arial" w:cs="Arial"/>
        </w:rPr>
        <w:t>Miloud</w:t>
      </w:r>
      <w:proofErr w:type="spellEnd"/>
      <w:r w:rsidRPr="00D03D14">
        <w:rPr>
          <w:rFonts w:ascii="Arial" w:hAnsi="Arial" w:cs="Arial"/>
        </w:rPr>
        <w:t xml:space="preserve"> Bouyahyi, </w:t>
      </w:r>
      <w:r w:rsidR="00D03D14">
        <w:rPr>
          <w:rFonts w:ascii="Arial" w:hAnsi="Arial" w:cs="Arial"/>
        </w:rPr>
        <w:br/>
      </w:r>
      <w:r w:rsidRPr="00D03D14">
        <w:rPr>
          <w:rFonts w:ascii="Arial" w:hAnsi="Arial" w:cs="Arial"/>
        </w:rPr>
        <w:t xml:space="preserve">Lanti Yang, Francisco Javier Navarro, Maha </w:t>
      </w:r>
      <w:proofErr w:type="spellStart"/>
      <w:r w:rsidRPr="00D03D14">
        <w:rPr>
          <w:rFonts w:ascii="Arial" w:hAnsi="Arial" w:cs="Arial"/>
        </w:rPr>
        <w:t>AlSayegh</w:t>
      </w:r>
      <w:proofErr w:type="spellEnd"/>
      <w:r w:rsidRPr="00D03D14">
        <w:rPr>
          <w:rFonts w:ascii="Arial" w:hAnsi="Arial" w:cs="Arial"/>
        </w:rPr>
        <w:t xml:space="preserve">, Rasha </w:t>
      </w:r>
      <w:proofErr w:type="spellStart"/>
      <w:r w:rsidRPr="00D03D14">
        <w:rPr>
          <w:rFonts w:ascii="Arial" w:hAnsi="Arial" w:cs="Arial"/>
        </w:rPr>
        <w:t>Daadoush</w:t>
      </w:r>
      <w:proofErr w:type="spellEnd"/>
      <w:r w:rsidRPr="00D03D14">
        <w:rPr>
          <w:rFonts w:ascii="Arial" w:hAnsi="Arial" w:cs="Arial"/>
        </w:rPr>
        <w:t>, Maria Soliman, Lidia Jasinska-</w:t>
      </w:r>
      <w:proofErr w:type="spellStart"/>
      <w:r w:rsidRPr="00D03D14">
        <w:rPr>
          <w:rFonts w:ascii="Arial" w:hAnsi="Arial" w:cs="Arial"/>
        </w:rPr>
        <w:t>Walc</w:t>
      </w:r>
      <w:proofErr w:type="spellEnd"/>
      <w:r w:rsidRPr="00D03D14">
        <w:rPr>
          <w:rFonts w:ascii="Arial" w:hAnsi="Arial" w:cs="Arial"/>
        </w:rPr>
        <w:t xml:space="preserve">, and Rob Duchateau </w:t>
      </w:r>
    </w:p>
    <w:p w14:paraId="6C957535" w14:textId="6F6215F6" w:rsidR="00633AB6" w:rsidRPr="00D03D14" w:rsidRDefault="007C13E3" w:rsidP="00D03D14">
      <w:pPr>
        <w:spacing w:after="60"/>
        <w:jc w:val="both"/>
        <w:rPr>
          <w:rFonts w:ascii="Arial" w:hAnsi="Arial" w:cs="Arial"/>
        </w:rPr>
      </w:pPr>
      <w:r w:rsidRPr="00D03D14">
        <w:rPr>
          <w:rFonts w:ascii="Arial" w:hAnsi="Arial" w:cs="Arial"/>
          <w:i/>
          <w:iCs/>
        </w:rPr>
        <w:t>Journal of Cleaner Production</w:t>
      </w:r>
      <w:r w:rsidR="00633AB6" w:rsidRPr="00D03D14">
        <w:rPr>
          <w:rFonts w:ascii="Arial" w:hAnsi="Arial" w:cs="Arial"/>
        </w:rPr>
        <w:t xml:space="preserve"> </w:t>
      </w:r>
      <w:r w:rsidR="00633AB6" w:rsidRPr="00D03D14">
        <w:rPr>
          <w:rFonts w:ascii="Arial" w:hAnsi="Arial" w:cs="Arial"/>
          <w:b/>
          <w:bCs/>
        </w:rPr>
        <w:t>202</w:t>
      </w:r>
      <w:r w:rsidRPr="00D03D14">
        <w:rPr>
          <w:rFonts w:ascii="Arial" w:hAnsi="Arial" w:cs="Arial"/>
          <w:b/>
          <w:bCs/>
        </w:rPr>
        <w:t>4</w:t>
      </w:r>
      <w:r w:rsidR="00633AB6" w:rsidRPr="00D03D14">
        <w:rPr>
          <w:rFonts w:ascii="Arial" w:hAnsi="Arial" w:cs="Arial"/>
        </w:rPr>
        <w:t xml:space="preserve">, </w:t>
      </w:r>
      <w:r w:rsidRPr="00D03D14">
        <w:rPr>
          <w:rFonts w:ascii="Arial" w:hAnsi="Arial" w:cs="Arial"/>
          <w:i/>
          <w:iCs/>
        </w:rPr>
        <w:t>436(8)</w:t>
      </w:r>
      <w:r w:rsidR="00633AB6" w:rsidRPr="00D03D14">
        <w:rPr>
          <w:rFonts w:ascii="Arial" w:hAnsi="Arial" w:cs="Arial"/>
        </w:rPr>
        <w:t>, 1</w:t>
      </w:r>
      <w:r w:rsidRPr="00D03D14">
        <w:rPr>
          <w:rFonts w:ascii="Arial" w:hAnsi="Arial" w:cs="Arial"/>
        </w:rPr>
        <w:t>40615</w:t>
      </w:r>
    </w:p>
    <w:p w14:paraId="3CBE7395" w14:textId="684C2141" w:rsidR="00633AB6" w:rsidRPr="00D03D14" w:rsidRDefault="00633AB6" w:rsidP="00D03D14">
      <w:pPr>
        <w:jc w:val="both"/>
        <w:rPr>
          <w:rFonts w:ascii="Arial" w:hAnsi="Arial" w:cs="Arial"/>
        </w:rPr>
      </w:pPr>
      <w:r w:rsidRPr="00D03D14">
        <w:rPr>
          <w:rFonts w:ascii="Arial" w:hAnsi="Arial" w:cs="Arial"/>
        </w:rPr>
        <w:t xml:space="preserve">DOI: </w:t>
      </w:r>
      <w:r w:rsidR="007C13E3" w:rsidRPr="00D03D14">
        <w:rPr>
          <w:rFonts w:ascii="Arial" w:hAnsi="Arial" w:cs="Arial"/>
        </w:rPr>
        <w:t>10.1016/j.jclepro.2024.140615</w:t>
      </w:r>
    </w:p>
    <w:p w14:paraId="0E3D1414" w14:textId="1B2789CF" w:rsidR="00633AB6" w:rsidRDefault="002B0722" w:rsidP="00633AB6">
      <w:r w:rsidRPr="00B03309">
        <w:rPr>
          <w:noProof/>
        </w:rPr>
        <w:drawing>
          <wp:anchor distT="0" distB="0" distL="114300" distR="114300" simplePos="0" relativeHeight="251746304" behindDoc="0" locked="0" layoutInCell="1" allowOverlap="1" wp14:anchorId="63FF81C0" wp14:editId="5B53C695">
            <wp:simplePos x="0" y="0"/>
            <wp:positionH relativeFrom="margin">
              <wp:posOffset>-163</wp:posOffset>
            </wp:positionH>
            <wp:positionV relativeFrom="paragraph">
              <wp:posOffset>47625</wp:posOffset>
            </wp:positionV>
            <wp:extent cx="5438775" cy="5252085"/>
            <wp:effectExtent l="171450" t="171450" r="390525" b="386715"/>
            <wp:wrapNone/>
            <wp:docPr id="2102383307" name="Picture 1" descr="A screenshot of a news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383307" name="Picture 1" descr="A screenshot of a newspaper&#10;&#10;AI-generated content may be incorrect."/>
                    <pic:cNvPicPr/>
                  </pic:nvPicPr>
                  <pic:blipFill>
                    <a:blip r:embed="rId49">
                      <a:extLst>
                        <a:ext uri="{28A0092B-C50C-407E-A947-70E740481C1C}">
                          <a14:useLocalDpi xmlns:a14="http://schemas.microsoft.com/office/drawing/2010/main" val="0"/>
                        </a:ext>
                      </a:extLst>
                    </a:blip>
                    <a:stretch>
                      <a:fillRect/>
                    </a:stretch>
                  </pic:blipFill>
                  <pic:spPr>
                    <a:xfrm>
                      <a:off x="0" y="0"/>
                      <a:ext cx="5438775" cy="5252085"/>
                    </a:xfrm>
                    <a:prstGeom prst="rect">
                      <a:avLst/>
                    </a:prstGeom>
                    <a:ln w="19050">
                      <a:solidFill>
                        <a:schemeClr val="tx1"/>
                      </a:solid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924E8C0" w14:textId="3569D756" w:rsidR="00A43A88" w:rsidRDefault="00A43A88" w:rsidP="00633AB6"/>
    <w:p w14:paraId="6E493B91" w14:textId="66CCE347" w:rsidR="00A43A88" w:rsidRDefault="00A43A88" w:rsidP="00633AB6"/>
    <w:p w14:paraId="4B932D31" w14:textId="06238164" w:rsidR="00A43A88" w:rsidRDefault="00A43A88" w:rsidP="00633AB6"/>
    <w:p w14:paraId="031560EB" w14:textId="306ABBE7" w:rsidR="00A43A88" w:rsidRDefault="00A43A88" w:rsidP="00633AB6"/>
    <w:p w14:paraId="6A646ABD" w14:textId="77777777" w:rsidR="00A43A88" w:rsidRDefault="00A43A88" w:rsidP="00633AB6"/>
    <w:p w14:paraId="5AEF058B" w14:textId="08D04658" w:rsidR="00A43A88" w:rsidRDefault="00A43A88" w:rsidP="00633AB6"/>
    <w:p w14:paraId="10F57058" w14:textId="77777777" w:rsidR="00A43A88" w:rsidRDefault="00A43A88" w:rsidP="00633AB6"/>
    <w:p w14:paraId="6048C653" w14:textId="77777777" w:rsidR="00A43A88" w:rsidRDefault="00A43A88" w:rsidP="00633AB6"/>
    <w:p w14:paraId="44A8F8FE" w14:textId="6592E230" w:rsidR="00A43A88" w:rsidRDefault="00A43A88" w:rsidP="00633AB6"/>
    <w:p w14:paraId="3BC6DBEE" w14:textId="77777777" w:rsidR="00A43A88" w:rsidRDefault="00A43A88" w:rsidP="00633AB6"/>
    <w:p w14:paraId="53C7FB25" w14:textId="77777777" w:rsidR="00A43A88" w:rsidRDefault="00A43A88" w:rsidP="00633AB6"/>
    <w:p w14:paraId="2EC74BCB" w14:textId="77777777" w:rsidR="00A43A88" w:rsidRDefault="00A43A88" w:rsidP="00633AB6"/>
    <w:p w14:paraId="344EEA11" w14:textId="7F806FB0" w:rsidR="00A43A88" w:rsidRDefault="00A43A88" w:rsidP="00633AB6"/>
    <w:p w14:paraId="225080D6" w14:textId="77777777" w:rsidR="00A43A88" w:rsidRDefault="00A43A88" w:rsidP="00633AB6"/>
    <w:p w14:paraId="5BB2EFDD" w14:textId="77777777" w:rsidR="00A43A88" w:rsidRDefault="00A43A88" w:rsidP="00633AB6"/>
    <w:p w14:paraId="65EBC168" w14:textId="5A730169" w:rsidR="00633AB6" w:rsidRPr="00633AB6" w:rsidRDefault="00633AB6" w:rsidP="00633AB6"/>
    <w:p w14:paraId="2EEC1B00" w14:textId="076D35D2" w:rsidR="009C6F2C" w:rsidRPr="008C342E" w:rsidRDefault="00983BED" w:rsidP="008C342E">
      <w:pPr>
        <w:rPr>
          <w:rFonts w:ascii="Arial" w:eastAsiaTheme="majorEastAsia" w:hAnsi="Arial" w:cstheme="majorBidi"/>
          <w:b/>
          <w:color w:val="000000" w:themeColor="text1"/>
          <w:sz w:val="28"/>
          <w:szCs w:val="32"/>
        </w:rPr>
      </w:pPr>
      <w:bookmarkStart w:id="47" w:name="_Toc221171078"/>
      <w:r>
        <w:rPr>
          <w:rFonts w:ascii="Arial" w:eastAsiaTheme="majorEastAsia" w:hAnsi="Arial" w:cstheme="majorBidi"/>
          <w:b/>
          <w:color w:val="000000" w:themeColor="text1"/>
          <w:sz w:val="28"/>
          <w:szCs w:val="32"/>
        </w:rPr>
        <w:br w:type="page"/>
      </w:r>
      <w:bookmarkStart w:id="48" w:name="_Toc223965026"/>
      <w:r w:rsidR="00167865" w:rsidRPr="008C342E">
        <w:rPr>
          <w:rFonts w:ascii="Arial" w:hAnsi="Arial" w:cs="Arial"/>
          <w:b/>
          <w:bCs/>
          <w:sz w:val="28"/>
          <w:szCs w:val="28"/>
        </w:rPr>
        <w:lastRenderedPageBreak/>
        <w:t>Supplementary Information</w:t>
      </w:r>
      <w:bookmarkEnd w:id="47"/>
      <w:bookmarkEnd w:id="48"/>
      <w:r w:rsidR="009C6F2C" w:rsidRPr="008C342E">
        <w:rPr>
          <w:rFonts w:ascii="Arial" w:hAnsi="Arial" w:cs="Arial"/>
          <w:b/>
          <w:bCs/>
          <w:sz w:val="24"/>
          <w:szCs w:val="24"/>
        </w:rPr>
        <w:tab/>
      </w:r>
    </w:p>
    <w:p w14:paraId="55837DBF" w14:textId="0D0E4303" w:rsidR="00012603" w:rsidRPr="00F810C7" w:rsidRDefault="00795590" w:rsidP="00F810C7">
      <w:pPr>
        <w:rPr>
          <w:rFonts w:ascii="Arial" w:hAnsi="Arial" w:cs="Arial"/>
          <w:b/>
          <w:bCs/>
          <w:sz w:val="28"/>
          <w:szCs w:val="32"/>
        </w:rPr>
      </w:pPr>
      <w:r>
        <w:br/>
      </w:r>
      <w:r w:rsidR="00012603" w:rsidRPr="00F810C7">
        <w:rPr>
          <w:rFonts w:ascii="Arial" w:hAnsi="Arial" w:cs="Arial"/>
          <w:b/>
          <w:bCs/>
          <w:sz w:val="24"/>
          <w:szCs w:val="24"/>
        </w:rPr>
        <w:t xml:space="preserve">Advancing </w:t>
      </w:r>
      <w:r w:rsidR="009C6F2C" w:rsidRPr="00F810C7">
        <w:rPr>
          <w:rFonts w:ascii="Arial" w:hAnsi="Arial" w:cs="Arial"/>
          <w:b/>
          <w:bCs/>
          <w:sz w:val="24"/>
          <w:szCs w:val="24"/>
        </w:rPr>
        <w:t>S</w:t>
      </w:r>
      <w:r w:rsidR="00012603" w:rsidRPr="00F810C7">
        <w:rPr>
          <w:rFonts w:ascii="Arial" w:hAnsi="Arial" w:cs="Arial"/>
          <w:b/>
          <w:bCs/>
          <w:sz w:val="24"/>
          <w:szCs w:val="24"/>
        </w:rPr>
        <w:t xml:space="preserve">ustainable </w:t>
      </w:r>
      <w:r w:rsidR="009C6F2C" w:rsidRPr="00F810C7">
        <w:rPr>
          <w:rFonts w:ascii="Arial" w:hAnsi="Arial" w:cs="Arial"/>
          <w:b/>
          <w:bCs/>
          <w:sz w:val="24"/>
          <w:szCs w:val="24"/>
        </w:rPr>
        <w:t>H</w:t>
      </w:r>
      <w:r w:rsidR="00012603" w:rsidRPr="00F810C7">
        <w:rPr>
          <w:rFonts w:ascii="Arial" w:hAnsi="Arial" w:cs="Arial"/>
          <w:b/>
          <w:bCs/>
          <w:sz w:val="24"/>
          <w:szCs w:val="24"/>
        </w:rPr>
        <w:t xml:space="preserve">ybrid </w:t>
      </w:r>
      <w:r w:rsidR="009C6F2C" w:rsidRPr="00F810C7">
        <w:rPr>
          <w:rFonts w:ascii="Arial" w:hAnsi="Arial" w:cs="Arial"/>
          <w:b/>
          <w:bCs/>
          <w:sz w:val="24"/>
          <w:szCs w:val="24"/>
        </w:rPr>
        <w:t>B</w:t>
      </w:r>
      <w:r w:rsidR="00012603" w:rsidRPr="00F810C7">
        <w:rPr>
          <w:rFonts w:ascii="Arial" w:hAnsi="Arial" w:cs="Arial"/>
          <w:b/>
          <w:bCs/>
          <w:sz w:val="24"/>
          <w:szCs w:val="24"/>
        </w:rPr>
        <w:t xml:space="preserve">itumen </w:t>
      </w:r>
      <w:r w:rsidR="009C6F2C" w:rsidRPr="00F810C7">
        <w:rPr>
          <w:rFonts w:ascii="Arial" w:hAnsi="Arial" w:cs="Arial"/>
          <w:b/>
          <w:bCs/>
          <w:sz w:val="24"/>
          <w:szCs w:val="24"/>
        </w:rPr>
        <w:t>S</w:t>
      </w:r>
      <w:r w:rsidR="00012603" w:rsidRPr="00F810C7">
        <w:rPr>
          <w:rFonts w:ascii="Arial" w:hAnsi="Arial" w:cs="Arial"/>
          <w:b/>
          <w:bCs/>
          <w:sz w:val="24"/>
          <w:szCs w:val="24"/>
        </w:rPr>
        <w:t>ystems:</w:t>
      </w:r>
      <w:r w:rsidR="00012603" w:rsidRPr="00F810C7">
        <w:rPr>
          <w:rFonts w:ascii="Arial" w:hAnsi="Arial" w:cs="Arial"/>
          <w:b/>
          <w:bCs/>
          <w:sz w:val="24"/>
          <w:szCs w:val="24"/>
        </w:rPr>
        <w:br/>
        <w:t xml:space="preserve">A </w:t>
      </w:r>
      <w:r w:rsidR="009C6F2C" w:rsidRPr="00F810C7">
        <w:rPr>
          <w:rFonts w:ascii="Arial" w:hAnsi="Arial" w:cs="Arial"/>
          <w:b/>
          <w:bCs/>
          <w:sz w:val="24"/>
          <w:szCs w:val="24"/>
        </w:rPr>
        <w:t>C</w:t>
      </w:r>
      <w:r w:rsidR="00012603" w:rsidRPr="00F810C7">
        <w:rPr>
          <w:rFonts w:ascii="Arial" w:hAnsi="Arial" w:cs="Arial"/>
          <w:b/>
          <w:bCs/>
          <w:sz w:val="24"/>
          <w:szCs w:val="24"/>
        </w:rPr>
        <w:t xml:space="preserve">ompatibilization </w:t>
      </w:r>
      <w:r w:rsidR="009C6F2C" w:rsidRPr="00F810C7">
        <w:rPr>
          <w:rFonts w:ascii="Arial" w:hAnsi="Arial" w:cs="Arial"/>
          <w:b/>
          <w:bCs/>
          <w:sz w:val="24"/>
          <w:szCs w:val="24"/>
        </w:rPr>
        <w:t>S</w:t>
      </w:r>
      <w:r w:rsidR="00012603" w:rsidRPr="00F810C7">
        <w:rPr>
          <w:rFonts w:ascii="Arial" w:hAnsi="Arial" w:cs="Arial"/>
          <w:b/>
          <w:bCs/>
          <w:sz w:val="24"/>
          <w:szCs w:val="24"/>
        </w:rPr>
        <w:t xml:space="preserve">olution by </w:t>
      </w:r>
      <w:r w:rsidR="009C6F2C" w:rsidRPr="00F810C7">
        <w:rPr>
          <w:rFonts w:ascii="Arial" w:hAnsi="Arial" w:cs="Arial"/>
          <w:b/>
          <w:bCs/>
          <w:sz w:val="24"/>
          <w:szCs w:val="24"/>
        </w:rPr>
        <w:t>F</w:t>
      </w:r>
      <w:r w:rsidR="00012603" w:rsidRPr="00F810C7">
        <w:rPr>
          <w:rFonts w:ascii="Arial" w:hAnsi="Arial" w:cs="Arial"/>
          <w:b/>
          <w:bCs/>
          <w:sz w:val="24"/>
          <w:szCs w:val="24"/>
        </w:rPr>
        <w:t xml:space="preserve">unctionalized </w:t>
      </w:r>
      <w:r w:rsidR="009C6F2C" w:rsidRPr="00F810C7">
        <w:rPr>
          <w:rFonts w:ascii="Arial" w:hAnsi="Arial" w:cs="Arial"/>
          <w:b/>
          <w:bCs/>
          <w:sz w:val="24"/>
          <w:szCs w:val="24"/>
        </w:rPr>
        <w:t>P</w:t>
      </w:r>
      <w:r w:rsidR="00012603" w:rsidRPr="00F810C7">
        <w:rPr>
          <w:rFonts w:ascii="Arial" w:hAnsi="Arial" w:cs="Arial"/>
          <w:b/>
          <w:bCs/>
          <w:sz w:val="24"/>
          <w:szCs w:val="24"/>
        </w:rPr>
        <w:t xml:space="preserve">olyolefins for </w:t>
      </w:r>
      <w:r w:rsidR="009C6F2C" w:rsidRPr="00F810C7">
        <w:rPr>
          <w:rFonts w:ascii="Arial" w:hAnsi="Arial" w:cs="Arial"/>
          <w:b/>
          <w:bCs/>
          <w:sz w:val="24"/>
          <w:szCs w:val="24"/>
        </w:rPr>
        <w:t>E</w:t>
      </w:r>
      <w:r w:rsidR="00012603" w:rsidRPr="00F810C7">
        <w:rPr>
          <w:rFonts w:ascii="Arial" w:hAnsi="Arial" w:cs="Arial"/>
          <w:b/>
          <w:bCs/>
          <w:sz w:val="24"/>
          <w:szCs w:val="24"/>
        </w:rPr>
        <w:t xml:space="preserve">nhanced </w:t>
      </w:r>
      <w:r w:rsidR="009C6F2C" w:rsidRPr="00F810C7">
        <w:rPr>
          <w:rFonts w:ascii="Arial" w:hAnsi="Arial" w:cs="Arial"/>
          <w:b/>
          <w:bCs/>
          <w:sz w:val="24"/>
          <w:szCs w:val="24"/>
        </w:rPr>
        <w:t>C</w:t>
      </w:r>
      <w:r w:rsidR="00012603" w:rsidRPr="00F810C7">
        <w:rPr>
          <w:rFonts w:ascii="Arial" w:hAnsi="Arial" w:cs="Arial"/>
          <w:b/>
          <w:bCs/>
          <w:sz w:val="24"/>
          <w:szCs w:val="24"/>
        </w:rPr>
        <w:t xml:space="preserve">rumb </w:t>
      </w:r>
      <w:r w:rsidR="009C6F2C" w:rsidRPr="00F810C7">
        <w:rPr>
          <w:rFonts w:ascii="Arial" w:hAnsi="Arial" w:cs="Arial"/>
          <w:b/>
          <w:bCs/>
          <w:sz w:val="24"/>
          <w:szCs w:val="24"/>
        </w:rPr>
        <w:t>R</w:t>
      </w:r>
      <w:r w:rsidR="00012603" w:rsidRPr="00F810C7">
        <w:rPr>
          <w:rFonts w:ascii="Arial" w:hAnsi="Arial" w:cs="Arial"/>
          <w:b/>
          <w:bCs/>
          <w:sz w:val="24"/>
          <w:szCs w:val="24"/>
        </w:rPr>
        <w:t xml:space="preserve">ubber </w:t>
      </w:r>
      <w:r w:rsidR="009C6F2C" w:rsidRPr="00F810C7">
        <w:rPr>
          <w:rFonts w:ascii="Arial" w:hAnsi="Arial" w:cs="Arial"/>
          <w:b/>
          <w:bCs/>
          <w:sz w:val="24"/>
          <w:szCs w:val="24"/>
        </w:rPr>
        <w:t>C</w:t>
      </w:r>
      <w:r w:rsidR="00012603" w:rsidRPr="00F810C7">
        <w:rPr>
          <w:rFonts w:ascii="Arial" w:hAnsi="Arial" w:cs="Arial"/>
          <w:b/>
          <w:bCs/>
          <w:sz w:val="24"/>
          <w:szCs w:val="24"/>
        </w:rPr>
        <w:t xml:space="preserve">ontent in </w:t>
      </w:r>
      <w:r w:rsidR="009C6F2C" w:rsidRPr="00F810C7">
        <w:rPr>
          <w:rFonts w:ascii="Arial" w:hAnsi="Arial" w:cs="Arial"/>
          <w:b/>
          <w:bCs/>
          <w:sz w:val="24"/>
          <w:szCs w:val="24"/>
        </w:rPr>
        <w:t>B</w:t>
      </w:r>
      <w:r w:rsidR="00012603" w:rsidRPr="00F810C7">
        <w:rPr>
          <w:rFonts w:ascii="Arial" w:hAnsi="Arial" w:cs="Arial"/>
          <w:b/>
          <w:bCs/>
          <w:sz w:val="24"/>
          <w:szCs w:val="24"/>
        </w:rPr>
        <w:t>itumen</w:t>
      </w:r>
    </w:p>
    <w:p w14:paraId="783EE0C5" w14:textId="77777777" w:rsidR="008C486F" w:rsidRPr="00D03D14" w:rsidRDefault="008C486F" w:rsidP="008C486F">
      <w:pPr>
        <w:spacing w:after="240" w:line="360" w:lineRule="auto"/>
        <w:jc w:val="both"/>
        <w:rPr>
          <w:rFonts w:ascii="Arial" w:hAnsi="Arial" w:cs="Arial"/>
        </w:rPr>
      </w:pPr>
      <w:r w:rsidRPr="00D03D14">
        <w:rPr>
          <w:rFonts w:ascii="Arial" w:hAnsi="Arial" w:cs="Arial"/>
        </w:rPr>
        <w:t xml:space="preserve">Mateusz Malus, Joanna Bojda, Maciej Sienkiewicz, Wojciech Szot, </w:t>
      </w:r>
      <w:proofErr w:type="spellStart"/>
      <w:r w:rsidRPr="00D03D14">
        <w:rPr>
          <w:rFonts w:ascii="Arial" w:hAnsi="Arial" w:cs="Arial"/>
        </w:rPr>
        <w:t>Miloud</w:t>
      </w:r>
      <w:proofErr w:type="spellEnd"/>
      <w:r w:rsidRPr="00D03D14">
        <w:rPr>
          <w:rFonts w:ascii="Arial" w:hAnsi="Arial" w:cs="Arial"/>
        </w:rPr>
        <w:t xml:space="preserve"> Bouyahyi, </w:t>
      </w:r>
      <w:r>
        <w:rPr>
          <w:rFonts w:ascii="Arial" w:hAnsi="Arial" w:cs="Arial"/>
        </w:rPr>
        <w:br/>
      </w:r>
      <w:r w:rsidRPr="00D03D14">
        <w:rPr>
          <w:rFonts w:ascii="Arial" w:hAnsi="Arial" w:cs="Arial"/>
        </w:rPr>
        <w:t xml:space="preserve">Lanti Yang, Francisco Javier Navarro, Maha </w:t>
      </w:r>
      <w:proofErr w:type="spellStart"/>
      <w:r w:rsidRPr="00D03D14">
        <w:rPr>
          <w:rFonts w:ascii="Arial" w:hAnsi="Arial" w:cs="Arial"/>
        </w:rPr>
        <w:t>AlSayegh</w:t>
      </w:r>
      <w:proofErr w:type="spellEnd"/>
      <w:r w:rsidRPr="00D03D14">
        <w:rPr>
          <w:rFonts w:ascii="Arial" w:hAnsi="Arial" w:cs="Arial"/>
        </w:rPr>
        <w:t xml:space="preserve">, Rasha </w:t>
      </w:r>
      <w:proofErr w:type="spellStart"/>
      <w:r w:rsidRPr="00D03D14">
        <w:rPr>
          <w:rFonts w:ascii="Arial" w:hAnsi="Arial" w:cs="Arial"/>
        </w:rPr>
        <w:t>Daadoush</w:t>
      </w:r>
      <w:proofErr w:type="spellEnd"/>
      <w:r w:rsidRPr="00D03D14">
        <w:rPr>
          <w:rFonts w:ascii="Arial" w:hAnsi="Arial" w:cs="Arial"/>
        </w:rPr>
        <w:t>, Maria Soliman, Lidia Jasinska-</w:t>
      </w:r>
      <w:proofErr w:type="spellStart"/>
      <w:r w:rsidRPr="00D03D14">
        <w:rPr>
          <w:rFonts w:ascii="Arial" w:hAnsi="Arial" w:cs="Arial"/>
        </w:rPr>
        <w:t>Walc</w:t>
      </w:r>
      <w:proofErr w:type="spellEnd"/>
      <w:r w:rsidRPr="00D03D14">
        <w:rPr>
          <w:rFonts w:ascii="Arial" w:hAnsi="Arial" w:cs="Arial"/>
        </w:rPr>
        <w:t xml:space="preserve">, and Rob Duchateau </w:t>
      </w:r>
    </w:p>
    <w:p w14:paraId="1F41E506" w14:textId="77777777" w:rsidR="008C486F" w:rsidRPr="00D03D14" w:rsidRDefault="008C486F" w:rsidP="008C486F">
      <w:pPr>
        <w:spacing w:after="60"/>
        <w:jc w:val="both"/>
        <w:rPr>
          <w:rFonts w:ascii="Arial" w:hAnsi="Arial" w:cs="Arial"/>
        </w:rPr>
      </w:pPr>
      <w:r w:rsidRPr="00D03D14">
        <w:rPr>
          <w:rFonts w:ascii="Arial" w:hAnsi="Arial" w:cs="Arial"/>
          <w:i/>
          <w:iCs/>
        </w:rPr>
        <w:t>Journal of Cleaner Production</w:t>
      </w:r>
      <w:r w:rsidRPr="00D03D14">
        <w:rPr>
          <w:rFonts w:ascii="Arial" w:hAnsi="Arial" w:cs="Arial"/>
        </w:rPr>
        <w:t xml:space="preserve"> </w:t>
      </w:r>
      <w:r w:rsidRPr="00D03D14">
        <w:rPr>
          <w:rFonts w:ascii="Arial" w:hAnsi="Arial" w:cs="Arial"/>
          <w:b/>
          <w:bCs/>
        </w:rPr>
        <w:t>2024</w:t>
      </w:r>
      <w:r w:rsidRPr="00D03D14">
        <w:rPr>
          <w:rFonts w:ascii="Arial" w:hAnsi="Arial" w:cs="Arial"/>
        </w:rPr>
        <w:t xml:space="preserve">, </w:t>
      </w:r>
      <w:r w:rsidRPr="00D03D14">
        <w:rPr>
          <w:rFonts w:ascii="Arial" w:hAnsi="Arial" w:cs="Arial"/>
          <w:i/>
          <w:iCs/>
        </w:rPr>
        <w:t>436(8)</w:t>
      </w:r>
      <w:r w:rsidRPr="00D03D14">
        <w:rPr>
          <w:rFonts w:ascii="Arial" w:hAnsi="Arial" w:cs="Arial"/>
        </w:rPr>
        <w:t>, 140615</w:t>
      </w:r>
    </w:p>
    <w:p w14:paraId="3DFBC99B" w14:textId="77777777" w:rsidR="008C486F" w:rsidRPr="00D03D14" w:rsidRDefault="008C486F" w:rsidP="008C486F">
      <w:pPr>
        <w:jc w:val="both"/>
        <w:rPr>
          <w:rFonts w:ascii="Arial" w:hAnsi="Arial" w:cs="Arial"/>
        </w:rPr>
      </w:pPr>
      <w:r w:rsidRPr="00D03D14">
        <w:rPr>
          <w:rFonts w:ascii="Arial" w:hAnsi="Arial" w:cs="Arial"/>
        </w:rPr>
        <w:t>DOI: 10.1016/j.jclepro.2024.140615</w:t>
      </w:r>
    </w:p>
    <w:p w14:paraId="0B885F06" w14:textId="77777777" w:rsidR="008C486F" w:rsidRPr="00B92745" w:rsidRDefault="00795590" w:rsidP="00B92745">
      <w:pPr>
        <w:jc w:val="center"/>
        <w:rPr>
          <w:rFonts w:ascii="Arial" w:hAnsi="Arial" w:cs="Arial"/>
          <w:b/>
          <w:bCs/>
          <w:sz w:val="28"/>
          <w:szCs w:val="28"/>
          <w:lang w:val="en-US"/>
        </w:rPr>
      </w:pPr>
      <w:r w:rsidRPr="00B92745">
        <w:rPr>
          <w:sz w:val="28"/>
          <w:szCs w:val="28"/>
        </w:rPr>
        <w:br/>
      </w:r>
      <w:r w:rsidR="008C486F" w:rsidRPr="00B92745">
        <w:rPr>
          <w:rFonts w:ascii="Arial" w:hAnsi="Arial" w:cs="Arial"/>
          <w:b/>
          <w:bCs/>
          <w:sz w:val="28"/>
          <w:szCs w:val="28"/>
          <w:lang w:val="en-US"/>
        </w:rPr>
        <w:t>Additional experimental details</w:t>
      </w:r>
    </w:p>
    <w:p w14:paraId="09B22A99" w14:textId="77777777" w:rsidR="008C486F" w:rsidRPr="00B92745" w:rsidRDefault="008C486F" w:rsidP="00B92745">
      <w:pPr>
        <w:spacing w:after="360"/>
        <w:jc w:val="center"/>
        <w:rPr>
          <w:rFonts w:ascii="Arial" w:hAnsi="Arial" w:cs="Arial"/>
          <w:b/>
          <w:bCs/>
          <w:sz w:val="24"/>
          <w:szCs w:val="28"/>
          <w:lang w:val="en-US"/>
        </w:rPr>
      </w:pPr>
      <w:r w:rsidRPr="00B92745">
        <w:rPr>
          <w:rFonts w:ascii="Arial" w:hAnsi="Arial" w:cs="Arial"/>
          <w:b/>
          <w:bCs/>
          <w:sz w:val="24"/>
          <w:szCs w:val="28"/>
          <w:lang w:val="en-US"/>
        </w:rPr>
        <w:t>Materials Characterization and Results</w:t>
      </w:r>
    </w:p>
    <w:p w14:paraId="4B0320D3" w14:textId="7F4118B8" w:rsidR="00253266" w:rsidRPr="00253266" w:rsidRDefault="00253266" w:rsidP="00253266">
      <w:pPr>
        <w:spacing w:after="0" w:line="240" w:lineRule="auto"/>
        <w:jc w:val="both"/>
        <w:rPr>
          <w:rFonts w:ascii="Arial" w:eastAsia="Calibri" w:hAnsi="Arial" w:cs="Arial"/>
          <w:kern w:val="0"/>
          <w:lang w:val="en-US"/>
          <w14:ligatures w14:val="none"/>
        </w:rPr>
      </w:pPr>
      <w:r w:rsidRPr="00253266">
        <w:rPr>
          <w:rFonts w:ascii="Arial" w:eastAsia="Calibri" w:hAnsi="Arial" w:cs="Arial"/>
          <w:b/>
          <w:kern w:val="0"/>
          <w:lang w:val="en-US"/>
          <w14:ligatures w14:val="none"/>
        </w:rPr>
        <w:t>Table S1</w:t>
      </w:r>
      <w:r w:rsidRPr="00253266">
        <w:rPr>
          <w:rFonts w:ascii="Arial" w:eastAsia="Calibri" w:hAnsi="Arial" w:cs="Arial"/>
          <w:kern w:val="0"/>
          <w:lang w:val="en-US"/>
          <w14:ligatures w14:val="none"/>
        </w:rPr>
        <w:t>. Chemical composition of crumb rubber (</w:t>
      </w:r>
      <w:r w:rsidRPr="00253266">
        <w:rPr>
          <w:rFonts w:ascii="Arial" w:eastAsia="Calibri" w:hAnsi="Arial" w:cs="Arial"/>
          <w:bCs/>
          <w:kern w:val="0"/>
          <w:lang w:val="en-US"/>
          <w14:ligatures w14:val="none"/>
        </w:rPr>
        <w:t>CR)</w:t>
      </w:r>
      <w:r w:rsidRPr="00253266">
        <w:rPr>
          <w:rFonts w:ascii="Arial" w:eastAsia="Calibri" w:hAnsi="Arial" w:cs="Arial"/>
          <w:kern w:val="0"/>
          <w:lang w:val="en-US"/>
          <w14:ligatures w14:val="none"/>
        </w:rPr>
        <w:t xml:space="preserve"> powder. Data obtained from </w:t>
      </w:r>
      <w:r>
        <w:rPr>
          <w:rFonts w:ascii="Arial" w:eastAsia="Calibri" w:hAnsi="Arial" w:cs="Arial"/>
          <w:kern w:val="0"/>
          <w:lang w:val="en-US"/>
          <w14:ligatures w14:val="none"/>
        </w:rPr>
        <w:br/>
      </w:r>
      <w:r w:rsidRPr="00253266">
        <w:rPr>
          <w:rFonts w:ascii="Arial" w:eastAsia="Calibri" w:hAnsi="Arial" w:cs="Arial"/>
          <w:kern w:val="0"/>
          <w:lang w:val="en-US"/>
          <w14:ligatures w14:val="none"/>
        </w:rPr>
        <w:t>the CR producer.</w:t>
      </w:r>
    </w:p>
    <w:tbl>
      <w:tblPr>
        <w:tblStyle w:val="TableGrid"/>
        <w:tblpPr w:leftFromText="180" w:rightFromText="180" w:vertAnchor="text" w:horzAnchor="margin" w:tblpY="77"/>
        <w:tblW w:w="5000" w:type="pct"/>
        <w:tblBorders>
          <w:insideH w:val="none" w:sz="0" w:space="0" w:color="auto"/>
        </w:tblBorders>
        <w:tblLook w:val="04A0" w:firstRow="1" w:lastRow="0" w:firstColumn="1" w:lastColumn="0" w:noHBand="0" w:noVBand="1"/>
      </w:tblPr>
      <w:tblGrid>
        <w:gridCol w:w="4893"/>
        <w:gridCol w:w="3773"/>
      </w:tblGrid>
      <w:tr w:rsidR="00253266" w:rsidRPr="00253266" w14:paraId="030A5E81" w14:textId="77777777" w:rsidTr="00A52490">
        <w:tc>
          <w:tcPr>
            <w:tcW w:w="2823" w:type="pct"/>
            <w:tcBorders>
              <w:top w:val="single" w:sz="8" w:space="0" w:color="auto"/>
              <w:left w:val="nil"/>
              <w:bottom w:val="single" w:sz="8" w:space="0" w:color="auto"/>
              <w:right w:val="nil"/>
            </w:tcBorders>
          </w:tcPr>
          <w:p w14:paraId="1A52EB58" w14:textId="77777777" w:rsidR="00253266" w:rsidRPr="00253266" w:rsidRDefault="00253266" w:rsidP="00253266">
            <w:pPr>
              <w:spacing w:before="100" w:after="100"/>
              <w:jc w:val="both"/>
              <w:rPr>
                <w:rFonts w:ascii="Arial" w:hAnsi="Arial" w:cs="Arial"/>
                <w:b/>
                <w:sz w:val="18"/>
                <w:szCs w:val="18"/>
                <w:lang w:val="en-US"/>
              </w:rPr>
            </w:pPr>
            <w:r w:rsidRPr="00253266">
              <w:rPr>
                <w:rFonts w:ascii="Arial" w:hAnsi="Arial" w:cs="Arial"/>
                <w:b/>
                <w:sz w:val="18"/>
                <w:szCs w:val="18"/>
                <w:lang w:val="en-US"/>
              </w:rPr>
              <w:t>Composition</w:t>
            </w:r>
          </w:p>
        </w:tc>
        <w:tc>
          <w:tcPr>
            <w:tcW w:w="2177" w:type="pct"/>
            <w:tcBorders>
              <w:top w:val="single" w:sz="8" w:space="0" w:color="auto"/>
              <w:left w:val="nil"/>
              <w:bottom w:val="single" w:sz="8" w:space="0" w:color="auto"/>
              <w:right w:val="nil"/>
            </w:tcBorders>
            <w:vAlign w:val="center"/>
          </w:tcPr>
          <w:p w14:paraId="7A1B43F1" w14:textId="77777777" w:rsidR="00253266" w:rsidRPr="00253266" w:rsidRDefault="00253266" w:rsidP="00A52490">
            <w:pPr>
              <w:jc w:val="center"/>
              <w:rPr>
                <w:rFonts w:ascii="Arial" w:hAnsi="Arial" w:cs="Arial"/>
                <w:b/>
                <w:sz w:val="18"/>
                <w:szCs w:val="18"/>
                <w:lang w:val="en-US"/>
              </w:rPr>
            </w:pPr>
            <w:r w:rsidRPr="00253266">
              <w:rPr>
                <w:rFonts w:ascii="Arial" w:hAnsi="Arial" w:cs="Arial"/>
                <w:b/>
                <w:sz w:val="18"/>
                <w:szCs w:val="18"/>
                <w:lang w:val="en-US"/>
              </w:rPr>
              <w:t>wt.%</w:t>
            </w:r>
          </w:p>
        </w:tc>
      </w:tr>
      <w:tr w:rsidR="00253266" w:rsidRPr="00253266" w14:paraId="60AF29EE" w14:textId="77777777" w:rsidTr="00253266">
        <w:tc>
          <w:tcPr>
            <w:tcW w:w="2823" w:type="pct"/>
            <w:tcBorders>
              <w:top w:val="single" w:sz="8" w:space="0" w:color="auto"/>
              <w:left w:val="nil"/>
              <w:bottom w:val="nil"/>
              <w:right w:val="nil"/>
            </w:tcBorders>
          </w:tcPr>
          <w:p w14:paraId="3FD82858" w14:textId="0956FBC9" w:rsidR="00253266" w:rsidRPr="00253266" w:rsidRDefault="00253266" w:rsidP="00253266">
            <w:pPr>
              <w:spacing w:before="100" w:after="40"/>
              <w:jc w:val="both"/>
              <w:rPr>
                <w:rFonts w:ascii="Arial" w:hAnsi="Arial" w:cs="Arial"/>
                <w:sz w:val="18"/>
                <w:szCs w:val="18"/>
                <w:lang w:val="en-US"/>
              </w:rPr>
            </w:pPr>
            <w:proofErr w:type="spellStart"/>
            <w:r w:rsidRPr="00253266">
              <w:rPr>
                <w:rFonts w:ascii="Arial" w:hAnsi="Arial" w:cs="Arial"/>
                <w:sz w:val="18"/>
                <w:szCs w:val="18"/>
                <w:lang w:val="en-US"/>
              </w:rPr>
              <w:t>Isophrene</w:t>
            </w:r>
            <w:proofErr w:type="spellEnd"/>
            <w:r w:rsidRPr="00253266">
              <w:rPr>
                <w:rFonts w:ascii="Arial" w:hAnsi="Arial" w:cs="Arial"/>
                <w:sz w:val="18"/>
                <w:szCs w:val="18"/>
                <w:lang w:val="en-US"/>
              </w:rPr>
              <w:t xml:space="preserve"> rubber, natural (NR) or synthetic (SR) rubber, </w:t>
            </w:r>
            <w:r w:rsidR="00FE6199">
              <w:rPr>
                <w:rFonts w:ascii="Arial" w:hAnsi="Arial" w:cs="Arial"/>
                <w:sz w:val="18"/>
                <w:szCs w:val="18"/>
                <w:lang w:val="en-US"/>
              </w:rPr>
              <w:t>styrene</w:t>
            </w:r>
            <w:r w:rsidRPr="00253266">
              <w:rPr>
                <w:rFonts w:ascii="Arial" w:hAnsi="Arial" w:cs="Arial"/>
                <w:sz w:val="18"/>
                <w:szCs w:val="18"/>
                <w:lang w:val="en-US"/>
              </w:rPr>
              <w:t>-butadiene rubber (SBR)</w:t>
            </w:r>
          </w:p>
        </w:tc>
        <w:tc>
          <w:tcPr>
            <w:tcW w:w="2177" w:type="pct"/>
            <w:tcBorders>
              <w:top w:val="single" w:sz="8" w:space="0" w:color="auto"/>
              <w:left w:val="nil"/>
              <w:bottom w:val="nil"/>
              <w:right w:val="nil"/>
            </w:tcBorders>
          </w:tcPr>
          <w:p w14:paraId="62909BA0" w14:textId="77777777" w:rsidR="00253266" w:rsidRPr="00253266" w:rsidRDefault="00253266" w:rsidP="00253266">
            <w:pPr>
              <w:spacing w:before="100" w:line="480" w:lineRule="auto"/>
              <w:jc w:val="center"/>
              <w:rPr>
                <w:rFonts w:ascii="Arial" w:hAnsi="Arial" w:cs="Arial"/>
                <w:sz w:val="18"/>
                <w:szCs w:val="18"/>
                <w:lang w:val="en-US"/>
              </w:rPr>
            </w:pPr>
            <w:r w:rsidRPr="00253266">
              <w:rPr>
                <w:rFonts w:ascii="Arial" w:hAnsi="Arial" w:cs="Arial"/>
                <w:sz w:val="18"/>
                <w:szCs w:val="18"/>
                <w:lang w:val="en-US"/>
              </w:rPr>
              <w:t>53.4</w:t>
            </w:r>
          </w:p>
        </w:tc>
      </w:tr>
      <w:tr w:rsidR="00253266" w:rsidRPr="00253266" w14:paraId="25380549" w14:textId="77777777" w:rsidTr="00253266">
        <w:tc>
          <w:tcPr>
            <w:tcW w:w="2823" w:type="pct"/>
            <w:tcBorders>
              <w:top w:val="nil"/>
              <w:left w:val="nil"/>
              <w:bottom w:val="nil"/>
              <w:right w:val="nil"/>
            </w:tcBorders>
          </w:tcPr>
          <w:p w14:paraId="3AE88360" w14:textId="77777777" w:rsidR="00253266" w:rsidRPr="00253266" w:rsidRDefault="00253266" w:rsidP="00253266">
            <w:pPr>
              <w:spacing w:before="40" w:after="40"/>
              <w:jc w:val="both"/>
              <w:rPr>
                <w:rFonts w:ascii="Arial" w:hAnsi="Arial" w:cs="Arial"/>
                <w:sz w:val="18"/>
                <w:szCs w:val="18"/>
                <w:lang w:val="en-US"/>
              </w:rPr>
            </w:pPr>
            <w:r w:rsidRPr="00253266">
              <w:rPr>
                <w:rFonts w:ascii="Arial" w:hAnsi="Arial" w:cs="Arial"/>
                <w:sz w:val="18"/>
                <w:szCs w:val="18"/>
                <w:lang w:val="en-US"/>
              </w:rPr>
              <w:t>Carbon black</w:t>
            </w:r>
          </w:p>
        </w:tc>
        <w:tc>
          <w:tcPr>
            <w:tcW w:w="2177" w:type="pct"/>
            <w:tcBorders>
              <w:top w:val="nil"/>
              <w:left w:val="nil"/>
              <w:bottom w:val="nil"/>
              <w:right w:val="nil"/>
            </w:tcBorders>
          </w:tcPr>
          <w:p w14:paraId="0504D3A5" w14:textId="77777777" w:rsidR="00253266" w:rsidRPr="00253266" w:rsidRDefault="00253266" w:rsidP="00253266">
            <w:pPr>
              <w:jc w:val="center"/>
              <w:rPr>
                <w:rFonts w:ascii="Arial" w:hAnsi="Arial" w:cs="Arial"/>
                <w:sz w:val="18"/>
                <w:szCs w:val="18"/>
                <w:lang w:val="en-US"/>
              </w:rPr>
            </w:pPr>
            <w:r w:rsidRPr="00253266">
              <w:rPr>
                <w:rFonts w:ascii="Arial" w:hAnsi="Arial" w:cs="Arial"/>
                <w:sz w:val="18"/>
                <w:szCs w:val="18"/>
                <w:lang w:val="en-US"/>
              </w:rPr>
              <w:t>28.6</w:t>
            </w:r>
          </w:p>
        </w:tc>
      </w:tr>
      <w:tr w:rsidR="00253266" w:rsidRPr="00253266" w14:paraId="1E32F0CF" w14:textId="77777777" w:rsidTr="00253266">
        <w:tc>
          <w:tcPr>
            <w:tcW w:w="2823" w:type="pct"/>
            <w:tcBorders>
              <w:top w:val="nil"/>
              <w:left w:val="nil"/>
              <w:bottom w:val="nil"/>
              <w:right w:val="nil"/>
            </w:tcBorders>
          </w:tcPr>
          <w:p w14:paraId="712F78AA" w14:textId="77777777" w:rsidR="00253266" w:rsidRPr="00253266" w:rsidRDefault="00253266" w:rsidP="00253266">
            <w:pPr>
              <w:spacing w:before="40" w:after="40"/>
              <w:jc w:val="both"/>
              <w:rPr>
                <w:rFonts w:ascii="Arial" w:hAnsi="Arial" w:cs="Arial"/>
                <w:sz w:val="18"/>
                <w:szCs w:val="18"/>
                <w:lang w:val="en-US"/>
              </w:rPr>
            </w:pPr>
            <w:r w:rsidRPr="00253266">
              <w:rPr>
                <w:rFonts w:ascii="Arial" w:hAnsi="Arial" w:cs="Arial"/>
                <w:sz w:val="18"/>
                <w:szCs w:val="18"/>
                <w:lang w:val="en-US"/>
              </w:rPr>
              <w:t>Organic residue (non-polymeric)</w:t>
            </w:r>
          </w:p>
        </w:tc>
        <w:tc>
          <w:tcPr>
            <w:tcW w:w="2177" w:type="pct"/>
            <w:tcBorders>
              <w:top w:val="nil"/>
              <w:left w:val="nil"/>
              <w:bottom w:val="nil"/>
              <w:right w:val="nil"/>
            </w:tcBorders>
          </w:tcPr>
          <w:p w14:paraId="453505F9" w14:textId="77777777" w:rsidR="00253266" w:rsidRPr="00253266" w:rsidRDefault="00253266" w:rsidP="00253266">
            <w:pPr>
              <w:jc w:val="center"/>
              <w:rPr>
                <w:rFonts w:ascii="Arial" w:hAnsi="Arial" w:cs="Arial"/>
                <w:sz w:val="18"/>
                <w:szCs w:val="18"/>
                <w:lang w:val="en-US"/>
              </w:rPr>
            </w:pPr>
            <w:r w:rsidRPr="00253266">
              <w:rPr>
                <w:rFonts w:ascii="Arial" w:hAnsi="Arial" w:cs="Arial"/>
                <w:sz w:val="18"/>
                <w:szCs w:val="18"/>
                <w:lang w:val="en-US"/>
              </w:rPr>
              <w:t>10.2</w:t>
            </w:r>
          </w:p>
        </w:tc>
      </w:tr>
      <w:tr w:rsidR="00253266" w:rsidRPr="00253266" w14:paraId="2367A7B3" w14:textId="77777777" w:rsidTr="00253266">
        <w:tc>
          <w:tcPr>
            <w:tcW w:w="2823" w:type="pct"/>
            <w:tcBorders>
              <w:top w:val="nil"/>
              <w:left w:val="nil"/>
              <w:bottom w:val="nil"/>
              <w:right w:val="nil"/>
            </w:tcBorders>
          </w:tcPr>
          <w:p w14:paraId="234CF664" w14:textId="77777777" w:rsidR="00253266" w:rsidRPr="00253266" w:rsidRDefault="00253266" w:rsidP="00253266">
            <w:pPr>
              <w:spacing w:before="40" w:after="40"/>
              <w:jc w:val="both"/>
              <w:rPr>
                <w:rFonts w:ascii="Arial" w:hAnsi="Arial" w:cs="Arial"/>
                <w:sz w:val="18"/>
                <w:szCs w:val="18"/>
                <w:lang w:val="en-US"/>
              </w:rPr>
            </w:pPr>
            <w:r w:rsidRPr="00253266">
              <w:rPr>
                <w:rFonts w:ascii="Arial" w:hAnsi="Arial" w:cs="Arial"/>
                <w:sz w:val="18"/>
                <w:szCs w:val="18"/>
                <w:lang w:val="en-US"/>
              </w:rPr>
              <w:t>Acetone extractable</w:t>
            </w:r>
          </w:p>
        </w:tc>
        <w:tc>
          <w:tcPr>
            <w:tcW w:w="2177" w:type="pct"/>
            <w:tcBorders>
              <w:top w:val="nil"/>
              <w:left w:val="nil"/>
              <w:bottom w:val="nil"/>
              <w:right w:val="nil"/>
            </w:tcBorders>
          </w:tcPr>
          <w:p w14:paraId="5A950EDA" w14:textId="77777777" w:rsidR="00253266" w:rsidRPr="00253266" w:rsidRDefault="00253266" w:rsidP="00253266">
            <w:pPr>
              <w:jc w:val="center"/>
              <w:rPr>
                <w:rFonts w:ascii="Arial" w:hAnsi="Arial" w:cs="Arial"/>
                <w:sz w:val="18"/>
                <w:szCs w:val="18"/>
                <w:lang w:val="en-US"/>
              </w:rPr>
            </w:pPr>
            <w:r w:rsidRPr="00253266">
              <w:rPr>
                <w:rFonts w:ascii="Arial" w:hAnsi="Arial" w:cs="Arial"/>
                <w:sz w:val="18"/>
                <w:szCs w:val="18"/>
                <w:lang w:val="en-US"/>
              </w:rPr>
              <w:t>9.9</w:t>
            </w:r>
          </w:p>
        </w:tc>
      </w:tr>
      <w:tr w:rsidR="00253266" w:rsidRPr="00253266" w14:paraId="5A1E3D0B" w14:textId="77777777" w:rsidTr="00253266">
        <w:tc>
          <w:tcPr>
            <w:tcW w:w="2823" w:type="pct"/>
            <w:tcBorders>
              <w:top w:val="nil"/>
              <w:left w:val="nil"/>
              <w:bottom w:val="nil"/>
              <w:right w:val="nil"/>
            </w:tcBorders>
          </w:tcPr>
          <w:p w14:paraId="5A994416" w14:textId="77777777" w:rsidR="00253266" w:rsidRPr="00253266" w:rsidRDefault="00253266" w:rsidP="00253266">
            <w:pPr>
              <w:spacing w:before="40" w:after="40"/>
              <w:jc w:val="both"/>
              <w:rPr>
                <w:rFonts w:ascii="Arial" w:hAnsi="Arial" w:cs="Arial"/>
                <w:sz w:val="18"/>
                <w:szCs w:val="18"/>
                <w:lang w:val="en-US"/>
              </w:rPr>
            </w:pPr>
            <w:r w:rsidRPr="00253266">
              <w:rPr>
                <w:rFonts w:ascii="Arial" w:hAnsi="Arial" w:cs="Arial"/>
                <w:sz w:val="18"/>
                <w:szCs w:val="18"/>
                <w:lang w:val="en-US"/>
              </w:rPr>
              <w:t>Total Sulphur</w:t>
            </w:r>
          </w:p>
        </w:tc>
        <w:tc>
          <w:tcPr>
            <w:tcW w:w="2177" w:type="pct"/>
            <w:tcBorders>
              <w:top w:val="nil"/>
              <w:left w:val="nil"/>
              <w:bottom w:val="nil"/>
              <w:right w:val="nil"/>
            </w:tcBorders>
          </w:tcPr>
          <w:p w14:paraId="44D5D376" w14:textId="77777777" w:rsidR="00253266" w:rsidRPr="00253266" w:rsidRDefault="00253266" w:rsidP="00253266">
            <w:pPr>
              <w:jc w:val="center"/>
              <w:rPr>
                <w:rFonts w:ascii="Arial" w:hAnsi="Arial" w:cs="Arial"/>
                <w:sz w:val="18"/>
                <w:szCs w:val="18"/>
                <w:lang w:val="en-US"/>
              </w:rPr>
            </w:pPr>
            <w:r w:rsidRPr="00253266">
              <w:rPr>
                <w:rFonts w:ascii="Arial" w:hAnsi="Arial" w:cs="Arial"/>
                <w:sz w:val="18"/>
                <w:szCs w:val="18"/>
                <w:lang w:val="en-US"/>
              </w:rPr>
              <w:t>1.7</w:t>
            </w:r>
          </w:p>
        </w:tc>
      </w:tr>
      <w:tr w:rsidR="00253266" w:rsidRPr="00253266" w14:paraId="4748563A" w14:textId="77777777" w:rsidTr="00253266">
        <w:tc>
          <w:tcPr>
            <w:tcW w:w="2823" w:type="pct"/>
            <w:tcBorders>
              <w:top w:val="nil"/>
              <w:left w:val="nil"/>
              <w:bottom w:val="nil"/>
              <w:right w:val="nil"/>
            </w:tcBorders>
          </w:tcPr>
          <w:p w14:paraId="5518AD68" w14:textId="77777777" w:rsidR="00253266" w:rsidRPr="00253266" w:rsidRDefault="00253266" w:rsidP="00253266">
            <w:pPr>
              <w:spacing w:before="40" w:after="100"/>
              <w:jc w:val="both"/>
              <w:rPr>
                <w:rFonts w:ascii="Arial" w:hAnsi="Arial" w:cs="Arial"/>
                <w:sz w:val="18"/>
                <w:szCs w:val="18"/>
                <w:lang w:val="en-US"/>
              </w:rPr>
            </w:pPr>
            <w:r w:rsidRPr="00253266">
              <w:rPr>
                <w:rFonts w:ascii="Arial" w:hAnsi="Arial" w:cs="Arial"/>
                <w:sz w:val="18"/>
                <w:szCs w:val="18"/>
                <w:lang w:val="en-US"/>
              </w:rPr>
              <w:t>Minerals</w:t>
            </w:r>
          </w:p>
        </w:tc>
        <w:tc>
          <w:tcPr>
            <w:tcW w:w="2177" w:type="pct"/>
            <w:tcBorders>
              <w:top w:val="nil"/>
              <w:left w:val="nil"/>
              <w:bottom w:val="nil"/>
              <w:right w:val="nil"/>
            </w:tcBorders>
          </w:tcPr>
          <w:p w14:paraId="2EC14387" w14:textId="77777777" w:rsidR="00253266" w:rsidRPr="00253266" w:rsidRDefault="00253266" w:rsidP="00253266">
            <w:pPr>
              <w:jc w:val="center"/>
              <w:rPr>
                <w:rFonts w:ascii="Arial" w:hAnsi="Arial" w:cs="Arial"/>
                <w:sz w:val="18"/>
                <w:szCs w:val="18"/>
                <w:lang w:val="en-US"/>
              </w:rPr>
            </w:pPr>
            <w:r w:rsidRPr="00253266">
              <w:rPr>
                <w:rFonts w:ascii="Arial" w:hAnsi="Arial" w:cs="Arial"/>
                <w:sz w:val="18"/>
                <w:szCs w:val="18"/>
                <w:lang w:val="en-US"/>
              </w:rPr>
              <w:t>7.8</w:t>
            </w:r>
          </w:p>
        </w:tc>
      </w:tr>
      <w:tr w:rsidR="00253266" w:rsidRPr="00253266" w14:paraId="18FF5C6B" w14:textId="77777777" w:rsidTr="00253266">
        <w:tc>
          <w:tcPr>
            <w:tcW w:w="2823" w:type="pct"/>
            <w:tcBorders>
              <w:top w:val="nil"/>
              <w:left w:val="nil"/>
              <w:bottom w:val="single" w:sz="8" w:space="0" w:color="auto"/>
              <w:right w:val="nil"/>
            </w:tcBorders>
          </w:tcPr>
          <w:p w14:paraId="3D20D426" w14:textId="77777777" w:rsidR="00253266" w:rsidRPr="00253266" w:rsidRDefault="00253266" w:rsidP="00253266">
            <w:pPr>
              <w:spacing w:before="40" w:after="100"/>
              <w:jc w:val="both"/>
              <w:rPr>
                <w:rFonts w:ascii="Arial" w:hAnsi="Arial" w:cs="Arial"/>
                <w:sz w:val="18"/>
                <w:szCs w:val="18"/>
                <w:lang w:val="en-US"/>
              </w:rPr>
            </w:pPr>
            <w:r w:rsidRPr="00253266">
              <w:rPr>
                <w:rFonts w:ascii="Arial" w:hAnsi="Arial" w:cs="Arial"/>
                <w:sz w:val="18"/>
                <w:szCs w:val="18"/>
                <w:lang w:val="en-US"/>
              </w:rPr>
              <w:t xml:space="preserve">Ash (at 550 </w:t>
            </w:r>
            <w:r w:rsidRPr="00253266">
              <w:rPr>
                <w:rFonts w:ascii="Arial" w:hAnsi="Arial" w:cs="Arial"/>
                <w:sz w:val="18"/>
                <w:szCs w:val="18"/>
                <w:lang w:val="en-US"/>
              </w:rPr>
              <w:sym w:font="Symbol" w:char="F0B0"/>
            </w:r>
            <w:r w:rsidRPr="00253266">
              <w:rPr>
                <w:rFonts w:ascii="Arial" w:hAnsi="Arial" w:cs="Arial"/>
                <w:sz w:val="18"/>
                <w:szCs w:val="18"/>
                <w:lang w:val="en-US"/>
              </w:rPr>
              <w:t>C)</w:t>
            </w:r>
          </w:p>
        </w:tc>
        <w:tc>
          <w:tcPr>
            <w:tcW w:w="2177" w:type="pct"/>
            <w:tcBorders>
              <w:top w:val="nil"/>
              <w:left w:val="nil"/>
              <w:bottom w:val="single" w:sz="8" w:space="0" w:color="auto"/>
              <w:right w:val="nil"/>
            </w:tcBorders>
          </w:tcPr>
          <w:p w14:paraId="2F7790EB" w14:textId="77777777" w:rsidR="00253266" w:rsidRPr="00253266" w:rsidRDefault="00253266" w:rsidP="00253266">
            <w:pPr>
              <w:jc w:val="center"/>
              <w:rPr>
                <w:rFonts w:ascii="Arial" w:hAnsi="Arial" w:cs="Arial"/>
                <w:sz w:val="18"/>
                <w:szCs w:val="18"/>
                <w:lang w:val="en-US"/>
              </w:rPr>
            </w:pPr>
            <w:r w:rsidRPr="00253266">
              <w:rPr>
                <w:rFonts w:ascii="Arial" w:hAnsi="Arial" w:cs="Arial"/>
                <w:sz w:val="18"/>
                <w:szCs w:val="18"/>
                <w:lang w:val="en-US"/>
              </w:rPr>
              <w:t>8.3</w:t>
            </w:r>
          </w:p>
        </w:tc>
      </w:tr>
    </w:tbl>
    <w:p w14:paraId="520F0D2D" w14:textId="77777777" w:rsidR="00253266" w:rsidRDefault="00253266" w:rsidP="00253266">
      <w:pPr>
        <w:spacing w:after="0" w:line="480" w:lineRule="auto"/>
        <w:jc w:val="both"/>
        <w:rPr>
          <w:rFonts w:ascii="Times New Roman" w:eastAsia="Calibri" w:hAnsi="Times New Roman" w:cs="Times New Roman"/>
          <w:kern w:val="0"/>
          <w:sz w:val="24"/>
          <w:szCs w:val="24"/>
          <w:lang w:val="en-US"/>
          <w14:ligatures w14:val="none"/>
        </w:rPr>
      </w:pPr>
    </w:p>
    <w:p w14:paraId="56F139BE" w14:textId="77777777" w:rsidR="00253266" w:rsidRDefault="00253266" w:rsidP="00253266">
      <w:pPr>
        <w:spacing w:after="0" w:line="480" w:lineRule="auto"/>
        <w:jc w:val="both"/>
        <w:rPr>
          <w:rFonts w:ascii="Times New Roman" w:eastAsia="Calibri" w:hAnsi="Times New Roman" w:cs="Times New Roman"/>
          <w:kern w:val="0"/>
          <w:sz w:val="24"/>
          <w:szCs w:val="24"/>
          <w:lang w:val="en-US"/>
          <w14:ligatures w14:val="none"/>
        </w:rPr>
      </w:pPr>
    </w:p>
    <w:p w14:paraId="526BA4C1" w14:textId="0A345C2E" w:rsidR="00253266" w:rsidRPr="00253266" w:rsidRDefault="00740E01" w:rsidP="00740E01">
      <w:pPr>
        <w:pStyle w:val="Heading2"/>
        <w:spacing w:after="240"/>
        <w:jc w:val="both"/>
        <w:rPr>
          <w:b w:val="0"/>
          <w:bCs/>
          <w:sz w:val="22"/>
          <w:szCs w:val="24"/>
          <w:lang w:val="en-US"/>
        </w:rPr>
      </w:pPr>
      <w:bookmarkStart w:id="49" w:name="_Toc220800181"/>
      <w:bookmarkStart w:id="50" w:name="_Toc220866225"/>
      <w:bookmarkStart w:id="51" w:name="_Toc221171079"/>
      <w:bookmarkStart w:id="52" w:name="_Toc221606539"/>
      <w:bookmarkStart w:id="53" w:name="_Toc222844402"/>
      <w:bookmarkStart w:id="54" w:name="_Toc223965027"/>
      <w:r>
        <w:rPr>
          <w:rFonts w:ascii="Times New Roman" w:hAnsi="Times New Roman" w:cs="Times New Roman"/>
          <w:noProof/>
          <w:sz w:val="24"/>
          <w:szCs w:val="24"/>
          <w:lang w:val="en-US"/>
        </w:rPr>
        <w:lastRenderedPageBreak/>
        <w:drawing>
          <wp:inline distT="0" distB="0" distL="0" distR="0" wp14:anchorId="17030D72" wp14:editId="556D2D3F">
            <wp:extent cx="5502910" cy="2179320"/>
            <wp:effectExtent l="0" t="0" r="2540" b="0"/>
            <wp:docPr id="1788779745" name="Picture 1788779745" descr="A graph and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779745" name="Picture 1788779745" descr="A graph and a diagram&#10;&#10;AI-generated content may be incorrec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502910" cy="2179320"/>
                    </a:xfrm>
                    <a:prstGeom prst="rect">
                      <a:avLst/>
                    </a:prstGeom>
                  </pic:spPr>
                </pic:pic>
              </a:graphicData>
            </a:graphic>
          </wp:inline>
        </w:drawing>
      </w:r>
      <w:r w:rsidR="00253266">
        <w:br/>
      </w:r>
      <w:r w:rsidR="00253266">
        <w:br/>
      </w:r>
      <w:r w:rsidR="00253266" w:rsidRPr="00253266">
        <w:rPr>
          <w:sz w:val="22"/>
          <w:szCs w:val="24"/>
          <w:lang w:val="en-US"/>
        </w:rPr>
        <w:t>Fig. S1.</w:t>
      </w:r>
      <w:r w:rsidR="00253266" w:rsidRPr="00253266">
        <w:rPr>
          <w:b w:val="0"/>
          <w:bCs/>
          <w:sz w:val="22"/>
          <w:szCs w:val="24"/>
          <w:lang w:val="en-US"/>
        </w:rPr>
        <w:t xml:space="preserve"> Characterization of CR modifier: (a) particle size distribution, (b) morphology </w:t>
      </w:r>
      <w:r w:rsidR="00B5641C">
        <w:rPr>
          <w:b w:val="0"/>
          <w:bCs/>
          <w:sz w:val="22"/>
          <w:szCs w:val="24"/>
          <w:lang w:val="en-US"/>
        </w:rPr>
        <w:br/>
      </w:r>
      <w:r w:rsidR="00253266" w:rsidRPr="00253266">
        <w:rPr>
          <w:b w:val="0"/>
          <w:bCs/>
          <w:sz w:val="22"/>
          <w:szCs w:val="24"/>
          <w:lang w:val="en-US"/>
        </w:rPr>
        <w:t xml:space="preserve">of CR </w:t>
      </w:r>
      <w:proofErr w:type="spellStart"/>
      <w:r w:rsidR="00656E2D">
        <w:rPr>
          <w:b w:val="0"/>
          <w:bCs/>
          <w:sz w:val="22"/>
          <w:szCs w:val="24"/>
          <w:lang w:val="en-US"/>
        </w:rPr>
        <w:t>analyse</w:t>
      </w:r>
      <w:r w:rsidR="00253266" w:rsidRPr="00253266">
        <w:rPr>
          <w:b w:val="0"/>
          <w:bCs/>
          <w:sz w:val="22"/>
          <w:szCs w:val="24"/>
          <w:lang w:val="en-US"/>
        </w:rPr>
        <w:t>d</w:t>
      </w:r>
      <w:proofErr w:type="spellEnd"/>
      <w:r w:rsidR="00253266" w:rsidRPr="00253266">
        <w:rPr>
          <w:b w:val="0"/>
          <w:bCs/>
          <w:sz w:val="22"/>
          <w:szCs w:val="24"/>
          <w:lang w:val="en-US"/>
        </w:rPr>
        <w:t xml:space="preserve"> by SEM.</w:t>
      </w:r>
      <w:bookmarkEnd w:id="49"/>
      <w:bookmarkEnd w:id="50"/>
      <w:bookmarkEnd w:id="51"/>
      <w:bookmarkEnd w:id="52"/>
      <w:bookmarkEnd w:id="53"/>
      <w:bookmarkEnd w:id="54"/>
    </w:p>
    <w:p w14:paraId="097C3282" w14:textId="39E99C73" w:rsidR="00740E01" w:rsidRPr="00253266" w:rsidRDefault="00740E01" w:rsidP="00740E01">
      <w:pPr>
        <w:spacing w:after="0" w:line="240" w:lineRule="auto"/>
        <w:jc w:val="both"/>
        <w:rPr>
          <w:rFonts w:ascii="Arial" w:hAnsi="Arial" w:cs="Arial"/>
          <w:bCs/>
          <w:lang w:val="en-US"/>
        </w:rPr>
      </w:pPr>
      <w:r>
        <w:rPr>
          <w:noProof/>
          <w:lang w:val="en-US"/>
        </w:rPr>
        <w:drawing>
          <wp:anchor distT="0" distB="0" distL="114300" distR="114300" simplePos="0" relativeHeight="251758592" behindDoc="0" locked="0" layoutInCell="1" allowOverlap="1" wp14:anchorId="3F6C34EA" wp14:editId="2D48F6CA">
            <wp:simplePos x="0" y="0"/>
            <wp:positionH relativeFrom="margin">
              <wp:posOffset>550259</wp:posOffset>
            </wp:positionH>
            <wp:positionV relativeFrom="paragraph">
              <wp:posOffset>525594</wp:posOffset>
            </wp:positionV>
            <wp:extent cx="4298315" cy="3070225"/>
            <wp:effectExtent l="0" t="0" r="6985" b="0"/>
            <wp:wrapTopAndBottom/>
            <wp:docPr id="2116667234" name="Obraz 1" descr="Obraz zawierający tekst, diagram, Wykres,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667234" name="Obraz 1" descr="Obraz zawierający tekst, diagram, Wykres, linia&#10;&#10;Opis wygenerowany automatyczni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298315" cy="3070225"/>
                    </a:xfrm>
                    <a:prstGeom prst="rect">
                      <a:avLst/>
                    </a:prstGeom>
                  </pic:spPr>
                </pic:pic>
              </a:graphicData>
            </a:graphic>
            <wp14:sizeRelH relativeFrom="page">
              <wp14:pctWidth>0</wp14:pctWidth>
            </wp14:sizeRelH>
            <wp14:sizeRelV relativeFrom="page">
              <wp14:pctHeight>0</wp14:pctHeight>
            </wp14:sizeRelV>
          </wp:anchor>
        </w:drawing>
      </w:r>
      <w:r w:rsidR="00253266">
        <w:br/>
      </w:r>
      <w:r w:rsidR="00253266">
        <w:rPr>
          <w:rFonts w:ascii="Arial" w:hAnsi="Arial" w:cs="Arial"/>
          <w:b/>
          <w:bCs/>
          <w:lang w:val="en-US"/>
        </w:rPr>
        <w:br/>
      </w:r>
      <w:r w:rsidR="00253266">
        <w:rPr>
          <w:rFonts w:ascii="Arial" w:hAnsi="Arial" w:cs="Arial"/>
          <w:b/>
          <w:bCs/>
          <w:lang w:val="en-US"/>
        </w:rPr>
        <w:br/>
      </w:r>
      <w:r w:rsidR="00253266">
        <w:rPr>
          <w:rFonts w:ascii="Arial" w:hAnsi="Arial" w:cs="Arial"/>
          <w:b/>
          <w:bCs/>
          <w:lang w:val="en-US"/>
        </w:rPr>
        <w:br/>
      </w:r>
      <w:r w:rsidR="00253266" w:rsidRPr="00253266">
        <w:rPr>
          <w:rFonts w:ascii="Arial" w:hAnsi="Arial" w:cs="Arial"/>
          <w:b/>
          <w:bCs/>
          <w:lang w:val="en-US"/>
        </w:rPr>
        <w:t>Fig</w:t>
      </w:r>
      <w:r w:rsidR="00253266">
        <w:rPr>
          <w:rFonts w:ascii="Arial" w:hAnsi="Arial" w:cs="Arial"/>
          <w:b/>
          <w:bCs/>
          <w:lang w:val="en-US"/>
        </w:rPr>
        <w:t>.</w:t>
      </w:r>
      <w:r w:rsidR="00253266" w:rsidRPr="00253266">
        <w:rPr>
          <w:rFonts w:ascii="Arial" w:hAnsi="Arial" w:cs="Arial"/>
          <w:b/>
          <w:bCs/>
          <w:lang w:val="en-US"/>
        </w:rPr>
        <w:t xml:space="preserve"> S2</w:t>
      </w:r>
      <w:r w:rsidR="00253266" w:rsidRPr="00253266">
        <w:rPr>
          <w:rFonts w:ascii="Arial" w:hAnsi="Arial" w:cs="Arial"/>
          <w:bCs/>
          <w:lang w:val="en-US"/>
        </w:rPr>
        <w:t>. Molecular weight and short-chain branches (SCB) analysis of hydroxyl-functionalized propylene-based terpolymers (C</w:t>
      </w:r>
      <w:r w:rsidR="00253266" w:rsidRPr="00253266">
        <w:rPr>
          <w:rFonts w:ascii="Arial" w:hAnsi="Arial" w:cs="Arial"/>
          <w:bCs/>
          <w:vertAlign w:val="subscript"/>
          <w:lang w:val="en-US"/>
        </w:rPr>
        <w:t>3</w:t>
      </w:r>
      <w:r>
        <w:rPr>
          <w:rFonts w:ascii="Arial" w:hAnsi="Arial" w:cs="Arial"/>
          <w:bCs/>
          <w:lang w:val="en-US"/>
        </w:rPr>
        <w:t>–</w:t>
      </w:r>
      <w:r w:rsidR="00253266" w:rsidRPr="00253266">
        <w:rPr>
          <w:rFonts w:ascii="Arial" w:hAnsi="Arial" w:cs="Arial"/>
          <w:bCs/>
          <w:i/>
          <w:lang w:val="en-US"/>
        </w:rPr>
        <w:t>co</w:t>
      </w:r>
      <w:r>
        <w:rPr>
          <w:rFonts w:ascii="Arial" w:hAnsi="Arial" w:cs="Arial"/>
          <w:bCs/>
          <w:lang w:val="en-US"/>
        </w:rPr>
        <w:t>–</w:t>
      </w:r>
      <w:r w:rsidR="00253266" w:rsidRPr="00253266">
        <w:rPr>
          <w:rFonts w:ascii="Arial" w:hAnsi="Arial" w:cs="Arial"/>
          <w:bCs/>
          <w:lang w:val="en-US"/>
        </w:rPr>
        <w:t>C</w:t>
      </w:r>
      <w:r w:rsidR="00253266" w:rsidRPr="00253266">
        <w:rPr>
          <w:rFonts w:ascii="Arial" w:hAnsi="Arial" w:cs="Arial"/>
          <w:bCs/>
          <w:vertAlign w:val="subscript"/>
          <w:lang w:val="en-US"/>
        </w:rPr>
        <w:t>6</w:t>
      </w:r>
      <w:r>
        <w:rPr>
          <w:rFonts w:ascii="Arial" w:hAnsi="Arial" w:cs="Arial"/>
          <w:bCs/>
          <w:lang w:val="en-US"/>
        </w:rPr>
        <w:t>–</w:t>
      </w:r>
      <w:r w:rsidR="00253266" w:rsidRPr="00253266">
        <w:rPr>
          <w:rFonts w:ascii="Arial" w:hAnsi="Arial" w:cs="Arial"/>
          <w:bCs/>
          <w:i/>
          <w:lang w:val="en-US"/>
        </w:rPr>
        <w:t>co</w:t>
      </w:r>
      <w:r>
        <w:rPr>
          <w:rFonts w:ascii="Arial" w:hAnsi="Arial" w:cs="Arial"/>
          <w:bCs/>
          <w:lang w:val="en-US"/>
        </w:rPr>
        <w:t>–</w:t>
      </w:r>
      <w:r w:rsidR="00253266" w:rsidRPr="00253266">
        <w:rPr>
          <w:rFonts w:ascii="Arial" w:hAnsi="Arial" w:cs="Arial"/>
          <w:bCs/>
          <w:lang w:val="en-US"/>
        </w:rPr>
        <w:t>C</w:t>
      </w:r>
      <w:r w:rsidR="00253266" w:rsidRPr="00253266">
        <w:rPr>
          <w:rFonts w:ascii="Arial" w:hAnsi="Arial" w:cs="Arial"/>
          <w:bCs/>
          <w:vertAlign w:val="subscript"/>
          <w:lang w:val="en-US"/>
        </w:rPr>
        <w:t>6</w:t>
      </w:r>
      <w:r w:rsidR="00253266" w:rsidRPr="00253266">
        <w:rPr>
          <w:rFonts w:ascii="Arial" w:hAnsi="Arial" w:cs="Arial"/>
          <w:bCs/>
          <w:lang w:val="en-US"/>
        </w:rPr>
        <w:t xml:space="preserve">OH) (FPP, </w:t>
      </w:r>
      <w:proofErr w:type="spellStart"/>
      <w:r w:rsidR="00253266" w:rsidRPr="00253266">
        <w:rPr>
          <w:rFonts w:ascii="Arial" w:hAnsi="Arial" w:cs="Arial"/>
          <w:bCs/>
          <w:lang w:val="en-US"/>
        </w:rPr>
        <w:t>FPP</w:t>
      </w:r>
      <w:r w:rsidR="00253266" w:rsidRPr="00253266">
        <w:rPr>
          <w:rFonts w:ascii="Arial" w:hAnsi="Arial" w:cs="Arial"/>
          <w:bCs/>
          <w:i/>
          <w:lang w:val="en-US"/>
        </w:rPr>
        <w:t>d</w:t>
      </w:r>
      <w:proofErr w:type="spellEnd"/>
      <w:r w:rsidR="00253266" w:rsidRPr="00253266">
        <w:rPr>
          <w:rFonts w:ascii="Arial" w:hAnsi="Arial" w:cs="Arial"/>
          <w:bCs/>
          <w:lang w:val="en-US"/>
        </w:rPr>
        <w:t>).</w:t>
      </w:r>
    </w:p>
    <w:p w14:paraId="2FDA548D" w14:textId="32BFA04B" w:rsidR="00253266" w:rsidRPr="00253266" w:rsidRDefault="00795590" w:rsidP="00253266">
      <w:pPr>
        <w:spacing w:after="0" w:line="480" w:lineRule="auto"/>
        <w:jc w:val="both"/>
        <w:rPr>
          <w:rFonts w:ascii="Times New Roman" w:eastAsia="Calibri" w:hAnsi="Times New Roman" w:cs="Times New Roman"/>
          <w:kern w:val="0"/>
          <w:sz w:val="24"/>
          <w:szCs w:val="24"/>
          <w:lang w:val="en-US"/>
          <w14:ligatures w14:val="none"/>
        </w:rPr>
      </w:pPr>
      <w:r>
        <w:br/>
      </w:r>
      <w:r>
        <w:br/>
      </w:r>
      <w:r>
        <w:br/>
      </w:r>
      <w:r>
        <w:br/>
      </w:r>
    </w:p>
    <w:p w14:paraId="272B8D07" w14:textId="208378C6" w:rsidR="00253266" w:rsidRDefault="00253266" w:rsidP="00253266">
      <w:pPr>
        <w:pStyle w:val="Heading2"/>
        <w:spacing w:after="0"/>
        <w:rPr>
          <w:b w:val="0"/>
          <w:bCs/>
          <w:sz w:val="22"/>
          <w:szCs w:val="24"/>
          <w:lang w:val="en-US"/>
        </w:rPr>
      </w:pPr>
      <w:bookmarkStart w:id="55" w:name="_Toc220800182"/>
      <w:bookmarkStart w:id="56" w:name="_Toc220866226"/>
      <w:bookmarkStart w:id="57" w:name="_Toc221171080"/>
      <w:bookmarkStart w:id="58" w:name="_Toc221606540"/>
      <w:bookmarkStart w:id="59" w:name="_Toc222844403"/>
      <w:bookmarkStart w:id="60" w:name="_Toc223965028"/>
      <w:r w:rsidRPr="00253266">
        <w:rPr>
          <w:sz w:val="22"/>
          <w:szCs w:val="24"/>
          <w:lang w:val="en-US"/>
        </w:rPr>
        <w:lastRenderedPageBreak/>
        <w:t>Table S2.</w:t>
      </w:r>
      <w:r w:rsidRPr="00253266">
        <w:rPr>
          <w:b w:val="0"/>
          <w:bCs/>
          <w:sz w:val="22"/>
          <w:szCs w:val="24"/>
          <w:lang w:val="en-US"/>
        </w:rPr>
        <w:t xml:space="preserve"> </w:t>
      </w:r>
      <w:r>
        <w:rPr>
          <w:b w:val="0"/>
          <w:bCs/>
          <w:sz w:val="22"/>
          <w:szCs w:val="24"/>
          <w:lang w:val="en-US"/>
        </w:rPr>
        <w:t>Dynamic v</w:t>
      </w:r>
      <w:r w:rsidRPr="00253266">
        <w:rPr>
          <w:b w:val="0"/>
          <w:bCs/>
          <w:sz w:val="22"/>
          <w:szCs w:val="24"/>
          <w:lang w:val="en-US"/>
        </w:rPr>
        <w:t>iscosity analysis of neat bitumen and modified bitumen samples.</w:t>
      </w:r>
      <w:bookmarkEnd w:id="55"/>
      <w:bookmarkEnd w:id="56"/>
      <w:bookmarkEnd w:id="57"/>
      <w:bookmarkEnd w:id="58"/>
      <w:bookmarkEnd w:id="59"/>
      <w:bookmarkEnd w:id="60"/>
    </w:p>
    <w:tbl>
      <w:tblPr>
        <w:tblStyle w:val="PlainTable2"/>
        <w:tblW w:w="8707" w:type="dxa"/>
        <w:tblLook w:val="04A0" w:firstRow="1" w:lastRow="0" w:firstColumn="1" w:lastColumn="0" w:noHBand="0" w:noVBand="1"/>
      </w:tblPr>
      <w:tblGrid>
        <w:gridCol w:w="1403"/>
        <w:gridCol w:w="1927"/>
        <w:gridCol w:w="1065"/>
        <w:gridCol w:w="1408"/>
        <w:gridCol w:w="1408"/>
        <w:gridCol w:w="1496"/>
      </w:tblGrid>
      <w:tr w:rsidR="00253266" w:rsidRPr="0004416A" w14:paraId="445D2784" w14:textId="77777777" w:rsidTr="004B77DB">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403" w:type="dxa"/>
            <w:noWrap/>
            <w:vAlign w:val="center"/>
            <w:hideMark/>
          </w:tcPr>
          <w:p w14:paraId="19717280" w14:textId="77777777" w:rsidR="00253266" w:rsidRPr="0004416A" w:rsidRDefault="00253266" w:rsidP="0004416A">
            <w:pPr>
              <w:rPr>
                <w:rFonts w:ascii="Arial" w:eastAsia="Times New Roman" w:hAnsi="Arial" w:cs="Arial"/>
                <w:b w:val="0"/>
                <w:bCs w:val="0"/>
                <w:color w:val="000000"/>
                <w:sz w:val="18"/>
                <w:szCs w:val="18"/>
                <w:lang w:val="en-US"/>
              </w:rPr>
            </w:pPr>
            <w:r w:rsidRPr="0004416A">
              <w:rPr>
                <w:rFonts w:ascii="Arial" w:eastAsia="Times New Roman" w:hAnsi="Arial" w:cs="Arial"/>
                <w:color w:val="000000"/>
                <w:sz w:val="18"/>
                <w:szCs w:val="18"/>
                <w:lang w:val="en-US"/>
              </w:rPr>
              <w:t>Entry</w:t>
            </w:r>
          </w:p>
        </w:tc>
        <w:tc>
          <w:tcPr>
            <w:tcW w:w="1927" w:type="dxa"/>
            <w:vAlign w:val="center"/>
            <w:hideMark/>
          </w:tcPr>
          <w:p w14:paraId="30424888" w14:textId="77777777" w:rsidR="00253266" w:rsidRPr="0004416A" w:rsidRDefault="00253266" w:rsidP="004B77D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US"/>
              </w:rPr>
            </w:pPr>
            <w:r w:rsidRPr="0004416A">
              <w:rPr>
                <w:rFonts w:ascii="Arial" w:eastAsia="Times New Roman" w:hAnsi="Arial" w:cs="Arial"/>
                <w:color w:val="000000"/>
                <w:sz w:val="18"/>
                <w:szCs w:val="18"/>
                <w:lang w:val="en-US"/>
              </w:rPr>
              <w:t xml:space="preserve">Test temperature </w:t>
            </w:r>
            <w:r w:rsidRPr="0004416A">
              <w:rPr>
                <w:rFonts w:ascii="Arial" w:eastAsia="Times New Roman" w:hAnsi="Arial" w:cs="Arial"/>
                <w:color w:val="000000"/>
                <w:sz w:val="18"/>
                <w:szCs w:val="18"/>
                <w:lang w:val="en-US"/>
              </w:rPr>
              <w:br/>
              <w:t>[˚C]</w:t>
            </w:r>
          </w:p>
        </w:tc>
        <w:tc>
          <w:tcPr>
            <w:tcW w:w="1065" w:type="dxa"/>
            <w:vAlign w:val="center"/>
            <w:hideMark/>
          </w:tcPr>
          <w:p w14:paraId="79E54D70" w14:textId="77777777" w:rsidR="00253266" w:rsidRPr="0004416A" w:rsidRDefault="00253266" w:rsidP="004B77D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US"/>
              </w:rPr>
            </w:pPr>
            <w:proofErr w:type="spellStart"/>
            <w:r w:rsidRPr="0004416A">
              <w:rPr>
                <w:rFonts w:ascii="Arial" w:eastAsia="Times New Roman" w:hAnsi="Arial" w:cs="Arial"/>
                <w:color w:val="000000"/>
                <w:sz w:val="18"/>
                <w:szCs w:val="18"/>
                <w:lang w:val="en-US"/>
              </w:rPr>
              <w:t>η</w:t>
            </w:r>
            <w:r w:rsidRPr="0004416A">
              <w:rPr>
                <w:rFonts w:ascii="Arial" w:eastAsia="Times New Roman" w:hAnsi="Arial" w:cs="Arial"/>
                <w:color w:val="000000"/>
                <w:sz w:val="18"/>
                <w:szCs w:val="18"/>
                <w:vertAlign w:val="subscript"/>
                <w:lang w:val="en-US"/>
              </w:rPr>
              <w:t>avg</w:t>
            </w:r>
            <w:proofErr w:type="spellEnd"/>
            <w:r w:rsidRPr="0004416A">
              <w:rPr>
                <w:rFonts w:ascii="Arial" w:eastAsia="Times New Roman" w:hAnsi="Arial" w:cs="Arial"/>
                <w:color w:val="000000"/>
                <w:sz w:val="18"/>
                <w:szCs w:val="18"/>
                <w:vertAlign w:val="subscript"/>
                <w:lang w:val="en-US"/>
              </w:rPr>
              <w:t>.</w:t>
            </w:r>
            <w:r w:rsidRPr="0004416A">
              <w:rPr>
                <w:rFonts w:ascii="Arial" w:eastAsia="Times New Roman" w:hAnsi="Arial" w:cs="Arial"/>
                <w:color w:val="000000"/>
                <w:sz w:val="18"/>
                <w:szCs w:val="18"/>
                <w:lang w:val="en-US"/>
              </w:rPr>
              <w:br/>
              <w:t>[</w:t>
            </w:r>
            <w:proofErr w:type="spellStart"/>
            <w:r w:rsidRPr="0004416A">
              <w:rPr>
                <w:rFonts w:ascii="Arial" w:eastAsia="Times New Roman" w:hAnsi="Arial" w:cs="Arial"/>
                <w:color w:val="000000"/>
                <w:sz w:val="18"/>
                <w:szCs w:val="18"/>
                <w:lang w:val="en-US"/>
              </w:rPr>
              <w:t>mPas</w:t>
            </w:r>
            <w:proofErr w:type="spellEnd"/>
            <w:r w:rsidRPr="0004416A">
              <w:rPr>
                <w:rFonts w:ascii="Arial" w:eastAsia="Times New Roman" w:hAnsi="Arial" w:cs="Arial"/>
                <w:color w:val="000000"/>
                <w:sz w:val="18"/>
                <w:szCs w:val="18"/>
                <w:lang w:val="en-US"/>
              </w:rPr>
              <w:t>]</w:t>
            </w:r>
          </w:p>
        </w:tc>
        <w:tc>
          <w:tcPr>
            <w:tcW w:w="1408" w:type="dxa"/>
            <w:vAlign w:val="center"/>
            <w:hideMark/>
          </w:tcPr>
          <w:p w14:paraId="6CD8BF31" w14:textId="77777777" w:rsidR="00253266" w:rsidRPr="0004416A" w:rsidRDefault="00253266" w:rsidP="004B77D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US"/>
              </w:rPr>
            </w:pPr>
            <w:r w:rsidRPr="0004416A">
              <w:rPr>
                <w:rFonts w:ascii="Arial" w:eastAsia="Times New Roman" w:hAnsi="Arial" w:cs="Arial"/>
                <w:color w:val="000000"/>
                <w:sz w:val="18"/>
                <w:szCs w:val="18"/>
                <w:lang w:val="en-US"/>
              </w:rPr>
              <w:t>σ</w:t>
            </w:r>
            <w:r w:rsidRPr="0004416A">
              <w:rPr>
                <w:rFonts w:ascii="Arial" w:eastAsia="Times New Roman" w:hAnsi="Arial" w:cs="Arial"/>
                <w:color w:val="000000"/>
                <w:sz w:val="18"/>
                <w:szCs w:val="18"/>
                <w:lang w:val="en-US"/>
              </w:rPr>
              <w:br/>
              <w:t>[</w:t>
            </w:r>
            <w:proofErr w:type="spellStart"/>
            <w:r w:rsidRPr="0004416A">
              <w:rPr>
                <w:rFonts w:ascii="Arial" w:eastAsia="Times New Roman" w:hAnsi="Arial" w:cs="Arial"/>
                <w:color w:val="000000"/>
                <w:sz w:val="18"/>
                <w:szCs w:val="18"/>
                <w:lang w:val="en-US"/>
              </w:rPr>
              <w:t>mPas</w:t>
            </w:r>
            <w:proofErr w:type="spellEnd"/>
            <w:r w:rsidRPr="0004416A">
              <w:rPr>
                <w:rFonts w:ascii="Arial" w:eastAsia="Times New Roman" w:hAnsi="Arial" w:cs="Arial"/>
                <w:color w:val="000000"/>
                <w:sz w:val="18"/>
                <w:szCs w:val="18"/>
                <w:lang w:val="en-US"/>
              </w:rPr>
              <w:t>]</w:t>
            </w:r>
          </w:p>
        </w:tc>
        <w:tc>
          <w:tcPr>
            <w:tcW w:w="1408" w:type="dxa"/>
            <w:vAlign w:val="center"/>
            <w:hideMark/>
          </w:tcPr>
          <w:p w14:paraId="522B9E3B" w14:textId="77777777" w:rsidR="00253266" w:rsidRPr="0004416A" w:rsidRDefault="00253266" w:rsidP="004B77D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US"/>
              </w:rPr>
            </w:pPr>
            <w:r w:rsidRPr="0004416A">
              <w:rPr>
                <w:rFonts w:ascii="Arial" w:eastAsia="Times New Roman" w:hAnsi="Arial" w:cs="Arial"/>
                <w:color w:val="000000"/>
                <w:sz w:val="18"/>
                <w:szCs w:val="18"/>
                <w:lang w:val="en-US"/>
              </w:rPr>
              <w:t>Torque</w:t>
            </w:r>
            <w:r w:rsidRPr="0004416A">
              <w:rPr>
                <w:rFonts w:ascii="Arial" w:eastAsia="Times New Roman" w:hAnsi="Arial" w:cs="Arial"/>
                <w:color w:val="000000"/>
                <w:sz w:val="18"/>
                <w:szCs w:val="18"/>
                <w:lang w:val="en-US"/>
              </w:rPr>
              <w:br/>
              <w:t>[%]</w:t>
            </w:r>
          </w:p>
        </w:tc>
        <w:tc>
          <w:tcPr>
            <w:tcW w:w="1496" w:type="dxa"/>
            <w:vAlign w:val="center"/>
            <w:hideMark/>
          </w:tcPr>
          <w:p w14:paraId="6E6218C5" w14:textId="77777777" w:rsidR="00253266" w:rsidRPr="0004416A" w:rsidRDefault="00253266" w:rsidP="004B77D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US"/>
              </w:rPr>
            </w:pPr>
            <w:r w:rsidRPr="0004416A">
              <w:rPr>
                <w:rFonts w:ascii="Arial" w:eastAsia="Times New Roman" w:hAnsi="Arial" w:cs="Arial"/>
                <w:color w:val="000000"/>
                <w:sz w:val="18"/>
                <w:szCs w:val="18"/>
                <w:lang w:val="en-US"/>
              </w:rPr>
              <w:t>Spindle</w:t>
            </w:r>
          </w:p>
        </w:tc>
      </w:tr>
      <w:tr w:rsidR="00253266" w:rsidRPr="0004416A" w14:paraId="0C1FEBB7"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restart"/>
            <w:noWrap/>
            <w:vAlign w:val="center"/>
            <w:hideMark/>
          </w:tcPr>
          <w:p w14:paraId="44C1C6CC" w14:textId="77777777" w:rsidR="00253266" w:rsidRPr="0004416A" w:rsidRDefault="00253266" w:rsidP="004B77DB">
            <w:pPr>
              <w:rPr>
                <w:rFonts w:ascii="Arial" w:eastAsia="Times New Roman" w:hAnsi="Arial" w:cs="Arial"/>
                <w:b w:val="0"/>
                <w:bCs w:val="0"/>
                <w:color w:val="000000"/>
                <w:sz w:val="18"/>
                <w:szCs w:val="18"/>
                <w:lang w:val="en-US"/>
              </w:rPr>
            </w:pPr>
            <w:r w:rsidRPr="0004416A">
              <w:rPr>
                <w:rFonts w:ascii="Arial" w:eastAsia="Times New Roman" w:hAnsi="Arial" w:cs="Arial"/>
                <w:b w:val="0"/>
                <w:bCs w:val="0"/>
                <w:color w:val="000000"/>
                <w:sz w:val="18"/>
                <w:szCs w:val="18"/>
                <w:lang w:val="en-US"/>
              </w:rPr>
              <w:t>B</w:t>
            </w:r>
          </w:p>
        </w:tc>
        <w:tc>
          <w:tcPr>
            <w:tcW w:w="1927" w:type="dxa"/>
            <w:noWrap/>
            <w:hideMark/>
          </w:tcPr>
          <w:p w14:paraId="58F463C3"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180</w:t>
            </w:r>
          </w:p>
        </w:tc>
        <w:tc>
          <w:tcPr>
            <w:tcW w:w="1065" w:type="dxa"/>
            <w:noWrap/>
            <w:hideMark/>
          </w:tcPr>
          <w:p w14:paraId="32A42002"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55</w:t>
            </w:r>
          </w:p>
        </w:tc>
        <w:tc>
          <w:tcPr>
            <w:tcW w:w="1408" w:type="dxa"/>
            <w:noWrap/>
            <w:hideMark/>
          </w:tcPr>
          <w:p w14:paraId="5D6CC358"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0</w:t>
            </w:r>
          </w:p>
        </w:tc>
        <w:tc>
          <w:tcPr>
            <w:tcW w:w="1408" w:type="dxa"/>
            <w:noWrap/>
            <w:hideMark/>
          </w:tcPr>
          <w:p w14:paraId="308EDFE9"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11</w:t>
            </w:r>
          </w:p>
        </w:tc>
        <w:tc>
          <w:tcPr>
            <w:tcW w:w="1496" w:type="dxa"/>
            <w:noWrap/>
            <w:hideMark/>
          </w:tcPr>
          <w:p w14:paraId="7430B86C"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SC4-21</w:t>
            </w:r>
          </w:p>
        </w:tc>
      </w:tr>
      <w:tr w:rsidR="00253266" w:rsidRPr="0004416A" w14:paraId="614C0C25"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3FA29549"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5B45E823"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165</w:t>
            </w:r>
          </w:p>
        </w:tc>
        <w:tc>
          <w:tcPr>
            <w:tcW w:w="1065" w:type="dxa"/>
            <w:noWrap/>
            <w:hideMark/>
          </w:tcPr>
          <w:p w14:paraId="23E75FA8"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89</w:t>
            </w:r>
          </w:p>
        </w:tc>
        <w:tc>
          <w:tcPr>
            <w:tcW w:w="1408" w:type="dxa"/>
            <w:noWrap/>
            <w:hideMark/>
          </w:tcPr>
          <w:p w14:paraId="7E4D7ACE"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0.05</w:t>
            </w:r>
          </w:p>
        </w:tc>
        <w:tc>
          <w:tcPr>
            <w:tcW w:w="1408" w:type="dxa"/>
            <w:noWrap/>
            <w:hideMark/>
          </w:tcPr>
          <w:p w14:paraId="7D6D3BAD"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13.3</w:t>
            </w:r>
          </w:p>
        </w:tc>
        <w:tc>
          <w:tcPr>
            <w:tcW w:w="1496" w:type="dxa"/>
            <w:noWrap/>
            <w:hideMark/>
          </w:tcPr>
          <w:p w14:paraId="62974C03"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SC4-21</w:t>
            </w:r>
          </w:p>
        </w:tc>
      </w:tr>
      <w:tr w:rsidR="00253266" w:rsidRPr="0004416A" w14:paraId="25D334CA"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3D7AC75A"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2A3E8E5B"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135</w:t>
            </w:r>
          </w:p>
        </w:tc>
        <w:tc>
          <w:tcPr>
            <w:tcW w:w="1065" w:type="dxa"/>
            <w:noWrap/>
            <w:hideMark/>
          </w:tcPr>
          <w:p w14:paraId="3CE7F78D"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300</w:t>
            </w:r>
          </w:p>
        </w:tc>
        <w:tc>
          <w:tcPr>
            <w:tcW w:w="1408" w:type="dxa"/>
            <w:noWrap/>
            <w:hideMark/>
          </w:tcPr>
          <w:p w14:paraId="2A10A26F"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0.66</w:t>
            </w:r>
          </w:p>
        </w:tc>
        <w:tc>
          <w:tcPr>
            <w:tcW w:w="1408" w:type="dxa"/>
            <w:noWrap/>
            <w:hideMark/>
          </w:tcPr>
          <w:p w14:paraId="5B34375E"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45</w:t>
            </w:r>
          </w:p>
        </w:tc>
        <w:tc>
          <w:tcPr>
            <w:tcW w:w="1496" w:type="dxa"/>
            <w:noWrap/>
            <w:hideMark/>
          </w:tcPr>
          <w:p w14:paraId="7D3CF014"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SC4-21</w:t>
            </w:r>
          </w:p>
        </w:tc>
      </w:tr>
      <w:tr w:rsidR="00253266" w:rsidRPr="0004416A" w14:paraId="5B6B9019"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329CF73C"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4AC58812"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90</w:t>
            </w:r>
          </w:p>
        </w:tc>
        <w:tc>
          <w:tcPr>
            <w:tcW w:w="1065" w:type="dxa"/>
            <w:noWrap/>
            <w:hideMark/>
          </w:tcPr>
          <w:p w14:paraId="1701FB20"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5220</w:t>
            </w:r>
          </w:p>
        </w:tc>
        <w:tc>
          <w:tcPr>
            <w:tcW w:w="1408" w:type="dxa"/>
            <w:noWrap/>
            <w:hideMark/>
          </w:tcPr>
          <w:p w14:paraId="420BB345"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19.97</w:t>
            </w:r>
          </w:p>
        </w:tc>
        <w:tc>
          <w:tcPr>
            <w:tcW w:w="1408" w:type="dxa"/>
            <w:noWrap/>
            <w:hideMark/>
          </w:tcPr>
          <w:p w14:paraId="55E94431"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52.2</w:t>
            </w:r>
          </w:p>
        </w:tc>
        <w:tc>
          <w:tcPr>
            <w:tcW w:w="1496" w:type="dxa"/>
            <w:noWrap/>
            <w:hideMark/>
          </w:tcPr>
          <w:p w14:paraId="70E9FBBE"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SC4-21</w:t>
            </w:r>
          </w:p>
        </w:tc>
      </w:tr>
      <w:tr w:rsidR="00253266" w:rsidRPr="0004416A" w14:paraId="0B0C1F15"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4883F476"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0946237E"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60</w:t>
            </w:r>
          </w:p>
        </w:tc>
        <w:tc>
          <w:tcPr>
            <w:tcW w:w="1065" w:type="dxa"/>
            <w:noWrap/>
            <w:hideMark/>
          </w:tcPr>
          <w:p w14:paraId="62CC5D55"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119200</w:t>
            </w:r>
          </w:p>
        </w:tc>
        <w:tc>
          <w:tcPr>
            <w:tcW w:w="1408" w:type="dxa"/>
            <w:noWrap/>
            <w:hideMark/>
          </w:tcPr>
          <w:p w14:paraId="5525676F"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530.2</w:t>
            </w:r>
          </w:p>
        </w:tc>
        <w:tc>
          <w:tcPr>
            <w:tcW w:w="1408" w:type="dxa"/>
            <w:noWrap/>
            <w:hideMark/>
          </w:tcPr>
          <w:p w14:paraId="16FDFA33"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59.6</w:t>
            </w:r>
          </w:p>
        </w:tc>
        <w:tc>
          <w:tcPr>
            <w:tcW w:w="1496" w:type="dxa"/>
            <w:noWrap/>
            <w:hideMark/>
          </w:tcPr>
          <w:p w14:paraId="28742715"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SC4-21</w:t>
            </w:r>
          </w:p>
        </w:tc>
      </w:tr>
      <w:tr w:rsidR="00253266" w:rsidRPr="0004416A" w14:paraId="6C5CDC4E"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restart"/>
            <w:noWrap/>
            <w:vAlign w:val="center"/>
            <w:hideMark/>
          </w:tcPr>
          <w:p w14:paraId="6B1122EC" w14:textId="77777777" w:rsidR="00253266" w:rsidRPr="0004416A" w:rsidRDefault="00253266" w:rsidP="004B77DB">
            <w:pPr>
              <w:rPr>
                <w:rFonts w:ascii="Arial" w:eastAsia="Times New Roman" w:hAnsi="Arial" w:cs="Arial"/>
                <w:b w:val="0"/>
                <w:bCs w:val="0"/>
                <w:color w:val="000000"/>
                <w:sz w:val="18"/>
                <w:szCs w:val="18"/>
                <w:lang w:val="en-US"/>
              </w:rPr>
            </w:pPr>
            <w:r w:rsidRPr="0004416A">
              <w:rPr>
                <w:rFonts w:ascii="Arial" w:eastAsia="Times New Roman" w:hAnsi="Arial" w:cs="Arial"/>
                <w:b w:val="0"/>
                <w:bCs w:val="0"/>
                <w:color w:val="000000"/>
                <w:sz w:val="18"/>
                <w:szCs w:val="18"/>
                <w:lang w:val="en-US"/>
              </w:rPr>
              <w:t>B/5S</w:t>
            </w:r>
          </w:p>
        </w:tc>
        <w:tc>
          <w:tcPr>
            <w:tcW w:w="1927" w:type="dxa"/>
            <w:noWrap/>
            <w:hideMark/>
          </w:tcPr>
          <w:p w14:paraId="0B759DB7"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180</w:t>
            </w:r>
          </w:p>
        </w:tc>
        <w:tc>
          <w:tcPr>
            <w:tcW w:w="1065" w:type="dxa"/>
            <w:noWrap/>
            <w:hideMark/>
          </w:tcPr>
          <w:p w14:paraId="3A303133"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247.5</w:t>
            </w:r>
          </w:p>
        </w:tc>
        <w:tc>
          <w:tcPr>
            <w:tcW w:w="1408" w:type="dxa"/>
            <w:noWrap/>
            <w:hideMark/>
          </w:tcPr>
          <w:p w14:paraId="65DC4273"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0</w:t>
            </w:r>
          </w:p>
        </w:tc>
        <w:tc>
          <w:tcPr>
            <w:tcW w:w="1408" w:type="dxa"/>
            <w:noWrap/>
            <w:hideMark/>
          </w:tcPr>
          <w:p w14:paraId="4DEE1636"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9.9</w:t>
            </w:r>
          </w:p>
        </w:tc>
        <w:tc>
          <w:tcPr>
            <w:tcW w:w="1496" w:type="dxa"/>
            <w:noWrap/>
            <w:hideMark/>
          </w:tcPr>
          <w:p w14:paraId="41D6E6B1"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66C0788D"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417C8B88"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6201A929"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165</w:t>
            </w:r>
          </w:p>
        </w:tc>
        <w:tc>
          <w:tcPr>
            <w:tcW w:w="1065" w:type="dxa"/>
            <w:noWrap/>
            <w:hideMark/>
          </w:tcPr>
          <w:p w14:paraId="74C3720B"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405.6</w:t>
            </w:r>
          </w:p>
        </w:tc>
        <w:tc>
          <w:tcPr>
            <w:tcW w:w="1408" w:type="dxa"/>
            <w:noWrap/>
            <w:hideMark/>
          </w:tcPr>
          <w:p w14:paraId="08FAFC45"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5.09</w:t>
            </w:r>
          </w:p>
        </w:tc>
        <w:tc>
          <w:tcPr>
            <w:tcW w:w="1408" w:type="dxa"/>
            <w:noWrap/>
            <w:hideMark/>
          </w:tcPr>
          <w:p w14:paraId="1FACA8AD"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12.2</w:t>
            </w:r>
          </w:p>
        </w:tc>
        <w:tc>
          <w:tcPr>
            <w:tcW w:w="1496" w:type="dxa"/>
            <w:noWrap/>
            <w:hideMark/>
          </w:tcPr>
          <w:p w14:paraId="3DCFC4DF"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5062989E"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00DD9563"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4FB8BA79"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135</w:t>
            </w:r>
          </w:p>
        </w:tc>
        <w:tc>
          <w:tcPr>
            <w:tcW w:w="1065" w:type="dxa"/>
            <w:noWrap/>
            <w:hideMark/>
          </w:tcPr>
          <w:p w14:paraId="7CD6A70B"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1446</w:t>
            </w:r>
          </w:p>
        </w:tc>
        <w:tc>
          <w:tcPr>
            <w:tcW w:w="1408" w:type="dxa"/>
            <w:noWrap/>
            <w:hideMark/>
          </w:tcPr>
          <w:p w14:paraId="51D35CA9"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8.4</w:t>
            </w:r>
          </w:p>
        </w:tc>
        <w:tc>
          <w:tcPr>
            <w:tcW w:w="1408" w:type="dxa"/>
            <w:noWrap/>
            <w:hideMark/>
          </w:tcPr>
          <w:p w14:paraId="3496AF6A"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43.4</w:t>
            </w:r>
          </w:p>
        </w:tc>
        <w:tc>
          <w:tcPr>
            <w:tcW w:w="1496" w:type="dxa"/>
            <w:noWrap/>
            <w:hideMark/>
          </w:tcPr>
          <w:p w14:paraId="13D43E31"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21FC0B11"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7185D5CA"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366791E8"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90</w:t>
            </w:r>
          </w:p>
        </w:tc>
        <w:tc>
          <w:tcPr>
            <w:tcW w:w="1065" w:type="dxa"/>
            <w:noWrap/>
            <w:hideMark/>
          </w:tcPr>
          <w:p w14:paraId="3E553DEF"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21890</w:t>
            </w:r>
          </w:p>
        </w:tc>
        <w:tc>
          <w:tcPr>
            <w:tcW w:w="1408" w:type="dxa"/>
            <w:noWrap/>
            <w:hideMark/>
          </w:tcPr>
          <w:p w14:paraId="6735CCB1"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138.7</w:t>
            </w:r>
          </w:p>
        </w:tc>
        <w:tc>
          <w:tcPr>
            <w:tcW w:w="1408" w:type="dxa"/>
            <w:noWrap/>
            <w:hideMark/>
          </w:tcPr>
          <w:p w14:paraId="15FA9E76"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56.9</w:t>
            </w:r>
          </w:p>
        </w:tc>
        <w:tc>
          <w:tcPr>
            <w:tcW w:w="1496" w:type="dxa"/>
            <w:noWrap/>
            <w:hideMark/>
          </w:tcPr>
          <w:p w14:paraId="4A9DC785"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3EEA23FE"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5D41452B"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2C077317"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60</w:t>
            </w:r>
          </w:p>
        </w:tc>
        <w:tc>
          <w:tcPr>
            <w:tcW w:w="1065" w:type="dxa"/>
            <w:noWrap/>
            <w:hideMark/>
          </w:tcPr>
          <w:p w14:paraId="34D7057C"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6587000</w:t>
            </w:r>
          </w:p>
        </w:tc>
        <w:tc>
          <w:tcPr>
            <w:tcW w:w="1408" w:type="dxa"/>
            <w:noWrap/>
            <w:hideMark/>
          </w:tcPr>
          <w:p w14:paraId="37FA2E81"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11060</w:t>
            </w:r>
          </w:p>
        </w:tc>
        <w:tc>
          <w:tcPr>
            <w:tcW w:w="1408" w:type="dxa"/>
            <w:noWrap/>
            <w:hideMark/>
          </w:tcPr>
          <w:p w14:paraId="13D6D725"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65.9</w:t>
            </w:r>
          </w:p>
        </w:tc>
        <w:tc>
          <w:tcPr>
            <w:tcW w:w="1496" w:type="dxa"/>
            <w:noWrap/>
            <w:hideMark/>
          </w:tcPr>
          <w:p w14:paraId="34085679"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0BE8DA7A"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restart"/>
            <w:noWrap/>
            <w:vAlign w:val="center"/>
            <w:hideMark/>
          </w:tcPr>
          <w:p w14:paraId="37739E6A" w14:textId="77777777" w:rsidR="00253266" w:rsidRPr="0004416A" w:rsidRDefault="00253266" w:rsidP="004B77DB">
            <w:pPr>
              <w:rPr>
                <w:rFonts w:ascii="Arial" w:eastAsia="Times New Roman" w:hAnsi="Arial" w:cs="Arial"/>
                <w:b w:val="0"/>
                <w:bCs w:val="0"/>
                <w:color w:val="000000"/>
                <w:sz w:val="18"/>
                <w:szCs w:val="18"/>
                <w:lang w:val="en-US"/>
              </w:rPr>
            </w:pPr>
            <w:r w:rsidRPr="0004416A">
              <w:rPr>
                <w:rFonts w:ascii="Arial" w:eastAsia="Times New Roman" w:hAnsi="Arial" w:cs="Arial"/>
                <w:b w:val="0"/>
                <w:bCs w:val="0"/>
                <w:color w:val="000000"/>
                <w:sz w:val="18"/>
                <w:szCs w:val="18"/>
                <w:lang w:val="en-US"/>
              </w:rPr>
              <w:t>B/5F</w:t>
            </w:r>
          </w:p>
        </w:tc>
        <w:tc>
          <w:tcPr>
            <w:tcW w:w="1927" w:type="dxa"/>
            <w:noWrap/>
            <w:hideMark/>
          </w:tcPr>
          <w:p w14:paraId="69912BDC"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180</w:t>
            </w:r>
          </w:p>
        </w:tc>
        <w:tc>
          <w:tcPr>
            <w:tcW w:w="1065" w:type="dxa"/>
            <w:noWrap/>
            <w:hideMark/>
          </w:tcPr>
          <w:p w14:paraId="014C9195"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160</w:t>
            </w:r>
          </w:p>
        </w:tc>
        <w:tc>
          <w:tcPr>
            <w:tcW w:w="1408" w:type="dxa"/>
            <w:noWrap/>
            <w:hideMark/>
          </w:tcPr>
          <w:p w14:paraId="7179C1DD"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0</w:t>
            </w:r>
          </w:p>
        </w:tc>
        <w:tc>
          <w:tcPr>
            <w:tcW w:w="1408" w:type="dxa"/>
            <w:noWrap/>
            <w:hideMark/>
          </w:tcPr>
          <w:p w14:paraId="670F3917"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6.4</w:t>
            </w:r>
          </w:p>
        </w:tc>
        <w:tc>
          <w:tcPr>
            <w:tcW w:w="1496" w:type="dxa"/>
            <w:noWrap/>
            <w:hideMark/>
          </w:tcPr>
          <w:p w14:paraId="4E0E0BD5"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62532B1A"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7F12239A"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75ECCE5E"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165</w:t>
            </w:r>
          </w:p>
        </w:tc>
        <w:tc>
          <w:tcPr>
            <w:tcW w:w="1065" w:type="dxa"/>
            <w:noWrap/>
            <w:hideMark/>
          </w:tcPr>
          <w:p w14:paraId="18B5DD11"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262.5</w:t>
            </w:r>
          </w:p>
        </w:tc>
        <w:tc>
          <w:tcPr>
            <w:tcW w:w="1408" w:type="dxa"/>
            <w:noWrap/>
            <w:hideMark/>
          </w:tcPr>
          <w:p w14:paraId="13EEA4D4"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0</w:t>
            </w:r>
          </w:p>
        </w:tc>
        <w:tc>
          <w:tcPr>
            <w:tcW w:w="1408" w:type="dxa"/>
            <w:noWrap/>
            <w:hideMark/>
          </w:tcPr>
          <w:p w14:paraId="45360FB7"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10.5</w:t>
            </w:r>
          </w:p>
        </w:tc>
        <w:tc>
          <w:tcPr>
            <w:tcW w:w="1496" w:type="dxa"/>
            <w:noWrap/>
            <w:hideMark/>
          </w:tcPr>
          <w:p w14:paraId="4605A9E2"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0CC296A5"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2BA962C8"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1C3F606F"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135</w:t>
            </w:r>
          </w:p>
        </w:tc>
        <w:tc>
          <w:tcPr>
            <w:tcW w:w="1065" w:type="dxa"/>
            <w:noWrap/>
            <w:hideMark/>
          </w:tcPr>
          <w:p w14:paraId="46634AA1"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905</w:t>
            </w:r>
          </w:p>
        </w:tc>
        <w:tc>
          <w:tcPr>
            <w:tcW w:w="1408" w:type="dxa"/>
            <w:noWrap/>
            <w:hideMark/>
          </w:tcPr>
          <w:p w14:paraId="6A32E731"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21.36</w:t>
            </w:r>
          </w:p>
        </w:tc>
        <w:tc>
          <w:tcPr>
            <w:tcW w:w="1408" w:type="dxa"/>
            <w:noWrap/>
            <w:hideMark/>
          </w:tcPr>
          <w:p w14:paraId="3DDC2170"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36.2</w:t>
            </w:r>
          </w:p>
        </w:tc>
        <w:tc>
          <w:tcPr>
            <w:tcW w:w="1496" w:type="dxa"/>
            <w:noWrap/>
            <w:hideMark/>
          </w:tcPr>
          <w:p w14:paraId="40FB88F9"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32DF3912"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2019F7C8"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1F438435"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90</w:t>
            </w:r>
          </w:p>
        </w:tc>
        <w:tc>
          <w:tcPr>
            <w:tcW w:w="1065" w:type="dxa"/>
            <w:noWrap/>
            <w:hideMark/>
          </w:tcPr>
          <w:p w14:paraId="7C33A2D7"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17880</w:t>
            </w:r>
          </w:p>
        </w:tc>
        <w:tc>
          <w:tcPr>
            <w:tcW w:w="1408" w:type="dxa"/>
            <w:noWrap/>
            <w:hideMark/>
          </w:tcPr>
          <w:p w14:paraId="63FB1E25"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326.3</w:t>
            </w:r>
          </w:p>
        </w:tc>
        <w:tc>
          <w:tcPr>
            <w:tcW w:w="1408" w:type="dxa"/>
            <w:noWrap/>
            <w:hideMark/>
          </w:tcPr>
          <w:p w14:paraId="33C05E03"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57.2</w:t>
            </w:r>
          </w:p>
        </w:tc>
        <w:tc>
          <w:tcPr>
            <w:tcW w:w="1496" w:type="dxa"/>
            <w:noWrap/>
            <w:hideMark/>
          </w:tcPr>
          <w:p w14:paraId="75E37A7E"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598845FD"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389D46C6"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04B0EE9A"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60</w:t>
            </w:r>
          </w:p>
        </w:tc>
        <w:tc>
          <w:tcPr>
            <w:tcW w:w="1065" w:type="dxa"/>
            <w:noWrap/>
            <w:hideMark/>
          </w:tcPr>
          <w:p w14:paraId="12BE472A"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528100</w:t>
            </w:r>
          </w:p>
        </w:tc>
        <w:tc>
          <w:tcPr>
            <w:tcW w:w="1408" w:type="dxa"/>
            <w:noWrap/>
            <w:hideMark/>
          </w:tcPr>
          <w:p w14:paraId="28BCD918"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1907</w:t>
            </w:r>
          </w:p>
        </w:tc>
        <w:tc>
          <w:tcPr>
            <w:tcW w:w="1408" w:type="dxa"/>
            <w:noWrap/>
            <w:hideMark/>
          </w:tcPr>
          <w:p w14:paraId="6FE14874"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63.4</w:t>
            </w:r>
          </w:p>
        </w:tc>
        <w:tc>
          <w:tcPr>
            <w:tcW w:w="1496" w:type="dxa"/>
            <w:noWrap/>
            <w:hideMark/>
          </w:tcPr>
          <w:p w14:paraId="30A58912"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6B6D1D0D"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restart"/>
            <w:noWrap/>
            <w:vAlign w:val="center"/>
            <w:hideMark/>
          </w:tcPr>
          <w:p w14:paraId="5BF1DB91" w14:textId="77777777" w:rsidR="00253266" w:rsidRPr="0004416A" w:rsidRDefault="00253266" w:rsidP="004B77DB">
            <w:pPr>
              <w:rPr>
                <w:rFonts w:ascii="Arial" w:eastAsia="Times New Roman" w:hAnsi="Arial" w:cs="Arial"/>
                <w:b w:val="0"/>
                <w:bCs w:val="0"/>
                <w:color w:val="000000"/>
                <w:sz w:val="18"/>
                <w:szCs w:val="18"/>
                <w:lang w:val="en-US"/>
              </w:rPr>
            </w:pPr>
            <w:r w:rsidRPr="0004416A">
              <w:rPr>
                <w:rFonts w:ascii="Arial" w:eastAsia="Times New Roman" w:hAnsi="Arial" w:cs="Arial"/>
                <w:b w:val="0"/>
                <w:bCs w:val="0"/>
                <w:color w:val="000000"/>
                <w:sz w:val="18"/>
                <w:szCs w:val="18"/>
                <w:lang w:val="en-US"/>
              </w:rPr>
              <w:t>B/10R</w:t>
            </w:r>
          </w:p>
        </w:tc>
        <w:tc>
          <w:tcPr>
            <w:tcW w:w="1927" w:type="dxa"/>
            <w:noWrap/>
            <w:hideMark/>
          </w:tcPr>
          <w:p w14:paraId="68812FA7"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180</w:t>
            </w:r>
          </w:p>
        </w:tc>
        <w:tc>
          <w:tcPr>
            <w:tcW w:w="1065" w:type="dxa"/>
            <w:noWrap/>
            <w:hideMark/>
          </w:tcPr>
          <w:p w14:paraId="3F0DFBAD"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276.7</w:t>
            </w:r>
          </w:p>
        </w:tc>
        <w:tc>
          <w:tcPr>
            <w:tcW w:w="1408" w:type="dxa"/>
            <w:noWrap/>
            <w:hideMark/>
          </w:tcPr>
          <w:p w14:paraId="167CE5CE"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5.21</w:t>
            </w:r>
          </w:p>
        </w:tc>
        <w:tc>
          <w:tcPr>
            <w:tcW w:w="1408" w:type="dxa"/>
            <w:noWrap/>
            <w:hideMark/>
          </w:tcPr>
          <w:p w14:paraId="5088CE07"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11.1</w:t>
            </w:r>
          </w:p>
        </w:tc>
        <w:tc>
          <w:tcPr>
            <w:tcW w:w="1496" w:type="dxa"/>
            <w:noWrap/>
            <w:hideMark/>
          </w:tcPr>
          <w:p w14:paraId="2B54B33E"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357AADA1"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54005928"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2C6940DA"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165</w:t>
            </w:r>
          </w:p>
        </w:tc>
        <w:tc>
          <w:tcPr>
            <w:tcW w:w="1065" w:type="dxa"/>
            <w:noWrap/>
            <w:hideMark/>
          </w:tcPr>
          <w:p w14:paraId="5CE9C58F"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463.3</w:t>
            </w:r>
          </w:p>
        </w:tc>
        <w:tc>
          <w:tcPr>
            <w:tcW w:w="1408" w:type="dxa"/>
            <w:noWrap/>
            <w:hideMark/>
          </w:tcPr>
          <w:p w14:paraId="0F4CDB0A"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0.15</w:t>
            </w:r>
          </w:p>
        </w:tc>
        <w:tc>
          <w:tcPr>
            <w:tcW w:w="1408" w:type="dxa"/>
            <w:noWrap/>
            <w:hideMark/>
          </w:tcPr>
          <w:p w14:paraId="127BCB2E"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13.9</w:t>
            </w:r>
          </w:p>
        </w:tc>
        <w:tc>
          <w:tcPr>
            <w:tcW w:w="1496" w:type="dxa"/>
            <w:noWrap/>
            <w:hideMark/>
          </w:tcPr>
          <w:p w14:paraId="322E4E32"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4AE461DF"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3E63CEAF"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15FCD735"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135</w:t>
            </w:r>
          </w:p>
        </w:tc>
        <w:tc>
          <w:tcPr>
            <w:tcW w:w="1065" w:type="dxa"/>
            <w:noWrap/>
            <w:hideMark/>
          </w:tcPr>
          <w:p w14:paraId="1FD8D89C"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1385</w:t>
            </w:r>
          </w:p>
        </w:tc>
        <w:tc>
          <w:tcPr>
            <w:tcW w:w="1408" w:type="dxa"/>
            <w:noWrap/>
            <w:hideMark/>
          </w:tcPr>
          <w:p w14:paraId="5CFA8FAB"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10.04</w:t>
            </w:r>
          </w:p>
        </w:tc>
        <w:tc>
          <w:tcPr>
            <w:tcW w:w="1408" w:type="dxa"/>
            <w:noWrap/>
            <w:hideMark/>
          </w:tcPr>
          <w:p w14:paraId="13667967"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48.5</w:t>
            </w:r>
          </w:p>
        </w:tc>
        <w:tc>
          <w:tcPr>
            <w:tcW w:w="1496" w:type="dxa"/>
            <w:noWrap/>
            <w:hideMark/>
          </w:tcPr>
          <w:p w14:paraId="5D4C1592"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68DEA802"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368B8E11"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22D5E4CA"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90</w:t>
            </w:r>
          </w:p>
        </w:tc>
        <w:tc>
          <w:tcPr>
            <w:tcW w:w="1065" w:type="dxa"/>
            <w:noWrap/>
            <w:hideMark/>
          </w:tcPr>
          <w:p w14:paraId="02B6DF38"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22970</w:t>
            </w:r>
          </w:p>
        </w:tc>
        <w:tc>
          <w:tcPr>
            <w:tcW w:w="1408" w:type="dxa"/>
            <w:noWrap/>
            <w:hideMark/>
          </w:tcPr>
          <w:p w14:paraId="3C9E25E9"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673.4</w:t>
            </w:r>
          </w:p>
        </w:tc>
        <w:tc>
          <w:tcPr>
            <w:tcW w:w="1408" w:type="dxa"/>
            <w:noWrap/>
            <w:hideMark/>
          </w:tcPr>
          <w:p w14:paraId="1A2128D3"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55.1</w:t>
            </w:r>
          </w:p>
        </w:tc>
        <w:tc>
          <w:tcPr>
            <w:tcW w:w="1496" w:type="dxa"/>
            <w:noWrap/>
            <w:hideMark/>
          </w:tcPr>
          <w:p w14:paraId="0527F495"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26FF13B4"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40E03130"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73CBDDD2"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60</w:t>
            </w:r>
          </w:p>
        </w:tc>
        <w:tc>
          <w:tcPr>
            <w:tcW w:w="1065" w:type="dxa"/>
            <w:noWrap/>
            <w:hideMark/>
          </w:tcPr>
          <w:p w14:paraId="6F09A3E4"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626000</w:t>
            </w:r>
          </w:p>
        </w:tc>
        <w:tc>
          <w:tcPr>
            <w:tcW w:w="1408" w:type="dxa"/>
            <w:noWrap/>
            <w:hideMark/>
          </w:tcPr>
          <w:p w14:paraId="5FE16387"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3609</w:t>
            </w:r>
          </w:p>
        </w:tc>
        <w:tc>
          <w:tcPr>
            <w:tcW w:w="1408" w:type="dxa"/>
            <w:noWrap/>
            <w:hideMark/>
          </w:tcPr>
          <w:p w14:paraId="64B41C11"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62.6</w:t>
            </w:r>
          </w:p>
        </w:tc>
        <w:tc>
          <w:tcPr>
            <w:tcW w:w="1496" w:type="dxa"/>
            <w:noWrap/>
            <w:hideMark/>
          </w:tcPr>
          <w:p w14:paraId="6CA592D6"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3F27A8D1"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restart"/>
            <w:noWrap/>
            <w:vAlign w:val="center"/>
            <w:hideMark/>
          </w:tcPr>
          <w:p w14:paraId="22A3B2E4" w14:textId="77777777" w:rsidR="00253266" w:rsidRPr="0004416A" w:rsidRDefault="00253266" w:rsidP="004B77DB">
            <w:pPr>
              <w:rPr>
                <w:rFonts w:ascii="Arial" w:eastAsia="Times New Roman" w:hAnsi="Arial" w:cs="Arial"/>
                <w:b w:val="0"/>
                <w:bCs w:val="0"/>
                <w:color w:val="000000"/>
                <w:sz w:val="18"/>
                <w:szCs w:val="18"/>
                <w:lang w:val="en-US"/>
              </w:rPr>
            </w:pPr>
            <w:r w:rsidRPr="0004416A">
              <w:rPr>
                <w:rFonts w:ascii="Arial" w:eastAsia="Times New Roman" w:hAnsi="Arial" w:cs="Arial"/>
                <w:b w:val="0"/>
                <w:bCs w:val="0"/>
                <w:color w:val="000000"/>
                <w:sz w:val="18"/>
                <w:szCs w:val="18"/>
                <w:lang w:val="en-US"/>
              </w:rPr>
              <w:t>B/10R/5S</w:t>
            </w:r>
          </w:p>
        </w:tc>
        <w:tc>
          <w:tcPr>
            <w:tcW w:w="1927" w:type="dxa"/>
            <w:noWrap/>
            <w:hideMark/>
          </w:tcPr>
          <w:p w14:paraId="7D1287C7"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180</w:t>
            </w:r>
          </w:p>
        </w:tc>
        <w:tc>
          <w:tcPr>
            <w:tcW w:w="1065" w:type="dxa"/>
            <w:noWrap/>
            <w:hideMark/>
          </w:tcPr>
          <w:p w14:paraId="4AEFCAEA"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1440</w:t>
            </w:r>
          </w:p>
        </w:tc>
        <w:tc>
          <w:tcPr>
            <w:tcW w:w="1408" w:type="dxa"/>
            <w:noWrap/>
            <w:hideMark/>
          </w:tcPr>
          <w:p w14:paraId="6C4842F4"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0</w:t>
            </w:r>
          </w:p>
        </w:tc>
        <w:tc>
          <w:tcPr>
            <w:tcW w:w="1408" w:type="dxa"/>
            <w:noWrap/>
            <w:hideMark/>
          </w:tcPr>
          <w:p w14:paraId="2B3D8394"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10.8</w:t>
            </w:r>
          </w:p>
        </w:tc>
        <w:tc>
          <w:tcPr>
            <w:tcW w:w="1496" w:type="dxa"/>
            <w:noWrap/>
            <w:hideMark/>
          </w:tcPr>
          <w:p w14:paraId="71ED7ED5"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SC4-29</w:t>
            </w:r>
          </w:p>
        </w:tc>
      </w:tr>
      <w:tr w:rsidR="00253266" w:rsidRPr="0004416A" w14:paraId="24BFE0AD"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6F842214"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3B1C5666"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165</w:t>
            </w:r>
          </w:p>
        </w:tc>
        <w:tc>
          <w:tcPr>
            <w:tcW w:w="1065" w:type="dxa"/>
            <w:noWrap/>
            <w:hideMark/>
          </w:tcPr>
          <w:p w14:paraId="492B47B8"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2433</w:t>
            </w:r>
          </w:p>
        </w:tc>
        <w:tc>
          <w:tcPr>
            <w:tcW w:w="1408" w:type="dxa"/>
            <w:noWrap/>
            <w:hideMark/>
          </w:tcPr>
          <w:p w14:paraId="1C6B2E52"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70.24</w:t>
            </w:r>
          </w:p>
        </w:tc>
        <w:tc>
          <w:tcPr>
            <w:tcW w:w="1408" w:type="dxa"/>
            <w:noWrap/>
            <w:hideMark/>
          </w:tcPr>
          <w:p w14:paraId="56DCB669"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12.2</w:t>
            </w:r>
          </w:p>
        </w:tc>
        <w:tc>
          <w:tcPr>
            <w:tcW w:w="1496" w:type="dxa"/>
            <w:noWrap/>
            <w:hideMark/>
          </w:tcPr>
          <w:p w14:paraId="6C4EC3F1"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SC4-29</w:t>
            </w:r>
          </w:p>
        </w:tc>
      </w:tr>
      <w:tr w:rsidR="00253266" w:rsidRPr="0004416A" w14:paraId="57A44560"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701B0484"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57893A95"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135</w:t>
            </w:r>
          </w:p>
        </w:tc>
        <w:tc>
          <w:tcPr>
            <w:tcW w:w="1065" w:type="dxa"/>
            <w:noWrap/>
            <w:hideMark/>
          </w:tcPr>
          <w:p w14:paraId="46993F12"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9215</w:t>
            </w:r>
          </w:p>
        </w:tc>
        <w:tc>
          <w:tcPr>
            <w:tcW w:w="1408" w:type="dxa"/>
            <w:noWrap/>
            <w:hideMark/>
          </w:tcPr>
          <w:p w14:paraId="00156052"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12.96</w:t>
            </w:r>
          </w:p>
        </w:tc>
        <w:tc>
          <w:tcPr>
            <w:tcW w:w="1408" w:type="dxa"/>
            <w:noWrap/>
            <w:hideMark/>
          </w:tcPr>
          <w:p w14:paraId="4F1CE7E7"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41.5</w:t>
            </w:r>
          </w:p>
        </w:tc>
        <w:tc>
          <w:tcPr>
            <w:tcW w:w="1496" w:type="dxa"/>
            <w:noWrap/>
            <w:hideMark/>
          </w:tcPr>
          <w:p w14:paraId="22F97904"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SC4-29</w:t>
            </w:r>
          </w:p>
        </w:tc>
      </w:tr>
      <w:tr w:rsidR="00253266" w:rsidRPr="0004416A" w14:paraId="3ADC6427"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5406532F"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11B20DB7"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90</w:t>
            </w:r>
          </w:p>
        </w:tc>
        <w:tc>
          <w:tcPr>
            <w:tcW w:w="1065" w:type="dxa"/>
            <w:noWrap/>
            <w:hideMark/>
          </w:tcPr>
          <w:p w14:paraId="76C4DE93"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226000</w:t>
            </w:r>
          </w:p>
        </w:tc>
        <w:tc>
          <w:tcPr>
            <w:tcW w:w="1408" w:type="dxa"/>
            <w:noWrap/>
            <w:hideMark/>
          </w:tcPr>
          <w:p w14:paraId="799B96F9"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8662</w:t>
            </w:r>
          </w:p>
        </w:tc>
        <w:tc>
          <w:tcPr>
            <w:tcW w:w="1408" w:type="dxa"/>
            <w:noWrap/>
            <w:hideMark/>
          </w:tcPr>
          <w:p w14:paraId="60FBCC1C"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56.6</w:t>
            </w:r>
          </w:p>
        </w:tc>
        <w:tc>
          <w:tcPr>
            <w:tcW w:w="1496" w:type="dxa"/>
            <w:noWrap/>
            <w:hideMark/>
          </w:tcPr>
          <w:p w14:paraId="36D23F8A"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SC4-29</w:t>
            </w:r>
          </w:p>
        </w:tc>
      </w:tr>
      <w:tr w:rsidR="00253266" w:rsidRPr="0004416A" w14:paraId="61F552FA"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33FB0FE6"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419DBB54"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60</w:t>
            </w:r>
          </w:p>
        </w:tc>
        <w:tc>
          <w:tcPr>
            <w:tcW w:w="1065" w:type="dxa"/>
            <w:noWrap/>
            <w:hideMark/>
          </w:tcPr>
          <w:p w14:paraId="5B285803"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23500000</w:t>
            </w:r>
          </w:p>
        </w:tc>
        <w:tc>
          <w:tcPr>
            <w:tcW w:w="1408" w:type="dxa"/>
            <w:noWrap/>
            <w:hideMark/>
          </w:tcPr>
          <w:p w14:paraId="35C54468"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17896</w:t>
            </w:r>
          </w:p>
        </w:tc>
        <w:tc>
          <w:tcPr>
            <w:tcW w:w="1408" w:type="dxa"/>
            <w:noWrap/>
            <w:hideMark/>
          </w:tcPr>
          <w:p w14:paraId="6BDE1109"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64.8</w:t>
            </w:r>
          </w:p>
        </w:tc>
        <w:tc>
          <w:tcPr>
            <w:tcW w:w="1496" w:type="dxa"/>
            <w:noWrap/>
            <w:hideMark/>
          </w:tcPr>
          <w:p w14:paraId="41407C82"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SC4-29</w:t>
            </w:r>
          </w:p>
        </w:tc>
      </w:tr>
      <w:tr w:rsidR="00253266" w:rsidRPr="0004416A" w14:paraId="3E026542"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restart"/>
            <w:noWrap/>
            <w:vAlign w:val="center"/>
            <w:hideMark/>
          </w:tcPr>
          <w:p w14:paraId="1B7D332A" w14:textId="77777777" w:rsidR="00253266" w:rsidRPr="0004416A" w:rsidRDefault="00253266" w:rsidP="004B77DB">
            <w:pPr>
              <w:rPr>
                <w:rFonts w:ascii="Arial" w:eastAsia="Times New Roman" w:hAnsi="Arial" w:cs="Arial"/>
                <w:b w:val="0"/>
                <w:bCs w:val="0"/>
                <w:color w:val="000000"/>
                <w:sz w:val="18"/>
                <w:szCs w:val="18"/>
                <w:lang w:val="en-US"/>
              </w:rPr>
            </w:pPr>
            <w:r w:rsidRPr="0004416A">
              <w:rPr>
                <w:rFonts w:ascii="Arial" w:eastAsia="Times New Roman" w:hAnsi="Arial" w:cs="Arial"/>
                <w:b w:val="0"/>
                <w:bCs w:val="0"/>
                <w:color w:val="000000"/>
                <w:sz w:val="18"/>
                <w:szCs w:val="18"/>
                <w:lang w:val="en-US"/>
              </w:rPr>
              <w:t>B/10R/2.5F</w:t>
            </w:r>
          </w:p>
        </w:tc>
        <w:tc>
          <w:tcPr>
            <w:tcW w:w="1927" w:type="dxa"/>
            <w:noWrap/>
            <w:hideMark/>
          </w:tcPr>
          <w:p w14:paraId="2D208CC7"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180</w:t>
            </w:r>
          </w:p>
        </w:tc>
        <w:tc>
          <w:tcPr>
            <w:tcW w:w="1065" w:type="dxa"/>
            <w:noWrap/>
            <w:hideMark/>
          </w:tcPr>
          <w:p w14:paraId="54C582D0"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294.2</w:t>
            </w:r>
          </w:p>
        </w:tc>
        <w:tc>
          <w:tcPr>
            <w:tcW w:w="1408" w:type="dxa"/>
            <w:noWrap/>
            <w:hideMark/>
          </w:tcPr>
          <w:p w14:paraId="38383B35"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1.44</w:t>
            </w:r>
          </w:p>
        </w:tc>
        <w:tc>
          <w:tcPr>
            <w:tcW w:w="1408" w:type="dxa"/>
            <w:noWrap/>
            <w:hideMark/>
          </w:tcPr>
          <w:p w14:paraId="60442B55"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11.8</w:t>
            </w:r>
          </w:p>
        </w:tc>
        <w:tc>
          <w:tcPr>
            <w:tcW w:w="1496" w:type="dxa"/>
            <w:noWrap/>
            <w:hideMark/>
          </w:tcPr>
          <w:p w14:paraId="323F35DE"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6C9F1B41"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7CF3661F"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20A1A89A"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165</w:t>
            </w:r>
          </w:p>
        </w:tc>
        <w:tc>
          <w:tcPr>
            <w:tcW w:w="1065" w:type="dxa"/>
            <w:noWrap/>
            <w:hideMark/>
          </w:tcPr>
          <w:p w14:paraId="74CDE0CD"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473.3</w:t>
            </w:r>
          </w:p>
        </w:tc>
        <w:tc>
          <w:tcPr>
            <w:tcW w:w="1408" w:type="dxa"/>
            <w:noWrap/>
            <w:hideMark/>
          </w:tcPr>
          <w:p w14:paraId="193615E8"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1.44</w:t>
            </w:r>
          </w:p>
        </w:tc>
        <w:tc>
          <w:tcPr>
            <w:tcW w:w="1408" w:type="dxa"/>
            <w:noWrap/>
            <w:hideMark/>
          </w:tcPr>
          <w:p w14:paraId="4AF31B74"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18.9</w:t>
            </w:r>
          </w:p>
        </w:tc>
        <w:tc>
          <w:tcPr>
            <w:tcW w:w="1496" w:type="dxa"/>
            <w:noWrap/>
            <w:hideMark/>
          </w:tcPr>
          <w:p w14:paraId="6B71177E"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2E04C978"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2EE58EC4"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37A2BC50"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135</w:t>
            </w:r>
          </w:p>
        </w:tc>
        <w:tc>
          <w:tcPr>
            <w:tcW w:w="1065" w:type="dxa"/>
            <w:noWrap/>
            <w:hideMark/>
          </w:tcPr>
          <w:p w14:paraId="791F0AFF"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1578</w:t>
            </w:r>
          </w:p>
        </w:tc>
        <w:tc>
          <w:tcPr>
            <w:tcW w:w="1408" w:type="dxa"/>
            <w:noWrap/>
            <w:hideMark/>
          </w:tcPr>
          <w:p w14:paraId="36F5D2D8"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1.94</w:t>
            </w:r>
          </w:p>
        </w:tc>
        <w:tc>
          <w:tcPr>
            <w:tcW w:w="1408" w:type="dxa"/>
            <w:noWrap/>
            <w:hideMark/>
          </w:tcPr>
          <w:p w14:paraId="0FA68C34"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47.3</w:t>
            </w:r>
          </w:p>
        </w:tc>
        <w:tc>
          <w:tcPr>
            <w:tcW w:w="1496" w:type="dxa"/>
            <w:noWrap/>
            <w:hideMark/>
          </w:tcPr>
          <w:p w14:paraId="035D514E"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18C54C02"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08B1D9E9"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2A0186E7"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90</w:t>
            </w:r>
          </w:p>
        </w:tc>
        <w:tc>
          <w:tcPr>
            <w:tcW w:w="1065" w:type="dxa"/>
            <w:noWrap/>
            <w:hideMark/>
          </w:tcPr>
          <w:p w14:paraId="17A11BCB"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31350</w:t>
            </w:r>
          </w:p>
        </w:tc>
        <w:tc>
          <w:tcPr>
            <w:tcW w:w="1408" w:type="dxa"/>
            <w:noWrap/>
            <w:hideMark/>
          </w:tcPr>
          <w:p w14:paraId="1AB4065A"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100.4</w:t>
            </w:r>
          </w:p>
        </w:tc>
        <w:tc>
          <w:tcPr>
            <w:tcW w:w="1408" w:type="dxa"/>
            <w:noWrap/>
            <w:hideMark/>
          </w:tcPr>
          <w:p w14:paraId="076468BD"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62.7</w:t>
            </w:r>
          </w:p>
        </w:tc>
        <w:tc>
          <w:tcPr>
            <w:tcW w:w="1496" w:type="dxa"/>
            <w:noWrap/>
            <w:hideMark/>
          </w:tcPr>
          <w:p w14:paraId="3212DD6C"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778AE2F9"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64019F0C"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2D3F83A6"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60</w:t>
            </w:r>
          </w:p>
        </w:tc>
        <w:tc>
          <w:tcPr>
            <w:tcW w:w="1065" w:type="dxa"/>
            <w:noWrap/>
            <w:hideMark/>
          </w:tcPr>
          <w:p w14:paraId="78AA4D8B"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750700</w:t>
            </w:r>
          </w:p>
        </w:tc>
        <w:tc>
          <w:tcPr>
            <w:tcW w:w="1408" w:type="dxa"/>
            <w:noWrap/>
            <w:hideMark/>
          </w:tcPr>
          <w:p w14:paraId="386DD052"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15370</w:t>
            </w:r>
          </w:p>
        </w:tc>
        <w:tc>
          <w:tcPr>
            <w:tcW w:w="1408" w:type="dxa"/>
            <w:noWrap/>
            <w:hideMark/>
          </w:tcPr>
          <w:p w14:paraId="67DDB952"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75.1</w:t>
            </w:r>
          </w:p>
        </w:tc>
        <w:tc>
          <w:tcPr>
            <w:tcW w:w="1496" w:type="dxa"/>
            <w:noWrap/>
            <w:hideMark/>
          </w:tcPr>
          <w:p w14:paraId="401B6F55"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7D8AF6D3"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restart"/>
            <w:noWrap/>
            <w:vAlign w:val="center"/>
            <w:hideMark/>
          </w:tcPr>
          <w:p w14:paraId="26325528" w14:textId="77777777" w:rsidR="00253266" w:rsidRPr="0004416A" w:rsidRDefault="00253266" w:rsidP="004B77DB">
            <w:pPr>
              <w:rPr>
                <w:rFonts w:ascii="Arial" w:eastAsia="Times New Roman" w:hAnsi="Arial" w:cs="Arial"/>
                <w:b w:val="0"/>
                <w:bCs w:val="0"/>
                <w:color w:val="000000"/>
                <w:sz w:val="18"/>
                <w:szCs w:val="18"/>
                <w:lang w:val="en-US"/>
              </w:rPr>
            </w:pPr>
            <w:r w:rsidRPr="0004416A">
              <w:rPr>
                <w:rFonts w:ascii="Arial" w:eastAsia="Times New Roman" w:hAnsi="Arial" w:cs="Arial"/>
                <w:b w:val="0"/>
                <w:bCs w:val="0"/>
                <w:color w:val="000000"/>
                <w:sz w:val="18"/>
                <w:szCs w:val="18"/>
                <w:lang w:val="en-US"/>
              </w:rPr>
              <w:t>B/10R/2.5F</w:t>
            </w:r>
            <w:r w:rsidRPr="0004416A">
              <w:rPr>
                <w:rFonts w:ascii="Arial" w:eastAsia="Times New Roman" w:hAnsi="Arial" w:cs="Arial"/>
                <w:b w:val="0"/>
                <w:bCs w:val="0"/>
                <w:i/>
                <w:iCs/>
                <w:color w:val="000000"/>
                <w:sz w:val="18"/>
                <w:szCs w:val="18"/>
                <w:lang w:val="en-US"/>
              </w:rPr>
              <w:t>d</w:t>
            </w:r>
          </w:p>
        </w:tc>
        <w:tc>
          <w:tcPr>
            <w:tcW w:w="1927" w:type="dxa"/>
            <w:noWrap/>
            <w:hideMark/>
          </w:tcPr>
          <w:p w14:paraId="73F9AC2E"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180</w:t>
            </w:r>
          </w:p>
        </w:tc>
        <w:tc>
          <w:tcPr>
            <w:tcW w:w="1065" w:type="dxa"/>
            <w:noWrap/>
            <w:hideMark/>
          </w:tcPr>
          <w:p w14:paraId="4C4F59F2"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347.5</w:t>
            </w:r>
          </w:p>
        </w:tc>
        <w:tc>
          <w:tcPr>
            <w:tcW w:w="1408" w:type="dxa"/>
            <w:noWrap/>
            <w:hideMark/>
          </w:tcPr>
          <w:p w14:paraId="1B3A6EDC"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1.67</w:t>
            </w:r>
          </w:p>
        </w:tc>
        <w:tc>
          <w:tcPr>
            <w:tcW w:w="1408" w:type="dxa"/>
            <w:noWrap/>
            <w:hideMark/>
          </w:tcPr>
          <w:p w14:paraId="2BBBAE83"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11</w:t>
            </w:r>
          </w:p>
        </w:tc>
        <w:tc>
          <w:tcPr>
            <w:tcW w:w="1496" w:type="dxa"/>
            <w:noWrap/>
            <w:hideMark/>
          </w:tcPr>
          <w:p w14:paraId="5A22A118"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SC4-21</w:t>
            </w:r>
          </w:p>
        </w:tc>
      </w:tr>
      <w:tr w:rsidR="00253266" w:rsidRPr="0004416A" w14:paraId="6E19BD95"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572BE613"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4A26569F"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165</w:t>
            </w:r>
          </w:p>
        </w:tc>
        <w:tc>
          <w:tcPr>
            <w:tcW w:w="1065" w:type="dxa"/>
            <w:noWrap/>
            <w:hideMark/>
          </w:tcPr>
          <w:p w14:paraId="3BD5E4EF"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539.2</w:t>
            </w:r>
          </w:p>
        </w:tc>
        <w:tc>
          <w:tcPr>
            <w:tcW w:w="1408" w:type="dxa"/>
            <w:noWrap/>
            <w:hideMark/>
          </w:tcPr>
          <w:p w14:paraId="17BC7021"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1.88</w:t>
            </w:r>
          </w:p>
        </w:tc>
        <w:tc>
          <w:tcPr>
            <w:tcW w:w="1408" w:type="dxa"/>
            <w:noWrap/>
            <w:hideMark/>
          </w:tcPr>
          <w:p w14:paraId="33266A85"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13.3</w:t>
            </w:r>
          </w:p>
        </w:tc>
        <w:tc>
          <w:tcPr>
            <w:tcW w:w="1496" w:type="dxa"/>
            <w:noWrap/>
            <w:hideMark/>
          </w:tcPr>
          <w:p w14:paraId="63D1438F"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SC4-21</w:t>
            </w:r>
          </w:p>
        </w:tc>
      </w:tr>
      <w:tr w:rsidR="00253266" w:rsidRPr="0004416A" w14:paraId="5A3C43A6"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6C8AE7E6"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27EF5C9D"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135</w:t>
            </w:r>
          </w:p>
        </w:tc>
        <w:tc>
          <w:tcPr>
            <w:tcW w:w="1065" w:type="dxa"/>
            <w:noWrap/>
            <w:hideMark/>
          </w:tcPr>
          <w:p w14:paraId="24C0C8D4"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1768</w:t>
            </w:r>
          </w:p>
        </w:tc>
        <w:tc>
          <w:tcPr>
            <w:tcW w:w="1408" w:type="dxa"/>
            <w:noWrap/>
            <w:hideMark/>
          </w:tcPr>
          <w:p w14:paraId="12E54609"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2.55</w:t>
            </w:r>
          </w:p>
        </w:tc>
        <w:tc>
          <w:tcPr>
            <w:tcW w:w="1408" w:type="dxa"/>
            <w:noWrap/>
            <w:hideMark/>
          </w:tcPr>
          <w:p w14:paraId="00BC72A8"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45</w:t>
            </w:r>
          </w:p>
        </w:tc>
        <w:tc>
          <w:tcPr>
            <w:tcW w:w="1496" w:type="dxa"/>
            <w:noWrap/>
            <w:hideMark/>
          </w:tcPr>
          <w:p w14:paraId="58875106"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SC4-21</w:t>
            </w:r>
          </w:p>
        </w:tc>
      </w:tr>
      <w:tr w:rsidR="00253266" w:rsidRPr="0004416A" w14:paraId="3E29403A"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54FC0EE5"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64D44DFE"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90</w:t>
            </w:r>
          </w:p>
        </w:tc>
        <w:tc>
          <w:tcPr>
            <w:tcW w:w="1065" w:type="dxa"/>
            <w:noWrap/>
            <w:hideMark/>
          </w:tcPr>
          <w:p w14:paraId="3FC0EB34"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44270</w:t>
            </w:r>
          </w:p>
        </w:tc>
        <w:tc>
          <w:tcPr>
            <w:tcW w:w="1408" w:type="dxa"/>
            <w:noWrap/>
            <w:hideMark/>
          </w:tcPr>
          <w:p w14:paraId="670C133D"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134.2</w:t>
            </w:r>
          </w:p>
        </w:tc>
        <w:tc>
          <w:tcPr>
            <w:tcW w:w="1408" w:type="dxa"/>
            <w:noWrap/>
            <w:hideMark/>
          </w:tcPr>
          <w:p w14:paraId="554AF3D6"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52.2</w:t>
            </w:r>
          </w:p>
        </w:tc>
        <w:tc>
          <w:tcPr>
            <w:tcW w:w="1496" w:type="dxa"/>
            <w:noWrap/>
            <w:hideMark/>
          </w:tcPr>
          <w:p w14:paraId="37792911"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SC4-21</w:t>
            </w:r>
          </w:p>
        </w:tc>
      </w:tr>
      <w:tr w:rsidR="00253266" w:rsidRPr="0004416A" w14:paraId="0CEEB5B4"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4F91BCBF"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2502D6C3"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60</w:t>
            </w:r>
          </w:p>
        </w:tc>
        <w:tc>
          <w:tcPr>
            <w:tcW w:w="1065" w:type="dxa"/>
            <w:noWrap/>
            <w:hideMark/>
          </w:tcPr>
          <w:p w14:paraId="78F5B57A"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1074000</w:t>
            </w:r>
          </w:p>
        </w:tc>
        <w:tc>
          <w:tcPr>
            <w:tcW w:w="1408" w:type="dxa"/>
            <w:noWrap/>
            <w:hideMark/>
          </w:tcPr>
          <w:p w14:paraId="054003D5"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16849</w:t>
            </w:r>
          </w:p>
        </w:tc>
        <w:tc>
          <w:tcPr>
            <w:tcW w:w="1408" w:type="dxa"/>
            <w:noWrap/>
            <w:hideMark/>
          </w:tcPr>
          <w:p w14:paraId="03DFB542"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59.6</w:t>
            </w:r>
          </w:p>
        </w:tc>
        <w:tc>
          <w:tcPr>
            <w:tcW w:w="1496" w:type="dxa"/>
            <w:noWrap/>
            <w:hideMark/>
          </w:tcPr>
          <w:p w14:paraId="38396544"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SC4-21</w:t>
            </w:r>
          </w:p>
        </w:tc>
      </w:tr>
      <w:tr w:rsidR="00253266" w:rsidRPr="0004416A" w14:paraId="3F1EC4CE"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restart"/>
            <w:noWrap/>
            <w:vAlign w:val="center"/>
            <w:hideMark/>
          </w:tcPr>
          <w:p w14:paraId="3CBD5F42" w14:textId="77777777" w:rsidR="00253266" w:rsidRPr="0004416A" w:rsidRDefault="00253266" w:rsidP="004B77DB">
            <w:pPr>
              <w:rPr>
                <w:rFonts w:ascii="Arial" w:eastAsia="Times New Roman" w:hAnsi="Arial" w:cs="Arial"/>
                <w:b w:val="0"/>
                <w:bCs w:val="0"/>
                <w:color w:val="000000"/>
                <w:sz w:val="18"/>
                <w:szCs w:val="18"/>
                <w:lang w:val="en-US"/>
              </w:rPr>
            </w:pPr>
            <w:r w:rsidRPr="0004416A">
              <w:rPr>
                <w:rFonts w:ascii="Arial" w:eastAsia="Times New Roman" w:hAnsi="Arial" w:cs="Arial"/>
                <w:b w:val="0"/>
                <w:bCs w:val="0"/>
                <w:color w:val="000000"/>
                <w:sz w:val="18"/>
                <w:szCs w:val="18"/>
                <w:lang w:val="en-US"/>
              </w:rPr>
              <w:t>B/10R/5F</w:t>
            </w:r>
          </w:p>
        </w:tc>
        <w:tc>
          <w:tcPr>
            <w:tcW w:w="1927" w:type="dxa"/>
            <w:noWrap/>
            <w:hideMark/>
          </w:tcPr>
          <w:p w14:paraId="47FC288A"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180</w:t>
            </w:r>
          </w:p>
        </w:tc>
        <w:tc>
          <w:tcPr>
            <w:tcW w:w="1065" w:type="dxa"/>
            <w:noWrap/>
            <w:hideMark/>
          </w:tcPr>
          <w:p w14:paraId="2FAC0D80"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631.3</w:t>
            </w:r>
          </w:p>
        </w:tc>
        <w:tc>
          <w:tcPr>
            <w:tcW w:w="1408" w:type="dxa"/>
            <w:noWrap/>
            <w:hideMark/>
          </w:tcPr>
          <w:p w14:paraId="768EB965"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0.22</w:t>
            </w:r>
          </w:p>
        </w:tc>
        <w:tc>
          <w:tcPr>
            <w:tcW w:w="1408" w:type="dxa"/>
            <w:noWrap/>
            <w:hideMark/>
          </w:tcPr>
          <w:p w14:paraId="5C6B45FC"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10.5</w:t>
            </w:r>
          </w:p>
        </w:tc>
        <w:tc>
          <w:tcPr>
            <w:tcW w:w="1496" w:type="dxa"/>
            <w:noWrap/>
            <w:hideMark/>
          </w:tcPr>
          <w:p w14:paraId="1A68BCC6"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4367A212"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1A70FA9D"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7B4B2276"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165</w:t>
            </w:r>
          </w:p>
        </w:tc>
        <w:tc>
          <w:tcPr>
            <w:tcW w:w="1065" w:type="dxa"/>
            <w:noWrap/>
            <w:hideMark/>
          </w:tcPr>
          <w:p w14:paraId="0C76095F"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1065</w:t>
            </w:r>
          </w:p>
        </w:tc>
        <w:tc>
          <w:tcPr>
            <w:tcW w:w="1408" w:type="dxa"/>
            <w:noWrap/>
            <w:hideMark/>
          </w:tcPr>
          <w:p w14:paraId="275248C5"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3.6</w:t>
            </w:r>
          </w:p>
        </w:tc>
        <w:tc>
          <w:tcPr>
            <w:tcW w:w="1408" w:type="dxa"/>
            <w:noWrap/>
            <w:hideMark/>
          </w:tcPr>
          <w:p w14:paraId="1ABE7D71"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17</w:t>
            </w:r>
          </w:p>
        </w:tc>
        <w:tc>
          <w:tcPr>
            <w:tcW w:w="1496" w:type="dxa"/>
            <w:noWrap/>
            <w:hideMark/>
          </w:tcPr>
          <w:p w14:paraId="18DF23A8"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5114A5F7"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79C175A9"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0DCBCE88"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135</w:t>
            </w:r>
          </w:p>
        </w:tc>
        <w:tc>
          <w:tcPr>
            <w:tcW w:w="1065" w:type="dxa"/>
            <w:noWrap/>
            <w:hideMark/>
          </w:tcPr>
          <w:p w14:paraId="5EBEEDE1"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3117</w:t>
            </w:r>
          </w:p>
        </w:tc>
        <w:tc>
          <w:tcPr>
            <w:tcW w:w="1408" w:type="dxa"/>
            <w:noWrap/>
            <w:hideMark/>
          </w:tcPr>
          <w:p w14:paraId="5DB8AC99"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12.96</w:t>
            </w:r>
          </w:p>
        </w:tc>
        <w:tc>
          <w:tcPr>
            <w:tcW w:w="1408" w:type="dxa"/>
            <w:noWrap/>
            <w:hideMark/>
          </w:tcPr>
          <w:p w14:paraId="10C25DF3"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49.9</w:t>
            </w:r>
          </w:p>
        </w:tc>
        <w:tc>
          <w:tcPr>
            <w:tcW w:w="1496" w:type="dxa"/>
            <w:noWrap/>
            <w:hideMark/>
          </w:tcPr>
          <w:p w14:paraId="0B9AEA21"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4D9BE085"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202FD47E"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65F79E7E"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90</w:t>
            </w:r>
          </w:p>
        </w:tc>
        <w:tc>
          <w:tcPr>
            <w:tcW w:w="1065" w:type="dxa"/>
            <w:noWrap/>
            <w:hideMark/>
          </w:tcPr>
          <w:p w14:paraId="678834DE"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56570</w:t>
            </w:r>
          </w:p>
        </w:tc>
        <w:tc>
          <w:tcPr>
            <w:tcW w:w="1408" w:type="dxa"/>
            <w:noWrap/>
            <w:hideMark/>
          </w:tcPr>
          <w:p w14:paraId="6F611478"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680.2</w:t>
            </w:r>
          </w:p>
        </w:tc>
        <w:tc>
          <w:tcPr>
            <w:tcW w:w="1408" w:type="dxa"/>
            <w:noWrap/>
            <w:hideMark/>
          </w:tcPr>
          <w:p w14:paraId="7A5B280A"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56.6</w:t>
            </w:r>
          </w:p>
        </w:tc>
        <w:tc>
          <w:tcPr>
            <w:tcW w:w="1496" w:type="dxa"/>
            <w:noWrap/>
            <w:hideMark/>
          </w:tcPr>
          <w:p w14:paraId="161C0FEE"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3BDC08AC"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70013DF5"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7AB2D291"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60</w:t>
            </w:r>
          </w:p>
        </w:tc>
        <w:tc>
          <w:tcPr>
            <w:tcW w:w="1065" w:type="dxa"/>
            <w:noWrap/>
            <w:hideMark/>
          </w:tcPr>
          <w:p w14:paraId="3944FA8A"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1452000</w:t>
            </w:r>
          </w:p>
        </w:tc>
        <w:tc>
          <w:tcPr>
            <w:tcW w:w="1408" w:type="dxa"/>
            <w:noWrap/>
            <w:hideMark/>
          </w:tcPr>
          <w:p w14:paraId="264C4F55"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25040</w:t>
            </w:r>
          </w:p>
        </w:tc>
        <w:tc>
          <w:tcPr>
            <w:tcW w:w="1408" w:type="dxa"/>
            <w:noWrap/>
            <w:hideMark/>
          </w:tcPr>
          <w:p w14:paraId="588C497E"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58.1</w:t>
            </w:r>
          </w:p>
        </w:tc>
        <w:tc>
          <w:tcPr>
            <w:tcW w:w="1496" w:type="dxa"/>
            <w:noWrap/>
            <w:hideMark/>
          </w:tcPr>
          <w:p w14:paraId="18EC49E8"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2C3C5C58"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restart"/>
            <w:noWrap/>
            <w:vAlign w:val="center"/>
            <w:hideMark/>
          </w:tcPr>
          <w:p w14:paraId="03457B97" w14:textId="77777777" w:rsidR="00253266" w:rsidRPr="0004416A" w:rsidRDefault="00253266" w:rsidP="004B77DB">
            <w:pPr>
              <w:rPr>
                <w:rFonts w:ascii="Arial" w:eastAsia="Times New Roman" w:hAnsi="Arial" w:cs="Arial"/>
                <w:b w:val="0"/>
                <w:bCs w:val="0"/>
                <w:color w:val="000000"/>
                <w:sz w:val="18"/>
                <w:szCs w:val="18"/>
                <w:lang w:val="en-US"/>
              </w:rPr>
            </w:pPr>
            <w:r w:rsidRPr="0004416A">
              <w:rPr>
                <w:rFonts w:ascii="Arial" w:eastAsia="Times New Roman" w:hAnsi="Arial" w:cs="Arial"/>
                <w:b w:val="0"/>
                <w:bCs w:val="0"/>
                <w:color w:val="000000"/>
                <w:sz w:val="18"/>
                <w:szCs w:val="18"/>
                <w:lang w:val="en-US"/>
              </w:rPr>
              <w:t>B/10R/5F</w:t>
            </w:r>
            <w:r w:rsidRPr="0004416A">
              <w:rPr>
                <w:rFonts w:ascii="Arial" w:eastAsia="Times New Roman" w:hAnsi="Arial" w:cs="Arial"/>
                <w:b w:val="0"/>
                <w:bCs w:val="0"/>
                <w:i/>
                <w:iCs/>
                <w:color w:val="000000"/>
                <w:sz w:val="18"/>
                <w:szCs w:val="18"/>
                <w:lang w:val="en-US"/>
              </w:rPr>
              <w:t>d</w:t>
            </w:r>
          </w:p>
        </w:tc>
        <w:tc>
          <w:tcPr>
            <w:tcW w:w="1927" w:type="dxa"/>
            <w:noWrap/>
            <w:hideMark/>
          </w:tcPr>
          <w:p w14:paraId="1BA2FFD0"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180</w:t>
            </w:r>
          </w:p>
        </w:tc>
        <w:tc>
          <w:tcPr>
            <w:tcW w:w="1065" w:type="dxa"/>
            <w:noWrap/>
            <w:hideMark/>
          </w:tcPr>
          <w:p w14:paraId="573C8BA1"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695</w:t>
            </w:r>
          </w:p>
        </w:tc>
        <w:tc>
          <w:tcPr>
            <w:tcW w:w="1408" w:type="dxa"/>
            <w:noWrap/>
            <w:hideMark/>
          </w:tcPr>
          <w:p w14:paraId="48C591C1"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0</w:t>
            </w:r>
          </w:p>
        </w:tc>
        <w:tc>
          <w:tcPr>
            <w:tcW w:w="1408" w:type="dxa"/>
            <w:noWrap/>
            <w:hideMark/>
          </w:tcPr>
          <w:p w14:paraId="5E757307"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13.9</w:t>
            </w:r>
          </w:p>
        </w:tc>
        <w:tc>
          <w:tcPr>
            <w:tcW w:w="1496" w:type="dxa"/>
            <w:noWrap/>
            <w:hideMark/>
          </w:tcPr>
          <w:p w14:paraId="5ACAAC2F"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059FD5F3"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22AF6A92"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3E982B45"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165</w:t>
            </w:r>
          </w:p>
        </w:tc>
        <w:tc>
          <w:tcPr>
            <w:tcW w:w="1065" w:type="dxa"/>
            <w:noWrap/>
            <w:hideMark/>
          </w:tcPr>
          <w:p w14:paraId="6EC0D3CD"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1142</w:t>
            </w:r>
          </w:p>
        </w:tc>
        <w:tc>
          <w:tcPr>
            <w:tcW w:w="1408" w:type="dxa"/>
            <w:noWrap/>
            <w:hideMark/>
          </w:tcPr>
          <w:p w14:paraId="768A423A"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8.35</w:t>
            </w:r>
          </w:p>
        </w:tc>
        <w:tc>
          <w:tcPr>
            <w:tcW w:w="1408" w:type="dxa"/>
            <w:noWrap/>
            <w:hideMark/>
          </w:tcPr>
          <w:p w14:paraId="311B947F"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13.6</w:t>
            </w:r>
          </w:p>
        </w:tc>
        <w:tc>
          <w:tcPr>
            <w:tcW w:w="1496" w:type="dxa"/>
            <w:noWrap/>
            <w:hideMark/>
          </w:tcPr>
          <w:p w14:paraId="0A1C957F"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002E9B22"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5FDF7037"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19E0DCE1"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135</w:t>
            </w:r>
          </w:p>
        </w:tc>
        <w:tc>
          <w:tcPr>
            <w:tcW w:w="1065" w:type="dxa"/>
            <w:noWrap/>
            <w:hideMark/>
          </w:tcPr>
          <w:p w14:paraId="6286509E"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3121</w:t>
            </w:r>
          </w:p>
        </w:tc>
        <w:tc>
          <w:tcPr>
            <w:tcW w:w="1408" w:type="dxa"/>
            <w:noWrap/>
            <w:hideMark/>
          </w:tcPr>
          <w:p w14:paraId="55CFB608"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72.45</w:t>
            </w:r>
          </w:p>
        </w:tc>
        <w:tc>
          <w:tcPr>
            <w:tcW w:w="1408" w:type="dxa"/>
            <w:noWrap/>
            <w:hideMark/>
          </w:tcPr>
          <w:p w14:paraId="1C873BAE"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49.9</w:t>
            </w:r>
          </w:p>
        </w:tc>
        <w:tc>
          <w:tcPr>
            <w:tcW w:w="1496" w:type="dxa"/>
            <w:noWrap/>
            <w:hideMark/>
          </w:tcPr>
          <w:p w14:paraId="0B0955D6"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4B8350A6"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17021729"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463F2F07"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90</w:t>
            </w:r>
          </w:p>
        </w:tc>
        <w:tc>
          <w:tcPr>
            <w:tcW w:w="1065" w:type="dxa"/>
            <w:noWrap/>
            <w:hideMark/>
          </w:tcPr>
          <w:p w14:paraId="00FBEB0E"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72770</w:t>
            </w:r>
          </w:p>
        </w:tc>
        <w:tc>
          <w:tcPr>
            <w:tcW w:w="1408" w:type="dxa"/>
            <w:noWrap/>
            <w:hideMark/>
          </w:tcPr>
          <w:p w14:paraId="5B753706"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254</w:t>
            </w:r>
          </w:p>
        </w:tc>
        <w:tc>
          <w:tcPr>
            <w:tcW w:w="1408" w:type="dxa"/>
            <w:noWrap/>
            <w:hideMark/>
          </w:tcPr>
          <w:p w14:paraId="3ACCD133"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72.8</w:t>
            </w:r>
          </w:p>
        </w:tc>
        <w:tc>
          <w:tcPr>
            <w:tcW w:w="1496" w:type="dxa"/>
            <w:noWrap/>
            <w:hideMark/>
          </w:tcPr>
          <w:p w14:paraId="5E8265AC"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661371D9"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vAlign w:val="center"/>
            <w:hideMark/>
          </w:tcPr>
          <w:p w14:paraId="07B9CFFE" w14:textId="77777777" w:rsidR="00253266" w:rsidRPr="0004416A" w:rsidRDefault="00253266" w:rsidP="004B77DB">
            <w:pPr>
              <w:rPr>
                <w:rFonts w:ascii="Arial" w:eastAsia="Times New Roman" w:hAnsi="Arial" w:cs="Arial"/>
                <w:b w:val="0"/>
                <w:bCs w:val="0"/>
                <w:color w:val="000000"/>
                <w:sz w:val="18"/>
                <w:szCs w:val="18"/>
                <w:lang w:val="en-US"/>
              </w:rPr>
            </w:pPr>
          </w:p>
        </w:tc>
        <w:tc>
          <w:tcPr>
            <w:tcW w:w="1927" w:type="dxa"/>
            <w:noWrap/>
            <w:hideMark/>
          </w:tcPr>
          <w:p w14:paraId="7E6CF506"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60</w:t>
            </w:r>
          </w:p>
        </w:tc>
        <w:tc>
          <w:tcPr>
            <w:tcW w:w="1065" w:type="dxa"/>
            <w:noWrap/>
            <w:hideMark/>
          </w:tcPr>
          <w:p w14:paraId="3500D866"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1521000</w:t>
            </w:r>
          </w:p>
        </w:tc>
        <w:tc>
          <w:tcPr>
            <w:tcW w:w="1408" w:type="dxa"/>
            <w:noWrap/>
            <w:hideMark/>
          </w:tcPr>
          <w:p w14:paraId="7C7A8636"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24300</w:t>
            </w:r>
          </w:p>
        </w:tc>
        <w:tc>
          <w:tcPr>
            <w:tcW w:w="1408" w:type="dxa"/>
            <w:noWrap/>
            <w:hideMark/>
          </w:tcPr>
          <w:p w14:paraId="037BB890"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59.1</w:t>
            </w:r>
          </w:p>
        </w:tc>
        <w:tc>
          <w:tcPr>
            <w:tcW w:w="1496" w:type="dxa"/>
            <w:noWrap/>
            <w:hideMark/>
          </w:tcPr>
          <w:p w14:paraId="3C641201"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644A07A9"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val="restart"/>
            <w:noWrap/>
            <w:vAlign w:val="center"/>
            <w:hideMark/>
          </w:tcPr>
          <w:p w14:paraId="13038899" w14:textId="77777777" w:rsidR="00253266" w:rsidRPr="0004416A" w:rsidRDefault="00253266" w:rsidP="004B77DB">
            <w:pPr>
              <w:rPr>
                <w:rFonts w:ascii="Arial" w:eastAsia="Times New Roman" w:hAnsi="Arial" w:cs="Arial"/>
                <w:b w:val="0"/>
                <w:bCs w:val="0"/>
                <w:color w:val="000000"/>
                <w:sz w:val="18"/>
                <w:szCs w:val="18"/>
                <w:lang w:val="en-US"/>
              </w:rPr>
            </w:pPr>
            <w:r w:rsidRPr="0004416A">
              <w:rPr>
                <w:rFonts w:ascii="Arial" w:eastAsia="Times New Roman" w:hAnsi="Arial" w:cs="Arial"/>
                <w:b w:val="0"/>
                <w:bCs w:val="0"/>
                <w:color w:val="000000"/>
                <w:sz w:val="18"/>
                <w:szCs w:val="18"/>
                <w:lang w:val="en-US"/>
              </w:rPr>
              <w:t>B/10R</w:t>
            </w:r>
            <w:r w:rsidRPr="0004416A">
              <w:rPr>
                <w:rFonts w:ascii="Arial" w:eastAsia="Times New Roman" w:hAnsi="Arial" w:cs="Arial"/>
                <w:b w:val="0"/>
                <w:bCs w:val="0"/>
                <w:color w:val="000000"/>
                <w:sz w:val="18"/>
                <w:szCs w:val="18"/>
                <w:vertAlign w:val="subscript"/>
                <w:lang w:val="en-US"/>
              </w:rPr>
              <w:t>TB</w:t>
            </w:r>
            <w:r w:rsidRPr="0004416A">
              <w:rPr>
                <w:rFonts w:ascii="Arial" w:eastAsia="Times New Roman" w:hAnsi="Arial" w:cs="Arial"/>
                <w:b w:val="0"/>
                <w:bCs w:val="0"/>
                <w:color w:val="000000"/>
                <w:sz w:val="18"/>
                <w:szCs w:val="18"/>
                <w:lang w:val="en-US"/>
              </w:rPr>
              <w:t>/5F</w:t>
            </w:r>
          </w:p>
        </w:tc>
        <w:tc>
          <w:tcPr>
            <w:tcW w:w="1927" w:type="dxa"/>
            <w:noWrap/>
            <w:hideMark/>
          </w:tcPr>
          <w:p w14:paraId="099C053D"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180</w:t>
            </w:r>
          </w:p>
        </w:tc>
        <w:tc>
          <w:tcPr>
            <w:tcW w:w="1065" w:type="dxa"/>
            <w:noWrap/>
            <w:hideMark/>
          </w:tcPr>
          <w:p w14:paraId="4181BCB8"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667.5</w:t>
            </w:r>
          </w:p>
        </w:tc>
        <w:tc>
          <w:tcPr>
            <w:tcW w:w="1408" w:type="dxa"/>
            <w:noWrap/>
            <w:hideMark/>
          </w:tcPr>
          <w:p w14:paraId="2931A43B"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7.5</w:t>
            </w:r>
          </w:p>
        </w:tc>
        <w:tc>
          <w:tcPr>
            <w:tcW w:w="1408" w:type="dxa"/>
            <w:noWrap/>
            <w:hideMark/>
          </w:tcPr>
          <w:p w14:paraId="7076268D"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26.7</w:t>
            </w:r>
          </w:p>
        </w:tc>
        <w:tc>
          <w:tcPr>
            <w:tcW w:w="1496" w:type="dxa"/>
            <w:noWrap/>
            <w:hideMark/>
          </w:tcPr>
          <w:p w14:paraId="7FB1D51F"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6290FD17"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hideMark/>
          </w:tcPr>
          <w:p w14:paraId="0714D2E9" w14:textId="77777777" w:rsidR="00253266" w:rsidRPr="0004416A" w:rsidRDefault="00253266" w:rsidP="004B77DB">
            <w:pPr>
              <w:jc w:val="center"/>
              <w:rPr>
                <w:rFonts w:ascii="Arial" w:eastAsia="Times New Roman" w:hAnsi="Arial" w:cs="Arial"/>
                <w:color w:val="000000"/>
                <w:sz w:val="18"/>
                <w:szCs w:val="18"/>
                <w:lang w:val="en-US"/>
              </w:rPr>
            </w:pPr>
          </w:p>
        </w:tc>
        <w:tc>
          <w:tcPr>
            <w:tcW w:w="1927" w:type="dxa"/>
            <w:noWrap/>
            <w:hideMark/>
          </w:tcPr>
          <w:p w14:paraId="44EBF96E"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165</w:t>
            </w:r>
          </w:p>
        </w:tc>
        <w:tc>
          <w:tcPr>
            <w:tcW w:w="1065" w:type="dxa"/>
            <w:noWrap/>
            <w:hideMark/>
          </w:tcPr>
          <w:p w14:paraId="2BCCC110"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1140</w:t>
            </w:r>
          </w:p>
        </w:tc>
        <w:tc>
          <w:tcPr>
            <w:tcW w:w="1408" w:type="dxa"/>
            <w:noWrap/>
            <w:hideMark/>
          </w:tcPr>
          <w:p w14:paraId="69173CF4"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10</w:t>
            </w:r>
          </w:p>
        </w:tc>
        <w:tc>
          <w:tcPr>
            <w:tcW w:w="1408" w:type="dxa"/>
            <w:noWrap/>
            <w:hideMark/>
          </w:tcPr>
          <w:p w14:paraId="3B8A5B0C"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11.4</w:t>
            </w:r>
          </w:p>
        </w:tc>
        <w:tc>
          <w:tcPr>
            <w:tcW w:w="1496" w:type="dxa"/>
            <w:noWrap/>
            <w:hideMark/>
          </w:tcPr>
          <w:p w14:paraId="45D39F3F"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491B961A" w14:textId="77777777" w:rsidTr="004B77DB">
        <w:trPr>
          <w:trHeight w:val="245"/>
        </w:trPr>
        <w:tc>
          <w:tcPr>
            <w:cnfStyle w:val="001000000000" w:firstRow="0" w:lastRow="0" w:firstColumn="1" w:lastColumn="0" w:oddVBand="0" w:evenVBand="0" w:oddHBand="0" w:evenHBand="0" w:firstRowFirstColumn="0" w:firstRowLastColumn="0" w:lastRowFirstColumn="0" w:lastRowLastColumn="0"/>
            <w:tcW w:w="1403" w:type="dxa"/>
            <w:vMerge/>
            <w:hideMark/>
          </w:tcPr>
          <w:p w14:paraId="6F4A46F3" w14:textId="77777777" w:rsidR="00253266" w:rsidRPr="0004416A" w:rsidRDefault="00253266" w:rsidP="004B77DB">
            <w:pPr>
              <w:jc w:val="center"/>
              <w:rPr>
                <w:rFonts w:ascii="Arial" w:eastAsia="Times New Roman" w:hAnsi="Arial" w:cs="Arial"/>
                <w:color w:val="000000"/>
                <w:sz w:val="18"/>
                <w:szCs w:val="18"/>
                <w:lang w:val="en-US"/>
              </w:rPr>
            </w:pPr>
          </w:p>
        </w:tc>
        <w:tc>
          <w:tcPr>
            <w:tcW w:w="1927" w:type="dxa"/>
            <w:noWrap/>
            <w:hideMark/>
          </w:tcPr>
          <w:p w14:paraId="0F90D230"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135</w:t>
            </w:r>
          </w:p>
        </w:tc>
        <w:tc>
          <w:tcPr>
            <w:tcW w:w="1065" w:type="dxa"/>
            <w:noWrap/>
            <w:hideMark/>
          </w:tcPr>
          <w:p w14:paraId="41DC434B"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4100</w:t>
            </w:r>
          </w:p>
        </w:tc>
        <w:tc>
          <w:tcPr>
            <w:tcW w:w="1408" w:type="dxa"/>
            <w:noWrap/>
            <w:hideMark/>
          </w:tcPr>
          <w:p w14:paraId="3A0E7581"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0</w:t>
            </w:r>
          </w:p>
        </w:tc>
        <w:tc>
          <w:tcPr>
            <w:tcW w:w="1408" w:type="dxa"/>
            <w:noWrap/>
            <w:hideMark/>
          </w:tcPr>
          <w:p w14:paraId="57BEA6DC"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41</w:t>
            </w:r>
          </w:p>
        </w:tc>
        <w:tc>
          <w:tcPr>
            <w:tcW w:w="1496" w:type="dxa"/>
            <w:noWrap/>
            <w:hideMark/>
          </w:tcPr>
          <w:p w14:paraId="48142D53"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1EF8BF8C" w14:textId="77777777" w:rsidTr="004B77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03" w:type="dxa"/>
            <w:vMerge/>
            <w:hideMark/>
          </w:tcPr>
          <w:p w14:paraId="425A5231" w14:textId="77777777" w:rsidR="00253266" w:rsidRPr="0004416A" w:rsidRDefault="00253266" w:rsidP="004B77DB">
            <w:pPr>
              <w:jc w:val="center"/>
              <w:rPr>
                <w:rFonts w:ascii="Arial" w:eastAsia="Times New Roman" w:hAnsi="Arial" w:cs="Arial"/>
                <w:color w:val="000000"/>
                <w:sz w:val="18"/>
                <w:szCs w:val="18"/>
                <w:lang w:val="en-US"/>
              </w:rPr>
            </w:pPr>
          </w:p>
        </w:tc>
        <w:tc>
          <w:tcPr>
            <w:tcW w:w="1927" w:type="dxa"/>
            <w:noWrap/>
            <w:hideMark/>
          </w:tcPr>
          <w:p w14:paraId="1E0FE71D"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90</w:t>
            </w:r>
          </w:p>
        </w:tc>
        <w:tc>
          <w:tcPr>
            <w:tcW w:w="1065" w:type="dxa"/>
            <w:noWrap/>
            <w:hideMark/>
          </w:tcPr>
          <w:p w14:paraId="6321F7AF"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115100</w:t>
            </w:r>
          </w:p>
        </w:tc>
        <w:tc>
          <w:tcPr>
            <w:tcW w:w="1408" w:type="dxa"/>
            <w:noWrap/>
            <w:hideMark/>
          </w:tcPr>
          <w:p w14:paraId="2927DE99"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877.2</w:t>
            </w:r>
          </w:p>
        </w:tc>
        <w:tc>
          <w:tcPr>
            <w:tcW w:w="1408" w:type="dxa"/>
            <w:noWrap/>
            <w:hideMark/>
          </w:tcPr>
          <w:p w14:paraId="79936E3E"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46</w:t>
            </w:r>
          </w:p>
        </w:tc>
        <w:tc>
          <w:tcPr>
            <w:tcW w:w="1496" w:type="dxa"/>
            <w:noWrap/>
            <w:hideMark/>
          </w:tcPr>
          <w:p w14:paraId="27F9387C" w14:textId="77777777" w:rsidR="00253266" w:rsidRPr="0004416A" w:rsidRDefault="00253266" w:rsidP="004B77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r w:rsidR="00253266" w:rsidRPr="0004416A" w14:paraId="40D0F8F8" w14:textId="77777777" w:rsidTr="004B77DB">
        <w:trPr>
          <w:trHeight w:val="53"/>
        </w:trPr>
        <w:tc>
          <w:tcPr>
            <w:cnfStyle w:val="001000000000" w:firstRow="0" w:lastRow="0" w:firstColumn="1" w:lastColumn="0" w:oddVBand="0" w:evenVBand="0" w:oddHBand="0" w:evenHBand="0" w:firstRowFirstColumn="0" w:firstRowLastColumn="0" w:lastRowFirstColumn="0" w:lastRowLastColumn="0"/>
            <w:tcW w:w="1403" w:type="dxa"/>
            <w:vMerge/>
            <w:hideMark/>
          </w:tcPr>
          <w:p w14:paraId="47D910CF" w14:textId="77777777" w:rsidR="00253266" w:rsidRPr="0004416A" w:rsidRDefault="00253266" w:rsidP="004B77DB">
            <w:pPr>
              <w:jc w:val="center"/>
              <w:rPr>
                <w:rFonts w:ascii="Arial" w:eastAsia="Times New Roman" w:hAnsi="Arial" w:cs="Arial"/>
                <w:color w:val="000000"/>
                <w:sz w:val="18"/>
                <w:szCs w:val="18"/>
                <w:lang w:val="en-US"/>
              </w:rPr>
            </w:pPr>
          </w:p>
        </w:tc>
        <w:tc>
          <w:tcPr>
            <w:tcW w:w="1927" w:type="dxa"/>
            <w:noWrap/>
            <w:hideMark/>
          </w:tcPr>
          <w:p w14:paraId="6D66C2D1"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60</w:t>
            </w:r>
          </w:p>
        </w:tc>
        <w:tc>
          <w:tcPr>
            <w:tcW w:w="1065" w:type="dxa"/>
            <w:noWrap/>
            <w:hideMark/>
          </w:tcPr>
          <w:p w14:paraId="1A4CC22A"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3936000</w:t>
            </w:r>
          </w:p>
        </w:tc>
        <w:tc>
          <w:tcPr>
            <w:tcW w:w="1408" w:type="dxa"/>
            <w:noWrap/>
            <w:hideMark/>
          </w:tcPr>
          <w:p w14:paraId="0DC19104"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16010</w:t>
            </w:r>
          </w:p>
        </w:tc>
        <w:tc>
          <w:tcPr>
            <w:tcW w:w="1408" w:type="dxa"/>
            <w:noWrap/>
            <w:hideMark/>
          </w:tcPr>
          <w:p w14:paraId="55E4EC11"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24.6</w:t>
            </w:r>
          </w:p>
        </w:tc>
        <w:tc>
          <w:tcPr>
            <w:tcW w:w="1496" w:type="dxa"/>
            <w:noWrap/>
            <w:hideMark/>
          </w:tcPr>
          <w:p w14:paraId="4A41290F" w14:textId="77777777" w:rsidR="00253266" w:rsidRPr="0004416A" w:rsidRDefault="00253266" w:rsidP="004B77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rPr>
            </w:pPr>
            <w:r w:rsidRPr="0004416A">
              <w:rPr>
                <w:rFonts w:ascii="Arial" w:eastAsia="Times New Roman" w:hAnsi="Arial" w:cs="Arial"/>
                <w:color w:val="000000"/>
                <w:sz w:val="18"/>
                <w:szCs w:val="18"/>
                <w:lang w:val="en-US"/>
              </w:rPr>
              <w:t>SC4-27</w:t>
            </w:r>
          </w:p>
        </w:tc>
      </w:tr>
    </w:tbl>
    <w:p w14:paraId="0BE4F4FA" w14:textId="6A858EE3" w:rsidR="00253266" w:rsidRPr="00253266" w:rsidRDefault="00740E01" w:rsidP="00253266">
      <w:pPr>
        <w:rPr>
          <w:lang w:val="en-US"/>
        </w:rPr>
      </w:pPr>
      <w:r>
        <w:rPr>
          <w:noProof/>
          <w:lang w:val="en-US"/>
        </w:rPr>
        <w:lastRenderedPageBreak/>
        <w:drawing>
          <wp:anchor distT="0" distB="0" distL="114300" distR="114300" simplePos="0" relativeHeight="251760640" behindDoc="0" locked="0" layoutInCell="1" allowOverlap="1" wp14:anchorId="68E599DB" wp14:editId="78A70EA8">
            <wp:simplePos x="0" y="0"/>
            <wp:positionH relativeFrom="column">
              <wp:posOffset>987229</wp:posOffset>
            </wp:positionH>
            <wp:positionV relativeFrom="paragraph">
              <wp:posOffset>158</wp:posOffset>
            </wp:positionV>
            <wp:extent cx="3378468" cy="4749297"/>
            <wp:effectExtent l="0" t="0" r="0" b="0"/>
            <wp:wrapTopAndBottom/>
            <wp:docPr id="920894750" name="Obraz 1" descr="Obraz zawierający tekst, diagram, Wykres,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894750" name="Obraz 1" descr="Obraz zawierający tekst, diagram, Wykres, linia&#10;&#10;Opis wygenerowany automatyczni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378468" cy="4749297"/>
                    </a:xfrm>
                    <a:prstGeom prst="rect">
                      <a:avLst/>
                    </a:prstGeom>
                  </pic:spPr>
                </pic:pic>
              </a:graphicData>
            </a:graphic>
            <wp14:sizeRelH relativeFrom="page">
              <wp14:pctWidth>0</wp14:pctWidth>
            </wp14:sizeRelH>
            <wp14:sizeRelV relativeFrom="page">
              <wp14:pctHeight>0</wp14:pctHeight>
            </wp14:sizeRelV>
          </wp:anchor>
        </w:drawing>
      </w:r>
    </w:p>
    <w:p w14:paraId="60664D9F" w14:textId="066EB53C" w:rsidR="00253266" w:rsidRDefault="0004416A" w:rsidP="00740E01">
      <w:pPr>
        <w:pStyle w:val="Heading2"/>
        <w:spacing w:after="240"/>
        <w:jc w:val="both"/>
        <w:rPr>
          <w:b w:val="0"/>
          <w:bCs/>
          <w:sz w:val="22"/>
          <w:szCs w:val="24"/>
          <w:lang w:val="en-US"/>
        </w:rPr>
      </w:pPr>
      <w:bookmarkStart w:id="61" w:name="_Toc220800183"/>
      <w:bookmarkStart w:id="62" w:name="_Toc220866227"/>
      <w:bookmarkStart w:id="63" w:name="_Toc221171081"/>
      <w:bookmarkStart w:id="64" w:name="_Toc221606541"/>
      <w:bookmarkStart w:id="65" w:name="_Toc222844404"/>
      <w:bookmarkStart w:id="66" w:name="_Toc223965029"/>
      <w:r w:rsidRPr="0004416A">
        <w:rPr>
          <w:sz w:val="22"/>
          <w:szCs w:val="24"/>
          <w:lang w:val="en-US"/>
        </w:rPr>
        <w:t>Fig. S3.</w:t>
      </w:r>
      <w:r w:rsidRPr="0004416A">
        <w:rPr>
          <w:b w:val="0"/>
          <w:bCs/>
          <w:sz w:val="22"/>
          <w:szCs w:val="24"/>
          <w:lang w:val="en-US"/>
        </w:rPr>
        <w:t xml:space="preserve"> DSC thermograms of FPP and </w:t>
      </w:r>
      <w:proofErr w:type="spellStart"/>
      <w:r w:rsidRPr="0004416A">
        <w:rPr>
          <w:b w:val="0"/>
          <w:bCs/>
          <w:sz w:val="22"/>
          <w:szCs w:val="24"/>
          <w:lang w:val="en-US"/>
        </w:rPr>
        <w:t>FPP</w:t>
      </w:r>
      <w:r w:rsidRPr="0004416A">
        <w:rPr>
          <w:b w:val="0"/>
          <w:bCs/>
          <w:i/>
          <w:iCs/>
          <w:sz w:val="22"/>
          <w:szCs w:val="24"/>
          <w:lang w:val="en-US"/>
        </w:rPr>
        <w:t>d</w:t>
      </w:r>
      <w:proofErr w:type="spellEnd"/>
      <w:r w:rsidRPr="0004416A">
        <w:rPr>
          <w:b w:val="0"/>
          <w:bCs/>
          <w:sz w:val="22"/>
          <w:szCs w:val="24"/>
          <w:lang w:val="en-US"/>
        </w:rPr>
        <w:t xml:space="preserve"> modifiers recorded during (a) cooling </w:t>
      </w:r>
      <w:r w:rsidR="00406894">
        <w:rPr>
          <w:b w:val="0"/>
          <w:bCs/>
          <w:sz w:val="22"/>
          <w:szCs w:val="24"/>
          <w:lang w:val="en-US"/>
        </w:rPr>
        <w:br/>
      </w:r>
      <w:r w:rsidRPr="0004416A">
        <w:rPr>
          <w:b w:val="0"/>
          <w:bCs/>
          <w:sz w:val="22"/>
          <w:szCs w:val="24"/>
          <w:lang w:val="en-US"/>
        </w:rPr>
        <w:t xml:space="preserve">and (b) subsequent heating at 10 </w:t>
      </w:r>
      <w:r w:rsidRPr="0004416A">
        <w:rPr>
          <w:b w:val="0"/>
          <w:bCs/>
          <w:sz w:val="22"/>
          <w:szCs w:val="24"/>
          <w:lang w:val="pl-PL"/>
        </w:rPr>
        <w:sym w:font="Symbol" w:char="F0B0"/>
      </w:r>
      <w:r w:rsidRPr="0004416A">
        <w:rPr>
          <w:b w:val="0"/>
          <w:bCs/>
          <w:sz w:val="22"/>
          <w:szCs w:val="24"/>
          <w:lang w:val="en-US"/>
        </w:rPr>
        <w:t>C·min</w:t>
      </w:r>
      <w:r w:rsidRPr="0004416A">
        <w:rPr>
          <w:b w:val="0"/>
          <w:bCs/>
          <w:sz w:val="22"/>
          <w:szCs w:val="24"/>
          <w:vertAlign w:val="superscript"/>
          <w:lang w:val="en-US"/>
        </w:rPr>
        <w:t>−1</w:t>
      </w:r>
      <w:r w:rsidRPr="0004416A">
        <w:rPr>
          <w:b w:val="0"/>
          <w:bCs/>
          <w:sz w:val="22"/>
          <w:szCs w:val="24"/>
          <w:lang w:val="en-US"/>
        </w:rPr>
        <w:t xml:space="preserve"> (vertically shifted for </w:t>
      </w:r>
      <w:proofErr w:type="spellStart"/>
      <w:r w:rsidRPr="0004416A">
        <w:rPr>
          <w:b w:val="0"/>
          <w:bCs/>
          <w:sz w:val="22"/>
          <w:szCs w:val="24"/>
          <w:lang w:val="en-US"/>
        </w:rPr>
        <w:t>clearity</w:t>
      </w:r>
      <w:proofErr w:type="spellEnd"/>
      <w:r w:rsidRPr="0004416A">
        <w:rPr>
          <w:b w:val="0"/>
          <w:bCs/>
          <w:sz w:val="22"/>
          <w:szCs w:val="24"/>
          <w:lang w:val="en-US"/>
        </w:rPr>
        <w:t>).</w:t>
      </w:r>
      <w:bookmarkEnd w:id="61"/>
      <w:bookmarkEnd w:id="62"/>
      <w:bookmarkEnd w:id="63"/>
      <w:bookmarkEnd w:id="64"/>
      <w:bookmarkEnd w:id="65"/>
      <w:bookmarkEnd w:id="66"/>
    </w:p>
    <w:p w14:paraId="71101DC3" w14:textId="77777777" w:rsidR="00840AAE" w:rsidRPr="00840AAE" w:rsidRDefault="00840AAE" w:rsidP="00840AAE">
      <w:pPr>
        <w:rPr>
          <w:lang w:val="en-US"/>
        </w:rPr>
      </w:pPr>
    </w:p>
    <w:p w14:paraId="408529F3" w14:textId="77777777" w:rsidR="0004416A" w:rsidRDefault="00795590" w:rsidP="00F073D4">
      <w:pPr>
        <w:pStyle w:val="Heading2"/>
        <w:spacing w:after="240"/>
        <w:sectPr w:rsidR="0004416A" w:rsidSect="001B3848">
          <w:headerReference w:type="even" r:id="rId53"/>
          <w:headerReference w:type="default" r:id="rId54"/>
          <w:pgSz w:w="11906" w:h="16838"/>
          <w:pgMar w:top="1440" w:right="1440" w:bottom="1440" w:left="1800" w:header="708" w:footer="708" w:gutter="0"/>
          <w:cols w:space="708"/>
          <w:docGrid w:linePitch="360"/>
        </w:sectPr>
      </w:pPr>
      <w:r>
        <w:br/>
      </w:r>
    </w:p>
    <w:tbl>
      <w:tblPr>
        <w:tblStyle w:val="PlainTable2"/>
        <w:tblpPr w:leftFromText="180" w:rightFromText="180" w:vertAnchor="page" w:horzAnchor="margin" w:tblpY="2744"/>
        <w:tblW w:w="12960" w:type="dxa"/>
        <w:tblLayout w:type="fixed"/>
        <w:tblLook w:val="04A0" w:firstRow="1" w:lastRow="0" w:firstColumn="1" w:lastColumn="0" w:noHBand="0" w:noVBand="1"/>
      </w:tblPr>
      <w:tblGrid>
        <w:gridCol w:w="1440"/>
        <w:gridCol w:w="1710"/>
        <w:gridCol w:w="900"/>
        <w:gridCol w:w="990"/>
        <w:gridCol w:w="900"/>
        <w:gridCol w:w="1080"/>
        <w:gridCol w:w="985"/>
        <w:gridCol w:w="905"/>
        <w:gridCol w:w="900"/>
        <w:gridCol w:w="1080"/>
        <w:gridCol w:w="1075"/>
        <w:gridCol w:w="995"/>
      </w:tblGrid>
      <w:tr w:rsidR="0004416A" w:rsidRPr="0004416A" w14:paraId="71FCBAB9" w14:textId="77777777" w:rsidTr="0004416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40" w:type="dxa"/>
            <w:vMerge w:val="restart"/>
            <w:vAlign w:val="center"/>
            <w:hideMark/>
          </w:tcPr>
          <w:p w14:paraId="266CBCDD" w14:textId="77777777" w:rsidR="0004416A" w:rsidRPr="0004416A" w:rsidRDefault="0004416A" w:rsidP="0004416A">
            <w:pPr>
              <w:jc w:val="center"/>
              <w:rPr>
                <w:rFonts w:ascii="Arial" w:eastAsia="Times New Roman" w:hAnsi="Arial" w:cs="Arial"/>
                <w:bCs w:val="0"/>
                <w:color w:val="000000"/>
                <w:sz w:val="18"/>
                <w:szCs w:val="18"/>
              </w:rPr>
            </w:pPr>
            <w:r w:rsidRPr="0004416A">
              <w:rPr>
                <w:rFonts w:ascii="Arial" w:eastAsia="Times New Roman" w:hAnsi="Arial" w:cs="Arial"/>
                <w:bCs w:val="0"/>
                <w:color w:val="000000"/>
                <w:sz w:val="18"/>
                <w:szCs w:val="18"/>
              </w:rPr>
              <w:lastRenderedPageBreak/>
              <w:t>Entry</w:t>
            </w:r>
          </w:p>
        </w:tc>
        <w:tc>
          <w:tcPr>
            <w:tcW w:w="1710" w:type="dxa"/>
            <w:vMerge w:val="restart"/>
            <w:vAlign w:val="center"/>
          </w:tcPr>
          <w:p w14:paraId="349628DA" w14:textId="77777777" w:rsidR="0004416A" w:rsidRPr="0004416A" w:rsidRDefault="0004416A" w:rsidP="0004416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n-US"/>
              </w:rPr>
            </w:pPr>
            <w:r w:rsidRPr="0004416A">
              <w:rPr>
                <w:rFonts w:ascii="Arial" w:eastAsia="Times New Roman" w:hAnsi="Arial" w:cs="Arial"/>
                <w:bCs w:val="0"/>
                <w:color w:val="000000"/>
                <w:sz w:val="18"/>
                <w:szCs w:val="18"/>
                <w:lang w:val="en-US"/>
              </w:rPr>
              <w:t>Compatibilizer</w:t>
            </w:r>
          </w:p>
          <w:p w14:paraId="7FAA005E" w14:textId="77777777" w:rsidR="0004416A" w:rsidRPr="0004416A" w:rsidRDefault="0004416A" w:rsidP="0004416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n-US"/>
              </w:rPr>
            </w:pPr>
            <w:r w:rsidRPr="0004416A">
              <w:rPr>
                <w:rFonts w:ascii="Arial" w:eastAsia="Times New Roman" w:hAnsi="Arial" w:cs="Arial"/>
                <w:bCs w:val="0"/>
                <w:color w:val="000000"/>
                <w:sz w:val="18"/>
                <w:szCs w:val="18"/>
                <w:lang w:val="en-US"/>
              </w:rPr>
              <w:t>[</w:t>
            </w:r>
            <w:proofErr w:type="spellStart"/>
            <w:r w:rsidRPr="0004416A">
              <w:rPr>
                <w:rFonts w:ascii="Arial" w:eastAsia="Times New Roman" w:hAnsi="Arial" w:cs="Arial"/>
                <w:bCs w:val="0"/>
                <w:color w:val="000000"/>
                <w:sz w:val="18"/>
                <w:szCs w:val="18"/>
                <w:lang w:val="en-US"/>
              </w:rPr>
              <w:t>wt</w:t>
            </w:r>
            <w:proofErr w:type="spellEnd"/>
            <w:r w:rsidRPr="0004416A">
              <w:rPr>
                <w:rFonts w:ascii="Arial" w:eastAsia="Times New Roman" w:hAnsi="Arial" w:cs="Arial"/>
                <w:bCs w:val="0"/>
                <w:color w:val="000000"/>
                <w:sz w:val="18"/>
                <w:szCs w:val="18"/>
                <w:lang w:val="en-US"/>
              </w:rPr>
              <w:t>%]</w:t>
            </w:r>
          </w:p>
        </w:tc>
        <w:tc>
          <w:tcPr>
            <w:tcW w:w="900" w:type="dxa"/>
            <w:vMerge w:val="restart"/>
            <w:vAlign w:val="center"/>
          </w:tcPr>
          <w:p w14:paraId="37DD19CC" w14:textId="77777777" w:rsidR="0004416A" w:rsidRPr="0004416A" w:rsidRDefault="0004416A" w:rsidP="0004416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n-US"/>
              </w:rPr>
            </w:pPr>
            <w:r w:rsidRPr="0004416A">
              <w:rPr>
                <w:rFonts w:ascii="Arial" w:eastAsia="Times New Roman" w:hAnsi="Arial" w:cs="Arial"/>
                <w:bCs w:val="0"/>
                <w:color w:val="000000"/>
                <w:sz w:val="18"/>
                <w:szCs w:val="18"/>
                <w:lang w:val="en-US"/>
              </w:rPr>
              <w:t>CR</w:t>
            </w:r>
          </w:p>
          <w:p w14:paraId="3833867E" w14:textId="77777777" w:rsidR="0004416A" w:rsidRPr="0004416A" w:rsidRDefault="0004416A" w:rsidP="0004416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n-US"/>
              </w:rPr>
            </w:pPr>
            <w:r w:rsidRPr="0004416A">
              <w:rPr>
                <w:rFonts w:ascii="Arial" w:eastAsia="Times New Roman" w:hAnsi="Arial" w:cs="Arial"/>
                <w:bCs w:val="0"/>
                <w:color w:val="000000"/>
                <w:sz w:val="18"/>
                <w:szCs w:val="18"/>
                <w:lang w:val="en-US"/>
              </w:rPr>
              <w:t>[</w:t>
            </w:r>
            <w:proofErr w:type="spellStart"/>
            <w:r w:rsidRPr="0004416A">
              <w:rPr>
                <w:rFonts w:ascii="Arial" w:eastAsia="Times New Roman" w:hAnsi="Arial" w:cs="Arial"/>
                <w:bCs w:val="0"/>
                <w:color w:val="000000"/>
                <w:sz w:val="18"/>
                <w:szCs w:val="18"/>
                <w:lang w:val="en-US"/>
              </w:rPr>
              <w:t>wt</w:t>
            </w:r>
            <w:proofErr w:type="spellEnd"/>
            <w:r w:rsidRPr="0004416A">
              <w:rPr>
                <w:rFonts w:ascii="Arial" w:eastAsia="Times New Roman" w:hAnsi="Arial" w:cs="Arial"/>
                <w:bCs w:val="0"/>
                <w:color w:val="000000"/>
                <w:sz w:val="18"/>
                <w:szCs w:val="18"/>
                <w:lang w:val="en-US"/>
              </w:rPr>
              <w:t>%]</w:t>
            </w:r>
          </w:p>
        </w:tc>
        <w:tc>
          <w:tcPr>
            <w:tcW w:w="990" w:type="dxa"/>
            <w:vMerge w:val="restart"/>
            <w:vAlign w:val="center"/>
          </w:tcPr>
          <w:p w14:paraId="2BBB7261" w14:textId="77777777" w:rsidR="0004416A" w:rsidRPr="0004416A" w:rsidRDefault="0004416A" w:rsidP="0004416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n-US"/>
              </w:rPr>
            </w:pPr>
            <w:r w:rsidRPr="0004416A">
              <w:rPr>
                <w:rFonts w:ascii="Arial" w:eastAsia="Times New Roman" w:hAnsi="Arial" w:cs="Arial"/>
                <w:bCs w:val="0"/>
                <w:color w:val="000000"/>
                <w:sz w:val="18"/>
                <w:szCs w:val="18"/>
                <w:lang w:val="en-US"/>
              </w:rPr>
              <w:t>B</w:t>
            </w:r>
          </w:p>
          <w:p w14:paraId="511FCE93" w14:textId="77777777" w:rsidR="0004416A" w:rsidRPr="0004416A" w:rsidRDefault="0004416A" w:rsidP="0004416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n-US"/>
              </w:rPr>
            </w:pPr>
            <w:r w:rsidRPr="0004416A">
              <w:rPr>
                <w:rFonts w:ascii="Arial" w:eastAsia="Times New Roman" w:hAnsi="Arial" w:cs="Arial"/>
                <w:bCs w:val="0"/>
                <w:color w:val="000000"/>
                <w:sz w:val="18"/>
                <w:szCs w:val="18"/>
                <w:lang w:val="en-US"/>
              </w:rPr>
              <w:t>[</w:t>
            </w:r>
            <w:proofErr w:type="spellStart"/>
            <w:r w:rsidRPr="0004416A">
              <w:rPr>
                <w:rFonts w:ascii="Arial" w:eastAsia="Times New Roman" w:hAnsi="Arial" w:cs="Arial"/>
                <w:bCs w:val="0"/>
                <w:color w:val="000000"/>
                <w:sz w:val="18"/>
                <w:szCs w:val="18"/>
                <w:lang w:val="en-US"/>
              </w:rPr>
              <w:t>wt</w:t>
            </w:r>
            <w:proofErr w:type="spellEnd"/>
            <w:r w:rsidRPr="0004416A">
              <w:rPr>
                <w:rFonts w:ascii="Arial" w:eastAsia="Times New Roman" w:hAnsi="Arial" w:cs="Arial"/>
                <w:bCs w:val="0"/>
                <w:color w:val="000000"/>
                <w:sz w:val="18"/>
                <w:szCs w:val="18"/>
                <w:lang w:val="en-US"/>
              </w:rPr>
              <w:t>%]</w:t>
            </w:r>
          </w:p>
        </w:tc>
        <w:tc>
          <w:tcPr>
            <w:tcW w:w="900" w:type="dxa"/>
            <w:vMerge w:val="restart"/>
            <w:vAlign w:val="center"/>
          </w:tcPr>
          <w:p w14:paraId="4C44C75A" w14:textId="77777777" w:rsidR="0004416A" w:rsidRPr="0004416A" w:rsidRDefault="0004416A" w:rsidP="0004416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i/>
                <w:iCs/>
                <w:sz w:val="18"/>
                <w:szCs w:val="18"/>
                <w:lang w:eastAsia="pl-PL"/>
              </w:rPr>
            </w:pPr>
            <w:proofErr w:type="spellStart"/>
            <w:r w:rsidRPr="0004416A">
              <w:rPr>
                <w:rFonts w:ascii="Arial" w:eastAsia="Times New Roman" w:hAnsi="Arial" w:cs="Arial"/>
                <w:bCs w:val="0"/>
                <w:i/>
                <w:iCs/>
                <w:sz w:val="18"/>
                <w:szCs w:val="18"/>
                <w:lang w:eastAsia="pl-PL"/>
              </w:rPr>
              <w:t>P</w:t>
            </w:r>
            <w:r w:rsidRPr="0004416A">
              <w:rPr>
                <w:rFonts w:ascii="Arial" w:eastAsia="Times New Roman" w:hAnsi="Arial" w:cs="Arial"/>
                <w:bCs w:val="0"/>
                <w:i/>
                <w:iCs/>
                <w:sz w:val="18"/>
                <w:szCs w:val="18"/>
                <w:vertAlign w:val="subscript"/>
                <w:lang w:eastAsia="pl-PL"/>
              </w:rPr>
              <w:t>avg</w:t>
            </w:r>
            <w:proofErr w:type="spellEnd"/>
            <w:r w:rsidRPr="0004416A">
              <w:rPr>
                <w:rFonts w:ascii="Arial" w:eastAsia="Times New Roman" w:hAnsi="Arial" w:cs="Arial"/>
                <w:bCs w:val="0"/>
                <w:i/>
                <w:iCs/>
                <w:sz w:val="18"/>
                <w:szCs w:val="18"/>
                <w:vertAlign w:val="subscript"/>
                <w:lang w:eastAsia="pl-PL"/>
              </w:rPr>
              <w:t>.</w:t>
            </w:r>
          </w:p>
          <w:p w14:paraId="05A09B65" w14:textId="77777777" w:rsidR="0004416A" w:rsidRPr="0004416A" w:rsidRDefault="0004416A" w:rsidP="0004416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n-US"/>
              </w:rPr>
            </w:pPr>
            <w:r w:rsidRPr="0004416A">
              <w:rPr>
                <w:rFonts w:ascii="Arial" w:eastAsia="Times New Roman" w:hAnsi="Arial" w:cs="Arial"/>
                <w:bCs w:val="0"/>
                <w:sz w:val="18"/>
                <w:szCs w:val="18"/>
                <w:lang w:eastAsia="pl-PL"/>
              </w:rPr>
              <w:t>[</w:t>
            </w:r>
            <w:proofErr w:type="spellStart"/>
            <w:r w:rsidRPr="0004416A">
              <w:rPr>
                <w:rFonts w:ascii="Arial" w:eastAsia="Times New Roman" w:hAnsi="Arial" w:cs="Arial"/>
                <w:bCs w:val="0"/>
                <w:sz w:val="18"/>
                <w:szCs w:val="18"/>
                <w:lang w:eastAsia="pl-PL"/>
              </w:rPr>
              <w:t>dmm</w:t>
            </w:r>
            <w:proofErr w:type="spellEnd"/>
            <w:r w:rsidRPr="0004416A">
              <w:rPr>
                <w:rFonts w:ascii="Arial" w:eastAsia="Times New Roman" w:hAnsi="Arial" w:cs="Arial"/>
                <w:bCs w:val="0"/>
                <w:sz w:val="18"/>
                <w:szCs w:val="18"/>
                <w:lang w:eastAsia="pl-PL"/>
              </w:rPr>
              <w:t>]</w:t>
            </w:r>
          </w:p>
        </w:tc>
        <w:tc>
          <w:tcPr>
            <w:tcW w:w="1080" w:type="dxa"/>
            <w:vMerge w:val="restart"/>
            <w:vAlign w:val="center"/>
          </w:tcPr>
          <w:p w14:paraId="7D76210B" w14:textId="4A77E8D3" w:rsidR="0004416A" w:rsidRPr="0004416A" w:rsidRDefault="0004416A" w:rsidP="0004416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n-US"/>
              </w:rPr>
            </w:pPr>
            <w:proofErr w:type="spellStart"/>
            <w:r w:rsidRPr="0004416A">
              <w:rPr>
                <w:rFonts w:ascii="Arial" w:eastAsia="Times New Roman" w:hAnsi="Arial" w:cs="Arial"/>
                <w:bCs w:val="0"/>
                <w:i/>
                <w:iCs/>
                <w:sz w:val="18"/>
                <w:szCs w:val="18"/>
                <w:lang w:eastAsia="pl-PL"/>
              </w:rPr>
              <w:t>S</w:t>
            </w:r>
            <w:r w:rsidRPr="0004416A">
              <w:rPr>
                <w:rFonts w:ascii="Arial" w:eastAsia="Times New Roman" w:hAnsi="Arial" w:cs="Arial"/>
                <w:bCs w:val="0"/>
                <w:i/>
                <w:iCs/>
                <w:sz w:val="18"/>
                <w:szCs w:val="18"/>
                <w:vertAlign w:val="subscript"/>
                <w:lang w:eastAsia="pl-PL"/>
              </w:rPr>
              <w:t>avg</w:t>
            </w:r>
            <w:proofErr w:type="spellEnd"/>
            <w:r w:rsidRPr="0004416A">
              <w:rPr>
                <w:rFonts w:ascii="Arial" w:eastAsia="Times New Roman" w:hAnsi="Arial" w:cs="Arial"/>
                <w:bCs w:val="0"/>
                <w:i/>
                <w:iCs/>
                <w:sz w:val="18"/>
                <w:szCs w:val="18"/>
                <w:vertAlign w:val="subscript"/>
                <w:lang w:eastAsia="pl-PL"/>
              </w:rPr>
              <w:t>.</w:t>
            </w:r>
            <w:r w:rsidRPr="0004416A">
              <w:rPr>
                <w:rFonts w:ascii="Arial" w:eastAsia="Times New Roman" w:hAnsi="Arial" w:cs="Arial"/>
                <w:bCs w:val="0"/>
                <w:sz w:val="18"/>
                <w:szCs w:val="18"/>
                <w:lang w:eastAsia="pl-PL"/>
              </w:rPr>
              <w:t xml:space="preserve"> </w:t>
            </w:r>
            <w:r w:rsidRPr="0004416A">
              <w:rPr>
                <w:rFonts w:ascii="Arial" w:eastAsia="Times New Roman" w:hAnsi="Arial" w:cs="Arial"/>
                <w:bCs w:val="0"/>
                <w:sz w:val="18"/>
                <w:szCs w:val="18"/>
                <w:lang w:eastAsia="pl-PL"/>
              </w:rPr>
              <w:br/>
              <w:t>[</w:t>
            </w:r>
            <w:r w:rsidR="009A4FD4">
              <w:rPr>
                <w:rFonts w:ascii="Arial" w:eastAsia="Times New Roman" w:hAnsi="Arial" w:cs="Arial"/>
                <w:bCs w:val="0"/>
                <w:sz w:val="18"/>
                <w:szCs w:val="18"/>
                <w:lang w:eastAsia="pl-PL"/>
              </w:rPr>
              <w:t>°</w:t>
            </w:r>
            <w:r w:rsidRPr="0004416A">
              <w:rPr>
                <w:rFonts w:ascii="Arial" w:eastAsia="Times New Roman" w:hAnsi="Arial" w:cs="Arial"/>
                <w:bCs w:val="0"/>
                <w:sz w:val="18"/>
                <w:szCs w:val="18"/>
                <w:lang w:eastAsia="pl-PL"/>
              </w:rPr>
              <w:t>C]</w:t>
            </w:r>
          </w:p>
        </w:tc>
        <w:tc>
          <w:tcPr>
            <w:tcW w:w="5940" w:type="dxa"/>
            <w:gridSpan w:val="6"/>
            <w:vAlign w:val="center"/>
            <w:hideMark/>
          </w:tcPr>
          <w:p w14:paraId="37DE9B68" w14:textId="77777777" w:rsidR="0004416A" w:rsidRPr="0004416A" w:rsidRDefault="0004416A" w:rsidP="0004416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n-US"/>
              </w:rPr>
            </w:pPr>
            <w:r w:rsidRPr="0004416A">
              <w:rPr>
                <w:rFonts w:ascii="Arial" w:eastAsia="Times New Roman" w:hAnsi="Arial" w:cs="Arial"/>
                <w:sz w:val="18"/>
                <w:szCs w:val="18"/>
                <w:lang w:val="en-US" w:eastAsia="pl-PL"/>
              </w:rPr>
              <w:t>Properties measured after the hot-storage stability test</w:t>
            </w:r>
          </w:p>
        </w:tc>
      </w:tr>
      <w:tr w:rsidR="0004416A" w:rsidRPr="0004416A" w14:paraId="22D5D3CF" w14:textId="77777777" w:rsidTr="000441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40" w:type="dxa"/>
            <w:vMerge/>
            <w:vAlign w:val="center"/>
            <w:hideMark/>
          </w:tcPr>
          <w:p w14:paraId="0794322A" w14:textId="77777777" w:rsidR="0004416A" w:rsidRPr="0004416A" w:rsidRDefault="0004416A" w:rsidP="0004416A">
            <w:pPr>
              <w:jc w:val="center"/>
              <w:rPr>
                <w:rFonts w:ascii="Arial" w:eastAsia="Times New Roman" w:hAnsi="Arial" w:cs="Arial"/>
                <w:bCs w:val="0"/>
                <w:color w:val="000000"/>
                <w:sz w:val="18"/>
                <w:szCs w:val="18"/>
                <w:lang w:val="en-US"/>
              </w:rPr>
            </w:pPr>
          </w:p>
        </w:tc>
        <w:tc>
          <w:tcPr>
            <w:tcW w:w="1710" w:type="dxa"/>
            <w:vMerge/>
            <w:vAlign w:val="center"/>
            <w:hideMark/>
          </w:tcPr>
          <w:p w14:paraId="5B55188C"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lang w:val="en-US"/>
              </w:rPr>
            </w:pPr>
          </w:p>
        </w:tc>
        <w:tc>
          <w:tcPr>
            <w:tcW w:w="900" w:type="dxa"/>
            <w:vMerge/>
            <w:vAlign w:val="center"/>
          </w:tcPr>
          <w:p w14:paraId="6A9BA1E7"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lang w:val="en-US"/>
              </w:rPr>
            </w:pPr>
          </w:p>
        </w:tc>
        <w:tc>
          <w:tcPr>
            <w:tcW w:w="990" w:type="dxa"/>
            <w:vMerge/>
            <w:vAlign w:val="center"/>
          </w:tcPr>
          <w:p w14:paraId="6F9EFC19"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lang w:val="en-US"/>
              </w:rPr>
            </w:pPr>
          </w:p>
        </w:tc>
        <w:tc>
          <w:tcPr>
            <w:tcW w:w="900" w:type="dxa"/>
            <w:vMerge/>
            <w:vAlign w:val="center"/>
          </w:tcPr>
          <w:p w14:paraId="413A3B7A"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lang w:val="en-US"/>
              </w:rPr>
            </w:pPr>
          </w:p>
        </w:tc>
        <w:tc>
          <w:tcPr>
            <w:tcW w:w="1080" w:type="dxa"/>
            <w:vMerge/>
            <w:vAlign w:val="center"/>
          </w:tcPr>
          <w:p w14:paraId="72087C7A"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lang w:val="en-US"/>
              </w:rPr>
            </w:pPr>
          </w:p>
        </w:tc>
        <w:tc>
          <w:tcPr>
            <w:tcW w:w="985" w:type="dxa"/>
            <w:vAlign w:val="center"/>
            <w:hideMark/>
          </w:tcPr>
          <w:p w14:paraId="4A9C4743"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proofErr w:type="spellStart"/>
            <w:r w:rsidRPr="0004416A">
              <w:rPr>
                <w:rFonts w:ascii="Arial" w:eastAsia="Times New Roman" w:hAnsi="Arial" w:cs="Arial"/>
                <w:b/>
                <w:bCs/>
                <w:i/>
                <w:iCs/>
                <w:sz w:val="18"/>
                <w:szCs w:val="18"/>
                <w:lang w:eastAsia="pl-PL"/>
              </w:rPr>
              <w:t>P</w:t>
            </w:r>
            <w:r w:rsidRPr="0004416A">
              <w:rPr>
                <w:rFonts w:ascii="Arial" w:eastAsia="Times New Roman" w:hAnsi="Arial" w:cs="Arial"/>
                <w:b/>
                <w:bCs/>
                <w:i/>
                <w:iCs/>
                <w:sz w:val="18"/>
                <w:szCs w:val="18"/>
                <w:vertAlign w:val="subscript"/>
                <w:lang w:eastAsia="pl-PL"/>
              </w:rPr>
              <w:t>avg.top</w:t>
            </w:r>
            <w:proofErr w:type="spellEnd"/>
            <w:r w:rsidRPr="0004416A">
              <w:rPr>
                <w:rFonts w:ascii="Arial" w:eastAsia="Times New Roman" w:hAnsi="Arial" w:cs="Arial"/>
                <w:b/>
                <w:bCs/>
                <w:i/>
                <w:iCs/>
                <w:sz w:val="18"/>
                <w:szCs w:val="18"/>
                <w:lang w:eastAsia="pl-PL"/>
              </w:rPr>
              <w:t xml:space="preserve"> </w:t>
            </w:r>
            <w:r w:rsidRPr="0004416A">
              <w:rPr>
                <w:rFonts w:ascii="Arial" w:eastAsia="Times New Roman" w:hAnsi="Arial" w:cs="Arial"/>
                <w:b/>
                <w:bCs/>
                <w:sz w:val="18"/>
                <w:szCs w:val="18"/>
                <w:lang w:eastAsia="pl-PL"/>
              </w:rPr>
              <w:t>[</w:t>
            </w:r>
            <w:proofErr w:type="spellStart"/>
            <w:r w:rsidRPr="0004416A">
              <w:rPr>
                <w:rFonts w:ascii="Arial" w:eastAsia="Times New Roman" w:hAnsi="Arial" w:cs="Arial"/>
                <w:b/>
                <w:bCs/>
                <w:sz w:val="18"/>
                <w:szCs w:val="18"/>
                <w:lang w:eastAsia="pl-PL"/>
              </w:rPr>
              <w:t>dmm</w:t>
            </w:r>
            <w:proofErr w:type="spellEnd"/>
            <w:r w:rsidRPr="0004416A">
              <w:rPr>
                <w:rFonts w:ascii="Arial" w:eastAsia="Times New Roman" w:hAnsi="Arial" w:cs="Arial"/>
                <w:b/>
                <w:bCs/>
                <w:sz w:val="18"/>
                <w:szCs w:val="18"/>
                <w:lang w:eastAsia="pl-PL"/>
              </w:rPr>
              <w:t>]</w:t>
            </w:r>
          </w:p>
        </w:tc>
        <w:tc>
          <w:tcPr>
            <w:tcW w:w="905" w:type="dxa"/>
            <w:vAlign w:val="center"/>
            <w:hideMark/>
          </w:tcPr>
          <w:p w14:paraId="6866A164"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proofErr w:type="spellStart"/>
            <w:r w:rsidRPr="0004416A">
              <w:rPr>
                <w:rFonts w:ascii="Arial" w:eastAsia="Times New Roman" w:hAnsi="Arial" w:cs="Arial"/>
                <w:b/>
                <w:bCs/>
                <w:i/>
                <w:iCs/>
                <w:sz w:val="18"/>
                <w:szCs w:val="18"/>
                <w:lang w:eastAsia="pl-PL"/>
              </w:rPr>
              <w:t>P</w:t>
            </w:r>
            <w:r w:rsidRPr="0004416A">
              <w:rPr>
                <w:rFonts w:ascii="Arial" w:eastAsia="Times New Roman" w:hAnsi="Arial" w:cs="Arial"/>
                <w:b/>
                <w:bCs/>
                <w:i/>
                <w:iCs/>
                <w:sz w:val="18"/>
                <w:szCs w:val="18"/>
                <w:vertAlign w:val="subscript"/>
                <w:lang w:eastAsia="pl-PL"/>
              </w:rPr>
              <w:t>avg.bot</w:t>
            </w:r>
            <w:proofErr w:type="spellEnd"/>
            <w:r w:rsidRPr="0004416A">
              <w:rPr>
                <w:rFonts w:ascii="Arial" w:eastAsia="Times New Roman" w:hAnsi="Arial" w:cs="Arial"/>
                <w:b/>
                <w:bCs/>
                <w:sz w:val="18"/>
                <w:szCs w:val="18"/>
                <w:vertAlign w:val="subscript"/>
                <w:lang w:eastAsia="pl-PL"/>
              </w:rPr>
              <w:t xml:space="preserve"> </w:t>
            </w:r>
            <w:r w:rsidRPr="0004416A">
              <w:rPr>
                <w:rFonts w:ascii="Arial" w:eastAsia="Times New Roman" w:hAnsi="Arial" w:cs="Arial"/>
                <w:b/>
                <w:bCs/>
                <w:sz w:val="18"/>
                <w:szCs w:val="18"/>
                <w:lang w:eastAsia="pl-PL"/>
              </w:rPr>
              <w:t>[</w:t>
            </w:r>
            <w:proofErr w:type="spellStart"/>
            <w:r w:rsidRPr="0004416A">
              <w:rPr>
                <w:rFonts w:ascii="Arial" w:eastAsia="Times New Roman" w:hAnsi="Arial" w:cs="Arial"/>
                <w:b/>
                <w:bCs/>
                <w:sz w:val="18"/>
                <w:szCs w:val="18"/>
                <w:lang w:eastAsia="pl-PL"/>
              </w:rPr>
              <w:t>dmm</w:t>
            </w:r>
            <w:proofErr w:type="spellEnd"/>
            <w:r w:rsidRPr="0004416A">
              <w:rPr>
                <w:rFonts w:ascii="Arial" w:eastAsia="Times New Roman" w:hAnsi="Arial" w:cs="Arial"/>
                <w:b/>
                <w:bCs/>
                <w:sz w:val="18"/>
                <w:szCs w:val="18"/>
                <w:lang w:eastAsia="pl-PL"/>
              </w:rPr>
              <w:t>]</w:t>
            </w:r>
          </w:p>
        </w:tc>
        <w:tc>
          <w:tcPr>
            <w:tcW w:w="900" w:type="dxa"/>
            <w:vAlign w:val="center"/>
            <w:hideMark/>
          </w:tcPr>
          <w:p w14:paraId="444A612E"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
                <w:bCs/>
                <w:i/>
                <w:iCs/>
                <w:sz w:val="18"/>
                <w:szCs w:val="18"/>
                <w:lang w:eastAsia="pl-PL"/>
              </w:rPr>
              <w:t>Δ P</w:t>
            </w:r>
            <w:r w:rsidRPr="0004416A">
              <w:rPr>
                <w:rFonts w:ascii="Arial" w:eastAsia="Times New Roman" w:hAnsi="Arial" w:cs="Arial"/>
                <w:b/>
                <w:bCs/>
                <w:sz w:val="18"/>
                <w:szCs w:val="18"/>
                <w:lang w:eastAsia="pl-PL"/>
              </w:rPr>
              <w:t xml:space="preserve"> </w:t>
            </w:r>
            <w:r w:rsidRPr="0004416A">
              <w:rPr>
                <w:rFonts w:ascii="Arial" w:eastAsia="Times New Roman" w:hAnsi="Arial" w:cs="Arial"/>
                <w:b/>
                <w:bCs/>
                <w:sz w:val="18"/>
                <w:szCs w:val="18"/>
                <w:lang w:eastAsia="pl-PL"/>
              </w:rPr>
              <w:br/>
              <w:t>[</w:t>
            </w:r>
            <w:proofErr w:type="spellStart"/>
            <w:r w:rsidRPr="0004416A">
              <w:rPr>
                <w:rFonts w:ascii="Arial" w:eastAsia="Times New Roman" w:hAnsi="Arial" w:cs="Arial"/>
                <w:b/>
                <w:bCs/>
                <w:sz w:val="18"/>
                <w:szCs w:val="18"/>
                <w:lang w:eastAsia="pl-PL"/>
              </w:rPr>
              <w:t>dmm</w:t>
            </w:r>
            <w:proofErr w:type="spellEnd"/>
            <w:r w:rsidRPr="0004416A">
              <w:rPr>
                <w:rFonts w:ascii="Arial" w:eastAsia="Times New Roman" w:hAnsi="Arial" w:cs="Arial"/>
                <w:b/>
                <w:bCs/>
                <w:sz w:val="18"/>
                <w:szCs w:val="18"/>
                <w:lang w:eastAsia="pl-PL"/>
              </w:rPr>
              <w:t>]</w:t>
            </w:r>
          </w:p>
        </w:tc>
        <w:tc>
          <w:tcPr>
            <w:tcW w:w="1080" w:type="dxa"/>
            <w:vAlign w:val="center"/>
            <w:hideMark/>
          </w:tcPr>
          <w:p w14:paraId="747EF21B" w14:textId="2A2707B0"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proofErr w:type="spellStart"/>
            <w:r w:rsidRPr="0004416A">
              <w:rPr>
                <w:rFonts w:ascii="Arial" w:eastAsia="Times New Roman" w:hAnsi="Arial" w:cs="Arial"/>
                <w:b/>
                <w:bCs/>
                <w:i/>
                <w:iCs/>
                <w:sz w:val="18"/>
                <w:szCs w:val="18"/>
                <w:lang w:eastAsia="pl-PL"/>
              </w:rPr>
              <w:t>SP</w:t>
            </w:r>
            <w:r w:rsidRPr="0004416A">
              <w:rPr>
                <w:rFonts w:ascii="Arial" w:eastAsia="Times New Roman" w:hAnsi="Arial" w:cs="Arial"/>
                <w:b/>
                <w:bCs/>
                <w:i/>
                <w:iCs/>
                <w:sz w:val="18"/>
                <w:szCs w:val="18"/>
                <w:vertAlign w:val="subscript"/>
                <w:lang w:eastAsia="pl-PL"/>
              </w:rPr>
              <w:t>avg.top</w:t>
            </w:r>
            <w:proofErr w:type="spellEnd"/>
            <w:r w:rsidRPr="0004416A">
              <w:rPr>
                <w:rFonts w:ascii="Arial" w:eastAsia="Times New Roman" w:hAnsi="Arial" w:cs="Arial"/>
                <w:b/>
                <w:bCs/>
                <w:sz w:val="18"/>
                <w:szCs w:val="18"/>
                <w:vertAlign w:val="subscript"/>
                <w:lang w:eastAsia="pl-PL"/>
              </w:rPr>
              <w:t xml:space="preserve"> </w:t>
            </w:r>
            <w:r w:rsidRPr="0004416A">
              <w:rPr>
                <w:rFonts w:ascii="Arial" w:eastAsia="Times New Roman" w:hAnsi="Arial" w:cs="Arial"/>
                <w:b/>
                <w:bCs/>
                <w:sz w:val="18"/>
                <w:szCs w:val="18"/>
                <w:lang w:eastAsia="pl-PL"/>
              </w:rPr>
              <w:t>[</w:t>
            </w:r>
            <w:r w:rsidR="009A4FD4">
              <w:rPr>
                <w:rFonts w:ascii="Arial" w:eastAsia="Times New Roman" w:hAnsi="Arial" w:cs="Arial"/>
                <w:b/>
                <w:bCs/>
                <w:sz w:val="18"/>
                <w:szCs w:val="18"/>
                <w:lang w:eastAsia="pl-PL"/>
              </w:rPr>
              <w:t>°</w:t>
            </w:r>
            <w:r w:rsidRPr="0004416A">
              <w:rPr>
                <w:rFonts w:ascii="Arial" w:eastAsia="Times New Roman" w:hAnsi="Arial" w:cs="Arial"/>
                <w:b/>
                <w:bCs/>
                <w:sz w:val="18"/>
                <w:szCs w:val="18"/>
                <w:lang w:eastAsia="pl-PL"/>
              </w:rPr>
              <w:t>C]</w:t>
            </w:r>
          </w:p>
        </w:tc>
        <w:tc>
          <w:tcPr>
            <w:tcW w:w="1075" w:type="dxa"/>
            <w:vAlign w:val="center"/>
            <w:hideMark/>
          </w:tcPr>
          <w:p w14:paraId="451AF231" w14:textId="6A37746A"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proofErr w:type="spellStart"/>
            <w:r w:rsidRPr="0004416A">
              <w:rPr>
                <w:rFonts w:ascii="Arial" w:eastAsia="Times New Roman" w:hAnsi="Arial" w:cs="Arial"/>
                <w:b/>
                <w:bCs/>
                <w:i/>
                <w:iCs/>
                <w:sz w:val="18"/>
                <w:szCs w:val="18"/>
                <w:lang w:eastAsia="pl-PL"/>
              </w:rPr>
              <w:t>SP</w:t>
            </w:r>
            <w:r w:rsidRPr="0004416A">
              <w:rPr>
                <w:rFonts w:ascii="Arial" w:eastAsia="Times New Roman" w:hAnsi="Arial" w:cs="Arial"/>
                <w:b/>
                <w:bCs/>
                <w:i/>
                <w:iCs/>
                <w:sz w:val="18"/>
                <w:szCs w:val="18"/>
                <w:vertAlign w:val="subscript"/>
                <w:lang w:eastAsia="pl-PL"/>
              </w:rPr>
              <w:t>avg.bot</w:t>
            </w:r>
            <w:proofErr w:type="spellEnd"/>
            <w:r w:rsidRPr="0004416A">
              <w:rPr>
                <w:rFonts w:ascii="Arial" w:eastAsia="Times New Roman" w:hAnsi="Arial" w:cs="Arial"/>
                <w:b/>
                <w:bCs/>
                <w:sz w:val="18"/>
                <w:szCs w:val="18"/>
                <w:vertAlign w:val="subscript"/>
                <w:lang w:eastAsia="pl-PL"/>
              </w:rPr>
              <w:t xml:space="preserve"> </w:t>
            </w:r>
            <w:r w:rsidRPr="0004416A">
              <w:rPr>
                <w:rFonts w:ascii="Arial" w:eastAsia="Times New Roman" w:hAnsi="Arial" w:cs="Arial"/>
                <w:b/>
                <w:bCs/>
                <w:sz w:val="18"/>
                <w:szCs w:val="18"/>
                <w:lang w:eastAsia="pl-PL"/>
              </w:rPr>
              <w:t>[</w:t>
            </w:r>
            <w:r w:rsidR="009A4FD4">
              <w:rPr>
                <w:rFonts w:ascii="Arial" w:eastAsia="Times New Roman" w:hAnsi="Arial" w:cs="Arial"/>
                <w:b/>
                <w:bCs/>
                <w:sz w:val="18"/>
                <w:szCs w:val="18"/>
                <w:lang w:eastAsia="pl-PL"/>
              </w:rPr>
              <w:t>°</w:t>
            </w:r>
            <w:r w:rsidRPr="0004416A">
              <w:rPr>
                <w:rFonts w:ascii="Arial" w:eastAsia="Times New Roman" w:hAnsi="Arial" w:cs="Arial"/>
                <w:b/>
                <w:bCs/>
                <w:sz w:val="18"/>
                <w:szCs w:val="18"/>
                <w:lang w:eastAsia="pl-PL"/>
              </w:rPr>
              <w:t>C]</w:t>
            </w:r>
          </w:p>
        </w:tc>
        <w:tc>
          <w:tcPr>
            <w:tcW w:w="995" w:type="dxa"/>
            <w:vAlign w:val="center"/>
            <w:hideMark/>
          </w:tcPr>
          <w:p w14:paraId="35CA095C" w14:textId="1E329EE1"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
                <w:bCs/>
                <w:i/>
                <w:iCs/>
                <w:sz w:val="18"/>
                <w:szCs w:val="18"/>
                <w:lang w:eastAsia="pl-PL"/>
              </w:rPr>
              <w:t>Δ SP</w:t>
            </w:r>
            <w:r w:rsidRPr="0004416A">
              <w:rPr>
                <w:rFonts w:ascii="Arial" w:eastAsia="Times New Roman" w:hAnsi="Arial" w:cs="Arial"/>
                <w:b/>
                <w:bCs/>
                <w:sz w:val="18"/>
                <w:szCs w:val="18"/>
                <w:lang w:eastAsia="pl-PL"/>
              </w:rPr>
              <w:t xml:space="preserve"> </w:t>
            </w:r>
            <w:r w:rsidRPr="0004416A">
              <w:rPr>
                <w:rFonts w:ascii="Arial" w:eastAsia="Times New Roman" w:hAnsi="Arial" w:cs="Arial"/>
                <w:b/>
                <w:bCs/>
                <w:sz w:val="18"/>
                <w:szCs w:val="18"/>
                <w:lang w:eastAsia="pl-PL"/>
              </w:rPr>
              <w:br/>
              <w:t>[</w:t>
            </w:r>
            <w:r w:rsidR="009A4FD4">
              <w:rPr>
                <w:rFonts w:ascii="Arial" w:eastAsia="Times New Roman" w:hAnsi="Arial" w:cs="Arial"/>
                <w:b/>
                <w:bCs/>
                <w:sz w:val="18"/>
                <w:szCs w:val="18"/>
                <w:lang w:eastAsia="pl-PL"/>
              </w:rPr>
              <w:t>°</w:t>
            </w:r>
            <w:r w:rsidRPr="0004416A">
              <w:rPr>
                <w:rFonts w:ascii="Arial" w:eastAsia="Times New Roman" w:hAnsi="Arial" w:cs="Arial"/>
                <w:b/>
                <w:bCs/>
                <w:sz w:val="18"/>
                <w:szCs w:val="18"/>
                <w:lang w:eastAsia="pl-PL"/>
              </w:rPr>
              <w:t>C]</w:t>
            </w:r>
          </w:p>
        </w:tc>
      </w:tr>
      <w:tr w:rsidR="0004416A" w:rsidRPr="0004416A" w14:paraId="7948EE26" w14:textId="77777777" w:rsidTr="0004416A">
        <w:trPr>
          <w:trHeight w:val="340"/>
        </w:trPr>
        <w:tc>
          <w:tcPr>
            <w:cnfStyle w:val="001000000000" w:firstRow="0" w:lastRow="0" w:firstColumn="1" w:lastColumn="0" w:oddVBand="0" w:evenVBand="0" w:oddHBand="0" w:evenHBand="0" w:firstRowFirstColumn="0" w:firstRowLastColumn="0" w:lastRowFirstColumn="0" w:lastRowLastColumn="0"/>
            <w:tcW w:w="1440" w:type="dxa"/>
            <w:vAlign w:val="center"/>
            <w:hideMark/>
          </w:tcPr>
          <w:p w14:paraId="002B6752" w14:textId="77777777" w:rsidR="0004416A" w:rsidRPr="0004416A" w:rsidRDefault="0004416A" w:rsidP="0004416A">
            <w:pPr>
              <w:rPr>
                <w:rFonts w:ascii="Arial" w:eastAsia="Times New Roman" w:hAnsi="Arial" w:cs="Arial"/>
                <w:b w:val="0"/>
                <w:bCs w:val="0"/>
                <w:color w:val="000000"/>
                <w:sz w:val="18"/>
                <w:szCs w:val="18"/>
              </w:rPr>
            </w:pPr>
            <w:r w:rsidRPr="0004416A">
              <w:rPr>
                <w:rStyle w:val="qowt-font1-timesnewroman"/>
                <w:rFonts w:ascii="Arial" w:hAnsi="Arial" w:cs="Arial"/>
                <w:b w:val="0"/>
                <w:bCs w:val="0"/>
                <w:sz w:val="18"/>
                <w:szCs w:val="18"/>
              </w:rPr>
              <w:t>B</w:t>
            </w:r>
          </w:p>
        </w:tc>
        <w:tc>
          <w:tcPr>
            <w:tcW w:w="1710" w:type="dxa"/>
            <w:vAlign w:val="center"/>
          </w:tcPr>
          <w:p w14:paraId="1C277455"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0.00</w:t>
            </w:r>
          </w:p>
        </w:tc>
        <w:tc>
          <w:tcPr>
            <w:tcW w:w="900" w:type="dxa"/>
            <w:vAlign w:val="center"/>
          </w:tcPr>
          <w:p w14:paraId="30A6958E"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0.00</w:t>
            </w:r>
          </w:p>
        </w:tc>
        <w:tc>
          <w:tcPr>
            <w:tcW w:w="990" w:type="dxa"/>
            <w:vAlign w:val="center"/>
          </w:tcPr>
          <w:p w14:paraId="01C4450D"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100.00</w:t>
            </w:r>
          </w:p>
        </w:tc>
        <w:tc>
          <w:tcPr>
            <w:tcW w:w="900" w:type="dxa"/>
            <w:vAlign w:val="center"/>
            <w:hideMark/>
          </w:tcPr>
          <w:p w14:paraId="6199BCBE"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83 ± 1</w:t>
            </w:r>
          </w:p>
        </w:tc>
        <w:tc>
          <w:tcPr>
            <w:tcW w:w="1080" w:type="dxa"/>
            <w:vAlign w:val="center"/>
            <w:hideMark/>
          </w:tcPr>
          <w:p w14:paraId="61EAA7A1"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44.7 ± 0.2</w:t>
            </w:r>
          </w:p>
        </w:tc>
        <w:tc>
          <w:tcPr>
            <w:tcW w:w="985" w:type="dxa"/>
            <w:vAlign w:val="center"/>
            <w:hideMark/>
          </w:tcPr>
          <w:p w14:paraId="022DBDD5"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80 ± 0</w:t>
            </w:r>
          </w:p>
        </w:tc>
        <w:tc>
          <w:tcPr>
            <w:tcW w:w="905" w:type="dxa"/>
            <w:vAlign w:val="center"/>
            <w:hideMark/>
          </w:tcPr>
          <w:p w14:paraId="2FD84EE6"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81 ± 0</w:t>
            </w:r>
          </w:p>
        </w:tc>
        <w:tc>
          <w:tcPr>
            <w:tcW w:w="900" w:type="dxa"/>
            <w:vAlign w:val="center"/>
            <w:hideMark/>
          </w:tcPr>
          <w:p w14:paraId="1857A214"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1 ± 0</w:t>
            </w:r>
          </w:p>
        </w:tc>
        <w:tc>
          <w:tcPr>
            <w:tcW w:w="1080" w:type="dxa"/>
            <w:vAlign w:val="center"/>
            <w:hideMark/>
          </w:tcPr>
          <w:p w14:paraId="74F19F8C"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46.8 ± 0.1</w:t>
            </w:r>
          </w:p>
        </w:tc>
        <w:tc>
          <w:tcPr>
            <w:tcW w:w="1075" w:type="dxa"/>
            <w:vAlign w:val="center"/>
            <w:hideMark/>
          </w:tcPr>
          <w:p w14:paraId="7482A63B"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46.9 ± 0.1</w:t>
            </w:r>
          </w:p>
        </w:tc>
        <w:tc>
          <w:tcPr>
            <w:tcW w:w="995" w:type="dxa"/>
            <w:vAlign w:val="center"/>
            <w:hideMark/>
          </w:tcPr>
          <w:p w14:paraId="533026AF"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0.1 ± 0.1</w:t>
            </w:r>
          </w:p>
        </w:tc>
      </w:tr>
      <w:tr w:rsidR="0004416A" w:rsidRPr="0004416A" w14:paraId="3E645A16" w14:textId="77777777" w:rsidTr="000441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40" w:type="dxa"/>
            <w:vAlign w:val="center"/>
            <w:hideMark/>
          </w:tcPr>
          <w:p w14:paraId="7DE51B31" w14:textId="77777777" w:rsidR="0004416A" w:rsidRPr="0004416A" w:rsidRDefault="0004416A" w:rsidP="0004416A">
            <w:pPr>
              <w:rPr>
                <w:rFonts w:ascii="Arial" w:eastAsia="Times New Roman" w:hAnsi="Arial" w:cs="Arial"/>
                <w:b w:val="0"/>
                <w:bCs w:val="0"/>
                <w:color w:val="000000"/>
                <w:sz w:val="18"/>
                <w:szCs w:val="18"/>
              </w:rPr>
            </w:pPr>
            <w:r w:rsidRPr="0004416A">
              <w:rPr>
                <w:rStyle w:val="qowt-font1-timesnewroman"/>
                <w:rFonts w:ascii="Arial" w:hAnsi="Arial" w:cs="Arial"/>
                <w:b w:val="0"/>
                <w:bCs w:val="0"/>
                <w:sz w:val="18"/>
                <w:szCs w:val="18"/>
              </w:rPr>
              <w:t>B/5S</w:t>
            </w:r>
          </w:p>
        </w:tc>
        <w:tc>
          <w:tcPr>
            <w:tcW w:w="1710" w:type="dxa"/>
            <w:vAlign w:val="center"/>
          </w:tcPr>
          <w:p w14:paraId="59511C83"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5.00</w:t>
            </w:r>
          </w:p>
        </w:tc>
        <w:tc>
          <w:tcPr>
            <w:tcW w:w="900" w:type="dxa"/>
            <w:vAlign w:val="center"/>
          </w:tcPr>
          <w:p w14:paraId="17BFB538"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0.00</w:t>
            </w:r>
          </w:p>
        </w:tc>
        <w:tc>
          <w:tcPr>
            <w:tcW w:w="990" w:type="dxa"/>
            <w:vAlign w:val="center"/>
          </w:tcPr>
          <w:p w14:paraId="3097E0D7"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95.00</w:t>
            </w:r>
          </w:p>
        </w:tc>
        <w:tc>
          <w:tcPr>
            <w:tcW w:w="900" w:type="dxa"/>
            <w:vAlign w:val="center"/>
            <w:hideMark/>
          </w:tcPr>
          <w:p w14:paraId="4D99541F"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53 ± 3</w:t>
            </w:r>
          </w:p>
        </w:tc>
        <w:tc>
          <w:tcPr>
            <w:tcW w:w="1080" w:type="dxa"/>
            <w:vAlign w:val="center"/>
            <w:hideMark/>
          </w:tcPr>
          <w:p w14:paraId="0E3D1610"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81.4 ± 0.3</w:t>
            </w:r>
          </w:p>
        </w:tc>
        <w:tc>
          <w:tcPr>
            <w:tcW w:w="985" w:type="dxa"/>
            <w:vAlign w:val="center"/>
          </w:tcPr>
          <w:p w14:paraId="58840D66"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 xml:space="preserve">49 </w:t>
            </w:r>
            <w:r w:rsidRPr="0004416A">
              <w:rPr>
                <w:rFonts w:ascii="Arial" w:eastAsia="Times New Roman" w:hAnsi="Arial" w:cs="Arial"/>
                <w:color w:val="000000"/>
                <w:sz w:val="18"/>
                <w:szCs w:val="18"/>
              </w:rPr>
              <w:t>± 1</w:t>
            </w:r>
          </w:p>
        </w:tc>
        <w:tc>
          <w:tcPr>
            <w:tcW w:w="905" w:type="dxa"/>
            <w:vAlign w:val="center"/>
          </w:tcPr>
          <w:p w14:paraId="5D02D4A0"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 xml:space="preserve">50 </w:t>
            </w:r>
            <w:r w:rsidRPr="0004416A">
              <w:rPr>
                <w:rFonts w:ascii="Arial" w:eastAsia="Times New Roman" w:hAnsi="Arial" w:cs="Arial"/>
                <w:color w:val="000000"/>
                <w:sz w:val="18"/>
                <w:szCs w:val="18"/>
              </w:rPr>
              <w:t>± 1</w:t>
            </w:r>
          </w:p>
        </w:tc>
        <w:tc>
          <w:tcPr>
            <w:tcW w:w="900" w:type="dxa"/>
            <w:vAlign w:val="center"/>
          </w:tcPr>
          <w:p w14:paraId="50A3DE68"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 xml:space="preserve">1 </w:t>
            </w:r>
            <w:r w:rsidRPr="0004416A">
              <w:rPr>
                <w:rFonts w:ascii="Arial" w:eastAsia="Times New Roman" w:hAnsi="Arial" w:cs="Arial"/>
                <w:color w:val="000000"/>
                <w:sz w:val="18"/>
                <w:szCs w:val="18"/>
              </w:rPr>
              <w:t>± 1</w:t>
            </w:r>
          </w:p>
        </w:tc>
        <w:tc>
          <w:tcPr>
            <w:tcW w:w="1080" w:type="dxa"/>
            <w:vAlign w:val="center"/>
          </w:tcPr>
          <w:p w14:paraId="39982548"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 xml:space="preserve">86.2 </w:t>
            </w:r>
            <w:r w:rsidRPr="0004416A">
              <w:rPr>
                <w:rFonts w:ascii="Arial" w:eastAsia="Times New Roman" w:hAnsi="Arial" w:cs="Arial"/>
                <w:color w:val="000000"/>
                <w:sz w:val="18"/>
                <w:szCs w:val="18"/>
              </w:rPr>
              <w:t>± 0.1</w:t>
            </w:r>
          </w:p>
        </w:tc>
        <w:tc>
          <w:tcPr>
            <w:tcW w:w="1075" w:type="dxa"/>
            <w:vAlign w:val="center"/>
          </w:tcPr>
          <w:p w14:paraId="1CDB0B68"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 xml:space="preserve">86.4 </w:t>
            </w:r>
            <w:r w:rsidRPr="0004416A">
              <w:rPr>
                <w:rFonts w:ascii="Arial" w:eastAsia="Times New Roman" w:hAnsi="Arial" w:cs="Arial"/>
                <w:color w:val="000000"/>
                <w:sz w:val="18"/>
                <w:szCs w:val="18"/>
              </w:rPr>
              <w:t>± 0.1</w:t>
            </w:r>
          </w:p>
        </w:tc>
        <w:tc>
          <w:tcPr>
            <w:tcW w:w="995" w:type="dxa"/>
            <w:vAlign w:val="center"/>
          </w:tcPr>
          <w:p w14:paraId="1A515CDD"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 xml:space="preserve">0.2 </w:t>
            </w:r>
            <w:r w:rsidRPr="0004416A">
              <w:rPr>
                <w:rFonts w:ascii="Arial" w:eastAsia="Times New Roman" w:hAnsi="Arial" w:cs="Arial"/>
                <w:color w:val="000000"/>
                <w:sz w:val="18"/>
                <w:szCs w:val="18"/>
              </w:rPr>
              <w:t>± 0.1</w:t>
            </w:r>
          </w:p>
        </w:tc>
      </w:tr>
      <w:tr w:rsidR="0004416A" w:rsidRPr="0004416A" w14:paraId="3E289143" w14:textId="77777777" w:rsidTr="0004416A">
        <w:trPr>
          <w:trHeight w:val="340"/>
        </w:trPr>
        <w:tc>
          <w:tcPr>
            <w:cnfStyle w:val="001000000000" w:firstRow="0" w:lastRow="0" w:firstColumn="1" w:lastColumn="0" w:oddVBand="0" w:evenVBand="0" w:oddHBand="0" w:evenHBand="0" w:firstRowFirstColumn="0" w:firstRowLastColumn="0" w:lastRowFirstColumn="0" w:lastRowLastColumn="0"/>
            <w:tcW w:w="1440" w:type="dxa"/>
            <w:vAlign w:val="center"/>
            <w:hideMark/>
          </w:tcPr>
          <w:p w14:paraId="2AE0C2A1" w14:textId="77777777" w:rsidR="0004416A" w:rsidRPr="0004416A" w:rsidRDefault="0004416A" w:rsidP="0004416A">
            <w:pPr>
              <w:rPr>
                <w:rFonts w:ascii="Arial" w:eastAsia="Times New Roman" w:hAnsi="Arial" w:cs="Arial"/>
                <w:b w:val="0"/>
                <w:bCs w:val="0"/>
                <w:color w:val="000000"/>
                <w:sz w:val="18"/>
                <w:szCs w:val="18"/>
              </w:rPr>
            </w:pPr>
            <w:r w:rsidRPr="0004416A">
              <w:rPr>
                <w:rStyle w:val="qowt-font1-timesnewroman"/>
                <w:rFonts w:ascii="Arial" w:hAnsi="Arial" w:cs="Arial"/>
                <w:b w:val="0"/>
                <w:bCs w:val="0"/>
                <w:sz w:val="18"/>
                <w:szCs w:val="18"/>
              </w:rPr>
              <w:t>B/5F</w:t>
            </w:r>
          </w:p>
        </w:tc>
        <w:tc>
          <w:tcPr>
            <w:tcW w:w="1710" w:type="dxa"/>
            <w:vAlign w:val="center"/>
          </w:tcPr>
          <w:p w14:paraId="0B975CA7"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5.00</w:t>
            </w:r>
          </w:p>
        </w:tc>
        <w:tc>
          <w:tcPr>
            <w:tcW w:w="900" w:type="dxa"/>
            <w:vAlign w:val="center"/>
          </w:tcPr>
          <w:p w14:paraId="48CA350E"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0.00</w:t>
            </w:r>
          </w:p>
        </w:tc>
        <w:tc>
          <w:tcPr>
            <w:tcW w:w="990" w:type="dxa"/>
            <w:vAlign w:val="center"/>
          </w:tcPr>
          <w:p w14:paraId="10623161"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95.00</w:t>
            </w:r>
          </w:p>
        </w:tc>
        <w:tc>
          <w:tcPr>
            <w:tcW w:w="900" w:type="dxa"/>
            <w:vAlign w:val="center"/>
            <w:hideMark/>
          </w:tcPr>
          <w:p w14:paraId="220D212B"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70 ± 2</w:t>
            </w:r>
          </w:p>
        </w:tc>
        <w:tc>
          <w:tcPr>
            <w:tcW w:w="1080" w:type="dxa"/>
            <w:vAlign w:val="center"/>
            <w:hideMark/>
          </w:tcPr>
          <w:p w14:paraId="6CBE3AAC"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55.2 ± 0.5</w:t>
            </w:r>
          </w:p>
        </w:tc>
        <w:tc>
          <w:tcPr>
            <w:tcW w:w="985" w:type="dxa"/>
            <w:vAlign w:val="center"/>
            <w:hideMark/>
          </w:tcPr>
          <w:p w14:paraId="58DDC055"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57 ± 1</w:t>
            </w:r>
          </w:p>
        </w:tc>
        <w:tc>
          <w:tcPr>
            <w:tcW w:w="905" w:type="dxa"/>
            <w:vAlign w:val="center"/>
            <w:hideMark/>
          </w:tcPr>
          <w:p w14:paraId="4E2873CA"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55 ± 1</w:t>
            </w:r>
          </w:p>
        </w:tc>
        <w:tc>
          <w:tcPr>
            <w:tcW w:w="900" w:type="dxa"/>
            <w:vAlign w:val="center"/>
            <w:hideMark/>
          </w:tcPr>
          <w:p w14:paraId="00EEF057"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2 ± 1</w:t>
            </w:r>
          </w:p>
        </w:tc>
        <w:tc>
          <w:tcPr>
            <w:tcW w:w="1080" w:type="dxa"/>
            <w:vAlign w:val="center"/>
            <w:hideMark/>
          </w:tcPr>
          <w:p w14:paraId="6986F8EB"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55.0 ± 0.2</w:t>
            </w:r>
          </w:p>
        </w:tc>
        <w:tc>
          <w:tcPr>
            <w:tcW w:w="1075" w:type="dxa"/>
            <w:vAlign w:val="center"/>
            <w:hideMark/>
          </w:tcPr>
          <w:p w14:paraId="7A083BDD"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53.4 ± 0.2</w:t>
            </w:r>
          </w:p>
        </w:tc>
        <w:tc>
          <w:tcPr>
            <w:tcW w:w="995" w:type="dxa"/>
            <w:vAlign w:val="center"/>
            <w:hideMark/>
          </w:tcPr>
          <w:p w14:paraId="28ED998D"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1.6 ± 0.3</w:t>
            </w:r>
          </w:p>
        </w:tc>
      </w:tr>
      <w:tr w:rsidR="0004416A" w:rsidRPr="0004416A" w14:paraId="79A00A70" w14:textId="77777777" w:rsidTr="000441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40" w:type="dxa"/>
            <w:vAlign w:val="center"/>
            <w:hideMark/>
          </w:tcPr>
          <w:p w14:paraId="3559856B" w14:textId="77777777" w:rsidR="0004416A" w:rsidRPr="0004416A" w:rsidRDefault="0004416A" w:rsidP="0004416A">
            <w:pPr>
              <w:rPr>
                <w:rFonts w:ascii="Arial" w:eastAsia="Times New Roman" w:hAnsi="Arial" w:cs="Arial"/>
                <w:b w:val="0"/>
                <w:bCs w:val="0"/>
                <w:color w:val="000000"/>
                <w:sz w:val="18"/>
                <w:szCs w:val="18"/>
              </w:rPr>
            </w:pPr>
            <w:r w:rsidRPr="0004416A">
              <w:rPr>
                <w:rStyle w:val="qowt-font1-timesnewroman"/>
                <w:rFonts w:ascii="Arial" w:hAnsi="Arial" w:cs="Arial"/>
                <w:b w:val="0"/>
                <w:bCs w:val="0"/>
                <w:sz w:val="18"/>
                <w:szCs w:val="18"/>
              </w:rPr>
              <w:t>B/10R</w:t>
            </w:r>
          </w:p>
        </w:tc>
        <w:tc>
          <w:tcPr>
            <w:tcW w:w="1710" w:type="dxa"/>
            <w:vAlign w:val="center"/>
          </w:tcPr>
          <w:p w14:paraId="466017B0"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0.00</w:t>
            </w:r>
          </w:p>
        </w:tc>
        <w:tc>
          <w:tcPr>
            <w:tcW w:w="900" w:type="dxa"/>
            <w:vAlign w:val="center"/>
          </w:tcPr>
          <w:p w14:paraId="6F798F28"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10.00</w:t>
            </w:r>
          </w:p>
        </w:tc>
        <w:tc>
          <w:tcPr>
            <w:tcW w:w="990" w:type="dxa"/>
            <w:vAlign w:val="center"/>
          </w:tcPr>
          <w:p w14:paraId="2575D1AB"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90.00</w:t>
            </w:r>
          </w:p>
        </w:tc>
        <w:tc>
          <w:tcPr>
            <w:tcW w:w="900" w:type="dxa"/>
            <w:vAlign w:val="center"/>
            <w:hideMark/>
          </w:tcPr>
          <w:p w14:paraId="33F94265"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60 ± 3</w:t>
            </w:r>
          </w:p>
        </w:tc>
        <w:tc>
          <w:tcPr>
            <w:tcW w:w="1080" w:type="dxa"/>
            <w:vAlign w:val="center"/>
            <w:hideMark/>
          </w:tcPr>
          <w:p w14:paraId="7C74FC26"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52.1 ± 0.7</w:t>
            </w:r>
          </w:p>
        </w:tc>
        <w:tc>
          <w:tcPr>
            <w:tcW w:w="985" w:type="dxa"/>
            <w:vAlign w:val="center"/>
            <w:hideMark/>
          </w:tcPr>
          <w:p w14:paraId="2EFA2761"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62 ± 1</w:t>
            </w:r>
          </w:p>
        </w:tc>
        <w:tc>
          <w:tcPr>
            <w:tcW w:w="905" w:type="dxa"/>
            <w:vAlign w:val="center"/>
            <w:hideMark/>
          </w:tcPr>
          <w:p w14:paraId="4DC58B87"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74 ± 1</w:t>
            </w:r>
          </w:p>
        </w:tc>
        <w:tc>
          <w:tcPr>
            <w:tcW w:w="900" w:type="dxa"/>
            <w:vAlign w:val="center"/>
            <w:hideMark/>
          </w:tcPr>
          <w:p w14:paraId="2E86AB56"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12 ± 1</w:t>
            </w:r>
          </w:p>
        </w:tc>
        <w:tc>
          <w:tcPr>
            <w:tcW w:w="1080" w:type="dxa"/>
            <w:vAlign w:val="center"/>
            <w:hideMark/>
          </w:tcPr>
          <w:p w14:paraId="7F67CE4A"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sz w:val="18"/>
                <w:szCs w:val="18"/>
                <w:lang w:val="en-US" w:eastAsia="pl-PL"/>
              </w:rPr>
              <w:t xml:space="preserve">49.4 </w:t>
            </w:r>
            <w:r w:rsidRPr="0004416A">
              <w:rPr>
                <w:rFonts w:ascii="Arial" w:eastAsia="Times New Roman" w:hAnsi="Arial" w:cs="Arial"/>
                <w:color w:val="000000"/>
                <w:sz w:val="18"/>
                <w:szCs w:val="18"/>
              </w:rPr>
              <w:t>± 0.3</w:t>
            </w:r>
          </w:p>
        </w:tc>
        <w:tc>
          <w:tcPr>
            <w:tcW w:w="1075" w:type="dxa"/>
            <w:vAlign w:val="center"/>
            <w:hideMark/>
          </w:tcPr>
          <w:p w14:paraId="4C61FB19"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sz w:val="18"/>
                <w:szCs w:val="18"/>
                <w:lang w:val="en-US" w:eastAsia="pl-PL"/>
              </w:rPr>
              <w:t xml:space="preserve">58.3 </w:t>
            </w:r>
            <w:r w:rsidRPr="0004416A">
              <w:rPr>
                <w:rFonts w:ascii="Arial" w:eastAsia="Times New Roman" w:hAnsi="Arial" w:cs="Arial"/>
                <w:color w:val="000000"/>
                <w:sz w:val="18"/>
                <w:szCs w:val="18"/>
              </w:rPr>
              <w:t>± 0.2</w:t>
            </w:r>
          </w:p>
        </w:tc>
        <w:tc>
          <w:tcPr>
            <w:tcW w:w="995" w:type="dxa"/>
            <w:vAlign w:val="center"/>
            <w:hideMark/>
          </w:tcPr>
          <w:p w14:paraId="65EABEA1"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sz w:val="18"/>
                <w:szCs w:val="18"/>
                <w:lang w:val="en-US" w:eastAsia="pl-PL"/>
              </w:rPr>
              <w:t xml:space="preserve">8.9 </w:t>
            </w:r>
            <w:r w:rsidRPr="0004416A">
              <w:rPr>
                <w:rFonts w:ascii="Arial" w:eastAsia="Times New Roman" w:hAnsi="Arial" w:cs="Arial"/>
                <w:color w:val="000000"/>
                <w:sz w:val="18"/>
                <w:szCs w:val="18"/>
              </w:rPr>
              <w:t>± 0.5</w:t>
            </w:r>
          </w:p>
        </w:tc>
      </w:tr>
      <w:tr w:rsidR="0004416A" w:rsidRPr="0004416A" w14:paraId="1738D9D9" w14:textId="77777777" w:rsidTr="0004416A">
        <w:trPr>
          <w:trHeight w:val="340"/>
        </w:trPr>
        <w:tc>
          <w:tcPr>
            <w:cnfStyle w:val="001000000000" w:firstRow="0" w:lastRow="0" w:firstColumn="1" w:lastColumn="0" w:oddVBand="0" w:evenVBand="0" w:oddHBand="0" w:evenHBand="0" w:firstRowFirstColumn="0" w:firstRowLastColumn="0" w:lastRowFirstColumn="0" w:lastRowLastColumn="0"/>
            <w:tcW w:w="1440" w:type="dxa"/>
            <w:vAlign w:val="center"/>
            <w:hideMark/>
          </w:tcPr>
          <w:p w14:paraId="0BBD76BB" w14:textId="018D761E" w:rsidR="0004416A" w:rsidRPr="0004416A" w:rsidRDefault="0004416A" w:rsidP="0004416A">
            <w:pPr>
              <w:rPr>
                <w:rFonts w:ascii="Arial" w:eastAsia="Times New Roman" w:hAnsi="Arial" w:cs="Arial"/>
                <w:b w:val="0"/>
                <w:bCs w:val="0"/>
                <w:color w:val="000000"/>
                <w:sz w:val="18"/>
                <w:szCs w:val="18"/>
              </w:rPr>
            </w:pPr>
            <w:r w:rsidRPr="0004416A">
              <w:rPr>
                <w:rStyle w:val="qowt-font1-timesnewroman"/>
                <w:rFonts w:ascii="Arial" w:hAnsi="Arial" w:cs="Arial"/>
                <w:b w:val="0"/>
                <w:bCs w:val="0"/>
                <w:sz w:val="18"/>
                <w:szCs w:val="18"/>
              </w:rPr>
              <w:t>B/10R</w:t>
            </w:r>
            <w:r w:rsidRPr="0004416A">
              <w:rPr>
                <w:rStyle w:val="qowt-font1-timesnewroman"/>
                <w:rFonts w:ascii="Arial" w:hAnsi="Arial" w:cs="Arial"/>
                <w:b w:val="0"/>
                <w:bCs w:val="0"/>
                <w:sz w:val="18"/>
                <w:szCs w:val="18"/>
                <w:vertAlign w:val="subscript"/>
              </w:rPr>
              <w:t>TB</w:t>
            </w:r>
          </w:p>
        </w:tc>
        <w:tc>
          <w:tcPr>
            <w:tcW w:w="1710" w:type="dxa"/>
            <w:vAlign w:val="center"/>
          </w:tcPr>
          <w:p w14:paraId="7E80AA23"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0.00</w:t>
            </w:r>
          </w:p>
        </w:tc>
        <w:tc>
          <w:tcPr>
            <w:tcW w:w="900" w:type="dxa"/>
            <w:vAlign w:val="center"/>
          </w:tcPr>
          <w:p w14:paraId="290C087D"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10.00</w:t>
            </w:r>
          </w:p>
        </w:tc>
        <w:tc>
          <w:tcPr>
            <w:tcW w:w="990" w:type="dxa"/>
            <w:vAlign w:val="center"/>
          </w:tcPr>
          <w:p w14:paraId="4DAE5BFB"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90.00</w:t>
            </w:r>
          </w:p>
        </w:tc>
        <w:tc>
          <w:tcPr>
            <w:tcW w:w="900" w:type="dxa"/>
            <w:vAlign w:val="center"/>
            <w:hideMark/>
          </w:tcPr>
          <w:p w14:paraId="350B8B58"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56 ± 2</w:t>
            </w:r>
          </w:p>
        </w:tc>
        <w:tc>
          <w:tcPr>
            <w:tcW w:w="1080" w:type="dxa"/>
            <w:vAlign w:val="center"/>
            <w:hideMark/>
          </w:tcPr>
          <w:p w14:paraId="16ED7CAC"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 xml:space="preserve">55.9 </w:t>
            </w:r>
            <w:r w:rsidRPr="0004416A">
              <w:rPr>
                <w:rFonts w:ascii="Arial" w:eastAsia="Times New Roman" w:hAnsi="Arial" w:cs="Arial"/>
                <w:color w:val="000000"/>
                <w:sz w:val="18"/>
                <w:szCs w:val="18"/>
              </w:rPr>
              <w:t>± 0.5</w:t>
            </w:r>
          </w:p>
        </w:tc>
        <w:tc>
          <w:tcPr>
            <w:tcW w:w="985" w:type="dxa"/>
            <w:vAlign w:val="center"/>
          </w:tcPr>
          <w:p w14:paraId="2FD493D3"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 xml:space="preserve">63 </w:t>
            </w:r>
            <w:r w:rsidRPr="0004416A">
              <w:rPr>
                <w:rFonts w:ascii="Arial" w:eastAsia="Times New Roman" w:hAnsi="Arial" w:cs="Arial"/>
                <w:color w:val="000000"/>
                <w:sz w:val="18"/>
                <w:szCs w:val="18"/>
              </w:rPr>
              <w:t>± 1</w:t>
            </w:r>
          </w:p>
        </w:tc>
        <w:tc>
          <w:tcPr>
            <w:tcW w:w="905" w:type="dxa"/>
            <w:vAlign w:val="center"/>
          </w:tcPr>
          <w:p w14:paraId="0937C81E"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 xml:space="preserve">61 </w:t>
            </w:r>
            <w:r w:rsidRPr="0004416A">
              <w:rPr>
                <w:rFonts w:ascii="Arial" w:eastAsia="Times New Roman" w:hAnsi="Arial" w:cs="Arial"/>
                <w:color w:val="000000"/>
                <w:sz w:val="18"/>
                <w:szCs w:val="18"/>
              </w:rPr>
              <w:t>± 1</w:t>
            </w:r>
          </w:p>
        </w:tc>
        <w:tc>
          <w:tcPr>
            <w:tcW w:w="900" w:type="dxa"/>
            <w:vAlign w:val="center"/>
          </w:tcPr>
          <w:p w14:paraId="3C04DECC"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 xml:space="preserve">2 </w:t>
            </w:r>
            <w:r w:rsidRPr="0004416A">
              <w:rPr>
                <w:rFonts w:ascii="Arial" w:eastAsia="Times New Roman" w:hAnsi="Arial" w:cs="Arial"/>
                <w:color w:val="000000"/>
                <w:sz w:val="18"/>
                <w:szCs w:val="18"/>
              </w:rPr>
              <w:t>± 1</w:t>
            </w:r>
          </w:p>
        </w:tc>
        <w:tc>
          <w:tcPr>
            <w:tcW w:w="1080" w:type="dxa"/>
            <w:vAlign w:val="center"/>
          </w:tcPr>
          <w:p w14:paraId="21E3FEEB"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 xml:space="preserve">53.1 </w:t>
            </w:r>
            <w:r w:rsidRPr="0004416A">
              <w:rPr>
                <w:rFonts w:ascii="Arial" w:eastAsia="Times New Roman" w:hAnsi="Arial" w:cs="Arial"/>
                <w:color w:val="000000"/>
                <w:sz w:val="18"/>
                <w:szCs w:val="18"/>
              </w:rPr>
              <w:t>± 0.2</w:t>
            </w:r>
          </w:p>
        </w:tc>
        <w:tc>
          <w:tcPr>
            <w:tcW w:w="1075" w:type="dxa"/>
            <w:vAlign w:val="center"/>
          </w:tcPr>
          <w:p w14:paraId="42B749CC"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60.4</w:t>
            </w:r>
            <w:r w:rsidRPr="0004416A">
              <w:rPr>
                <w:rFonts w:ascii="Arial" w:eastAsia="Times New Roman" w:hAnsi="Arial" w:cs="Arial"/>
                <w:color w:val="000000"/>
                <w:sz w:val="18"/>
                <w:szCs w:val="18"/>
              </w:rPr>
              <w:t xml:space="preserve"> ± 0.1</w:t>
            </w:r>
          </w:p>
        </w:tc>
        <w:tc>
          <w:tcPr>
            <w:tcW w:w="995" w:type="dxa"/>
            <w:vAlign w:val="center"/>
          </w:tcPr>
          <w:p w14:paraId="0C96FB71"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7.3</w:t>
            </w:r>
            <w:r w:rsidRPr="0004416A">
              <w:rPr>
                <w:rFonts w:ascii="Arial" w:eastAsia="Times New Roman" w:hAnsi="Arial" w:cs="Arial"/>
                <w:color w:val="000000"/>
                <w:sz w:val="18"/>
                <w:szCs w:val="18"/>
              </w:rPr>
              <w:t xml:space="preserve"> ± 0.2</w:t>
            </w:r>
          </w:p>
        </w:tc>
      </w:tr>
      <w:tr w:rsidR="0004416A" w:rsidRPr="0004416A" w14:paraId="54D8786D" w14:textId="77777777" w:rsidTr="000441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40" w:type="dxa"/>
            <w:vAlign w:val="center"/>
            <w:hideMark/>
          </w:tcPr>
          <w:p w14:paraId="7B0A0B5B" w14:textId="77777777" w:rsidR="0004416A" w:rsidRPr="0004416A" w:rsidRDefault="0004416A" w:rsidP="0004416A">
            <w:pPr>
              <w:rPr>
                <w:rFonts w:ascii="Arial" w:eastAsia="Times New Roman" w:hAnsi="Arial" w:cs="Arial"/>
                <w:b w:val="0"/>
                <w:bCs w:val="0"/>
                <w:color w:val="000000"/>
                <w:sz w:val="18"/>
                <w:szCs w:val="18"/>
              </w:rPr>
            </w:pPr>
            <w:r w:rsidRPr="0004416A">
              <w:rPr>
                <w:rStyle w:val="qowt-font1-timesnewroman"/>
                <w:rFonts w:ascii="Arial" w:hAnsi="Arial" w:cs="Arial"/>
                <w:b w:val="0"/>
                <w:bCs w:val="0"/>
                <w:sz w:val="18"/>
                <w:szCs w:val="18"/>
              </w:rPr>
              <w:t>B/10R/5S</w:t>
            </w:r>
          </w:p>
        </w:tc>
        <w:tc>
          <w:tcPr>
            <w:tcW w:w="1710" w:type="dxa"/>
            <w:vAlign w:val="center"/>
          </w:tcPr>
          <w:p w14:paraId="4B62A4BC"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5.00</w:t>
            </w:r>
          </w:p>
        </w:tc>
        <w:tc>
          <w:tcPr>
            <w:tcW w:w="900" w:type="dxa"/>
            <w:vAlign w:val="center"/>
          </w:tcPr>
          <w:p w14:paraId="225691BF"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10.00</w:t>
            </w:r>
          </w:p>
        </w:tc>
        <w:tc>
          <w:tcPr>
            <w:tcW w:w="990" w:type="dxa"/>
            <w:vAlign w:val="center"/>
          </w:tcPr>
          <w:p w14:paraId="6E2210DE"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85.00</w:t>
            </w:r>
          </w:p>
        </w:tc>
        <w:tc>
          <w:tcPr>
            <w:tcW w:w="900" w:type="dxa"/>
            <w:vAlign w:val="center"/>
            <w:hideMark/>
          </w:tcPr>
          <w:p w14:paraId="2BEE159A"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52 ± 4</w:t>
            </w:r>
          </w:p>
        </w:tc>
        <w:tc>
          <w:tcPr>
            <w:tcW w:w="1080" w:type="dxa"/>
            <w:vAlign w:val="center"/>
            <w:hideMark/>
          </w:tcPr>
          <w:p w14:paraId="67BF7FA6"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92 ± 1.4</w:t>
            </w:r>
          </w:p>
        </w:tc>
        <w:tc>
          <w:tcPr>
            <w:tcW w:w="985" w:type="dxa"/>
            <w:vAlign w:val="center"/>
            <w:hideMark/>
          </w:tcPr>
          <w:p w14:paraId="3890E0D1"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 xml:space="preserve">53 </w:t>
            </w:r>
            <w:r w:rsidRPr="0004416A">
              <w:rPr>
                <w:rFonts w:ascii="Arial" w:eastAsia="Times New Roman" w:hAnsi="Arial" w:cs="Arial"/>
                <w:color w:val="000000"/>
                <w:sz w:val="18"/>
                <w:szCs w:val="18"/>
              </w:rPr>
              <w:t>± 2</w:t>
            </w:r>
          </w:p>
        </w:tc>
        <w:tc>
          <w:tcPr>
            <w:tcW w:w="905" w:type="dxa"/>
            <w:vAlign w:val="center"/>
            <w:hideMark/>
          </w:tcPr>
          <w:p w14:paraId="290D7FC7"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52 ± 1</w:t>
            </w:r>
          </w:p>
        </w:tc>
        <w:tc>
          <w:tcPr>
            <w:tcW w:w="900" w:type="dxa"/>
            <w:vAlign w:val="center"/>
            <w:hideMark/>
          </w:tcPr>
          <w:p w14:paraId="05EBC492"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1 ± 1</w:t>
            </w:r>
          </w:p>
        </w:tc>
        <w:tc>
          <w:tcPr>
            <w:tcW w:w="1080" w:type="dxa"/>
            <w:vAlign w:val="center"/>
            <w:hideMark/>
          </w:tcPr>
          <w:p w14:paraId="40E0CF42"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82.7 ± 0.7</w:t>
            </w:r>
          </w:p>
        </w:tc>
        <w:tc>
          <w:tcPr>
            <w:tcW w:w="1075" w:type="dxa"/>
            <w:vAlign w:val="center"/>
            <w:hideMark/>
          </w:tcPr>
          <w:p w14:paraId="0B7BF5FD"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91.0 ± 1.0</w:t>
            </w:r>
          </w:p>
        </w:tc>
        <w:tc>
          <w:tcPr>
            <w:tcW w:w="995" w:type="dxa"/>
            <w:vAlign w:val="center"/>
            <w:hideMark/>
          </w:tcPr>
          <w:p w14:paraId="2D98AAAD"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8.3 ± 1.1</w:t>
            </w:r>
          </w:p>
        </w:tc>
      </w:tr>
      <w:tr w:rsidR="0004416A" w:rsidRPr="0004416A" w14:paraId="3BCDB6C3" w14:textId="77777777" w:rsidTr="0004416A">
        <w:trPr>
          <w:trHeight w:val="340"/>
        </w:trPr>
        <w:tc>
          <w:tcPr>
            <w:cnfStyle w:val="001000000000" w:firstRow="0" w:lastRow="0" w:firstColumn="1" w:lastColumn="0" w:oddVBand="0" w:evenVBand="0" w:oddHBand="0" w:evenHBand="0" w:firstRowFirstColumn="0" w:firstRowLastColumn="0" w:lastRowFirstColumn="0" w:lastRowLastColumn="0"/>
            <w:tcW w:w="1440" w:type="dxa"/>
            <w:vAlign w:val="center"/>
            <w:hideMark/>
          </w:tcPr>
          <w:p w14:paraId="0F90D5AD" w14:textId="77777777" w:rsidR="0004416A" w:rsidRPr="0004416A" w:rsidRDefault="0004416A" w:rsidP="0004416A">
            <w:pPr>
              <w:rPr>
                <w:rFonts w:ascii="Arial" w:eastAsia="Times New Roman" w:hAnsi="Arial" w:cs="Arial"/>
                <w:b w:val="0"/>
                <w:bCs w:val="0"/>
                <w:color w:val="000000"/>
                <w:sz w:val="18"/>
                <w:szCs w:val="18"/>
              </w:rPr>
            </w:pPr>
            <w:r w:rsidRPr="0004416A">
              <w:rPr>
                <w:rStyle w:val="qowt-font1-timesnewroman"/>
                <w:rFonts w:ascii="Arial" w:hAnsi="Arial" w:cs="Arial"/>
                <w:b w:val="0"/>
                <w:bCs w:val="0"/>
                <w:sz w:val="18"/>
                <w:szCs w:val="18"/>
              </w:rPr>
              <w:t>B/10R/2.5F</w:t>
            </w:r>
          </w:p>
        </w:tc>
        <w:tc>
          <w:tcPr>
            <w:tcW w:w="1710" w:type="dxa"/>
            <w:vAlign w:val="center"/>
          </w:tcPr>
          <w:p w14:paraId="42620CCA"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2.50</w:t>
            </w:r>
          </w:p>
        </w:tc>
        <w:tc>
          <w:tcPr>
            <w:tcW w:w="900" w:type="dxa"/>
            <w:vAlign w:val="center"/>
          </w:tcPr>
          <w:p w14:paraId="46916B0A"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10.00</w:t>
            </w:r>
          </w:p>
        </w:tc>
        <w:tc>
          <w:tcPr>
            <w:tcW w:w="990" w:type="dxa"/>
            <w:vAlign w:val="center"/>
          </w:tcPr>
          <w:p w14:paraId="53C42750"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87.50</w:t>
            </w:r>
          </w:p>
        </w:tc>
        <w:tc>
          <w:tcPr>
            <w:tcW w:w="900" w:type="dxa"/>
            <w:vAlign w:val="center"/>
            <w:hideMark/>
          </w:tcPr>
          <w:p w14:paraId="2725093F"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53 ± 2</w:t>
            </w:r>
          </w:p>
        </w:tc>
        <w:tc>
          <w:tcPr>
            <w:tcW w:w="1080" w:type="dxa"/>
            <w:vAlign w:val="center"/>
            <w:hideMark/>
          </w:tcPr>
          <w:p w14:paraId="52E07FEA"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53.7 ± 0.5</w:t>
            </w:r>
          </w:p>
        </w:tc>
        <w:tc>
          <w:tcPr>
            <w:tcW w:w="985" w:type="dxa"/>
            <w:vAlign w:val="center"/>
            <w:hideMark/>
          </w:tcPr>
          <w:p w14:paraId="09981F89"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 xml:space="preserve">60 </w:t>
            </w:r>
            <w:r w:rsidRPr="0004416A">
              <w:rPr>
                <w:rFonts w:ascii="Arial" w:eastAsia="Times New Roman" w:hAnsi="Arial" w:cs="Arial"/>
                <w:color w:val="000000"/>
                <w:sz w:val="18"/>
                <w:szCs w:val="18"/>
              </w:rPr>
              <w:t>± 1</w:t>
            </w:r>
          </w:p>
        </w:tc>
        <w:tc>
          <w:tcPr>
            <w:tcW w:w="905" w:type="dxa"/>
            <w:vAlign w:val="center"/>
            <w:hideMark/>
          </w:tcPr>
          <w:p w14:paraId="2BFE70FC"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 xml:space="preserve">55 </w:t>
            </w:r>
            <w:r w:rsidRPr="0004416A">
              <w:rPr>
                <w:rFonts w:ascii="Arial" w:eastAsia="Times New Roman" w:hAnsi="Arial" w:cs="Arial"/>
                <w:color w:val="000000"/>
                <w:sz w:val="18"/>
                <w:szCs w:val="18"/>
              </w:rPr>
              <w:t>± 1</w:t>
            </w:r>
          </w:p>
        </w:tc>
        <w:tc>
          <w:tcPr>
            <w:tcW w:w="900" w:type="dxa"/>
            <w:vAlign w:val="center"/>
            <w:hideMark/>
          </w:tcPr>
          <w:p w14:paraId="5B413F73"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 xml:space="preserve">5 </w:t>
            </w:r>
            <w:r w:rsidRPr="0004416A">
              <w:rPr>
                <w:rFonts w:ascii="Arial" w:eastAsia="Times New Roman" w:hAnsi="Arial" w:cs="Arial"/>
                <w:color w:val="000000"/>
                <w:sz w:val="18"/>
                <w:szCs w:val="18"/>
              </w:rPr>
              <w:t>± 1</w:t>
            </w:r>
          </w:p>
        </w:tc>
        <w:tc>
          <w:tcPr>
            <w:tcW w:w="1080" w:type="dxa"/>
            <w:vAlign w:val="center"/>
            <w:hideMark/>
          </w:tcPr>
          <w:p w14:paraId="712BF8B0"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52.1</w:t>
            </w:r>
            <w:r w:rsidRPr="0004416A">
              <w:rPr>
                <w:rFonts w:ascii="Arial" w:eastAsia="Times New Roman" w:hAnsi="Arial" w:cs="Arial"/>
                <w:color w:val="000000"/>
                <w:sz w:val="18"/>
                <w:szCs w:val="18"/>
              </w:rPr>
              <w:t xml:space="preserve"> ± 0.3</w:t>
            </w:r>
          </w:p>
        </w:tc>
        <w:tc>
          <w:tcPr>
            <w:tcW w:w="1075" w:type="dxa"/>
            <w:vAlign w:val="center"/>
            <w:hideMark/>
          </w:tcPr>
          <w:p w14:paraId="3EF076F1"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58.9</w:t>
            </w:r>
            <w:r w:rsidRPr="0004416A">
              <w:rPr>
                <w:rFonts w:ascii="Arial" w:eastAsia="Times New Roman" w:hAnsi="Arial" w:cs="Arial"/>
                <w:color w:val="000000"/>
                <w:sz w:val="18"/>
                <w:szCs w:val="18"/>
              </w:rPr>
              <w:t xml:space="preserve"> ± 0.2</w:t>
            </w:r>
          </w:p>
        </w:tc>
        <w:tc>
          <w:tcPr>
            <w:tcW w:w="995" w:type="dxa"/>
            <w:vAlign w:val="center"/>
            <w:hideMark/>
          </w:tcPr>
          <w:p w14:paraId="2A0FD0E5"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6.8</w:t>
            </w:r>
            <w:r w:rsidRPr="0004416A">
              <w:rPr>
                <w:rFonts w:ascii="Arial" w:eastAsia="Times New Roman" w:hAnsi="Arial" w:cs="Arial"/>
                <w:color w:val="000000"/>
                <w:sz w:val="18"/>
                <w:szCs w:val="18"/>
              </w:rPr>
              <w:t xml:space="preserve"> ± 0.6</w:t>
            </w:r>
          </w:p>
        </w:tc>
      </w:tr>
      <w:tr w:rsidR="0004416A" w:rsidRPr="0004416A" w14:paraId="69EFDAC5" w14:textId="77777777" w:rsidTr="000441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40" w:type="dxa"/>
            <w:vAlign w:val="center"/>
            <w:hideMark/>
          </w:tcPr>
          <w:p w14:paraId="5DE91AF3" w14:textId="77777777" w:rsidR="0004416A" w:rsidRPr="0004416A" w:rsidRDefault="0004416A" w:rsidP="0004416A">
            <w:pPr>
              <w:rPr>
                <w:rFonts w:ascii="Arial" w:eastAsia="Times New Roman" w:hAnsi="Arial" w:cs="Arial"/>
                <w:b w:val="0"/>
                <w:bCs w:val="0"/>
                <w:color w:val="000000"/>
                <w:sz w:val="18"/>
                <w:szCs w:val="18"/>
              </w:rPr>
            </w:pPr>
            <w:r w:rsidRPr="0004416A">
              <w:rPr>
                <w:rStyle w:val="qowt-font1-timesnewroman"/>
                <w:rFonts w:ascii="Arial" w:hAnsi="Arial" w:cs="Arial"/>
                <w:b w:val="0"/>
                <w:bCs w:val="0"/>
                <w:sz w:val="18"/>
                <w:szCs w:val="18"/>
              </w:rPr>
              <w:t>B/10R/2.5F</w:t>
            </w:r>
            <w:r w:rsidRPr="0004416A">
              <w:rPr>
                <w:rStyle w:val="qowt-font1-timesnewroman"/>
                <w:rFonts w:ascii="Arial" w:hAnsi="Arial" w:cs="Arial"/>
                <w:b w:val="0"/>
                <w:bCs w:val="0"/>
                <w:i/>
                <w:iCs/>
                <w:sz w:val="18"/>
                <w:szCs w:val="18"/>
              </w:rPr>
              <w:t>d</w:t>
            </w:r>
          </w:p>
        </w:tc>
        <w:tc>
          <w:tcPr>
            <w:tcW w:w="1710" w:type="dxa"/>
            <w:vAlign w:val="center"/>
          </w:tcPr>
          <w:p w14:paraId="52BBBA63"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2.50</w:t>
            </w:r>
          </w:p>
        </w:tc>
        <w:tc>
          <w:tcPr>
            <w:tcW w:w="900" w:type="dxa"/>
            <w:vAlign w:val="center"/>
          </w:tcPr>
          <w:p w14:paraId="06EA4734"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10.00</w:t>
            </w:r>
          </w:p>
        </w:tc>
        <w:tc>
          <w:tcPr>
            <w:tcW w:w="990" w:type="dxa"/>
            <w:vAlign w:val="center"/>
          </w:tcPr>
          <w:p w14:paraId="64BA4432"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87.50</w:t>
            </w:r>
          </w:p>
        </w:tc>
        <w:tc>
          <w:tcPr>
            <w:tcW w:w="900" w:type="dxa"/>
            <w:vAlign w:val="center"/>
            <w:hideMark/>
          </w:tcPr>
          <w:p w14:paraId="58D715BE"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50 ± 2</w:t>
            </w:r>
          </w:p>
        </w:tc>
        <w:tc>
          <w:tcPr>
            <w:tcW w:w="1080" w:type="dxa"/>
            <w:vAlign w:val="center"/>
            <w:hideMark/>
          </w:tcPr>
          <w:p w14:paraId="4E6A0339"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53.8 ± 0.5</w:t>
            </w:r>
          </w:p>
        </w:tc>
        <w:tc>
          <w:tcPr>
            <w:tcW w:w="985" w:type="dxa"/>
            <w:vAlign w:val="center"/>
            <w:hideMark/>
          </w:tcPr>
          <w:p w14:paraId="540A7C72"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 xml:space="preserve">42 </w:t>
            </w:r>
            <w:r w:rsidRPr="0004416A">
              <w:rPr>
                <w:rFonts w:ascii="Arial" w:eastAsia="Times New Roman" w:hAnsi="Arial" w:cs="Arial"/>
                <w:color w:val="000000"/>
                <w:sz w:val="18"/>
                <w:szCs w:val="18"/>
              </w:rPr>
              <w:t>± 2</w:t>
            </w:r>
          </w:p>
        </w:tc>
        <w:tc>
          <w:tcPr>
            <w:tcW w:w="905" w:type="dxa"/>
            <w:vAlign w:val="center"/>
            <w:hideMark/>
          </w:tcPr>
          <w:p w14:paraId="3154F9FB"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 xml:space="preserve">52 </w:t>
            </w:r>
            <w:r w:rsidRPr="0004416A">
              <w:rPr>
                <w:rFonts w:ascii="Arial" w:eastAsia="Times New Roman" w:hAnsi="Arial" w:cs="Arial"/>
                <w:color w:val="000000"/>
                <w:sz w:val="18"/>
                <w:szCs w:val="18"/>
              </w:rPr>
              <w:t>± 1</w:t>
            </w:r>
          </w:p>
        </w:tc>
        <w:tc>
          <w:tcPr>
            <w:tcW w:w="900" w:type="dxa"/>
            <w:vAlign w:val="center"/>
            <w:hideMark/>
          </w:tcPr>
          <w:p w14:paraId="2406E07C"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 xml:space="preserve">10 </w:t>
            </w:r>
            <w:r w:rsidRPr="0004416A">
              <w:rPr>
                <w:rFonts w:ascii="Arial" w:eastAsia="Times New Roman" w:hAnsi="Arial" w:cs="Arial"/>
                <w:color w:val="000000"/>
                <w:sz w:val="18"/>
                <w:szCs w:val="18"/>
              </w:rPr>
              <w:t>± 1</w:t>
            </w:r>
          </w:p>
        </w:tc>
        <w:tc>
          <w:tcPr>
            <w:tcW w:w="1080" w:type="dxa"/>
            <w:vAlign w:val="center"/>
            <w:hideMark/>
          </w:tcPr>
          <w:p w14:paraId="36DEC7C5"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54.9</w:t>
            </w:r>
            <w:r w:rsidRPr="0004416A">
              <w:rPr>
                <w:rFonts w:ascii="Arial" w:eastAsia="Times New Roman" w:hAnsi="Arial" w:cs="Arial"/>
                <w:color w:val="000000"/>
                <w:sz w:val="18"/>
                <w:szCs w:val="18"/>
              </w:rPr>
              <w:t xml:space="preserve"> ± 0.2</w:t>
            </w:r>
          </w:p>
        </w:tc>
        <w:tc>
          <w:tcPr>
            <w:tcW w:w="1075" w:type="dxa"/>
            <w:vAlign w:val="center"/>
            <w:hideMark/>
          </w:tcPr>
          <w:p w14:paraId="1BA2986D"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62.9</w:t>
            </w:r>
            <w:r w:rsidRPr="0004416A">
              <w:rPr>
                <w:rFonts w:ascii="Arial" w:eastAsia="Times New Roman" w:hAnsi="Arial" w:cs="Arial"/>
                <w:color w:val="000000"/>
                <w:sz w:val="18"/>
                <w:szCs w:val="18"/>
              </w:rPr>
              <w:t xml:space="preserve"> ± 0.2</w:t>
            </w:r>
          </w:p>
        </w:tc>
        <w:tc>
          <w:tcPr>
            <w:tcW w:w="995" w:type="dxa"/>
            <w:vAlign w:val="center"/>
            <w:hideMark/>
          </w:tcPr>
          <w:p w14:paraId="47BE487E"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8.0</w:t>
            </w:r>
            <w:r w:rsidRPr="0004416A">
              <w:rPr>
                <w:rFonts w:ascii="Arial" w:eastAsia="Times New Roman" w:hAnsi="Arial" w:cs="Arial"/>
                <w:color w:val="000000"/>
                <w:sz w:val="18"/>
                <w:szCs w:val="18"/>
              </w:rPr>
              <w:t xml:space="preserve"> ± 0.5</w:t>
            </w:r>
          </w:p>
        </w:tc>
      </w:tr>
      <w:tr w:rsidR="0004416A" w:rsidRPr="0004416A" w14:paraId="371C24B2" w14:textId="77777777" w:rsidTr="0004416A">
        <w:trPr>
          <w:trHeight w:val="340"/>
        </w:trPr>
        <w:tc>
          <w:tcPr>
            <w:cnfStyle w:val="001000000000" w:firstRow="0" w:lastRow="0" w:firstColumn="1" w:lastColumn="0" w:oddVBand="0" w:evenVBand="0" w:oddHBand="0" w:evenHBand="0" w:firstRowFirstColumn="0" w:firstRowLastColumn="0" w:lastRowFirstColumn="0" w:lastRowLastColumn="0"/>
            <w:tcW w:w="1440" w:type="dxa"/>
            <w:vAlign w:val="center"/>
            <w:hideMark/>
          </w:tcPr>
          <w:p w14:paraId="31A89EF8" w14:textId="77777777" w:rsidR="0004416A" w:rsidRPr="0004416A" w:rsidRDefault="0004416A" w:rsidP="0004416A">
            <w:pPr>
              <w:rPr>
                <w:rFonts w:ascii="Arial" w:eastAsia="Times New Roman" w:hAnsi="Arial" w:cs="Arial"/>
                <w:b w:val="0"/>
                <w:bCs w:val="0"/>
                <w:color w:val="000000"/>
                <w:sz w:val="18"/>
                <w:szCs w:val="18"/>
              </w:rPr>
            </w:pPr>
            <w:r w:rsidRPr="0004416A">
              <w:rPr>
                <w:rStyle w:val="qowt-font1-timesnewroman"/>
                <w:rFonts w:ascii="Arial" w:hAnsi="Arial" w:cs="Arial"/>
                <w:b w:val="0"/>
                <w:bCs w:val="0"/>
                <w:sz w:val="18"/>
                <w:szCs w:val="18"/>
              </w:rPr>
              <w:t>B/10R/5F</w:t>
            </w:r>
          </w:p>
        </w:tc>
        <w:tc>
          <w:tcPr>
            <w:tcW w:w="1710" w:type="dxa"/>
            <w:vAlign w:val="center"/>
          </w:tcPr>
          <w:p w14:paraId="2CE75D0C"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5.00</w:t>
            </w:r>
          </w:p>
        </w:tc>
        <w:tc>
          <w:tcPr>
            <w:tcW w:w="900" w:type="dxa"/>
            <w:vAlign w:val="center"/>
          </w:tcPr>
          <w:p w14:paraId="42E95DBE"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10.00</w:t>
            </w:r>
          </w:p>
        </w:tc>
        <w:tc>
          <w:tcPr>
            <w:tcW w:w="990" w:type="dxa"/>
            <w:vAlign w:val="center"/>
          </w:tcPr>
          <w:p w14:paraId="0DBE0756"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85.00</w:t>
            </w:r>
          </w:p>
        </w:tc>
        <w:tc>
          <w:tcPr>
            <w:tcW w:w="900" w:type="dxa"/>
            <w:vAlign w:val="center"/>
            <w:hideMark/>
          </w:tcPr>
          <w:p w14:paraId="4E2C2264"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36 ± 2</w:t>
            </w:r>
          </w:p>
        </w:tc>
        <w:tc>
          <w:tcPr>
            <w:tcW w:w="1080" w:type="dxa"/>
            <w:vAlign w:val="center"/>
            <w:hideMark/>
          </w:tcPr>
          <w:p w14:paraId="0E30405B"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64.9 ± 0.5</w:t>
            </w:r>
          </w:p>
        </w:tc>
        <w:tc>
          <w:tcPr>
            <w:tcW w:w="985" w:type="dxa"/>
            <w:vAlign w:val="center"/>
            <w:hideMark/>
          </w:tcPr>
          <w:p w14:paraId="6C21975B"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 xml:space="preserve">41 </w:t>
            </w:r>
            <w:r w:rsidRPr="0004416A">
              <w:rPr>
                <w:rFonts w:ascii="Arial" w:eastAsia="Times New Roman" w:hAnsi="Arial" w:cs="Arial"/>
                <w:color w:val="000000"/>
                <w:sz w:val="18"/>
                <w:szCs w:val="18"/>
              </w:rPr>
              <w:t>± 0</w:t>
            </w:r>
          </w:p>
        </w:tc>
        <w:tc>
          <w:tcPr>
            <w:tcW w:w="905" w:type="dxa"/>
            <w:vAlign w:val="center"/>
            <w:hideMark/>
          </w:tcPr>
          <w:p w14:paraId="5FB87604"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 xml:space="preserve">41 </w:t>
            </w:r>
            <w:r w:rsidRPr="0004416A">
              <w:rPr>
                <w:rFonts w:ascii="Arial" w:eastAsia="Times New Roman" w:hAnsi="Arial" w:cs="Arial"/>
                <w:color w:val="000000"/>
                <w:sz w:val="18"/>
                <w:szCs w:val="18"/>
              </w:rPr>
              <w:t>± 0</w:t>
            </w:r>
          </w:p>
        </w:tc>
        <w:tc>
          <w:tcPr>
            <w:tcW w:w="900" w:type="dxa"/>
            <w:vAlign w:val="center"/>
            <w:hideMark/>
          </w:tcPr>
          <w:p w14:paraId="42947050"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 xml:space="preserve">0 </w:t>
            </w:r>
            <w:r w:rsidRPr="0004416A">
              <w:rPr>
                <w:rFonts w:ascii="Arial" w:eastAsia="Times New Roman" w:hAnsi="Arial" w:cs="Arial"/>
                <w:color w:val="000000"/>
                <w:sz w:val="18"/>
                <w:szCs w:val="18"/>
              </w:rPr>
              <w:t>± 0</w:t>
            </w:r>
          </w:p>
        </w:tc>
        <w:tc>
          <w:tcPr>
            <w:tcW w:w="1080" w:type="dxa"/>
            <w:vAlign w:val="center"/>
            <w:hideMark/>
          </w:tcPr>
          <w:p w14:paraId="53A58660"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64.0</w:t>
            </w:r>
            <w:r w:rsidRPr="0004416A">
              <w:rPr>
                <w:rFonts w:ascii="Arial" w:eastAsia="Times New Roman" w:hAnsi="Arial" w:cs="Arial"/>
                <w:color w:val="000000"/>
                <w:sz w:val="18"/>
                <w:szCs w:val="18"/>
              </w:rPr>
              <w:t xml:space="preserve"> ± 0.2</w:t>
            </w:r>
          </w:p>
        </w:tc>
        <w:tc>
          <w:tcPr>
            <w:tcW w:w="1075" w:type="dxa"/>
            <w:vAlign w:val="center"/>
            <w:hideMark/>
          </w:tcPr>
          <w:p w14:paraId="1020FE80"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63.7</w:t>
            </w:r>
            <w:r w:rsidRPr="0004416A">
              <w:rPr>
                <w:rFonts w:ascii="Arial" w:eastAsia="Times New Roman" w:hAnsi="Arial" w:cs="Arial"/>
                <w:color w:val="000000"/>
                <w:sz w:val="18"/>
                <w:szCs w:val="18"/>
              </w:rPr>
              <w:t xml:space="preserve"> ± 0.1</w:t>
            </w:r>
          </w:p>
        </w:tc>
        <w:tc>
          <w:tcPr>
            <w:tcW w:w="995" w:type="dxa"/>
            <w:vAlign w:val="center"/>
            <w:hideMark/>
          </w:tcPr>
          <w:p w14:paraId="5CD01E02"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0.3</w:t>
            </w:r>
            <w:r w:rsidRPr="0004416A">
              <w:rPr>
                <w:rFonts w:ascii="Arial" w:eastAsia="Times New Roman" w:hAnsi="Arial" w:cs="Arial"/>
                <w:color w:val="000000"/>
                <w:sz w:val="18"/>
                <w:szCs w:val="18"/>
              </w:rPr>
              <w:t xml:space="preserve"> ± 0.2</w:t>
            </w:r>
          </w:p>
        </w:tc>
      </w:tr>
      <w:tr w:rsidR="0004416A" w:rsidRPr="0004416A" w14:paraId="161864F7" w14:textId="77777777" w:rsidTr="000441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40" w:type="dxa"/>
            <w:vAlign w:val="center"/>
            <w:hideMark/>
          </w:tcPr>
          <w:p w14:paraId="4DB87EB4" w14:textId="77777777" w:rsidR="0004416A" w:rsidRPr="0004416A" w:rsidRDefault="0004416A" w:rsidP="0004416A">
            <w:pPr>
              <w:rPr>
                <w:rFonts w:ascii="Arial" w:eastAsia="Times New Roman" w:hAnsi="Arial" w:cs="Arial"/>
                <w:b w:val="0"/>
                <w:bCs w:val="0"/>
                <w:color w:val="000000"/>
                <w:sz w:val="18"/>
                <w:szCs w:val="18"/>
              </w:rPr>
            </w:pPr>
            <w:r w:rsidRPr="0004416A">
              <w:rPr>
                <w:rStyle w:val="qowt-font1-timesnewroman"/>
                <w:rFonts w:ascii="Arial" w:hAnsi="Arial" w:cs="Arial"/>
                <w:b w:val="0"/>
                <w:bCs w:val="0"/>
                <w:sz w:val="18"/>
                <w:szCs w:val="18"/>
              </w:rPr>
              <w:t>B/10R/5F</w:t>
            </w:r>
            <w:r w:rsidRPr="0004416A">
              <w:rPr>
                <w:rStyle w:val="qowt-font1-timesnewroman"/>
                <w:rFonts w:ascii="Arial" w:hAnsi="Arial" w:cs="Arial"/>
                <w:b w:val="0"/>
                <w:bCs w:val="0"/>
                <w:i/>
                <w:iCs/>
                <w:sz w:val="18"/>
                <w:szCs w:val="18"/>
              </w:rPr>
              <w:t>d</w:t>
            </w:r>
          </w:p>
        </w:tc>
        <w:tc>
          <w:tcPr>
            <w:tcW w:w="1710" w:type="dxa"/>
            <w:vAlign w:val="center"/>
          </w:tcPr>
          <w:p w14:paraId="39E1A884"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5.00</w:t>
            </w:r>
          </w:p>
        </w:tc>
        <w:tc>
          <w:tcPr>
            <w:tcW w:w="900" w:type="dxa"/>
            <w:vAlign w:val="center"/>
          </w:tcPr>
          <w:p w14:paraId="210AA3BA"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10.00</w:t>
            </w:r>
          </w:p>
        </w:tc>
        <w:tc>
          <w:tcPr>
            <w:tcW w:w="990" w:type="dxa"/>
            <w:vAlign w:val="center"/>
          </w:tcPr>
          <w:p w14:paraId="3037CCE5"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bCs/>
                <w:color w:val="000000"/>
                <w:sz w:val="18"/>
                <w:szCs w:val="18"/>
              </w:rPr>
              <w:t>85.00</w:t>
            </w:r>
          </w:p>
        </w:tc>
        <w:tc>
          <w:tcPr>
            <w:tcW w:w="900" w:type="dxa"/>
            <w:vAlign w:val="center"/>
            <w:hideMark/>
          </w:tcPr>
          <w:p w14:paraId="67BC3B1D"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35 ± 2</w:t>
            </w:r>
          </w:p>
        </w:tc>
        <w:tc>
          <w:tcPr>
            <w:tcW w:w="1080" w:type="dxa"/>
            <w:vAlign w:val="center"/>
            <w:hideMark/>
          </w:tcPr>
          <w:p w14:paraId="3B34C424"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eastAsia="Times New Roman" w:hAnsi="Arial" w:cs="Arial"/>
                <w:color w:val="000000"/>
                <w:sz w:val="18"/>
                <w:szCs w:val="18"/>
              </w:rPr>
              <w:t>64.2 ± 0.6</w:t>
            </w:r>
          </w:p>
        </w:tc>
        <w:tc>
          <w:tcPr>
            <w:tcW w:w="985" w:type="dxa"/>
            <w:vAlign w:val="center"/>
            <w:hideMark/>
          </w:tcPr>
          <w:p w14:paraId="72557589"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 xml:space="preserve">36 </w:t>
            </w:r>
            <w:r w:rsidRPr="0004416A">
              <w:rPr>
                <w:rFonts w:ascii="Arial" w:eastAsia="Times New Roman" w:hAnsi="Arial" w:cs="Arial"/>
                <w:color w:val="000000"/>
                <w:sz w:val="18"/>
                <w:szCs w:val="18"/>
              </w:rPr>
              <w:t>± 1</w:t>
            </w:r>
          </w:p>
        </w:tc>
        <w:tc>
          <w:tcPr>
            <w:tcW w:w="905" w:type="dxa"/>
            <w:vAlign w:val="center"/>
            <w:hideMark/>
          </w:tcPr>
          <w:p w14:paraId="538B0E84"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 xml:space="preserve">37 </w:t>
            </w:r>
            <w:r w:rsidRPr="0004416A">
              <w:rPr>
                <w:rFonts w:ascii="Arial" w:eastAsia="Times New Roman" w:hAnsi="Arial" w:cs="Arial"/>
                <w:color w:val="000000"/>
                <w:sz w:val="18"/>
                <w:szCs w:val="18"/>
              </w:rPr>
              <w:t>± 1</w:t>
            </w:r>
          </w:p>
        </w:tc>
        <w:tc>
          <w:tcPr>
            <w:tcW w:w="900" w:type="dxa"/>
            <w:vAlign w:val="center"/>
            <w:hideMark/>
          </w:tcPr>
          <w:p w14:paraId="18B8C0A3"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 xml:space="preserve">1 </w:t>
            </w:r>
            <w:r w:rsidRPr="0004416A">
              <w:rPr>
                <w:rFonts w:ascii="Arial" w:eastAsia="Times New Roman" w:hAnsi="Arial" w:cs="Arial"/>
                <w:color w:val="000000"/>
                <w:sz w:val="18"/>
                <w:szCs w:val="18"/>
              </w:rPr>
              <w:t>± 1</w:t>
            </w:r>
          </w:p>
        </w:tc>
        <w:tc>
          <w:tcPr>
            <w:tcW w:w="1080" w:type="dxa"/>
            <w:vAlign w:val="center"/>
            <w:hideMark/>
          </w:tcPr>
          <w:p w14:paraId="02C2E929"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68.4</w:t>
            </w:r>
            <w:r w:rsidRPr="0004416A">
              <w:rPr>
                <w:rFonts w:ascii="Arial" w:eastAsia="Times New Roman" w:hAnsi="Arial" w:cs="Arial"/>
                <w:color w:val="000000"/>
                <w:sz w:val="18"/>
                <w:szCs w:val="18"/>
              </w:rPr>
              <w:t xml:space="preserve"> ± 0.3</w:t>
            </w:r>
          </w:p>
        </w:tc>
        <w:tc>
          <w:tcPr>
            <w:tcW w:w="1075" w:type="dxa"/>
            <w:vAlign w:val="center"/>
            <w:hideMark/>
          </w:tcPr>
          <w:p w14:paraId="0A77895D"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69.2</w:t>
            </w:r>
            <w:r w:rsidRPr="0004416A">
              <w:rPr>
                <w:rFonts w:ascii="Arial" w:eastAsia="Times New Roman" w:hAnsi="Arial" w:cs="Arial"/>
                <w:color w:val="000000"/>
                <w:sz w:val="18"/>
                <w:szCs w:val="18"/>
              </w:rPr>
              <w:t xml:space="preserve"> ± 0.2</w:t>
            </w:r>
          </w:p>
        </w:tc>
        <w:tc>
          <w:tcPr>
            <w:tcW w:w="995" w:type="dxa"/>
            <w:vAlign w:val="center"/>
            <w:hideMark/>
          </w:tcPr>
          <w:p w14:paraId="26DD627F" w14:textId="77777777" w:rsidR="0004416A" w:rsidRPr="0004416A" w:rsidRDefault="0004416A" w:rsidP="0004416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rPr>
            </w:pPr>
            <w:r w:rsidRPr="0004416A">
              <w:rPr>
                <w:rFonts w:ascii="Arial" w:hAnsi="Arial" w:cs="Arial"/>
                <w:sz w:val="18"/>
                <w:szCs w:val="18"/>
              </w:rPr>
              <w:t>0.8</w:t>
            </w:r>
            <w:r w:rsidRPr="0004416A">
              <w:rPr>
                <w:rFonts w:ascii="Arial" w:eastAsia="Times New Roman" w:hAnsi="Arial" w:cs="Arial"/>
                <w:color w:val="000000"/>
                <w:sz w:val="18"/>
                <w:szCs w:val="18"/>
              </w:rPr>
              <w:t xml:space="preserve"> ± 0.4</w:t>
            </w:r>
          </w:p>
        </w:tc>
      </w:tr>
      <w:tr w:rsidR="0004416A" w:rsidRPr="0004416A" w14:paraId="4A2827D8" w14:textId="77777777" w:rsidTr="0004416A">
        <w:trPr>
          <w:trHeight w:val="340"/>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40E62339" w14:textId="77777777" w:rsidR="0004416A" w:rsidRPr="0004416A" w:rsidRDefault="0004416A" w:rsidP="0004416A">
            <w:pPr>
              <w:rPr>
                <w:rStyle w:val="qowt-font1-timesnewroman"/>
                <w:rFonts w:ascii="Arial" w:hAnsi="Arial" w:cs="Arial"/>
                <w:b w:val="0"/>
                <w:bCs w:val="0"/>
                <w:sz w:val="18"/>
                <w:szCs w:val="18"/>
              </w:rPr>
            </w:pPr>
            <w:r w:rsidRPr="0004416A">
              <w:rPr>
                <w:rStyle w:val="qowt-font1-timesnewroman"/>
                <w:rFonts w:ascii="Arial" w:hAnsi="Arial" w:cs="Arial"/>
                <w:b w:val="0"/>
                <w:bCs w:val="0"/>
                <w:sz w:val="18"/>
                <w:szCs w:val="18"/>
              </w:rPr>
              <w:t>B/10R</w:t>
            </w:r>
            <w:r w:rsidRPr="0004416A">
              <w:rPr>
                <w:rStyle w:val="qowt-font1-timesnewroman"/>
                <w:rFonts w:ascii="Arial" w:hAnsi="Arial" w:cs="Arial"/>
                <w:b w:val="0"/>
                <w:bCs w:val="0"/>
                <w:sz w:val="18"/>
                <w:szCs w:val="18"/>
                <w:vertAlign w:val="subscript"/>
              </w:rPr>
              <w:t>TB</w:t>
            </w:r>
            <w:r w:rsidRPr="0004416A">
              <w:rPr>
                <w:rStyle w:val="qowt-font1-timesnewroman"/>
                <w:rFonts w:ascii="Arial" w:hAnsi="Arial" w:cs="Arial"/>
                <w:b w:val="0"/>
                <w:bCs w:val="0"/>
                <w:sz w:val="18"/>
                <w:szCs w:val="18"/>
              </w:rPr>
              <w:t>/5F</w:t>
            </w:r>
          </w:p>
        </w:tc>
        <w:tc>
          <w:tcPr>
            <w:tcW w:w="1710" w:type="dxa"/>
            <w:vAlign w:val="center"/>
          </w:tcPr>
          <w:p w14:paraId="57E2087A"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04416A">
              <w:rPr>
                <w:rFonts w:ascii="Arial" w:eastAsia="Times New Roman" w:hAnsi="Arial" w:cs="Arial"/>
                <w:bCs/>
                <w:color w:val="000000"/>
                <w:sz w:val="18"/>
                <w:szCs w:val="18"/>
              </w:rPr>
              <w:t>5.00</w:t>
            </w:r>
          </w:p>
        </w:tc>
        <w:tc>
          <w:tcPr>
            <w:tcW w:w="900" w:type="dxa"/>
            <w:vAlign w:val="center"/>
          </w:tcPr>
          <w:p w14:paraId="156C0C7C"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04416A">
              <w:rPr>
                <w:rFonts w:ascii="Arial" w:eastAsia="Times New Roman" w:hAnsi="Arial" w:cs="Arial"/>
                <w:bCs/>
                <w:color w:val="000000"/>
                <w:sz w:val="18"/>
                <w:szCs w:val="18"/>
              </w:rPr>
              <w:t>10.00</w:t>
            </w:r>
          </w:p>
        </w:tc>
        <w:tc>
          <w:tcPr>
            <w:tcW w:w="990" w:type="dxa"/>
            <w:vAlign w:val="center"/>
          </w:tcPr>
          <w:p w14:paraId="6D27B48E"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04416A">
              <w:rPr>
                <w:rFonts w:ascii="Arial" w:eastAsia="Times New Roman" w:hAnsi="Arial" w:cs="Arial"/>
                <w:bCs/>
                <w:color w:val="000000"/>
                <w:sz w:val="18"/>
                <w:szCs w:val="18"/>
              </w:rPr>
              <w:t>85.00</w:t>
            </w:r>
          </w:p>
        </w:tc>
        <w:tc>
          <w:tcPr>
            <w:tcW w:w="900" w:type="dxa"/>
            <w:vAlign w:val="center"/>
          </w:tcPr>
          <w:p w14:paraId="27469EAD"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04416A">
              <w:rPr>
                <w:rFonts w:ascii="Arial" w:eastAsia="Times New Roman" w:hAnsi="Arial" w:cs="Arial"/>
                <w:color w:val="000000"/>
                <w:sz w:val="18"/>
                <w:szCs w:val="18"/>
              </w:rPr>
              <w:t>38 ± 3</w:t>
            </w:r>
          </w:p>
        </w:tc>
        <w:tc>
          <w:tcPr>
            <w:tcW w:w="1080" w:type="dxa"/>
            <w:vAlign w:val="center"/>
          </w:tcPr>
          <w:p w14:paraId="5B422CAF"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04416A">
              <w:rPr>
                <w:rFonts w:ascii="Arial" w:eastAsia="Times New Roman" w:hAnsi="Arial" w:cs="Arial"/>
                <w:color w:val="000000"/>
                <w:sz w:val="18"/>
                <w:szCs w:val="18"/>
              </w:rPr>
              <w:t>61.7 ± 0.7</w:t>
            </w:r>
          </w:p>
        </w:tc>
        <w:tc>
          <w:tcPr>
            <w:tcW w:w="985" w:type="dxa"/>
            <w:vAlign w:val="center"/>
          </w:tcPr>
          <w:p w14:paraId="14B92D9D"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04416A">
              <w:rPr>
                <w:rFonts w:ascii="Arial" w:hAnsi="Arial" w:cs="Arial"/>
                <w:sz w:val="18"/>
                <w:szCs w:val="18"/>
              </w:rPr>
              <w:t xml:space="preserve">46 </w:t>
            </w:r>
            <w:r w:rsidRPr="0004416A">
              <w:rPr>
                <w:rFonts w:ascii="Arial" w:eastAsia="Times New Roman" w:hAnsi="Arial" w:cs="Arial"/>
                <w:color w:val="000000"/>
                <w:sz w:val="18"/>
                <w:szCs w:val="18"/>
              </w:rPr>
              <w:t>± 2</w:t>
            </w:r>
          </w:p>
        </w:tc>
        <w:tc>
          <w:tcPr>
            <w:tcW w:w="905" w:type="dxa"/>
            <w:vAlign w:val="center"/>
          </w:tcPr>
          <w:p w14:paraId="1F179310"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04416A">
              <w:rPr>
                <w:rFonts w:ascii="Arial" w:hAnsi="Arial" w:cs="Arial"/>
                <w:sz w:val="18"/>
                <w:szCs w:val="18"/>
              </w:rPr>
              <w:t xml:space="preserve">40 </w:t>
            </w:r>
            <w:r w:rsidRPr="0004416A">
              <w:rPr>
                <w:rFonts w:ascii="Arial" w:eastAsia="Times New Roman" w:hAnsi="Arial" w:cs="Arial"/>
                <w:color w:val="000000"/>
                <w:sz w:val="18"/>
                <w:szCs w:val="18"/>
              </w:rPr>
              <w:t>± 2</w:t>
            </w:r>
          </w:p>
        </w:tc>
        <w:tc>
          <w:tcPr>
            <w:tcW w:w="900" w:type="dxa"/>
            <w:vAlign w:val="center"/>
          </w:tcPr>
          <w:p w14:paraId="66719B09"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04416A">
              <w:rPr>
                <w:rFonts w:ascii="Arial" w:hAnsi="Arial" w:cs="Arial"/>
                <w:sz w:val="18"/>
                <w:szCs w:val="18"/>
              </w:rPr>
              <w:t xml:space="preserve">6 </w:t>
            </w:r>
            <w:r w:rsidRPr="0004416A">
              <w:rPr>
                <w:rFonts w:ascii="Arial" w:eastAsia="Times New Roman" w:hAnsi="Arial" w:cs="Arial"/>
                <w:color w:val="000000"/>
                <w:sz w:val="18"/>
                <w:szCs w:val="18"/>
              </w:rPr>
              <w:t>± 2</w:t>
            </w:r>
          </w:p>
        </w:tc>
        <w:tc>
          <w:tcPr>
            <w:tcW w:w="1080" w:type="dxa"/>
            <w:vAlign w:val="center"/>
          </w:tcPr>
          <w:p w14:paraId="2F559A63"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04416A">
              <w:rPr>
                <w:rFonts w:ascii="Arial" w:hAnsi="Arial" w:cs="Arial"/>
                <w:sz w:val="18"/>
                <w:szCs w:val="18"/>
              </w:rPr>
              <w:t>59.9</w:t>
            </w:r>
            <w:r w:rsidRPr="0004416A">
              <w:rPr>
                <w:rFonts w:ascii="Arial" w:eastAsia="Times New Roman" w:hAnsi="Arial" w:cs="Arial"/>
                <w:color w:val="000000"/>
                <w:sz w:val="18"/>
                <w:szCs w:val="18"/>
              </w:rPr>
              <w:t xml:space="preserve"> ± 0.5</w:t>
            </w:r>
          </w:p>
        </w:tc>
        <w:tc>
          <w:tcPr>
            <w:tcW w:w="1075" w:type="dxa"/>
            <w:vAlign w:val="center"/>
          </w:tcPr>
          <w:p w14:paraId="021093F2"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04416A">
              <w:rPr>
                <w:rFonts w:ascii="Arial" w:hAnsi="Arial" w:cs="Arial"/>
                <w:sz w:val="18"/>
                <w:szCs w:val="18"/>
              </w:rPr>
              <w:t>64.1</w:t>
            </w:r>
            <w:r w:rsidRPr="0004416A">
              <w:rPr>
                <w:rFonts w:ascii="Arial" w:eastAsia="Times New Roman" w:hAnsi="Arial" w:cs="Arial"/>
                <w:color w:val="000000"/>
                <w:sz w:val="18"/>
                <w:szCs w:val="18"/>
              </w:rPr>
              <w:t xml:space="preserve"> ± 0.3</w:t>
            </w:r>
          </w:p>
        </w:tc>
        <w:tc>
          <w:tcPr>
            <w:tcW w:w="995" w:type="dxa"/>
            <w:vAlign w:val="center"/>
          </w:tcPr>
          <w:p w14:paraId="5108656F" w14:textId="77777777" w:rsidR="0004416A" w:rsidRPr="0004416A" w:rsidRDefault="0004416A" w:rsidP="0004416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04416A">
              <w:rPr>
                <w:rFonts w:ascii="Arial" w:hAnsi="Arial" w:cs="Arial"/>
                <w:sz w:val="18"/>
                <w:szCs w:val="18"/>
              </w:rPr>
              <w:t>4.2</w:t>
            </w:r>
            <w:r w:rsidRPr="0004416A">
              <w:rPr>
                <w:rFonts w:ascii="Arial" w:eastAsia="Times New Roman" w:hAnsi="Arial" w:cs="Arial"/>
                <w:color w:val="000000"/>
                <w:sz w:val="18"/>
                <w:szCs w:val="18"/>
              </w:rPr>
              <w:t xml:space="preserve"> ± 0.5</w:t>
            </w:r>
          </w:p>
        </w:tc>
      </w:tr>
    </w:tbl>
    <w:p w14:paraId="6CD32251" w14:textId="09611E99" w:rsidR="0004416A" w:rsidRPr="00DA70E9" w:rsidRDefault="0004416A" w:rsidP="00DA70E9">
      <w:pPr>
        <w:pStyle w:val="Heading2"/>
        <w:spacing w:after="240"/>
        <w:jc w:val="both"/>
        <w:rPr>
          <w:b w:val="0"/>
          <w:bCs/>
          <w:sz w:val="22"/>
          <w:szCs w:val="24"/>
          <w:lang w:val="en-US"/>
        </w:rPr>
        <w:sectPr w:rsidR="0004416A" w:rsidRPr="00DA70E9" w:rsidSect="0004416A">
          <w:pgSz w:w="15840" w:h="12240" w:orient="landscape"/>
          <w:pgMar w:top="1440" w:right="1440" w:bottom="1440" w:left="1440" w:header="720" w:footer="720" w:gutter="0"/>
          <w:cols w:space="720"/>
          <w:docGrid w:linePitch="360"/>
        </w:sectPr>
      </w:pPr>
      <w:bookmarkStart w:id="67" w:name="_Toc220800184"/>
      <w:bookmarkStart w:id="68" w:name="_Toc220866228"/>
      <w:bookmarkStart w:id="69" w:name="_Toc221171082"/>
      <w:bookmarkStart w:id="70" w:name="_Toc221606542"/>
      <w:bookmarkStart w:id="71" w:name="_Toc222844405"/>
      <w:bookmarkStart w:id="72" w:name="_Toc223965030"/>
      <w:r w:rsidRPr="0004416A">
        <w:rPr>
          <w:sz w:val="22"/>
          <w:szCs w:val="24"/>
          <w:lang w:val="en-US"/>
        </w:rPr>
        <w:t>Table S3.</w:t>
      </w:r>
      <w:r w:rsidRPr="0004416A">
        <w:rPr>
          <w:b w:val="0"/>
          <w:bCs/>
          <w:sz w:val="22"/>
          <w:szCs w:val="24"/>
          <w:lang w:val="en-US"/>
        </w:rPr>
        <w:t xml:space="preserve"> Conventional properties of the neat bitumen and polymer modified bitumen samples after homogenization and storage stability test. </w:t>
      </w:r>
      <w:proofErr w:type="spellStart"/>
      <w:r w:rsidRPr="0004416A">
        <w:rPr>
          <w:b w:val="0"/>
          <w:bCs/>
          <w:i/>
          <w:iCs/>
          <w:sz w:val="22"/>
          <w:szCs w:val="24"/>
          <w:lang w:val="en-US"/>
        </w:rPr>
        <w:t>P</w:t>
      </w:r>
      <w:r w:rsidRPr="0004416A">
        <w:rPr>
          <w:b w:val="0"/>
          <w:bCs/>
          <w:sz w:val="22"/>
          <w:szCs w:val="24"/>
          <w:vertAlign w:val="subscript"/>
          <w:lang w:val="en-US"/>
        </w:rPr>
        <w:t>avg</w:t>
      </w:r>
      <w:proofErr w:type="spellEnd"/>
      <w:r w:rsidRPr="0004416A">
        <w:rPr>
          <w:b w:val="0"/>
          <w:bCs/>
          <w:sz w:val="22"/>
          <w:szCs w:val="24"/>
          <w:vertAlign w:val="subscript"/>
          <w:lang w:val="en-US"/>
        </w:rPr>
        <w:t>.</w:t>
      </w:r>
      <w:r w:rsidRPr="0004416A">
        <w:rPr>
          <w:b w:val="0"/>
          <w:bCs/>
          <w:sz w:val="22"/>
          <w:szCs w:val="24"/>
          <w:lang w:val="en-US"/>
        </w:rPr>
        <w:t xml:space="preserve"> is the average penetration value, </w:t>
      </w:r>
      <w:proofErr w:type="spellStart"/>
      <w:r w:rsidRPr="0004416A">
        <w:rPr>
          <w:b w:val="0"/>
          <w:bCs/>
          <w:i/>
          <w:iCs/>
          <w:sz w:val="22"/>
          <w:szCs w:val="24"/>
          <w:lang w:val="en-US"/>
        </w:rPr>
        <w:t>P</w:t>
      </w:r>
      <w:r w:rsidRPr="0004416A">
        <w:rPr>
          <w:b w:val="0"/>
          <w:bCs/>
          <w:sz w:val="22"/>
          <w:szCs w:val="24"/>
          <w:vertAlign w:val="subscript"/>
          <w:lang w:val="en-US"/>
        </w:rPr>
        <w:t>avg.top</w:t>
      </w:r>
      <w:proofErr w:type="spellEnd"/>
      <w:r w:rsidRPr="0004416A">
        <w:rPr>
          <w:b w:val="0"/>
          <w:bCs/>
          <w:sz w:val="22"/>
          <w:szCs w:val="24"/>
          <w:lang w:val="en-US"/>
        </w:rPr>
        <w:t xml:space="preserve">, </w:t>
      </w:r>
      <w:proofErr w:type="spellStart"/>
      <w:r w:rsidRPr="0004416A">
        <w:rPr>
          <w:b w:val="0"/>
          <w:bCs/>
          <w:i/>
          <w:iCs/>
          <w:sz w:val="22"/>
          <w:szCs w:val="24"/>
          <w:lang w:val="en-US"/>
        </w:rPr>
        <w:t>P</w:t>
      </w:r>
      <w:r w:rsidRPr="0004416A">
        <w:rPr>
          <w:b w:val="0"/>
          <w:bCs/>
          <w:sz w:val="22"/>
          <w:szCs w:val="24"/>
          <w:vertAlign w:val="subscript"/>
          <w:lang w:val="en-US"/>
        </w:rPr>
        <w:t>avg.bot</w:t>
      </w:r>
      <w:proofErr w:type="spellEnd"/>
      <w:r w:rsidRPr="0004416A">
        <w:rPr>
          <w:b w:val="0"/>
          <w:bCs/>
          <w:sz w:val="22"/>
          <w:szCs w:val="24"/>
          <w:lang w:val="en-US"/>
        </w:rPr>
        <w:t xml:space="preserve"> and </w:t>
      </w:r>
      <w:r w:rsidRPr="0004416A">
        <w:rPr>
          <w:b w:val="0"/>
          <w:bCs/>
          <w:i/>
          <w:iCs/>
          <w:sz w:val="22"/>
          <w:szCs w:val="24"/>
          <w:lang w:val="pl-PL"/>
        </w:rPr>
        <w:t>Δ</w:t>
      </w:r>
      <w:r w:rsidRPr="0004416A">
        <w:rPr>
          <w:b w:val="0"/>
          <w:bCs/>
          <w:i/>
          <w:iCs/>
          <w:sz w:val="22"/>
          <w:szCs w:val="24"/>
          <w:lang w:val="en-US"/>
        </w:rPr>
        <w:t>P</w:t>
      </w:r>
      <w:r w:rsidRPr="0004416A">
        <w:rPr>
          <w:b w:val="0"/>
          <w:bCs/>
          <w:sz w:val="22"/>
          <w:szCs w:val="24"/>
          <w:lang w:val="en-US"/>
        </w:rPr>
        <w:t xml:space="preserve"> are the average penetration values after the stability test </w:t>
      </w:r>
      <w:r w:rsidR="00A52490">
        <w:rPr>
          <w:b w:val="0"/>
          <w:bCs/>
          <w:sz w:val="22"/>
          <w:szCs w:val="24"/>
          <w:lang w:val="en-US"/>
        </w:rPr>
        <w:br/>
      </w:r>
      <w:r w:rsidRPr="0004416A">
        <w:rPr>
          <w:b w:val="0"/>
          <w:bCs/>
          <w:sz w:val="22"/>
          <w:szCs w:val="24"/>
          <w:lang w:val="en-US"/>
        </w:rPr>
        <w:t xml:space="preserve">and a corresponding difference, respectively. </w:t>
      </w:r>
      <w:proofErr w:type="spellStart"/>
      <w:r w:rsidRPr="0004416A">
        <w:rPr>
          <w:b w:val="0"/>
          <w:bCs/>
          <w:i/>
          <w:iCs/>
          <w:sz w:val="22"/>
          <w:szCs w:val="24"/>
          <w:lang w:val="en-US"/>
        </w:rPr>
        <w:t>SP</w:t>
      </w:r>
      <w:r w:rsidRPr="0004416A">
        <w:rPr>
          <w:b w:val="0"/>
          <w:bCs/>
          <w:sz w:val="22"/>
          <w:szCs w:val="24"/>
          <w:vertAlign w:val="subscript"/>
          <w:lang w:val="en-US"/>
        </w:rPr>
        <w:t>avg</w:t>
      </w:r>
      <w:proofErr w:type="spellEnd"/>
      <w:r w:rsidRPr="0004416A">
        <w:rPr>
          <w:b w:val="0"/>
          <w:bCs/>
          <w:sz w:val="22"/>
          <w:szCs w:val="24"/>
          <w:vertAlign w:val="subscript"/>
          <w:lang w:val="en-US"/>
        </w:rPr>
        <w:t>.</w:t>
      </w:r>
      <w:r w:rsidRPr="0004416A">
        <w:rPr>
          <w:b w:val="0"/>
          <w:bCs/>
          <w:sz w:val="22"/>
          <w:szCs w:val="24"/>
          <w:lang w:val="en-US"/>
        </w:rPr>
        <w:t xml:space="preserve"> denotes the average softening point after mixing process, </w:t>
      </w:r>
      <w:proofErr w:type="spellStart"/>
      <w:r w:rsidRPr="0004416A">
        <w:rPr>
          <w:b w:val="0"/>
          <w:bCs/>
          <w:i/>
          <w:iCs/>
          <w:sz w:val="22"/>
          <w:szCs w:val="24"/>
          <w:lang w:val="en-US"/>
        </w:rPr>
        <w:t>SP</w:t>
      </w:r>
      <w:r w:rsidRPr="0004416A">
        <w:rPr>
          <w:b w:val="0"/>
          <w:bCs/>
          <w:sz w:val="22"/>
          <w:szCs w:val="24"/>
          <w:vertAlign w:val="subscript"/>
          <w:lang w:val="en-US"/>
        </w:rPr>
        <w:t>avg.top</w:t>
      </w:r>
      <w:proofErr w:type="spellEnd"/>
      <w:r w:rsidRPr="0004416A">
        <w:rPr>
          <w:b w:val="0"/>
          <w:bCs/>
          <w:sz w:val="22"/>
          <w:szCs w:val="24"/>
          <w:lang w:val="en-US"/>
        </w:rPr>
        <w:t xml:space="preserve">, </w:t>
      </w:r>
      <w:proofErr w:type="spellStart"/>
      <w:r w:rsidRPr="0004416A">
        <w:rPr>
          <w:b w:val="0"/>
          <w:bCs/>
          <w:i/>
          <w:iCs/>
          <w:sz w:val="22"/>
          <w:szCs w:val="24"/>
          <w:lang w:val="en-US"/>
        </w:rPr>
        <w:t>SP</w:t>
      </w:r>
      <w:r w:rsidRPr="0004416A">
        <w:rPr>
          <w:b w:val="0"/>
          <w:bCs/>
          <w:sz w:val="22"/>
          <w:szCs w:val="24"/>
          <w:vertAlign w:val="subscript"/>
          <w:lang w:val="en-US"/>
        </w:rPr>
        <w:t>avg.bot</w:t>
      </w:r>
      <w:proofErr w:type="spellEnd"/>
      <w:r w:rsidRPr="0004416A">
        <w:rPr>
          <w:b w:val="0"/>
          <w:bCs/>
          <w:sz w:val="22"/>
          <w:szCs w:val="24"/>
          <w:lang w:val="en-US"/>
        </w:rPr>
        <w:t xml:space="preserve"> </w:t>
      </w:r>
      <w:r w:rsidR="00A52490">
        <w:rPr>
          <w:b w:val="0"/>
          <w:bCs/>
          <w:sz w:val="22"/>
          <w:szCs w:val="24"/>
          <w:lang w:val="en-US"/>
        </w:rPr>
        <w:br/>
      </w:r>
      <w:r w:rsidRPr="0004416A">
        <w:rPr>
          <w:b w:val="0"/>
          <w:bCs/>
          <w:sz w:val="22"/>
          <w:szCs w:val="24"/>
          <w:lang w:val="en-US"/>
        </w:rPr>
        <w:t xml:space="preserve">and </w:t>
      </w:r>
      <w:r w:rsidRPr="0004416A">
        <w:rPr>
          <w:b w:val="0"/>
          <w:bCs/>
          <w:i/>
          <w:iCs/>
          <w:sz w:val="22"/>
          <w:szCs w:val="24"/>
          <w:lang w:val="pl-PL"/>
        </w:rPr>
        <w:t>Δ</w:t>
      </w:r>
      <w:r w:rsidRPr="0004416A">
        <w:rPr>
          <w:b w:val="0"/>
          <w:bCs/>
          <w:i/>
          <w:iCs/>
          <w:sz w:val="22"/>
          <w:szCs w:val="24"/>
          <w:lang w:val="en-US"/>
        </w:rPr>
        <w:t>SP</w:t>
      </w:r>
      <w:r w:rsidRPr="0004416A">
        <w:rPr>
          <w:b w:val="0"/>
          <w:bCs/>
          <w:sz w:val="22"/>
          <w:szCs w:val="24"/>
          <w:lang w:val="en-US"/>
        </w:rPr>
        <w:t xml:space="preserve"> are the average softening points after the storage stability test and the corresponding difference, respectively</w:t>
      </w:r>
      <w:bookmarkEnd w:id="67"/>
      <w:bookmarkEnd w:id="68"/>
      <w:bookmarkEnd w:id="69"/>
      <w:bookmarkEnd w:id="70"/>
      <w:bookmarkEnd w:id="71"/>
      <w:r w:rsidR="00DA70E9">
        <w:rPr>
          <w:b w:val="0"/>
          <w:bCs/>
          <w:sz w:val="22"/>
          <w:szCs w:val="24"/>
          <w:lang w:val="en-US"/>
        </w:rPr>
        <w:t>.</w:t>
      </w:r>
      <w:bookmarkEnd w:id="72"/>
    </w:p>
    <w:p w14:paraId="3400FCD0" w14:textId="6EBEAAC3" w:rsidR="00167865" w:rsidRPr="0004416A" w:rsidRDefault="00740E01" w:rsidP="00F073D4">
      <w:pPr>
        <w:pStyle w:val="Heading2"/>
        <w:spacing w:after="240"/>
        <w:rPr>
          <w:b w:val="0"/>
          <w:bCs/>
          <w:sz w:val="18"/>
          <w:szCs w:val="20"/>
          <w:lang w:val="en-US"/>
        </w:rPr>
      </w:pPr>
      <w:bookmarkStart w:id="73" w:name="_Toc220800185"/>
      <w:bookmarkStart w:id="74" w:name="_Toc220866229"/>
      <w:bookmarkStart w:id="75" w:name="_Toc221171083"/>
      <w:bookmarkStart w:id="76" w:name="_Toc223965031"/>
      <w:r>
        <w:rPr>
          <w:noProof/>
          <w:lang w:val="en-US"/>
        </w:rPr>
        <w:lastRenderedPageBreak/>
        <w:drawing>
          <wp:anchor distT="0" distB="0" distL="114300" distR="114300" simplePos="0" relativeHeight="251787264" behindDoc="0" locked="0" layoutInCell="1" allowOverlap="1" wp14:anchorId="23A9F786" wp14:editId="2EBEBCBF">
            <wp:simplePos x="0" y="0"/>
            <wp:positionH relativeFrom="column">
              <wp:posOffset>143559</wp:posOffset>
            </wp:positionH>
            <wp:positionV relativeFrom="paragraph">
              <wp:posOffset>244</wp:posOffset>
            </wp:positionV>
            <wp:extent cx="5053263" cy="3663525"/>
            <wp:effectExtent l="0" t="0" r="0" b="0"/>
            <wp:wrapTopAndBottom/>
            <wp:docPr id="141012567" name="Obraz 1" descr="Obraz zawierający tekst, diagram, linia,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12567" name="Obraz 1" descr="Obraz zawierający tekst, diagram, linia, Wykres&#10;&#10;Opis wygenerowany automatycznie"/>
                    <pic:cNvPicPr/>
                  </pic:nvPicPr>
                  <pic:blipFill rotWithShape="1">
                    <a:blip r:embed="rId55" cstate="print">
                      <a:extLst>
                        <a:ext uri="{28A0092B-C50C-407E-A947-70E740481C1C}">
                          <a14:useLocalDpi xmlns:a14="http://schemas.microsoft.com/office/drawing/2010/main" val="0"/>
                        </a:ext>
                      </a:extLst>
                    </a:blip>
                    <a:srcRect t="5543"/>
                    <a:stretch>
                      <a:fillRect/>
                    </a:stretch>
                  </pic:blipFill>
                  <pic:spPr bwMode="auto">
                    <a:xfrm>
                      <a:off x="0" y="0"/>
                      <a:ext cx="5053263" cy="3663525"/>
                    </a:xfrm>
                    <a:prstGeom prst="rect">
                      <a:avLst/>
                    </a:prstGeom>
                    <a:ln>
                      <a:noFill/>
                    </a:ln>
                    <a:extLst>
                      <a:ext uri="{53640926-AAD7-44D8-BBD7-CCE9431645EC}">
                        <a14:shadowObscured xmlns:a14="http://schemas.microsoft.com/office/drawing/2010/main"/>
                      </a:ext>
                    </a:extLst>
                  </pic:spPr>
                </pic:pic>
              </a:graphicData>
            </a:graphic>
          </wp:anchor>
        </w:drawing>
      </w:r>
      <w:bookmarkEnd w:id="73"/>
      <w:bookmarkEnd w:id="74"/>
      <w:bookmarkEnd w:id="75"/>
      <w:bookmarkEnd w:id="76"/>
    </w:p>
    <w:p w14:paraId="69459B36" w14:textId="2E27AD05" w:rsidR="0004416A" w:rsidRPr="00C60FE2" w:rsidRDefault="00DA70E9" w:rsidP="00740E01">
      <w:pPr>
        <w:spacing w:after="360"/>
        <w:jc w:val="both"/>
        <w:rPr>
          <w:rFonts w:ascii="Arial" w:hAnsi="Arial" w:cs="Arial"/>
          <w:lang w:val="en-US"/>
        </w:rPr>
      </w:pPr>
      <w:r>
        <w:rPr>
          <w:rFonts w:ascii="Times New Roman" w:hAnsi="Times New Roman" w:cs="Times New Roman"/>
          <w:noProof/>
          <w:sz w:val="24"/>
          <w:szCs w:val="24"/>
          <w:lang w:val="en-US"/>
        </w:rPr>
        <w:drawing>
          <wp:anchor distT="0" distB="0" distL="114300" distR="114300" simplePos="0" relativeHeight="251788288" behindDoc="0" locked="0" layoutInCell="1" allowOverlap="1" wp14:anchorId="151673E7" wp14:editId="5233F805">
            <wp:simplePos x="0" y="0"/>
            <wp:positionH relativeFrom="page">
              <wp:posOffset>1910617</wp:posOffset>
            </wp:positionH>
            <wp:positionV relativeFrom="paragraph">
              <wp:posOffset>923290</wp:posOffset>
            </wp:positionV>
            <wp:extent cx="3633746" cy="2736124"/>
            <wp:effectExtent l="0" t="0" r="5080" b="7620"/>
            <wp:wrapTopAndBottom/>
            <wp:docPr id="9" name="Picture 9"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a microscope&#10;&#10;AI-generated content may be incorrec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633746" cy="2736124"/>
                    </a:xfrm>
                    <a:prstGeom prst="rect">
                      <a:avLst/>
                    </a:prstGeom>
                  </pic:spPr>
                </pic:pic>
              </a:graphicData>
            </a:graphic>
          </wp:anchor>
        </w:drawing>
      </w:r>
      <w:r w:rsidR="00840AAE" w:rsidRPr="00840AAE">
        <w:rPr>
          <w:rFonts w:ascii="Arial" w:hAnsi="Arial" w:cs="Arial"/>
          <w:b/>
          <w:lang w:val="en-US"/>
        </w:rPr>
        <w:t>Fig</w:t>
      </w:r>
      <w:r w:rsidR="00840AAE">
        <w:rPr>
          <w:rFonts w:ascii="Arial" w:hAnsi="Arial" w:cs="Arial"/>
          <w:b/>
          <w:lang w:val="en-US"/>
        </w:rPr>
        <w:t>.</w:t>
      </w:r>
      <w:r w:rsidR="00840AAE" w:rsidRPr="00840AAE">
        <w:rPr>
          <w:rFonts w:ascii="Arial" w:hAnsi="Arial" w:cs="Arial"/>
          <w:b/>
          <w:lang w:val="en-US"/>
        </w:rPr>
        <w:t xml:space="preserve"> S4</w:t>
      </w:r>
      <w:r w:rsidR="00840AAE" w:rsidRPr="00840AAE">
        <w:rPr>
          <w:rFonts w:ascii="Arial" w:hAnsi="Arial" w:cs="Arial"/>
          <w:lang w:val="en-US"/>
        </w:rPr>
        <w:t>. Schematic diagram of force-ductility parameters obtained from</w:t>
      </w:r>
      <w:r w:rsidR="00B5641C">
        <w:rPr>
          <w:rFonts w:ascii="Arial" w:hAnsi="Arial" w:cs="Arial"/>
          <w:lang w:val="en-US"/>
        </w:rPr>
        <w:t xml:space="preserve"> </w:t>
      </w:r>
      <w:r w:rsidR="00840AAE" w:rsidRPr="00840AAE">
        <w:rPr>
          <w:rFonts w:ascii="Arial" w:hAnsi="Arial" w:cs="Arial"/>
          <w:lang w:val="en-US"/>
        </w:rPr>
        <w:t xml:space="preserve">the force-elongation test. The representative example </w:t>
      </w:r>
      <w:r w:rsidR="00C60FE2" w:rsidRPr="00840AAE">
        <w:rPr>
          <w:rFonts w:ascii="Arial" w:hAnsi="Arial" w:cs="Arial"/>
          <w:lang w:val="en-US"/>
        </w:rPr>
        <w:t>is</w:t>
      </w:r>
      <w:r w:rsidR="00840AAE" w:rsidRPr="00840AAE">
        <w:rPr>
          <w:rFonts w:ascii="Arial" w:hAnsi="Arial" w:cs="Arial"/>
          <w:lang w:val="en-US"/>
        </w:rPr>
        <w:t xml:space="preserve"> depicted for </w:t>
      </w:r>
      <w:r w:rsidR="00840AAE" w:rsidRPr="00840AAE">
        <w:rPr>
          <w:rFonts w:ascii="Arial" w:hAnsi="Arial" w:cs="Arial"/>
          <w:b/>
          <w:bCs/>
          <w:lang w:val="en-US"/>
        </w:rPr>
        <w:t xml:space="preserve">B/10R/5F </w:t>
      </w:r>
      <w:r w:rsidR="00840AAE" w:rsidRPr="00840AAE">
        <w:rPr>
          <w:rFonts w:ascii="Arial" w:hAnsi="Arial" w:cs="Arial"/>
          <w:lang w:val="en-US"/>
        </w:rPr>
        <w:t>sample.</w:t>
      </w:r>
      <w:r w:rsidR="00FF6A9D">
        <w:rPr>
          <w:rFonts w:ascii="Arial" w:hAnsi="Arial" w:cs="Arial"/>
          <w:lang w:val="en-US"/>
        </w:rPr>
        <w:br/>
      </w:r>
      <w:r w:rsidR="00FF6A9D">
        <w:rPr>
          <w:rFonts w:ascii="Arial" w:hAnsi="Arial" w:cs="Arial"/>
          <w:lang w:val="en-US"/>
        </w:rPr>
        <w:br/>
      </w:r>
    </w:p>
    <w:p w14:paraId="41B1AAD8" w14:textId="0A7F297D" w:rsidR="0004416A" w:rsidRDefault="0004416A" w:rsidP="00C60FE2">
      <w:pPr>
        <w:jc w:val="center"/>
      </w:pPr>
    </w:p>
    <w:p w14:paraId="062A4BCB" w14:textId="107E56FD" w:rsidR="00C60FE2" w:rsidRPr="00C60FE2" w:rsidRDefault="00C60FE2" w:rsidP="00C60FE2">
      <w:pPr>
        <w:jc w:val="center"/>
        <w:rPr>
          <w:rFonts w:ascii="Arial" w:hAnsi="Arial" w:cs="Arial"/>
          <w:lang w:val="en-US"/>
        </w:rPr>
      </w:pPr>
      <w:r w:rsidRPr="00C60FE2">
        <w:rPr>
          <w:rFonts w:ascii="Arial" w:hAnsi="Arial" w:cs="Arial"/>
          <w:b/>
          <w:lang w:val="en-US"/>
        </w:rPr>
        <w:t>Fig. S5</w:t>
      </w:r>
      <w:r w:rsidRPr="00C60FE2">
        <w:rPr>
          <w:rFonts w:ascii="Arial" w:hAnsi="Arial" w:cs="Arial"/>
          <w:lang w:val="en-US"/>
        </w:rPr>
        <w:t xml:space="preserve">. Fluorescence microphotograph of </w:t>
      </w:r>
      <w:r w:rsidRPr="00C60FE2">
        <w:rPr>
          <w:rFonts w:ascii="Arial" w:hAnsi="Arial" w:cs="Arial"/>
          <w:b/>
          <w:bCs/>
          <w:lang w:val="en-US"/>
        </w:rPr>
        <w:t>B/10R/5S</w:t>
      </w:r>
      <w:r w:rsidRPr="00C60FE2">
        <w:rPr>
          <w:rFonts w:ascii="Arial" w:hAnsi="Arial" w:cs="Arial"/>
          <w:lang w:val="en-US"/>
        </w:rPr>
        <w:t xml:space="preserve"> hybrid system.</w:t>
      </w:r>
    </w:p>
    <w:p w14:paraId="6094EAAD" w14:textId="77777777" w:rsidR="00C60FE2" w:rsidRDefault="00C60FE2" w:rsidP="0004416A"/>
    <w:p w14:paraId="18F17811" w14:textId="32018C34" w:rsidR="00C60FE2" w:rsidRPr="00C60FE2" w:rsidRDefault="00740E01" w:rsidP="00740E01">
      <w:pPr>
        <w:jc w:val="both"/>
        <w:rPr>
          <w:rFonts w:ascii="Arial" w:hAnsi="Arial" w:cs="Arial"/>
          <w:noProof/>
          <w:sz w:val="24"/>
          <w:szCs w:val="24"/>
          <w:lang w:val="en-US"/>
        </w:rPr>
      </w:pPr>
      <w:r w:rsidRPr="00293185">
        <w:rPr>
          <w:rFonts w:ascii="Times New Roman" w:hAnsi="Times New Roman" w:cs="Times New Roman"/>
          <w:noProof/>
          <w:sz w:val="24"/>
          <w:szCs w:val="24"/>
          <w:lang w:val="en-US"/>
        </w:rPr>
        <w:lastRenderedPageBreak/>
        <w:drawing>
          <wp:anchor distT="0" distB="0" distL="114300" distR="114300" simplePos="0" relativeHeight="251762688" behindDoc="0" locked="0" layoutInCell="1" allowOverlap="1" wp14:anchorId="2292C7CC" wp14:editId="2F59DC9E">
            <wp:simplePos x="0" y="0"/>
            <wp:positionH relativeFrom="margin">
              <wp:align>center</wp:align>
            </wp:positionH>
            <wp:positionV relativeFrom="paragraph">
              <wp:posOffset>506</wp:posOffset>
            </wp:positionV>
            <wp:extent cx="5826798" cy="6612556"/>
            <wp:effectExtent l="0" t="0" r="2540" b="0"/>
            <wp:wrapTopAndBottom/>
            <wp:docPr id="1" name="Picture 1" descr="C:\Users\30755373\Desktop\GTR FPP article contents\Electronic Artwork\stability S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755373\Desktop\GTR FPP article contents\Electronic Artwork\stability SI.t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826798" cy="6612556"/>
                    </a:xfrm>
                    <a:prstGeom prst="rect">
                      <a:avLst/>
                    </a:prstGeom>
                    <a:noFill/>
                    <a:ln>
                      <a:noFill/>
                    </a:ln>
                  </pic:spPr>
                </pic:pic>
              </a:graphicData>
            </a:graphic>
            <wp14:sizeRelH relativeFrom="page">
              <wp14:pctWidth>0</wp14:pctWidth>
            </wp14:sizeRelH>
            <wp14:sizeRelV relativeFrom="page">
              <wp14:pctHeight>0</wp14:pctHeight>
            </wp14:sizeRelV>
          </wp:anchor>
        </w:drawing>
      </w:r>
      <w:r w:rsidR="00C60FE2">
        <w:br/>
      </w:r>
      <w:r w:rsidR="00C60FE2" w:rsidRPr="00C60FE2">
        <w:rPr>
          <w:rFonts w:ascii="Arial" w:hAnsi="Arial" w:cs="Arial"/>
          <w:b/>
          <w:lang w:val="en-US"/>
        </w:rPr>
        <w:t>Fig</w:t>
      </w:r>
      <w:r w:rsidR="00C60FE2">
        <w:rPr>
          <w:rFonts w:ascii="Arial" w:hAnsi="Arial" w:cs="Arial"/>
          <w:b/>
          <w:lang w:val="en-US"/>
        </w:rPr>
        <w:t>.</w:t>
      </w:r>
      <w:r w:rsidR="00C60FE2" w:rsidRPr="00C60FE2">
        <w:rPr>
          <w:rFonts w:ascii="Arial" w:hAnsi="Arial" w:cs="Arial"/>
          <w:b/>
          <w:lang w:val="en-US"/>
        </w:rPr>
        <w:t xml:space="preserve"> S6</w:t>
      </w:r>
      <w:r w:rsidR="00C60FE2" w:rsidRPr="00C60FE2">
        <w:rPr>
          <w:rFonts w:ascii="Arial" w:hAnsi="Arial" w:cs="Arial"/>
          <w:lang w:val="en-US"/>
        </w:rPr>
        <w:t xml:space="preserve">. Fluorescence microphotographs and penetration and softening point </w:t>
      </w:r>
      <w:r w:rsidR="00C60FE2">
        <w:rPr>
          <w:rFonts w:ascii="Arial" w:hAnsi="Arial" w:cs="Arial"/>
          <w:lang w:val="en-US"/>
        </w:rPr>
        <w:br/>
      </w:r>
      <w:r w:rsidR="00C60FE2" w:rsidRPr="00C60FE2">
        <w:rPr>
          <w:rFonts w:ascii="Arial" w:hAnsi="Arial" w:cs="Arial"/>
          <w:lang w:val="en-US"/>
        </w:rPr>
        <w:t xml:space="preserve">after the high-temperature storage stability test of modified bitumen compositions: </w:t>
      </w:r>
      <w:r w:rsidR="00C60FE2">
        <w:rPr>
          <w:rFonts w:ascii="Arial" w:hAnsi="Arial" w:cs="Arial"/>
          <w:lang w:val="en-US"/>
        </w:rPr>
        <w:br/>
      </w:r>
      <w:r w:rsidR="00C60FE2" w:rsidRPr="00C60FE2">
        <w:rPr>
          <w:rFonts w:ascii="Arial" w:hAnsi="Arial" w:cs="Arial"/>
          <w:lang w:val="en-US"/>
        </w:rPr>
        <w:t xml:space="preserve">(a) </w:t>
      </w:r>
      <w:r w:rsidR="00C60FE2" w:rsidRPr="00C60FE2">
        <w:rPr>
          <w:rFonts w:ascii="Arial" w:hAnsi="Arial" w:cs="Arial"/>
          <w:b/>
          <w:bCs/>
          <w:lang w:val="en-US"/>
        </w:rPr>
        <w:t>B/5S</w:t>
      </w:r>
      <w:r w:rsidR="00C60FE2" w:rsidRPr="00C60FE2">
        <w:rPr>
          <w:rFonts w:ascii="Arial" w:hAnsi="Arial" w:cs="Arial"/>
          <w:lang w:val="en-US"/>
        </w:rPr>
        <w:t xml:space="preserve">, (b) </w:t>
      </w:r>
      <w:r w:rsidR="00C60FE2" w:rsidRPr="00C60FE2">
        <w:rPr>
          <w:rFonts w:ascii="Arial" w:hAnsi="Arial" w:cs="Arial"/>
          <w:b/>
          <w:bCs/>
          <w:lang w:val="en-US"/>
        </w:rPr>
        <w:t>B/10R</w:t>
      </w:r>
      <w:r w:rsidR="00C60FE2" w:rsidRPr="00C60FE2">
        <w:rPr>
          <w:rFonts w:ascii="Arial" w:hAnsi="Arial" w:cs="Arial"/>
          <w:b/>
          <w:bCs/>
          <w:vertAlign w:val="subscript"/>
          <w:lang w:val="en-US"/>
        </w:rPr>
        <w:t>TB</w:t>
      </w:r>
      <w:r w:rsidR="00C60FE2" w:rsidRPr="00C60FE2">
        <w:rPr>
          <w:rFonts w:ascii="Arial" w:hAnsi="Arial" w:cs="Arial"/>
          <w:lang w:val="en-US"/>
        </w:rPr>
        <w:t xml:space="preserve"> (c) </w:t>
      </w:r>
      <w:r w:rsidR="00C60FE2" w:rsidRPr="00C60FE2">
        <w:rPr>
          <w:rFonts w:ascii="Arial" w:hAnsi="Arial" w:cs="Arial"/>
          <w:b/>
          <w:bCs/>
          <w:lang w:val="en-US"/>
        </w:rPr>
        <w:t>B/10R/2.5F</w:t>
      </w:r>
      <w:r w:rsidR="00C60FE2" w:rsidRPr="00C60FE2">
        <w:rPr>
          <w:rFonts w:ascii="Arial" w:hAnsi="Arial" w:cs="Arial"/>
          <w:lang w:val="en-US"/>
        </w:rPr>
        <w:t xml:space="preserve">, (d) </w:t>
      </w:r>
      <w:r w:rsidR="00C60FE2" w:rsidRPr="00C60FE2">
        <w:rPr>
          <w:rFonts w:ascii="Arial" w:hAnsi="Arial" w:cs="Arial"/>
          <w:b/>
          <w:bCs/>
          <w:lang w:val="en-US"/>
        </w:rPr>
        <w:t>B/10R/2.5F</w:t>
      </w:r>
      <w:r w:rsidR="00C60FE2" w:rsidRPr="00C60FE2">
        <w:rPr>
          <w:rFonts w:ascii="Arial" w:hAnsi="Arial" w:cs="Arial"/>
          <w:b/>
          <w:bCs/>
          <w:i/>
          <w:iCs/>
          <w:lang w:val="en-US"/>
        </w:rPr>
        <w:t>d</w:t>
      </w:r>
      <w:r w:rsidR="00C60FE2" w:rsidRPr="00C60FE2">
        <w:rPr>
          <w:rFonts w:ascii="Arial" w:hAnsi="Arial" w:cs="Arial"/>
          <w:lang w:val="en-US"/>
        </w:rPr>
        <w:t xml:space="preserve">, (e) </w:t>
      </w:r>
      <w:r w:rsidR="00C60FE2" w:rsidRPr="00C60FE2">
        <w:rPr>
          <w:rFonts w:ascii="Arial" w:hAnsi="Arial" w:cs="Arial"/>
          <w:b/>
          <w:bCs/>
          <w:lang w:val="en-US"/>
        </w:rPr>
        <w:t>B/10R</w:t>
      </w:r>
      <w:r w:rsidR="00C60FE2" w:rsidRPr="00C60FE2">
        <w:rPr>
          <w:rFonts w:ascii="Arial" w:hAnsi="Arial" w:cs="Arial"/>
          <w:b/>
          <w:bCs/>
          <w:vertAlign w:val="subscript"/>
          <w:lang w:val="en-US"/>
        </w:rPr>
        <w:t>TB</w:t>
      </w:r>
      <w:r w:rsidR="00C60FE2" w:rsidRPr="00C60FE2">
        <w:rPr>
          <w:rFonts w:ascii="Arial" w:hAnsi="Arial" w:cs="Arial"/>
          <w:b/>
          <w:bCs/>
          <w:lang w:val="en-US"/>
        </w:rPr>
        <w:t>/5F.</w:t>
      </w:r>
    </w:p>
    <w:p w14:paraId="23A2CBDD" w14:textId="77777777" w:rsidR="0004416A" w:rsidRPr="00C60FE2" w:rsidRDefault="0004416A" w:rsidP="0004416A">
      <w:pPr>
        <w:rPr>
          <w:lang w:val="en-US"/>
        </w:rPr>
      </w:pPr>
    </w:p>
    <w:p w14:paraId="6ADB141A" w14:textId="77777777" w:rsidR="0004416A" w:rsidRDefault="0004416A" w:rsidP="0004416A"/>
    <w:p w14:paraId="7CC973C7" w14:textId="77777777" w:rsidR="0004416A" w:rsidRDefault="0004416A" w:rsidP="0004416A"/>
    <w:p w14:paraId="3B6EBB74" w14:textId="77777777" w:rsidR="0004416A" w:rsidRDefault="0004416A" w:rsidP="0004416A">
      <w:pPr>
        <w:sectPr w:rsidR="0004416A" w:rsidSect="00202803">
          <w:pgSz w:w="11906" w:h="16838"/>
          <w:pgMar w:top="1440" w:right="1440" w:bottom="1440" w:left="1800" w:header="708" w:footer="708" w:gutter="0"/>
          <w:cols w:space="708"/>
          <w:docGrid w:linePitch="360"/>
        </w:sectPr>
      </w:pPr>
    </w:p>
    <w:p w14:paraId="63717A35" w14:textId="78766F1C" w:rsidR="00F073D4" w:rsidRDefault="00F073D4" w:rsidP="0083620B">
      <w:pPr>
        <w:pStyle w:val="Heading2"/>
        <w:numPr>
          <w:ilvl w:val="1"/>
          <w:numId w:val="27"/>
        </w:numPr>
        <w:spacing w:after="360"/>
      </w:pPr>
      <w:bookmarkStart w:id="77" w:name="_Toc223965032"/>
      <w:r>
        <w:lastRenderedPageBreak/>
        <w:t xml:space="preserve">Hybrid Bitumen System Compatibilizers </w:t>
      </w:r>
      <w:r w:rsidR="001908A7">
        <w:t>b</w:t>
      </w:r>
      <w:r>
        <w:t xml:space="preserve">ased </w:t>
      </w:r>
      <w:r w:rsidR="00705336">
        <w:t>o</w:t>
      </w:r>
      <w:r w:rsidR="00744B5C">
        <w:t>n</w:t>
      </w:r>
      <w:r>
        <w:t xml:space="preserve"> </w:t>
      </w:r>
      <w:r w:rsidRPr="00167865">
        <w:t>poly(propylene–</w:t>
      </w:r>
      <w:r w:rsidRPr="00167865">
        <w:rPr>
          <w:i/>
          <w:iCs/>
        </w:rPr>
        <w:t>co</w:t>
      </w:r>
      <w:r w:rsidRPr="00167865">
        <w:t>–</w:t>
      </w:r>
      <w:r w:rsidR="004A48F7">
        <w:t>hex-</w:t>
      </w:r>
      <w:r w:rsidRPr="00167865">
        <w:t>1-ene–</w:t>
      </w:r>
      <w:r w:rsidRPr="00167865">
        <w:rPr>
          <w:i/>
          <w:iCs/>
        </w:rPr>
        <w:t>co</w:t>
      </w:r>
      <w:r w:rsidRPr="00167865">
        <w:t>–hex-5-en-1-ol)</w:t>
      </w:r>
      <w:r>
        <w:t xml:space="preserve"> </w:t>
      </w:r>
      <w:r>
        <w:br/>
      </w:r>
      <w:r w:rsidRPr="00167865">
        <w:t>–</w:t>
      </w:r>
      <w:r>
        <w:t xml:space="preserve"> </w:t>
      </w:r>
      <w:r w:rsidRPr="00F073D4">
        <w:t>Structural Interactions and Ag</w:t>
      </w:r>
      <w:r w:rsidR="007C070C">
        <w:t>e</w:t>
      </w:r>
      <w:r w:rsidRPr="00F073D4">
        <w:t xml:space="preserve">ing </w:t>
      </w:r>
      <w:r w:rsidR="009E6FD9">
        <w:t>Behaviour</w:t>
      </w:r>
      <w:bookmarkEnd w:id="77"/>
    </w:p>
    <w:p w14:paraId="0A6EA359" w14:textId="42C6383E" w:rsidR="00795590" w:rsidRPr="00633AB6" w:rsidRDefault="00795590" w:rsidP="00795590">
      <w:pPr>
        <w:jc w:val="both"/>
        <w:rPr>
          <w:rFonts w:ascii="Arial" w:hAnsi="Arial" w:cs="Arial"/>
          <w:sz w:val="24"/>
          <w:szCs w:val="24"/>
        </w:rPr>
      </w:pPr>
      <w:r w:rsidRPr="00633AB6">
        <w:rPr>
          <w:rFonts w:ascii="Arial" w:hAnsi="Arial" w:cs="Arial"/>
          <w:sz w:val="24"/>
          <w:szCs w:val="24"/>
        </w:rPr>
        <w:t xml:space="preserve">This </w:t>
      </w:r>
      <w:r w:rsidR="009A13CE">
        <w:rPr>
          <w:rFonts w:ascii="Arial" w:hAnsi="Arial" w:cs="Arial"/>
          <w:sz w:val="24"/>
          <w:szCs w:val="24"/>
        </w:rPr>
        <w:t>section</w:t>
      </w:r>
      <w:r w:rsidRPr="00633AB6">
        <w:rPr>
          <w:rFonts w:ascii="Arial" w:hAnsi="Arial" w:cs="Arial"/>
          <w:sz w:val="24"/>
          <w:szCs w:val="24"/>
        </w:rPr>
        <w:t xml:space="preserve"> </w:t>
      </w:r>
      <w:r w:rsidR="00406894">
        <w:rPr>
          <w:rFonts w:ascii="Arial" w:hAnsi="Arial" w:cs="Arial"/>
          <w:sz w:val="24"/>
          <w:szCs w:val="24"/>
        </w:rPr>
        <w:t>presents</w:t>
      </w:r>
      <w:r w:rsidRPr="00633AB6">
        <w:rPr>
          <w:rFonts w:ascii="Arial" w:hAnsi="Arial" w:cs="Arial"/>
          <w:sz w:val="24"/>
          <w:szCs w:val="24"/>
        </w:rPr>
        <w:t xml:space="preserve"> the following peer-reviewed publication: </w:t>
      </w:r>
    </w:p>
    <w:p w14:paraId="290C0439" w14:textId="58B59619" w:rsidR="00795590" w:rsidRPr="00804D85" w:rsidRDefault="00795590" w:rsidP="00795590">
      <w:pPr>
        <w:spacing w:after="240" w:line="276" w:lineRule="auto"/>
        <w:jc w:val="both"/>
        <w:rPr>
          <w:rFonts w:ascii="Arial" w:hAnsi="Arial" w:cs="Arial"/>
          <w:b/>
          <w:bCs/>
          <w:sz w:val="24"/>
          <w:szCs w:val="24"/>
        </w:rPr>
      </w:pPr>
      <w:r w:rsidRPr="00804D85">
        <w:rPr>
          <w:rFonts w:ascii="Arial" w:hAnsi="Arial" w:cs="Arial"/>
          <w:b/>
          <w:bCs/>
          <w:sz w:val="24"/>
          <w:szCs w:val="24"/>
        </w:rPr>
        <w:t>Insights into Constituents Interactions in Hybrid Bitumen Systems Compatibilized by Functionalized Polyolefins</w:t>
      </w:r>
    </w:p>
    <w:p w14:paraId="1D7E7215" w14:textId="27E752C5" w:rsidR="00795590" w:rsidRPr="00D03D14" w:rsidRDefault="00795590" w:rsidP="00022D68">
      <w:pPr>
        <w:spacing w:after="240" w:line="360" w:lineRule="auto"/>
        <w:jc w:val="both"/>
        <w:rPr>
          <w:rFonts w:ascii="Arial" w:hAnsi="Arial" w:cs="Arial"/>
        </w:rPr>
      </w:pPr>
      <w:r w:rsidRPr="00D03D14">
        <w:rPr>
          <w:rFonts w:ascii="Arial" w:hAnsi="Arial" w:cs="Arial"/>
        </w:rPr>
        <w:t>Mateusz Malus, Joanna Bojda,</w:t>
      </w:r>
      <w:r>
        <w:rPr>
          <w:rFonts w:ascii="Arial" w:hAnsi="Arial" w:cs="Arial"/>
        </w:rPr>
        <w:t xml:space="preserve"> Alabbas Ahmed Alhazmi, Hosain </w:t>
      </w:r>
      <w:r w:rsidR="009162CF">
        <w:rPr>
          <w:rFonts w:ascii="Arial" w:hAnsi="Arial" w:cs="Arial"/>
        </w:rPr>
        <w:t xml:space="preserve">Mansour, </w:t>
      </w:r>
      <w:r w:rsidR="009162CF">
        <w:rPr>
          <w:rFonts w:ascii="Arial" w:hAnsi="Arial" w:cs="Arial"/>
        </w:rPr>
        <w:br/>
      </w:r>
      <w:r w:rsidR="009162CF" w:rsidRPr="00D03D14">
        <w:rPr>
          <w:rFonts w:ascii="Arial" w:hAnsi="Arial" w:cs="Arial"/>
        </w:rPr>
        <w:t>Maciej</w:t>
      </w:r>
      <w:r w:rsidRPr="00D03D14">
        <w:rPr>
          <w:rFonts w:ascii="Arial" w:hAnsi="Arial" w:cs="Arial"/>
        </w:rPr>
        <w:t xml:space="preserve"> Sienkiewicz</w:t>
      </w:r>
      <w:r>
        <w:rPr>
          <w:rFonts w:ascii="Arial" w:hAnsi="Arial" w:cs="Arial"/>
        </w:rPr>
        <w:t xml:space="preserve">, </w:t>
      </w:r>
      <w:proofErr w:type="spellStart"/>
      <w:r w:rsidRPr="00D03D14">
        <w:rPr>
          <w:rFonts w:ascii="Arial" w:hAnsi="Arial" w:cs="Arial"/>
        </w:rPr>
        <w:t>Miloud</w:t>
      </w:r>
      <w:proofErr w:type="spellEnd"/>
      <w:r w:rsidRPr="00D03D14">
        <w:rPr>
          <w:rFonts w:ascii="Arial" w:hAnsi="Arial" w:cs="Arial"/>
        </w:rPr>
        <w:t xml:space="preserve"> Bouyahyi, Lanti Yang, Maha </w:t>
      </w:r>
      <w:proofErr w:type="spellStart"/>
      <w:r w:rsidRPr="00D03D14">
        <w:rPr>
          <w:rFonts w:ascii="Arial" w:hAnsi="Arial" w:cs="Arial"/>
        </w:rPr>
        <w:t>AlSayegh</w:t>
      </w:r>
      <w:proofErr w:type="spellEnd"/>
      <w:r w:rsidRPr="00D03D14">
        <w:rPr>
          <w:rFonts w:ascii="Arial" w:hAnsi="Arial" w:cs="Arial"/>
        </w:rPr>
        <w:t xml:space="preserve">, </w:t>
      </w:r>
      <w:r>
        <w:rPr>
          <w:rFonts w:ascii="Arial" w:hAnsi="Arial" w:cs="Arial"/>
        </w:rPr>
        <w:t>Rashed Aleisa</w:t>
      </w:r>
      <w:r w:rsidRPr="00D03D14">
        <w:rPr>
          <w:rFonts w:ascii="Arial" w:hAnsi="Arial" w:cs="Arial"/>
        </w:rPr>
        <w:t xml:space="preserve">, </w:t>
      </w:r>
      <w:r>
        <w:rPr>
          <w:rFonts w:ascii="Arial" w:hAnsi="Arial" w:cs="Arial"/>
        </w:rPr>
        <w:t xml:space="preserve">Abdulaziz S. </w:t>
      </w:r>
      <w:proofErr w:type="spellStart"/>
      <w:r>
        <w:rPr>
          <w:rFonts w:ascii="Arial" w:hAnsi="Arial" w:cs="Arial"/>
        </w:rPr>
        <w:t>Domiati</w:t>
      </w:r>
      <w:proofErr w:type="spellEnd"/>
      <w:r>
        <w:rPr>
          <w:rFonts w:ascii="Arial" w:hAnsi="Arial" w:cs="Arial"/>
        </w:rPr>
        <w:t xml:space="preserve">, Saroj K. Panda, Ibrahim M. Al-Zahrani, </w:t>
      </w:r>
      <w:r w:rsidRPr="00D03D14">
        <w:rPr>
          <w:rFonts w:ascii="Arial" w:hAnsi="Arial" w:cs="Arial"/>
        </w:rPr>
        <w:t xml:space="preserve">Maria Soliman, </w:t>
      </w:r>
      <w:r w:rsidR="009E605A">
        <w:rPr>
          <w:rFonts w:ascii="Arial" w:hAnsi="Arial" w:cs="Arial"/>
        </w:rPr>
        <w:br/>
      </w:r>
      <w:r w:rsidRPr="00D03D14">
        <w:rPr>
          <w:rFonts w:ascii="Arial" w:hAnsi="Arial" w:cs="Arial"/>
        </w:rPr>
        <w:t>Rob Duchateau</w:t>
      </w:r>
      <w:r>
        <w:rPr>
          <w:rFonts w:ascii="Arial" w:hAnsi="Arial" w:cs="Arial"/>
        </w:rPr>
        <w:t xml:space="preserve">, and </w:t>
      </w:r>
      <w:r w:rsidRPr="00D03D14">
        <w:rPr>
          <w:rFonts w:ascii="Arial" w:hAnsi="Arial" w:cs="Arial"/>
        </w:rPr>
        <w:t xml:space="preserve">Lidia </w:t>
      </w:r>
      <w:proofErr w:type="spellStart"/>
      <w:r w:rsidRPr="00D03D14">
        <w:rPr>
          <w:rFonts w:ascii="Arial" w:hAnsi="Arial" w:cs="Arial"/>
        </w:rPr>
        <w:t>Jasinska-Walc</w:t>
      </w:r>
      <w:proofErr w:type="spellEnd"/>
      <w:r w:rsidRPr="00D03D14">
        <w:rPr>
          <w:rFonts w:ascii="Arial" w:hAnsi="Arial" w:cs="Arial"/>
        </w:rPr>
        <w:t xml:space="preserve"> </w:t>
      </w:r>
    </w:p>
    <w:p w14:paraId="16EB4235" w14:textId="33404607" w:rsidR="00795590" w:rsidRPr="00D03D14" w:rsidRDefault="00795590" w:rsidP="00795590">
      <w:pPr>
        <w:spacing w:after="60"/>
        <w:jc w:val="both"/>
        <w:rPr>
          <w:rFonts w:ascii="Arial" w:hAnsi="Arial" w:cs="Arial"/>
        </w:rPr>
      </w:pPr>
      <w:r>
        <w:rPr>
          <w:rFonts w:ascii="Arial" w:hAnsi="Arial" w:cs="Arial"/>
          <w:i/>
          <w:iCs/>
        </w:rPr>
        <w:t>Materials &amp; Design</w:t>
      </w:r>
      <w:r w:rsidRPr="00D03D14">
        <w:rPr>
          <w:rFonts w:ascii="Arial" w:hAnsi="Arial" w:cs="Arial"/>
        </w:rPr>
        <w:t xml:space="preserve"> </w:t>
      </w:r>
      <w:r w:rsidRPr="00D03D14">
        <w:rPr>
          <w:rFonts w:ascii="Arial" w:hAnsi="Arial" w:cs="Arial"/>
          <w:b/>
          <w:bCs/>
        </w:rPr>
        <w:t>202</w:t>
      </w:r>
      <w:r>
        <w:rPr>
          <w:rFonts w:ascii="Arial" w:hAnsi="Arial" w:cs="Arial"/>
          <w:b/>
          <w:bCs/>
        </w:rPr>
        <w:t>5</w:t>
      </w:r>
      <w:r w:rsidRPr="00D03D14">
        <w:rPr>
          <w:rFonts w:ascii="Arial" w:hAnsi="Arial" w:cs="Arial"/>
        </w:rPr>
        <w:t xml:space="preserve">, </w:t>
      </w:r>
      <w:r>
        <w:rPr>
          <w:rFonts w:ascii="Arial" w:hAnsi="Arial" w:cs="Arial"/>
          <w:i/>
          <w:iCs/>
        </w:rPr>
        <w:t>260</w:t>
      </w:r>
      <w:r w:rsidRPr="00D03D14">
        <w:rPr>
          <w:rFonts w:ascii="Arial" w:hAnsi="Arial" w:cs="Arial"/>
        </w:rPr>
        <w:t>, 1</w:t>
      </w:r>
      <w:r>
        <w:rPr>
          <w:rFonts w:ascii="Arial" w:hAnsi="Arial" w:cs="Arial"/>
        </w:rPr>
        <w:t>15114</w:t>
      </w:r>
    </w:p>
    <w:p w14:paraId="5A57B608" w14:textId="72BAE95A" w:rsidR="00795590" w:rsidRPr="00D03D14" w:rsidRDefault="00795590" w:rsidP="00795590">
      <w:pPr>
        <w:jc w:val="both"/>
        <w:rPr>
          <w:rFonts w:ascii="Arial" w:hAnsi="Arial" w:cs="Arial"/>
        </w:rPr>
      </w:pPr>
      <w:r w:rsidRPr="00D03D14">
        <w:rPr>
          <w:rFonts w:ascii="Arial" w:hAnsi="Arial" w:cs="Arial"/>
        </w:rPr>
        <w:t xml:space="preserve">DOI: </w:t>
      </w:r>
      <w:r w:rsidRPr="00795590">
        <w:rPr>
          <w:rFonts w:ascii="Arial" w:hAnsi="Arial" w:cs="Arial"/>
        </w:rPr>
        <w:t>10.1016/j.matdes.2025.115114</w:t>
      </w:r>
    </w:p>
    <w:p w14:paraId="05158F2D" w14:textId="77EFE16E" w:rsidR="00795590" w:rsidRDefault="00740E01" w:rsidP="00795590">
      <w:r w:rsidRPr="00022D68">
        <w:rPr>
          <w:noProof/>
        </w:rPr>
        <w:drawing>
          <wp:anchor distT="0" distB="0" distL="114300" distR="114300" simplePos="0" relativeHeight="251764736" behindDoc="0" locked="0" layoutInCell="1" allowOverlap="1" wp14:anchorId="48A84274" wp14:editId="7A0A41F7">
            <wp:simplePos x="0" y="0"/>
            <wp:positionH relativeFrom="column">
              <wp:posOffset>0</wp:posOffset>
            </wp:positionH>
            <wp:positionV relativeFrom="paragraph">
              <wp:posOffset>171450</wp:posOffset>
            </wp:positionV>
            <wp:extent cx="5503633" cy="4844415"/>
            <wp:effectExtent l="171450" t="171450" r="382905" b="375285"/>
            <wp:wrapNone/>
            <wp:docPr id="1166937806" name="Picture 1"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37806" name="Picture 1" descr="A screenshot of a web page&#10;&#10;AI-generated content may be incorrect."/>
                    <pic:cNvPicPr/>
                  </pic:nvPicPr>
                  <pic:blipFill>
                    <a:blip r:embed="rId58">
                      <a:extLst>
                        <a:ext uri="{28A0092B-C50C-407E-A947-70E740481C1C}">
                          <a14:useLocalDpi xmlns:a14="http://schemas.microsoft.com/office/drawing/2010/main" val="0"/>
                        </a:ext>
                      </a:extLst>
                    </a:blip>
                    <a:stretch>
                      <a:fillRect/>
                    </a:stretch>
                  </pic:blipFill>
                  <pic:spPr>
                    <a:xfrm>
                      <a:off x="0" y="0"/>
                      <a:ext cx="5505315" cy="4845896"/>
                    </a:xfrm>
                    <a:prstGeom prst="rect">
                      <a:avLst/>
                    </a:prstGeom>
                    <a:ln w="19050">
                      <a:solidFill>
                        <a:schemeClr val="tx1"/>
                      </a:solid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703790A7" w14:textId="77777777" w:rsidR="00795590" w:rsidRDefault="00795590" w:rsidP="00795590"/>
    <w:p w14:paraId="37A8C189" w14:textId="77777777" w:rsidR="00795590" w:rsidRDefault="00795590" w:rsidP="00795590"/>
    <w:p w14:paraId="1BE52749" w14:textId="77777777" w:rsidR="00795590" w:rsidRDefault="00795590" w:rsidP="00795590"/>
    <w:p w14:paraId="4EBDDB2B" w14:textId="77777777" w:rsidR="00795590" w:rsidRDefault="00795590" w:rsidP="00795590"/>
    <w:p w14:paraId="6A030003" w14:textId="77777777" w:rsidR="00795590" w:rsidRDefault="00795590" w:rsidP="00795590"/>
    <w:p w14:paraId="1149FAA0" w14:textId="77777777" w:rsidR="00795590" w:rsidRDefault="00795590" w:rsidP="00795590"/>
    <w:p w14:paraId="6EE6B1D0" w14:textId="77777777" w:rsidR="00795590" w:rsidRDefault="00795590" w:rsidP="00795590"/>
    <w:p w14:paraId="4FAAB789" w14:textId="77777777" w:rsidR="00795590" w:rsidRDefault="00795590" w:rsidP="00795590"/>
    <w:p w14:paraId="681EFCAB" w14:textId="77777777" w:rsidR="00795590" w:rsidRDefault="00795590" w:rsidP="00795590"/>
    <w:p w14:paraId="58FF6E7C" w14:textId="77777777" w:rsidR="00795590" w:rsidRDefault="00795590" w:rsidP="00795590"/>
    <w:p w14:paraId="73D39315" w14:textId="77777777" w:rsidR="00795590" w:rsidRDefault="00795590" w:rsidP="00795590"/>
    <w:p w14:paraId="74D4EEC9" w14:textId="77777777" w:rsidR="00795590" w:rsidRDefault="00795590" w:rsidP="00795590"/>
    <w:p w14:paraId="32D0906A" w14:textId="77777777" w:rsidR="00795590" w:rsidRDefault="00795590" w:rsidP="00795590"/>
    <w:p w14:paraId="7BB49C9F" w14:textId="77777777" w:rsidR="00795590" w:rsidRDefault="00795590" w:rsidP="00795590"/>
    <w:p w14:paraId="64EE8839" w14:textId="77777777" w:rsidR="00795590" w:rsidRDefault="00795590" w:rsidP="00795590"/>
    <w:p w14:paraId="07E9AB5A" w14:textId="77777777" w:rsidR="00795590" w:rsidRDefault="00795590" w:rsidP="00795590"/>
    <w:p w14:paraId="485F239B" w14:textId="43818B0D" w:rsidR="00406894" w:rsidRPr="008C342E" w:rsidRDefault="00406894"/>
    <w:p w14:paraId="13D8D1A9" w14:textId="09E06083" w:rsidR="00F073D4" w:rsidRDefault="00FB3A16" w:rsidP="00F073D4">
      <w:pPr>
        <w:pStyle w:val="Heading2"/>
        <w:spacing w:after="240"/>
      </w:pPr>
      <w:bookmarkStart w:id="78" w:name="_Toc223965033"/>
      <w:r>
        <w:lastRenderedPageBreak/>
        <w:t>S</w:t>
      </w:r>
      <w:r w:rsidR="00F073D4">
        <w:t>upplementary Information</w:t>
      </w:r>
      <w:bookmarkEnd w:id="78"/>
    </w:p>
    <w:p w14:paraId="5A1CFB52" w14:textId="5D33DD09" w:rsidR="0069553F" w:rsidRPr="00804D85" w:rsidRDefault="0069553F" w:rsidP="0069553F">
      <w:pPr>
        <w:spacing w:after="240"/>
        <w:rPr>
          <w:rFonts w:ascii="Arial" w:hAnsi="Arial" w:cs="Arial"/>
          <w:b/>
          <w:bCs/>
          <w:sz w:val="24"/>
          <w:szCs w:val="24"/>
          <w:lang w:val="en-US"/>
        </w:rPr>
      </w:pPr>
      <w:r>
        <w:br/>
      </w:r>
      <w:r w:rsidRPr="00804D85">
        <w:rPr>
          <w:rFonts w:ascii="Arial" w:hAnsi="Arial" w:cs="Arial"/>
          <w:b/>
          <w:bCs/>
          <w:sz w:val="24"/>
          <w:szCs w:val="24"/>
          <w:lang w:val="en-US"/>
        </w:rPr>
        <w:t>Insights into Constituent Interactions in Hybrid Bitumen Systems Compatibilized by Functionalized Polyolefins</w:t>
      </w:r>
    </w:p>
    <w:p w14:paraId="46A23941" w14:textId="1BE41B1A" w:rsidR="0069553F" w:rsidRDefault="0069553F" w:rsidP="0069553F">
      <w:pPr>
        <w:spacing w:after="60" w:line="360" w:lineRule="auto"/>
        <w:jc w:val="both"/>
        <w:rPr>
          <w:rFonts w:ascii="Arial" w:hAnsi="Arial" w:cs="Arial"/>
        </w:rPr>
      </w:pPr>
      <w:r w:rsidRPr="0069553F">
        <w:rPr>
          <w:rFonts w:ascii="Arial" w:hAnsi="Arial" w:cs="Arial"/>
        </w:rPr>
        <w:t xml:space="preserve">Mateusz Malus, Joanna Bojda, Alabbas Ahmed Alhazmi, Hosain Mansour, </w:t>
      </w:r>
      <w:r w:rsidRPr="0069553F">
        <w:rPr>
          <w:rFonts w:ascii="Arial" w:hAnsi="Arial" w:cs="Arial"/>
        </w:rPr>
        <w:br/>
        <w:t xml:space="preserve">Maciej Sienkiewicz, </w:t>
      </w:r>
      <w:proofErr w:type="spellStart"/>
      <w:r w:rsidRPr="0069553F">
        <w:rPr>
          <w:rFonts w:ascii="Arial" w:hAnsi="Arial" w:cs="Arial"/>
        </w:rPr>
        <w:t>Miloud</w:t>
      </w:r>
      <w:proofErr w:type="spellEnd"/>
      <w:r w:rsidRPr="0069553F">
        <w:rPr>
          <w:rFonts w:ascii="Arial" w:hAnsi="Arial" w:cs="Arial"/>
        </w:rPr>
        <w:t xml:space="preserve"> Bouyahyi, Lanti Yang, Maha </w:t>
      </w:r>
      <w:proofErr w:type="spellStart"/>
      <w:r w:rsidRPr="0069553F">
        <w:rPr>
          <w:rFonts w:ascii="Arial" w:hAnsi="Arial" w:cs="Arial"/>
        </w:rPr>
        <w:t>AlSayegh</w:t>
      </w:r>
      <w:proofErr w:type="spellEnd"/>
      <w:r w:rsidRPr="0069553F">
        <w:rPr>
          <w:rFonts w:ascii="Arial" w:hAnsi="Arial" w:cs="Arial"/>
        </w:rPr>
        <w:t xml:space="preserve">, Rashed Aleisa, Abdulaziz S. </w:t>
      </w:r>
      <w:proofErr w:type="spellStart"/>
      <w:r w:rsidRPr="0069553F">
        <w:rPr>
          <w:rFonts w:ascii="Arial" w:hAnsi="Arial" w:cs="Arial"/>
        </w:rPr>
        <w:t>Domiati</w:t>
      </w:r>
      <w:proofErr w:type="spellEnd"/>
      <w:r w:rsidRPr="0069553F">
        <w:rPr>
          <w:rFonts w:ascii="Arial" w:hAnsi="Arial" w:cs="Arial"/>
        </w:rPr>
        <w:t xml:space="preserve">, Saroj K. Panda, Ibrahim M. Al-Zahrani, Maria Soliman, </w:t>
      </w:r>
      <w:r>
        <w:rPr>
          <w:rFonts w:ascii="Arial" w:hAnsi="Arial" w:cs="Arial"/>
        </w:rPr>
        <w:br/>
      </w:r>
      <w:r w:rsidRPr="0069553F">
        <w:rPr>
          <w:rFonts w:ascii="Arial" w:hAnsi="Arial" w:cs="Arial"/>
        </w:rPr>
        <w:t xml:space="preserve">Rob Duchateau, and Lidia </w:t>
      </w:r>
      <w:proofErr w:type="spellStart"/>
      <w:r w:rsidRPr="0069553F">
        <w:rPr>
          <w:rFonts w:ascii="Arial" w:hAnsi="Arial" w:cs="Arial"/>
        </w:rPr>
        <w:t>Jasinska-Walc</w:t>
      </w:r>
      <w:proofErr w:type="spellEnd"/>
      <w:r w:rsidRPr="0069553F">
        <w:rPr>
          <w:rFonts w:ascii="Arial" w:hAnsi="Arial" w:cs="Arial"/>
        </w:rPr>
        <w:t xml:space="preserve"> </w:t>
      </w:r>
    </w:p>
    <w:p w14:paraId="52326A06" w14:textId="77777777" w:rsidR="0069553F" w:rsidRPr="0069553F" w:rsidRDefault="0069553F" w:rsidP="0069553F">
      <w:pPr>
        <w:spacing w:after="60"/>
        <w:jc w:val="both"/>
        <w:rPr>
          <w:rFonts w:ascii="Arial" w:hAnsi="Arial" w:cs="Arial"/>
        </w:rPr>
      </w:pPr>
    </w:p>
    <w:p w14:paraId="1BADC376" w14:textId="2D614A38" w:rsidR="0069553F" w:rsidRPr="00D03D14" w:rsidRDefault="00BB12E7" w:rsidP="0069553F">
      <w:pPr>
        <w:spacing w:after="60"/>
        <w:jc w:val="both"/>
        <w:rPr>
          <w:rFonts w:ascii="Arial" w:hAnsi="Arial" w:cs="Arial"/>
        </w:rPr>
      </w:pPr>
      <w:r>
        <w:rPr>
          <w:rFonts w:ascii="Arial" w:hAnsi="Arial" w:cs="Arial"/>
          <w:i/>
          <w:iCs/>
        </w:rPr>
        <w:t>Materials &amp; Design</w:t>
      </w:r>
      <w:r w:rsidR="0069553F" w:rsidRPr="00D03D14">
        <w:rPr>
          <w:rFonts w:ascii="Arial" w:hAnsi="Arial" w:cs="Arial"/>
        </w:rPr>
        <w:t xml:space="preserve"> </w:t>
      </w:r>
      <w:r w:rsidR="0069553F" w:rsidRPr="00D03D14">
        <w:rPr>
          <w:rFonts w:ascii="Arial" w:hAnsi="Arial" w:cs="Arial"/>
          <w:b/>
          <w:bCs/>
        </w:rPr>
        <w:t>202</w:t>
      </w:r>
      <w:r>
        <w:rPr>
          <w:rFonts w:ascii="Arial" w:hAnsi="Arial" w:cs="Arial"/>
          <w:b/>
          <w:bCs/>
        </w:rPr>
        <w:t>5</w:t>
      </w:r>
      <w:r w:rsidR="0069553F" w:rsidRPr="00D03D14">
        <w:rPr>
          <w:rFonts w:ascii="Arial" w:hAnsi="Arial" w:cs="Arial"/>
        </w:rPr>
        <w:t xml:space="preserve">, </w:t>
      </w:r>
      <w:r>
        <w:rPr>
          <w:rFonts w:ascii="Arial" w:hAnsi="Arial" w:cs="Arial"/>
          <w:i/>
          <w:iCs/>
        </w:rPr>
        <w:t>260</w:t>
      </w:r>
      <w:r w:rsidR="0069553F" w:rsidRPr="00D03D14">
        <w:rPr>
          <w:rFonts w:ascii="Arial" w:hAnsi="Arial" w:cs="Arial"/>
        </w:rPr>
        <w:t>, 1</w:t>
      </w:r>
      <w:r>
        <w:rPr>
          <w:rFonts w:ascii="Arial" w:hAnsi="Arial" w:cs="Arial"/>
        </w:rPr>
        <w:t>15114</w:t>
      </w:r>
    </w:p>
    <w:p w14:paraId="74304B66" w14:textId="7B030EC7" w:rsidR="0069553F" w:rsidRPr="00D03D14" w:rsidRDefault="0069553F" w:rsidP="0069553F">
      <w:pPr>
        <w:jc w:val="both"/>
        <w:rPr>
          <w:rFonts w:ascii="Arial" w:hAnsi="Arial" w:cs="Arial"/>
        </w:rPr>
      </w:pPr>
      <w:r w:rsidRPr="00D03D14">
        <w:rPr>
          <w:rFonts w:ascii="Arial" w:hAnsi="Arial" w:cs="Arial"/>
        </w:rPr>
        <w:t xml:space="preserve">DOI: </w:t>
      </w:r>
      <w:r w:rsidR="00BB12E7" w:rsidRPr="00BB12E7">
        <w:rPr>
          <w:rFonts w:ascii="Arial" w:hAnsi="Arial" w:cs="Arial"/>
        </w:rPr>
        <w:t>10.1016/j.matdes.2025.115114</w:t>
      </w:r>
    </w:p>
    <w:p w14:paraId="7BC97778" w14:textId="77777777" w:rsidR="0069553F" w:rsidRPr="00B92745" w:rsidRDefault="0069553F" w:rsidP="0069553F">
      <w:pPr>
        <w:jc w:val="center"/>
        <w:rPr>
          <w:rFonts w:ascii="Arial" w:hAnsi="Arial" w:cs="Arial"/>
          <w:b/>
          <w:bCs/>
          <w:sz w:val="28"/>
          <w:szCs w:val="28"/>
          <w:lang w:val="en-US"/>
        </w:rPr>
      </w:pPr>
      <w:r w:rsidRPr="00B92745">
        <w:rPr>
          <w:sz w:val="28"/>
          <w:szCs w:val="28"/>
        </w:rPr>
        <w:br/>
      </w:r>
      <w:r w:rsidRPr="00B92745">
        <w:rPr>
          <w:rFonts w:ascii="Arial" w:hAnsi="Arial" w:cs="Arial"/>
          <w:b/>
          <w:bCs/>
          <w:sz w:val="28"/>
          <w:szCs w:val="28"/>
          <w:lang w:val="en-US"/>
        </w:rPr>
        <w:t>Additional experimental details</w:t>
      </w:r>
    </w:p>
    <w:p w14:paraId="2FF8D411" w14:textId="34827D84" w:rsidR="00614357" w:rsidRDefault="00614357" w:rsidP="00614357">
      <w:pPr>
        <w:spacing w:after="360"/>
        <w:jc w:val="center"/>
        <w:rPr>
          <w:rFonts w:ascii="Arial" w:hAnsi="Arial" w:cs="Arial"/>
          <w:b/>
          <w:bCs/>
          <w:sz w:val="24"/>
          <w:szCs w:val="28"/>
          <w:lang w:val="en-US"/>
        </w:rPr>
      </w:pPr>
      <w:r w:rsidRPr="00614357">
        <w:rPr>
          <w:rFonts w:ascii="Arial" w:hAnsi="Arial" w:cs="Arial"/>
          <w:b/>
          <w:bCs/>
          <w:sz w:val="24"/>
          <w:szCs w:val="28"/>
          <w:lang w:val="en-US"/>
        </w:rPr>
        <w:t xml:space="preserve">Materials &amp; Methods </w:t>
      </w:r>
    </w:p>
    <w:p w14:paraId="20B76A49" w14:textId="3E910804" w:rsidR="00614357" w:rsidRDefault="00614357" w:rsidP="00614357">
      <w:pPr>
        <w:pStyle w:val="Heading3"/>
        <w:spacing w:after="240"/>
        <w:ind w:firstLine="720"/>
        <w:rPr>
          <w:lang w:val="en-US"/>
        </w:rPr>
      </w:pPr>
      <w:bookmarkStart w:id="79" w:name="_Toc220866246"/>
      <w:bookmarkStart w:id="80" w:name="_Toc221171100"/>
      <w:bookmarkStart w:id="81" w:name="_Toc221606560"/>
      <w:bookmarkStart w:id="82" w:name="_Toc222844423"/>
      <w:bookmarkStart w:id="83" w:name="_Toc223965034"/>
      <w:r>
        <w:rPr>
          <w:lang w:val="en-US"/>
        </w:rPr>
        <w:t>Materials</w:t>
      </w:r>
      <w:bookmarkEnd w:id="79"/>
      <w:bookmarkEnd w:id="80"/>
      <w:bookmarkEnd w:id="81"/>
      <w:bookmarkEnd w:id="82"/>
      <w:bookmarkEnd w:id="83"/>
    </w:p>
    <w:p w14:paraId="5AEF5995" w14:textId="425B25FC" w:rsidR="00614357" w:rsidRDefault="00614357" w:rsidP="00A8795C">
      <w:pPr>
        <w:spacing w:after="240" w:line="360" w:lineRule="auto"/>
        <w:ind w:firstLine="284"/>
        <w:jc w:val="both"/>
        <w:rPr>
          <w:rFonts w:ascii="Arial" w:eastAsia="Calibri" w:hAnsi="Arial" w:cs="Arial"/>
          <w:kern w:val="0"/>
          <w:sz w:val="24"/>
          <w:szCs w:val="24"/>
          <w14:ligatures w14:val="none"/>
        </w:rPr>
      </w:pPr>
      <w:r>
        <w:rPr>
          <w:lang w:val="en-US"/>
        </w:rPr>
        <w:tab/>
      </w:r>
      <w:r w:rsidRPr="00614357">
        <w:rPr>
          <w:rFonts w:ascii="Arial" w:eastAsia="Calibri" w:hAnsi="Arial" w:cs="Arial"/>
          <w:kern w:val="0"/>
          <w:sz w:val="24"/>
          <w:szCs w:val="24"/>
          <w14:ligatures w14:val="none"/>
        </w:rPr>
        <w:t xml:space="preserve">Bitumen 70/100 (PG 58-22, Gdansk Refinery, Poland) was used as the neat binder for the wet modification process. According to the supplier, the material reveals a penetration of 70–100 </w:t>
      </w:r>
      <w:proofErr w:type="spellStart"/>
      <w:r w:rsidRPr="00614357">
        <w:rPr>
          <w:rFonts w:ascii="Arial" w:eastAsia="Calibri" w:hAnsi="Arial" w:cs="Arial"/>
          <w:kern w:val="0"/>
          <w:sz w:val="24"/>
          <w:szCs w:val="24"/>
          <w14:ligatures w14:val="none"/>
        </w:rPr>
        <w:t>dmm</w:t>
      </w:r>
      <w:proofErr w:type="spellEnd"/>
      <w:r w:rsidRPr="00614357">
        <w:rPr>
          <w:rFonts w:ascii="Arial" w:eastAsia="Calibri" w:hAnsi="Arial" w:cs="Arial"/>
          <w:kern w:val="0"/>
          <w:sz w:val="24"/>
          <w:szCs w:val="24"/>
          <w14:ligatures w14:val="none"/>
        </w:rPr>
        <w:t xml:space="preserve"> (25 °C, EN 1426) and a softening point </w:t>
      </w:r>
      <w:r>
        <w:rPr>
          <w:rFonts w:ascii="Arial" w:eastAsia="Calibri" w:hAnsi="Arial" w:cs="Arial"/>
          <w:kern w:val="0"/>
          <w:sz w:val="24"/>
          <w:szCs w:val="24"/>
          <w14:ligatures w14:val="none"/>
        </w:rPr>
        <w:br/>
      </w:r>
      <w:r w:rsidRPr="00614357">
        <w:rPr>
          <w:rFonts w:ascii="Arial" w:eastAsia="Calibri" w:hAnsi="Arial" w:cs="Arial"/>
          <w:kern w:val="0"/>
          <w:sz w:val="24"/>
          <w:szCs w:val="24"/>
          <w14:ligatures w14:val="none"/>
        </w:rPr>
        <w:t>of 43–51 °C (EN 1427). CR powder (particle size distribution 0.1–0.7 mm), obtained through ambient grinding of end-of-life tires derived rubber (</w:t>
      </w:r>
      <w:proofErr w:type="spellStart"/>
      <w:r w:rsidRPr="00614357">
        <w:rPr>
          <w:rFonts w:ascii="Arial" w:eastAsia="Calibri" w:hAnsi="Arial" w:cs="Arial"/>
          <w:kern w:val="0"/>
          <w:sz w:val="24"/>
          <w:szCs w:val="24"/>
          <w14:ligatures w14:val="none"/>
        </w:rPr>
        <w:t>Recykl</w:t>
      </w:r>
      <w:proofErr w:type="spellEnd"/>
      <w:r w:rsidRPr="00614357">
        <w:rPr>
          <w:rFonts w:ascii="Arial" w:eastAsia="Calibri" w:hAnsi="Arial" w:cs="Arial"/>
          <w:kern w:val="0"/>
          <w:sz w:val="24"/>
          <w:szCs w:val="24"/>
          <w14:ligatures w14:val="none"/>
        </w:rPr>
        <w:t xml:space="preserve"> Group S.A., Poland), was used as a modifier to produce CRMB. The detailed characteristics and grading curve of CR are provided in Table S3 and Fig</w:t>
      </w:r>
      <w:r w:rsidR="00CA25B8">
        <w:rPr>
          <w:rFonts w:ascii="Arial" w:eastAsia="Calibri" w:hAnsi="Arial" w:cs="Arial"/>
          <w:kern w:val="0"/>
          <w:sz w:val="24"/>
          <w:szCs w:val="24"/>
          <w14:ligatures w14:val="none"/>
        </w:rPr>
        <w:t>.</w:t>
      </w:r>
      <w:r w:rsidRPr="00614357">
        <w:rPr>
          <w:rFonts w:ascii="Arial" w:eastAsia="Calibri" w:hAnsi="Arial" w:cs="Arial"/>
          <w:kern w:val="0"/>
          <w:sz w:val="24"/>
          <w:szCs w:val="24"/>
          <w14:ligatures w14:val="none"/>
        </w:rPr>
        <w:t xml:space="preserve"> S1. </w:t>
      </w:r>
      <w:r w:rsidR="00A8795C">
        <w:rPr>
          <w:rFonts w:ascii="Arial" w:eastAsia="Calibri" w:hAnsi="Arial" w:cs="Arial"/>
          <w:kern w:val="0"/>
          <w:sz w:val="24"/>
          <w:szCs w:val="24"/>
          <w14:ligatures w14:val="none"/>
        </w:rPr>
        <w:br/>
      </w:r>
      <w:r w:rsidRPr="00614357">
        <w:rPr>
          <w:rFonts w:ascii="Arial" w:eastAsia="Calibri" w:hAnsi="Arial" w:cs="Arial"/>
          <w:kern w:val="0"/>
          <w:sz w:val="24"/>
          <w:szCs w:val="24"/>
          <w14:ligatures w14:val="none"/>
        </w:rPr>
        <w:t>A tailor-made hydroxyl-functionalized</w:t>
      </w:r>
      <w:r w:rsidR="00A8795C">
        <w:rPr>
          <w:rFonts w:ascii="Arial" w:eastAsia="Calibri" w:hAnsi="Arial" w:cs="Arial"/>
          <w:kern w:val="0"/>
          <w:sz w:val="24"/>
          <w:szCs w:val="24"/>
          <w14:ligatures w14:val="none"/>
        </w:rPr>
        <w:t xml:space="preserve"> </w:t>
      </w:r>
      <w:r w:rsidRPr="00614357">
        <w:rPr>
          <w:rFonts w:ascii="Arial" w:eastAsia="Calibri" w:hAnsi="Arial" w:cs="Arial"/>
          <w:kern w:val="0"/>
          <w:sz w:val="24"/>
          <w:szCs w:val="24"/>
          <w14:ligatures w14:val="none"/>
        </w:rPr>
        <w:t>terpolymer, isotactic poly(propylene</w:t>
      </w:r>
      <w:r w:rsidR="00A8795C">
        <w:rPr>
          <w:rFonts w:ascii="Arial" w:eastAsia="Calibri" w:hAnsi="Arial" w:cs="Arial"/>
          <w:kern w:val="0"/>
          <w:sz w:val="24"/>
          <w:szCs w:val="24"/>
          <w14:ligatures w14:val="none"/>
        </w:rPr>
        <w:t>–</w:t>
      </w:r>
      <w:r w:rsidRPr="00614357">
        <w:rPr>
          <w:rFonts w:ascii="Arial" w:eastAsia="Calibri" w:hAnsi="Arial" w:cs="Arial"/>
          <w:i/>
          <w:iCs/>
          <w:kern w:val="0"/>
          <w:sz w:val="24"/>
          <w:szCs w:val="24"/>
          <w14:ligatures w14:val="none"/>
        </w:rPr>
        <w:t>co</w:t>
      </w:r>
      <w:r w:rsidR="00A8795C">
        <w:rPr>
          <w:rFonts w:ascii="Arial" w:eastAsia="Calibri" w:hAnsi="Arial" w:cs="Arial"/>
          <w:kern w:val="0"/>
          <w:sz w:val="24"/>
          <w:szCs w:val="24"/>
          <w14:ligatures w14:val="none"/>
        </w:rPr>
        <w:t>–</w:t>
      </w:r>
      <w:r w:rsidRPr="00614357">
        <w:rPr>
          <w:rFonts w:ascii="Arial" w:eastAsia="Calibri" w:hAnsi="Arial" w:cs="Arial"/>
          <w:kern w:val="0"/>
          <w:sz w:val="24"/>
          <w:szCs w:val="24"/>
          <w14:ligatures w14:val="none"/>
        </w:rPr>
        <w:t>hex-1-ene</w:t>
      </w:r>
      <w:r w:rsidR="00A8795C">
        <w:rPr>
          <w:rFonts w:ascii="Arial" w:eastAsia="Calibri" w:hAnsi="Arial" w:cs="Arial"/>
          <w:kern w:val="0"/>
          <w:sz w:val="24"/>
          <w:szCs w:val="24"/>
          <w14:ligatures w14:val="none"/>
        </w:rPr>
        <w:t>–</w:t>
      </w:r>
      <w:r w:rsidRPr="00614357">
        <w:rPr>
          <w:rFonts w:ascii="Arial" w:eastAsia="Calibri" w:hAnsi="Arial" w:cs="Arial"/>
          <w:i/>
          <w:iCs/>
          <w:kern w:val="0"/>
          <w:sz w:val="24"/>
          <w:szCs w:val="24"/>
          <w14:ligatures w14:val="none"/>
        </w:rPr>
        <w:t>co</w:t>
      </w:r>
      <w:r w:rsidR="00A8795C">
        <w:rPr>
          <w:rFonts w:ascii="Arial" w:eastAsia="Calibri" w:hAnsi="Arial" w:cs="Arial"/>
          <w:kern w:val="0"/>
          <w:sz w:val="24"/>
          <w:szCs w:val="24"/>
          <w14:ligatures w14:val="none"/>
        </w:rPr>
        <w:t>–</w:t>
      </w:r>
      <w:r w:rsidRPr="00614357">
        <w:rPr>
          <w:rFonts w:ascii="Arial" w:eastAsia="Calibri" w:hAnsi="Arial" w:cs="Arial"/>
          <w:kern w:val="0"/>
          <w:sz w:val="24"/>
          <w:szCs w:val="24"/>
          <w14:ligatures w14:val="none"/>
        </w:rPr>
        <w:t xml:space="preserve">hex-5-en-1-ol) (FPP), synthesized via the catalytic polymerization </w:t>
      </w:r>
      <w:r>
        <w:rPr>
          <w:rFonts w:ascii="Arial" w:eastAsia="Calibri" w:hAnsi="Arial" w:cs="Arial"/>
          <w:kern w:val="0"/>
          <w:sz w:val="24"/>
          <w:szCs w:val="24"/>
          <w14:ligatures w14:val="none"/>
        </w:rPr>
        <w:br/>
      </w:r>
      <w:r w:rsidRPr="00614357">
        <w:rPr>
          <w:rFonts w:ascii="Arial" w:eastAsia="Calibri" w:hAnsi="Arial" w:cs="Arial"/>
          <w:kern w:val="0"/>
          <w:sz w:val="24"/>
          <w:szCs w:val="24"/>
          <w14:ligatures w14:val="none"/>
        </w:rPr>
        <w:t>of propylene, hex</w:t>
      </w:r>
      <w:r>
        <w:rPr>
          <w:rFonts w:ascii="Arial" w:eastAsia="Calibri" w:hAnsi="Arial" w:cs="Arial"/>
          <w:kern w:val="0"/>
          <w:sz w:val="24"/>
          <w:szCs w:val="24"/>
          <w14:ligatures w14:val="none"/>
        </w:rPr>
        <w:t>-1-</w:t>
      </w:r>
      <w:r w:rsidRPr="00614357">
        <w:rPr>
          <w:rFonts w:ascii="Arial" w:eastAsia="Calibri" w:hAnsi="Arial" w:cs="Arial"/>
          <w:kern w:val="0"/>
          <w:sz w:val="24"/>
          <w:szCs w:val="24"/>
          <w14:ligatures w14:val="none"/>
        </w:rPr>
        <w:t xml:space="preserve">ene and </w:t>
      </w:r>
      <w:proofErr w:type="spellStart"/>
      <w:r w:rsidRPr="00614357">
        <w:rPr>
          <w:rFonts w:ascii="Arial" w:eastAsia="Calibri" w:hAnsi="Arial" w:cs="Arial"/>
          <w:kern w:val="0"/>
          <w:sz w:val="24"/>
          <w:szCs w:val="24"/>
          <w14:ligatures w14:val="none"/>
        </w:rPr>
        <w:t>triethylaluminum</w:t>
      </w:r>
      <w:proofErr w:type="spellEnd"/>
      <w:r w:rsidRPr="00614357">
        <w:rPr>
          <w:rFonts w:ascii="Arial" w:eastAsia="Calibri" w:hAnsi="Arial" w:cs="Arial"/>
          <w:kern w:val="0"/>
          <w:sz w:val="24"/>
          <w:szCs w:val="24"/>
          <w14:ligatures w14:val="none"/>
        </w:rPr>
        <w:t>-passivated hex</w:t>
      </w:r>
      <w:r>
        <w:rPr>
          <w:rFonts w:ascii="Arial" w:eastAsia="Calibri" w:hAnsi="Arial" w:cs="Arial"/>
          <w:kern w:val="0"/>
          <w:sz w:val="24"/>
          <w:szCs w:val="24"/>
          <w14:ligatures w14:val="none"/>
        </w:rPr>
        <w:t>-5-</w:t>
      </w:r>
      <w:r w:rsidRPr="00614357">
        <w:rPr>
          <w:rFonts w:ascii="Arial" w:eastAsia="Calibri" w:hAnsi="Arial" w:cs="Arial"/>
          <w:kern w:val="0"/>
          <w:sz w:val="24"/>
          <w:szCs w:val="24"/>
          <w14:ligatures w14:val="none"/>
        </w:rPr>
        <w:t>en-1-ol,</w:t>
      </w:r>
      <w:r>
        <w:rPr>
          <w:rFonts w:ascii="Arial" w:eastAsia="Calibri" w:hAnsi="Arial" w:cs="Arial"/>
          <w:kern w:val="0"/>
          <w:sz w:val="24"/>
          <w:szCs w:val="24"/>
          <w:vertAlign w:val="superscript"/>
          <w14:ligatures w14:val="none"/>
        </w:rPr>
        <w:t>1</w:t>
      </w:r>
      <w:r w:rsidRPr="00614357">
        <w:rPr>
          <w:rFonts w:ascii="Arial" w:eastAsia="Calibri" w:hAnsi="Arial" w:cs="Arial"/>
          <w:kern w:val="0"/>
          <w:sz w:val="24"/>
          <w:szCs w:val="24"/>
          <w14:ligatures w14:val="none"/>
        </w:rPr>
        <w:t xml:space="preserve"> </w:t>
      </w:r>
      <w:r>
        <w:rPr>
          <w:rFonts w:ascii="Arial" w:eastAsia="Calibri" w:hAnsi="Arial" w:cs="Arial"/>
          <w:kern w:val="0"/>
          <w:sz w:val="24"/>
          <w:szCs w:val="24"/>
          <w14:ligatures w14:val="none"/>
        </w:rPr>
        <w:br/>
      </w:r>
      <w:r w:rsidRPr="00614357">
        <w:rPr>
          <w:rFonts w:ascii="Arial" w:eastAsia="Calibri" w:hAnsi="Arial" w:cs="Arial"/>
          <w:kern w:val="0"/>
          <w:sz w:val="24"/>
          <w:szCs w:val="24"/>
          <w14:ligatures w14:val="none"/>
        </w:rPr>
        <w:t xml:space="preserve">was selected as a CRMB compatibilizer. FPP was also subjected to the post-polymerization deashing process to remove the co-catalyst residue providing </w:t>
      </w:r>
      <w:r>
        <w:rPr>
          <w:rFonts w:ascii="Arial" w:eastAsia="Calibri" w:hAnsi="Arial" w:cs="Arial"/>
          <w:kern w:val="0"/>
          <w:sz w:val="24"/>
          <w:szCs w:val="24"/>
          <w14:ligatures w14:val="none"/>
        </w:rPr>
        <w:br/>
      </w:r>
      <w:r w:rsidRPr="00614357">
        <w:rPr>
          <w:rFonts w:ascii="Arial" w:eastAsia="Calibri" w:hAnsi="Arial" w:cs="Arial"/>
          <w:kern w:val="0"/>
          <w:sz w:val="24"/>
          <w:szCs w:val="24"/>
          <w14:ligatures w14:val="none"/>
        </w:rPr>
        <w:t>the deashed FPP (</w:t>
      </w:r>
      <w:proofErr w:type="spellStart"/>
      <w:r w:rsidRPr="00614357">
        <w:rPr>
          <w:rFonts w:ascii="Arial" w:eastAsia="Calibri" w:hAnsi="Arial" w:cs="Arial"/>
          <w:kern w:val="0"/>
          <w:sz w:val="24"/>
          <w:szCs w:val="24"/>
          <w14:ligatures w14:val="none"/>
        </w:rPr>
        <w:t>FPP</w:t>
      </w:r>
      <w:r w:rsidRPr="00614357">
        <w:rPr>
          <w:rFonts w:ascii="Arial" w:eastAsia="Calibri" w:hAnsi="Arial" w:cs="Arial"/>
          <w:i/>
          <w:iCs/>
          <w:kern w:val="0"/>
          <w:sz w:val="24"/>
          <w:szCs w:val="24"/>
          <w14:ligatures w14:val="none"/>
        </w:rPr>
        <w:t>d</w:t>
      </w:r>
      <w:proofErr w:type="spellEnd"/>
      <w:r w:rsidRPr="00614357">
        <w:rPr>
          <w:rFonts w:ascii="Arial" w:eastAsia="Calibri" w:hAnsi="Arial" w:cs="Arial"/>
          <w:kern w:val="0"/>
          <w:sz w:val="24"/>
          <w:szCs w:val="24"/>
          <w14:ligatures w14:val="none"/>
        </w:rPr>
        <w:t>). The exact synthesis and post-processing protocols have already been described by the authors in.</w:t>
      </w:r>
      <w:r>
        <w:rPr>
          <w:rFonts w:ascii="Arial" w:eastAsia="Calibri" w:hAnsi="Arial" w:cs="Arial"/>
          <w:kern w:val="0"/>
          <w:sz w:val="24"/>
          <w:szCs w:val="24"/>
          <w:vertAlign w:val="superscript"/>
          <w14:ligatures w14:val="none"/>
        </w:rPr>
        <w:t>2</w:t>
      </w:r>
      <w:r w:rsidRPr="00614357">
        <w:rPr>
          <w:rFonts w:ascii="Arial" w:eastAsia="Calibri" w:hAnsi="Arial" w:cs="Arial"/>
          <w:kern w:val="0"/>
          <w:sz w:val="24"/>
          <w:szCs w:val="24"/>
          <w14:ligatures w14:val="none"/>
        </w:rPr>
        <w:t xml:space="preserve"> The use of </w:t>
      </w:r>
      <w:proofErr w:type="spellStart"/>
      <w:r w:rsidRPr="00614357">
        <w:rPr>
          <w:rFonts w:ascii="Arial" w:eastAsia="Calibri" w:hAnsi="Arial" w:cs="Arial"/>
          <w:kern w:val="0"/>
          <w:sz w:val="24"/>
          <w:szCs w:val="24"/>
          <w14:ligatures w14:val="none"/>
        </w:rPr>
        <w:t>aluminum</w:t>
      </w:r>
      <w:proofErr w:type="spellEnd"/>
      <w:r w:rsidRPr="00614357">
        <w:rPr>
          <w:rFonts w:ascii="Arial" w:eastAsia="Calibri" w:hAnsi="Arial" w:cs="Arial"/>
          <w:kern w:val="0"/>
          <w:sz w:val="24"/>
          <w:szCs w:val="24"/>
          <w14:ligatures w14:val="none"/>
        </w:rPr>
        <w:t xml:space="preserve"> alkyls </w:t>
      </w:r>
      <w:r>
        <w:rPr>
          <w:rFonts w:ascii="Arial" w:eastAsia="Calibri" w:hAnsi="Arial" w:cs="Arial"/>
          <w:kern w:val="0"/>
          <w:sz w:val="24"/>
          <w:szCs w:val="24"/>
          <w14:ligatures w14:val="none"/>
        </w:rPr>
        <w:br/>
      </w:r>
      <w:r w:rsidRPr="00614357">
        <w:rPr>
          <w:rFonts w:ascii="Arial" w:eastAsia="Calibri" w:hAnsi="Arial" w:cs="Arial"/>
          <w:kern w:val="0"/>
          <w:sz w:val="24"/>
          <w:szCs w:val="24"/>
          <w14:ligatures w14:val="none"/>
        </w:rPr>
        <w:t xml:space="preserve">to passivate the hydroxyl-functionalized comonomer during copolymerization resulted in </w:t>
      </w:r>
      <w:proofErr w:type="spellStart"/>
      <w:r w:rsidRPr="00614357">
        <w:rPr>
          <w:rFonts w:ascii="Arial" w:eastAsia="Calibri" w:hAnsi="Arial" w:cs="Arial"/>
          <w:kern w:val="0"/>
          <w:sz w:val="24"/>
          <w:szCs w:val="24"/>
          <w14:ligatures w14:val="none"/>
        </w:rPr>
        <w:t>aluminum</w:t>
      </w:r>
      <w:proofErr w:type="spellEnd"/>
      <w:r w:rsidRPr="00614357">
        <w:rPr>
          <w:rFonts w:ascii="Arial" w:eastAsia="Calibri" w:hAnsi="Arial" w:cs="Arial"/>
          <w:kern w:val="0"/>
          <w:sz w:val="24"/>
          <w:szCs w:val="24"/>
          <w14:ligatures w14:val="none"/>
        </w:rPr>
        <w:t xml:space="preserve"> oxide hydroxide residues (</w:t>
      </w:r>
      <w:proofErr w:type="spellStart"/>
      <w:proofErr w:type="gramStart"/>
      <w:r w:rsidRPr="00614357">
        <w:rPr>
          <w:rFonts w:ascii="Arial" w:eastAsia="Calibri" w:hAnsi="Arial" w:cs="Arial"/>
          <w:iCs/>
          <w:kern w:val="0"/>
          <w:sz w:val="24"/>
          <w:szCs w:val="24"/>
          <w14:ligatures w14:val="none"/>
        </w:rPr>
        <w:t>AlO</w:t>
      </w:r>
      <w:r w:rsidRPr="00614357">
        <w:rPr>
          <w:rFonts w:ascii="Arial" w:eastAsia="Calibri" w:hAnsi="Arial" w:cs="Arial"/>
          <w:iCs/>
          <w:kern w:val="0"/>
          <w:sz w:val="24"/>
          <w:szCs w:val="24"/>
          <w:vertAlign w:val="subscript"/>
          <w14:ligatures w14:val="none"/>
        </w:rPr>
        <w:t>x</w:t>
      </w:r>
      <w:proofErr w:type="spellEnd"/>
      <w:r w:rsidRPr="00614357">
        <w:rPr>
          <w:rFonts w:ascii="Arial" w:eastAsia="Calibri" w:hAnsi="Arial" w:cs="Arial"/>
          <w:iCs/>
          <w:kern w:val="0"/>
          <w:sz w:val="24"/>
          <w:szCs w:val="24"/>
          <w14:ligatures w14:val="none"/>
        </w:rPr>
        <w:t>(</w:t>
      </w:r>
      <w:proofErr w:type="gramEnd"/>
      <w:r w:rsidRPr="00614357">
        <w:rPr>
          <w:rFonts w:ascii="Arial" w:eastAsia="Calibri" w:hAnsi="Arial" w:cs="Arial"/>
          <w:iCs/>
          <w:kern w:val="0"/>
          <w:sz w:val="24"/>
          <w:szCs w:val="24"/>
          <w14:ligatures w14:val="none"/>
        </w:rPr>
        <w:t>OH)</w:t>
      </w:r>
      <w:proofErr w:type="gramStart"/>
      <w:r w:rsidRPr="00614357">
        <w:rPr>
          <w:rFonts w:ascii="Arial" w:eastAsia="Calibri" w:hAnsi="Arial" w:cs="Arial"/>
          <w:iCs/>
          <w:kern w:val="0"/>
          <w:sz w:val="24"/>
          <w:szCs w:val="24"/>
          <w:vertAlign w:val="subscript"/>
          <w14:ligatures w14:val="none"/>
        </w:rPr>
        <w:t>y</w:t>
      </w:r>
      <w:r w:rsidRPr="00614357">
        <w:rPr>
          <w:rFonts w:ascii="Arial" w:eastAsia="Calibri" w:hAnsi="Arial" w:cs="Arial"/>
          <w:iCs/>
          <w:kern w:val="0"/>
          <w:sz w:val="24"/>
          <w:szCs w:val="24"/>
          <w14:ligatures w14:val="none"/>
        </w:rPr>
        <w:t>)</w:t>
      </w:r>
      <w:r w:rsidRPr="00614357">
        <w:rPr>
          <w:rFonts w:ascii="Arial" w:eastAsia="Calibri" w:hAnsi="Arial" w:cs="Arial"/>
          <w:iCs/>
          <w:kern w:val="0"/>
          <w:sz w:val="24"/>
          <w:szCs w:val="24"/>
          <w:vertAlign w:val="subscript"/>
          <w14:ligatures w14:val="none"/>
        </w:rPr>
        <w:t>z</w:t>
      </w:r>
      <w:proofErr w:type="gramEnd"/>
      <w:r w:rsidRPr="00614357">
        <w:rPr>
          <w:rFonts w:ascii="Arial" w:eastAsia="Calibri" w:hAnsi="Arial" w:cs="Arial"/>
          <w:kern w:val="0"/>
          <w:sz w:val="24"/>
          <w:szCs w:val="24"/>
          <w14:ligatures w14:val="none"/>
        </w:rPr>
        <w:t xml:space="preserve"> in FPP at a level </w:t>
      </w:r>
      <w:r>
        <w:rPr>
          <w:rFonts w:ascii="Arial" w:eastAsia="Calibri" w:hAnsi="Arial" w:cs="Arial"/>
          <w:kern w:val="0"/>
          <w:sz w:val="24"/>
          <w:szCs w:val="24"/>
          <w14:ligatures w14:val="none"/>
        </w:rPr>
        <w:br/>
      </w:r>
      <w:r w:rsidRPr="00614357">
        <w:rPr>
          <w:rFonts w:ascii="Arial" w:eastAsia="Calibri" w:hAnsi="Arial" w:cs="Arial"/>
          <w:kern w:val="0"/>
          <w:sz w:val="24"/>
          <w:szCs w:val="24"/>
          <w14:ligatures w14:val="none"/>
        </w:rPr>
        <w:t xml:space="preserve">of 0.99 </w:t>
      </w:r>
      <w:proofErr w:type="spellStart"/>
      <w:r w:rsidRPr="00614357">
        <w:rPr>
          <w:rFonts w:ascii="Arial" w:eastAsia="Calibri" w:hAnsi="Arial" w:cs="Arial"/>
          <w:kern w:val="0"/>
          <w:sz w:val="24"/>
          <w:szCs w:val="24"/>
          <w14:ligatures w14:val="none"/>
        </w:rPr>
        <w:t>wt</w:t>
      </w:r>
      <w:proofErr w:type="spellEnd"/>
      <w:r w:rsidRPr="00614357">
        <w:rPr>
          <w:rFonts w:ascii="Arial" w:eastAsia="Calibri" w:hAnsi="Arial" w:cs="Arial"/>
          <w:kern w:val="0"/>
          <w:sz w:val="24"/>
          <w:szCs w:val="24"/>
          <w14:ligatures w14:val="none"/>
        </w:rPr>
        <w:t xml:space="preserve">%. After deashing the FPP, the </w:t>
      </w:r>
      <w:proofErr w:type="spellStart"/>
      <w:r w:rsidRPr="00614357">
        <w:rPr>
          <w:rFonts w:ascii="Arial" w:eastAsia="Calibri" w:hAnsi="Arial" w:cs="Arial"/>
          <w:kern w:val="0"/>
          <w:sz w:val="24"/>
          <w:szCs w:val="24"/>
          <w14:ligatures w14:val="none"/>
        </w:rPr>
        <w:t>aluminum</w:t>
      </w:r>
      <w:proofErr w:type="spellEnd"/>
      <w:r w:rsidRPr="00614357">
        <w:rPr>
          <w:rFonts w:ascii="Arial" w:eastAsia="Calibri" w:hAnsi="Arial" w:cs="Arial"/>
          <w:kern w:val="0"/>
          <w:sz w:val="24"/>
          <w:szCs w:val="24"/>
          <w14:ligatures w14:val="none"/>
        </w:rPr>
        <w:t xml:space="preserve"> residue content was reduced </w:t>
      </w:r>
      <w:r w:rsidRPr="00614357">
        <w:rPr>
          <w:rFonts w:ascii="Arial" w:eastAsia="Calibri" w:hAnsi="Arial" w:cs="Arial"/>
          <w:kern w:val="0"/>
          <w:sz w:val="24"/>
          <w:szCs w:val="24"/>
          <w14:ligatures w14:val="none"/>
        </w:rPr>
        <w:lastRenderedPageBreak/>
        <w:t xml:space="preserve">by ~70% in </w:t>
      </w:r>
      <w:proofErr w:type="spellStart"/>
      <w:r w:rsidRPr="00614357">
        <w:rPr>
          <w:rFonts w:ascii="Arial" w:eastAsia="Calibri" w:hAnsi="Arial" w:cs="Arial"/>
          <w:kern w:val="0"/>
          <w:sz w:val="24"/>
          <w:szCs w:val="24"/>
          <w14:ligatures w14:val="none"/>
        </w:rPr>
        <w:t>FPP</w:t>
      </w:r>
      <w:r w:rsidRPr="00614357">
        <w:rPr>
          <w:rFonts w:ascii="Arial" w:eastAsia="Calibri" w:hAnsi="Arial" w:cs="Arial"/>
          <w:i/>
          <w:iCs/>
          <w:kern w:val="0"/>
          <w:sz w:val="24"/>
          <w:szCs w:val="24"/>
          <w14:ligatures w14:val="none"/>
        </w:rPr>
        <w:t>d</w:t>
      </w:r>
      <w:proofErr w:type="spellEnd"/>
      <w:r w:rsidRPr="00614357">
        <w:rPr>
          <w:rFonts w:ascii="Arial" w:eastAsia="Calibri" w:hAnsi="Arial" w:cs="Arial"/>
          <w:kern w:val="0"/>
          <w:sz w:val="24"/>
          <w:szCs w:val="24"/>
          <w14:ligatures w14:val="none"/>
        </w:rPr>
        <w:t xml:space="preserve">. In the synthesis of FPP the following substrates were used: hex-1-ene (98%, Sigma Aldrich), hex-5-en-1-ol (98%, Sigma Aldrich), dried using 4 Å molecular sieves under nitrogen gas and incorporated as monomers during propylene copolymerization process. </w:t>
      </w:r>
      <w:proofErr w:type="spellStart"/>
      <w:r w:rsidRPr="00614357">
        <w:rPr>
          <w:rFonts w:ascii="Arial" w:eastAsia="Calibri" w:hAnsi="Arial" w:cs="Arial"/>
          <w:kern w:val="0"/>
          <w:sz w:val="24"/>
          <w:szCs w:val="24"/>
          <w14:ligatures w14:val="none"/>
        </w:rPr>
        <w:t>Methylaluminoxane</w:t>
      </w:r>
      <w:proofErr w:type="spellEnd"/>
      <w:r w:rsidRPr="00614357">
        <w:rPr>
          <w:rFonts w:ascii="Arial" w:eastAsia="Calibri" w:hAnsi="Arial" w:cs="Arial"/>
          <w:kern w:val="0"/>
          <w:sz w:val="24"/>
          <w:szCs w:val="24"/>
          <w14:ligatures w14:val="none"/>
        </w:rPr>
        <w:t xml:space="preserve"> (MAO, 30 </w:t>
      </w:r>
      <w:proofErr w:type="spellStart"/>
      <w:r w:rsidRPr="00614357">
        <w:rPr>
          <w:rFonts w:ascii="Arial" w:eastAsia="Calibri" w:hAnsi="Arial" w:cs="Arial"/>
          <w:kern w:val="0"/>
          <w:sz w:val="24"/>
          <w:szCs w:val="24"/>
          <w14:ligatures w14:val="none"/>
        </w:rPr>
        <w:t>wt</w:t>
      </w:r>
      <w:proofErr w:type="spellEnd"/>
      <w:r w:rsidRPr="00614357">
        <w:rPr>
          <w:rFonts w:ascii="Arial" w:eastAsia="Calibri" w:hAnsi="Arial" w:cs="Arial"/>
          <w:kern w:val="0"/>
          <w:sz w:val="24"/>
          <w:szCs w:val="24"/>
          <w14:ligatures w14:val="none"/>
        </w:rPr>
        <w:t xml:space="preserve">% solution in toluene) and </w:t>
      </w:r>
      <w:proofErr w:type="spellStart"/>
      <w:r w:rsidRPr="00614357">
        <w:rPr>
          <w:rFonts w:ascii="Arial" w:eastAsia="Calibri" w:hAnsi="Arial" w:cs="Arial"/>
          <w:kern w:val="0"/>
          <w:sz w:val="24"/>
          <w:szCs w:val="24"/>
          <w14:ligatures w14:val="none"/>
        </w:rPr>
        <w:t>triethylaluminum</w:t>
      </w:r>
      <w:proofErr w:type="spellEnd"/>
      <w:r w:rsidRPr="00614357">
        <w:rPr>
          <w:rFonts w:ascii="Arial" w:eastAsia="Calibri" w:hAnsi="Arial" w:cs="Arial"/>
          <w:kern w:val="0"/>
          <w:sz w:val="24"/>
          <w:szCs w:val="24"/>
          <w14:ligatures w14:val="none"/>
        </w:rPr>
        <w:t xml:space="preserve"> (TEA, 1.0 M solution in toluene) was purchased from </w:t>
      </w:r>
      <w:proofErr w:type="spellStart"/>
      <w:r w:rsidRPr="00614357">
        <w:rPr>
          <w:rFonts w:ascii="Arial" w:eastAsia="Calibri" w:hAnsi="Arial" w:cs="Arial"/>
          <w:kern w:val="0"/>
          <w:sz w:val="24"/>
          <w:szCs w:val="24"/>
          <w14:ligatures w14:val="none"/>
        </w:rPr>
        <w:t>Lanxess</w:t>
      </w:r>
      <w:proofErr w:type="spellEnd"/>
      <w:r w:rsidRPr="00614357">
        <w:rPr>
          <w:rFonts w:ascii="Arial" w:eastAsia="Calibri" w:hAnsi="Arial" w:cs="Arial"/>
          <w:kern w:val="0"/>
          <w:sz w:val="24"/>
          <w:szCs w:val="24"/>
          <w14:ligatures w14:val="none"/>
        </w:rPr>
        <w:t xml:space="preserve">. The </w:t>
      </w:r>
      <w:r w:rsidRPr="00614357">
        <w:rPr>
          <w:rFonts w:ascii="Arial" w:eastAsia="Calibri" w:hAnsi="Arial" w:cs="Arial"/>
          <w:i/>
          <w:iCs/>
          <w:kern w:val="0"/>
          <w:sz w:val="24"/>
          <w:szCs w:val="24"/>
          <w14:ligatures w14:val="none"/>
        </w:rPr>
        <w:t>rac</w:t>
      </w:r>
      <w:r w:rsidRPr="00614357">
        <w:rPr>
          <w:rFonts w:ascii="Arial" w:eastAsia="Calibri" w:hAnsi="Arial" w:cs="Arial"/>
          <w:kern w:val="0"/>
          <w:sz w:val="24"/>
          <w:szCs w:val="24"/>
          <w14:ligatures w14:val="none"/>
        </w:rPr>
        <w:t>-bis((2-oxoyl-3-(dibenzo-1H-pyrrole-1-yl)-5-(</w:t>
      </w:r>
      <w:proofErr w:type="gramStart"/>
      <w:r w:rsidRPr="00614357">
        <w:rPr>
          <w:rFonts w:ascii="Arial" w:eastAsia="Calibri" w:hAnsi="Arial" w:cs="Arial"/>
          <w:kern w:val="0"/>
          <w:sz w:val="24"/>
          <w:szCs w:val="24"/>
          <w14:ligatures w14:val="none"/>
        </w:rPr>
        <w:t>methyl)phenyl</w:t>
      </w:r>
      <w:proofErr w:type="gramEnd"/>
      <w:r w:rsidRPr="00614357">
        <w:rPr>
          <w:rFonts w:ascii="Arial" w:eastAsia="Calibri" w:hAnsi="Arial" w:cs="Arial"/>
          <w:kern w:val="0"/>
          <w:sz w:val="24"/>
          <w:szCs w:val="24"/>
          <w14:ligatures w14:val="none"/>
        </w:rPr>
        <w:t xml:space="preserve">)-2-phenoxy)-2,4-pentanediylhafnium (IV) dimethyl [CAS 958665-18-4] pre-catalyst was purchased from the Moscow State University. Dry, oxygen-free </w:t>
      </w:r>
      <w:proofErr w:type="spellStart"/>
      <w:r w:rsidRPr="00614357">
        <w:rPr>
          <w:rFonts w:ascii="Arial" w:eastAsia="Calibri" w:hAnsi="Arial" w:cs="Arial"/>
          <w:kern w:val="0"/>
          <w:sz w:val="24"/>
          <w:szCs w:val="24"/>
          <w14:ligatures w14:val="none"/>
        </w:rPr>
        <w:t>pentamethylheptane</w:t>
      </w:r>
      <w:proofErr w:type="spellEnd"/>
      <w:r w:rsidRPr="00614357">
        <w:rPr>
          <w:rFonts w:ascii="Arial" w:eastAsia="Calibri" w:hAnsi="Arial" w:cs="Arial"/>
          <w:kern w:val="0"/>
          <w:sz w:val="24"/>
          <w:szCs w:val="24"/>
          <w14:ligatures w14:val="none"/>
        </w:rPr>
        <w:t xml:space="preserve"> (PMH) was employed as a solvent for the polymerization experiments. </w:t>
      </w:r>
      <w:proofErr w:type="spellStart"/>
      <w:r w:rsidRPr="00614357">
        <w:rPr>
          <w:rFonts w:ascii="Arial" w:eastAsia="Calibri" w:hAnsi="Arial" w:cs="Arial"/>
          <w:kern w:val="0"/>
          <w:sz w:val="24"/>
          <w:szCs w:val="24"/>
          <w14:ligatures w14:val="none"/>
        </w:rPr>
        <w:t>Irganox</w:t>
      </w:r>
      <w:proofErr w:type="spellEnd"/>
      <w:r w:rsidRPr="00614357">
        <w:rPr>
          <w:rFonts w:ascii="Arial" w:eastAsia="Calibri" w:hAnsi="Arial" w:cs="Arial"/>
          <w:kern w:val="0"/>
          <w:sz w:val="24"/>
          <w:szCs w:val="24"/>
          <w14:ligatures w14:val="none"/>
        </w:rPr>
        <w:t xml:space="preserve"> 1010 </w:t>
      </w:r>
      <w:bookmarkStart w:id="84" w:name="_Hlk211322500"/>
      <w:r w:rsidRPr="00614357">
        <w:rPr>
          <w:rFonts w:ascii="Arial" w:eastAsia="Calibri" w:hAnsi="Arial" w:cs="Arial"/>
          <w:kern w:val="0"/>
          <w:sz w:val="24"/>
          <w:szCs w:val="24"/>
          <w14:ligatures w14:val="none"/>
        </w:rPr>
        <w:t xml:space="preserve">(pentaerythritol </w:t>
      </w:r>
      <w:proofErr w:type="spellStart"/>
      <w:r w:rsidRPr="00614357">
        <w:rPr>
          <w:rFonts w:ascii="Arial" w:eastAsia="Calibri" w:hAnsi="Arial" w:cs="Arial"/>
          <w:kern w:val="0"/>
          <w:sz w:val="24"/>
          <w:szCs w:val="24"/>
          <w14:ligatures w14:val="none"/>
        </w:rPr>
        <w:t>tetrakis</w:t>
      </w:r>
      <w:proofErr w:type="spellEnd"/>
      <w:r w:rsidRPr="00614357">
        <w:rPr>
          <w:rFonts w:ascii="Arial" w:eastAsia="Calibri" w:hAnsi="Arial" w:cs="Arial"/>
          <w:kern w:val="0"/>
          <w:sz w:val="24"/>
          <w:szCs w:val="24"/>
          <w14:ligatures w14:val="none"/>
        </w:rPr>
        <w:t>-(3,5-di-</w:t>
      </w:r>
      <w:r w:rsidRPr="00614357">
        <w:rPr>
          <w:rFonts w:ascii="Arial" w:eastAsia="Calibri" w:hAnsi="Arial" w:cs="Arial"/>
          <w:i/>
          <w:iCs/>
          <w:kern w:val="0"/>
          <w:sz w:val="24"/>
          <w:szCs w:val="24"/>
          <w14:ligatures w14:val="none"/>
        </w:rPr>
        <w:t>tert</w:t>
      </w:r>
      <w:r w:rsidRPr="00614357">
        <w:rPr>
          <w:rFonts w:ascii="Arial" w:eastAsia="Calibri" w:hAnsi="Arial" w:cs="Arial"/>
          <w:kern w:val="0"/>
          <w:sz w:val="24"/>
          <w:szCs w:val="24"/>
          <w14:ligatures w14:val="none"/>
        </w:rPr>
        <w:t>-butyl-4-hydroxyhydrocinnamate)</w:t>
      </w:r>
      <w:bookmarkEnd w:id="84"/>
      <w:r w:rsidRPr="00614357">
        <w:rPr>
          <w:rFonts w:ascii="Arial" w:eastAsia="Calibri" w:hAnsi="Arial" w:cs="Arial"/>
          <w:kern w:val="0"/>
          <w:sz w:val="24"/>
          <w:szCs w:val="24"/>
          <w14:ligatures w14:val="none"/>
        </w:rPr>
        <w:t xml:space="preserve">) (BASF, Germany) was used as an antioxidant </w:t>
      </w:r>
      <w:r>
        <w:rPr>
          <w:rFonts w:ascii="Arial" w:eastAsia="Calibri" w:hAnsi="Arial" w:cs="Arial"/>
          <w:kern w:val="0"/>
          <w:sz w:val="24"/>
          <w:szCs w:val="24"/>
          <w14:ligatures w14:val="none"/>
        </w:rPr>
        <w:br/>
      </w:r>
      <w:r w:rsidRPr="00614357">
        <w:rPr>
          <w:rFonts w:ascii="Arial" w:eastAsia="Calibri" w:hAnsi="Arial" w:cs="Arial"/>
          <w:kern w:val="0"/>
          <w:sz w:val="24"/>
          <w:szCs w:val="24"/>
          <w14:ligatures w14:val="none"/>
        </w:rPr>
        <w:t>to stabilize the resulting terpolymers.</w:t>
      </w:r>
    </w:p>
    <w:p w14:paraId="04D5FDC4" w14:textId="2EC2860B" w:rsidR="00614357" w:rsidRDefault="00614357" w:rsidP="00614357">
      <w:pPr>
        <w:pStyle w:val="Heading3"/>
        <w:spacing w:after="240"/>
        <w:ind w:firstLine="720"/>
        <w:rPr>
          <w:rFonts w:eastAsia="Calibri"/>
          <w:lang w:val="en-US"/>
        </w:rPr>
      </w:pPr>
      <w:bookmarkStart w:id="85" w:name="_Toc220866247"/>
      <w:bookmarkStart w:id="86" w:name="_Toc221171101"/>
      <w:bookmarkStart w:id="87" w:name="_Toc221606561"/>
      <w:bookmarkStart w:id="88" w:name="_Toc222844424"/>
      <w:bookmarkStart w:id="89" w:name="_Toc223965035"/>
      <w:r w:rsidRPr="00614357">
        <w:rPr>
          <w:rFonts w:eastAsia="Calibri"/>
          <w:lang w:val="en-US"/>
        </w:rPr>
        <w:t>Preparation and composition of modified bitumen samples</w:t>
      </w:r>
      <w:bookmarkEnd w:id="85"/>
      <w:bookmarkEnd w:id="86"/>
      <w:bookmarkEnd w:id="87"/>
      <w:bookmarkEnd w:id="88"/>
      <w:bookmarkEnd w:id="89"/>
    </w:p>
    <w:p w14:paraId="147A7AB3" w14:textId="0A02825D" w:rsidR="00614357" w:rsidRDefault="00614357" w:rsidP="00614357">
      <w:pPr>
        <w:spacing w:line="360" w:lineRule="auto"/>
        <w:jc w:val="both"/>
        <w:rPr>
          <w:rFonts w:ascii="Arial" w:hAnsi="Arial" w:cs="Arial"/>
          <w:sz w:val="24"/>
          <w:szCs w:val="24"/>
        </w:rPr>
      </w:pPr>
      <w:r w:rsidRPr="00614357">
        <w:rPr>
          <w:rFonts w:ascii="Arial" w:hAnsi="Arial" w:cs="Arial"/>
          <w:sz w:val="24"/>
          <w:szCs w:val="24"/>
          <w:lang w:val="en-US"/>
        </w:rPr>
        <w:tab/>
      </w:r>
      <w:r w:rsidRPr="00614357">
        <w:rPr>
          <w:rFonts w:ascii="Arial" w:hAnsi="Arial" w:cs="Arial"/>
          <w:sz w:val="24"/>
          <w:szCs w:val="24"/>
        </w:rPr>
        <w:t xml:space="preserve">Neat bitumen was combined with CR powder upon reaching 180 °C </w:t>
      </w:r>
      <w:r>
        <w:rPr>
          <w:rFonts w:ascii="Arial" w:hAnsi="Arial" w:cs="Arial"/>
          <w:sz w:val="24"/>
          <w:szCs w:val="24"/>
        </w:rPr>
        <w:br/>
      </w:r>
      <w:r w:rsidRPr="00614357">
        <w:rPr>
          <w:rFonts w:ascii="Arial" w:hAnsi="Arial" w:cs="Arial"/>
          <w:sz w:val="24"/>
          <w:szCs w:val="24"/>
        </w:rPr>
        <w:t xml:space="preserve">and continuously mixed for 120 minutes at a shear rate of 4000 rpm using </w:t>
      </w:r>
      <w:r>
        <w:rPr>
          <w:rFonts w:ascii="Arial" w:hAnsi="Arial" w:cs="Arial"/>
          <w:sz w:val="24"/>
          <w:szCs w:val="24"/>
        </w:rPr>
        <w:br/>
      </w:r>
      <w:r w:rsidRPr="00614357">
        <w:rPr>
          <w:rFonts w:ascii="Arial" w:hAnsi="Arial" w:cs="Arial"/>
          <w:sz w:val="24"/>
          <w:szCs w:val="24"/>
        </w:rPr>
        <w:t>an Ultra-</w:t>
      </w:r>
      <w:proofErr w:type="spellStart"/>
      <w:r w:rsidRPr="00614357">
        <w:rPr>
          <w:rFonts w:ascii="Arial" w:hAnsi="Arial" w:cs="Arial"/>
          <w:sz w:val="24"/>
          <w:szCs w:val="24"/>
        </w:rPr>
        <w:t>Turrax</w:t>
      </w:r>
      <w:proofErr w:type="spellEnd"/>
      <w:r w:rsidRPr="00614357">
        <w:rPr>
          <w:rFonts w:ascii="Arial" w:hAnsi="Arial" w:cs="Arial"/>
          <w:sz w:val="24"/>
          <w:szCs w:val="24"/>
        </w:rPr>
        <w:t xml:space="preserve"> T50 homogenizer equipped with an S 50N–G 45M dispersing tool (IKA Company, Poland). The selection of the parameters was based on the well-known practice to efficiently prepare the CRMB samples and ensure the proper dispersion and digestion of the particles in the matrix via the wet process.</w:t>
      </w:r>
      <w:r>
        <w:rPr>
          <w:rFonts w:ascii="Arial" w:hAnsi="Arial" w:cs="Arial"/>
          <w:sz w:val="24"/>
          <w:szCs w:val="24"/>
          <w:vertAlign w:val="superscript"/>
        </w:rPr>
        <w:t>3</w:t>
      </w:r>
      <w:r w:rsidRPr="00614357">
        <w:rPr>
          <w:rFonts w:ascii="Arial" w:hAnsi="Arial" w:cs="Arial"/>
          <w:sz w:val="24"/>
          <w:szCs w:val="24"/>
        </w:rPr>
        <w:t xml:space="preserve"> </w:t>
      </w:r>
      <w:r>
        <w:rPr>
          <w:rFonts w:ascii="Arial" w:hAnsi="Arial" w:cs="Arial"/>
          <w:sz w:val="24"/>
          <w:szCs w:val="24"/>
        </w:rPr>
        <w:br/>
      </w:r>
      <w:r w:rsidRPr="00614357">
        <w:rPr>
          <w:rFonts w:ascii="Arial" w:hAnsi="Arial" w:cs="Arial"/>
          <w:sz w:val="24"/>
          <w:szCs w:val="24"/>
        </w:rPr>
        <w:t xml:space="preserve">Then, the synthesized FPPs were added to the rubberized bitumen sample </w:t>
      </w:r>
      <w:r>
        <w:rPr>
          <w:rFonts w:ascii="Arial" w:hAnsi="Arial" w:cs="Arial"/>
          <w:sz w:val="24"/>
          <w:szCs w:val="24"/>
        </w:rPr>
        <w:br/>
      </w:r>
      <w:r w:rsidRPr="00614357">
        <w:rPr>
          <w:rFonts w:ascii="Arial" w:hAnsi="Arial" w:cs="Arial"/>
          <w:sz w:val="24"/>
          <w:szCs w:val="24"/>
        </w:rPr>
        <w:t xml:space="preserve">and mixed for another 120 minutes. The sequence of adding the HS components was aimed at the effective swelling of the rubber to allow enhanced interactions with the applied compatibilizer. Reference samples of FPP- and CR-modified bitumen compositions were prepared by mixing with neat bitumen under the same shear and temperature conditions for 2 hours. The exact formulations </w:t>
      </w:r>
      <w:r w:rsidR="00BA32C0">
        <w:rPr>
          <w:rFonts w:ascii="Arial" w:hAnsi="Arial" w:cs="Arial"/>
          <w:sz w:val="24"/>
          <w:szCs w:val="24"/>
        </w:rPr>
        <w:br/>
      </w:r>
      <w:r w:rsidRPr="00614357">
        <w:rPr>
          <w:rFonts w:ascii="Arial" w:hAnsi="Arial" w:cs="Arial"/>
          <w:sz w:val="24"/>
          <w:szCs w:val="24"/>
        </w:rPr>
        <w:t>of all the studied modified bitumen systems are listed in Table S1.</w:t>
      </w:r>
    </w:p>
    <w:p w14:paraId="42E6AAB8" w14:textId="77777777" w:rsidR="00614357" w:rsidRPr="00614357" w:rsidRDefault="00614357" w:rsidP="00614357">
      <w:pPr>
        <w:spacing w:before="200" w:after="120" w:line="240" w:lineRule="auto"/>
        <w:jc w:val="both"/>
        <w:rPr>
          <w:rStyle w:val="qowt-font1-timesnewroman"/>
          <w:rFonts w:ascii="Arial" w:hAnsi="Arial" w:cs="Arial"/>
        </w:rPr>
      </w:pPr>
      <w:r w:rsidRPr="00614357">
        <w:rPr>
          <w:rStyle w:val="qowt-font1-timesnewroman"/>
          <w:rFonts w:ascii="Arial" w:hAnsi="Arial" w:cs="Arial"/>
          <w:b/>
          <w:bCs/>
        </w:rPr>
        <w:t>Table S1.</w:t>
      </w:r>
      <w:r w:rsidRPr="00614357">
        <w:rPr>
          <w:rStyle w:val="qowt-font1-timesnewroman"/>
          <w:rFonts w:ascii="Arial" w:hAnsi="Arial" w:cs="Arial"/>
        </w:rPr>
        <w:t xml:space="preserve"> Formulations of modified bitumen compositions.</w:t>
      </w:r>
    </w:p>
    <w:tbl>
      <w:tblPr>
        <w:tblStyle w:val="TableGrid"/>
        <w:tblW w:w="5000" w:type="pct"/>
        <w:tblLook w:val="04A0" w:firstRow="1" w:lastRow="0" w:firstColumn="1" w:lastColumn="0" w:noHBand="0" w:noVBand="1"/>
      </w:tblPr>
      <w:tblGrid>
        <w:gridCol w:w="1750"/>
        <w:gridCol w:w="1953"/>
        <w:gridCol w:w="1586"/>
        <w:gridCol w:w="1683"/>
        <w:gridCol w:w="1684"/>
      </w:tblGrid>
      <w:tr w:rsidR="00614357" w:rsidRPr="00614357" w14:paraId="0B8DE6B2" w14:textId="77777777" w:rsidTr="004B6CA2">
        <w:tc>
          <w:tcPr>
            <w:tcW w:w="1011" w:type="pct"/>
          </w:tcPr>
          <w:p w14:paraId="4EC7B5E6" w14:textId="77777777" w:rsidR="00614357" w:rsidRPr="00614357" w:rsidRDefault="00614357" w:rsidP="00614357">
            <w:pPr>
              <w:rPr>
                <w:rStyle w:val="qowt-font1-timesnewroman"/>
                <w:rFonts w:ascii="Arial" w:hAnsi="Arial" w:cs="Arial"/>
                <w:b/>
                <w:bCs/>
                <w:sz w:val="18"/>
                <w:szCs w:val="18"/>
              </w:rPr>
            </w:pPr>
            <w:r w:rsidRPr="00614357">
              <w:rPr>
                <w:rStyle w:val="qowt-font1-timesnewroman"/>
                <w:rFonts w:ascii="Arial" w:hAnsi="Arial" w:cs="Arial"/>
                <w:b/>
                <w:bCs/>
                <w:sz w:val="18"/>
                <w:szCs w:val="18"/>
              </w:rPr>
              <w:t>Sample name</w:t>
            </w:r>
          </w:p>
        </w:tc>
        <w:tc>
          <w:tcPr>
            <w:tcW w:w="1128" w:type="pct"/>
          </w:tcPr>
          <w:p w14:paraId="5E9A2187" w14:textId="77777777" w:rsidR="00614357" w:rsidRPr="00614357" w:rsidRDefault="00614357" w:rsidP="004B6CA2">
            <w:pPr>
              <w:jc w:val="center"/>
              <w:rPr>
                <w:rStyle w:val="qowt-font1-timesnewroman"/>
                <w:rFonts w:ascii="Arial" w:hAnsi="Arial" w:cs="Arial"/>
                <w:b/>
                <w:bCs/>
                <w:sz w:val="18"/>
                <w:szCs w:val="18"/>
              </w:rPr>
            </w:pPr>
            <w:r w:rsidRPr="00614357">
              <w:rPr>
                <w:rStyle w:val="qowt-font1-timesnewroman"/>
                <w:rFonts w:ascii="Arial" w:hAnsi="Arial" w:cs="Arial"/>
                <w:b/>
                <w:bCs/>
                <w:sz w:val="18"/>
                <w:szCs w:val="18"/>
              </w:rPr>
              <w:t>Bitumen (wt%)</w:t>
            </w:r>
          </w:p>
        </w:tc>
        <w:tc>
          <w:tcPr>
            <w:tcW w:w="916" w:type="pct"/>
          </w:tcPr>
          <w:p w14:paraId="5A05243D" w14:textId="77777777" w:rsidR="00614357" w:rsidRPr="00614357" w:rsidRDefault="00614357" w:rsidP="004B6CA2">
            <w:pPr>
              <w:jc w:val="center"/>
              <w:rPr>
                <w:rStyle w:val="qowt-font1-timesnewroman"/>
                <w:rFonts w:ascii="Arial" w:hAnsi="Arial" w:cs="Arial"/>
                <w:b/>
                <w:bCs/>
                <w:sz w:val="18"/>
                <w:szCs w:val="18"/>
              </w:rPr>
            </w:pPr>
            <w:r w:rsidRPr="00614357">
              <w:rPr>
                <w:rStyle w:val="qowt-font1-timesnewroman"/>
                <w:rFonts w:ascii="Arial" w:hAnsi="Arial" w:cs="Arial"/>
                <w:b/>
                <w:bCs/>
                <w:sz w:val="18"/>
                <w:szCs w:val="18"/>
              </w:rPr>
              <w:t>CR (wt%)</w:t>
            </w:r>
          </w:p>
        </w:tc>
        <w:tc>
          <w:tcPr>
            <w:tcW w:w="972" w:type="pct"/>
          </w:tcPr>
          <w:p w14:paraId="124C1D17" w14:textId="77777777" w:rsidR="00614357" w:rsidRPr="00614357" w:rsidRDefault="00614357" w:rsidP="004B6CA2">
            <w:pPr>
              <w:jc w:val="center"/>
              <w:rPr>
                <w:rStyle w:val="qowt-font1-timesnewroman"/>
                <w:rFonts w:ascii="Arial" w:hAnsi="Arial" w:cs="Arial"/>
                <w:b/>
                <w:bCs/>
                <w:sz w:val="18"/>
                <w:szCs w:val="18"/>
              </w:rPr>
            </w:pPr>
            <w:r w:rsidRPr="00614357">
              <w:rPr>
                <w:rStyle w:val="qowt-font1-timesnewroman"/>
                <w:rFonts w:ascii="Arial" w:hAnsi="Arial" w:cs="Arial"/>
                <w:b/>
                <w:bCs/>
                <w:sz w:val="18"/>
                <w:szCs w:val="18"/>
              </w:rPr>
              <w:t>FPP (wt%)</w:t>
            </w:r>
          </w:p>
        </w:tc>
        <w:tc>
          <w:tcPr>
            <w:tcW w:w="973" w:type="pct"/>
          </w:tcPr>
          <w:p w14:paraId="0D04C889" w14:textId="77777777" w:rsidR="00614357" w:rsidRPr="00614357" w:rsidRDefault="00614357" w:rsidP="004B6CA2">
            <w:pPr>
              <w:jc w:val="center"/>
              <w:rPr>
                <w:rStyle w:val="qowt-font1-timesnewroman"/>
                <w:rFonts w:ascii="Arial" w:hAnsi="Arial" w:cs="Arial"/>
                <w:b/>
                <w:bCs/>
                <w:sz w:val="18"/>
                <w:szCs w:val="18"/>
              </w:rPr>
            </w:pPr>
            <w:r w:rsidRPr="00614357">
              <w:rPr>
                <w:rStyle w:val="qowt-font1-timesnewroman"/>
                <w:rFonts w:ascii="Arial" w:hAnsi="Arial" w:cs="Arial"/>
                <w:b/>
                <w:bCs/>
                <w:sz w:val="18"/>
                <w:szCs w:val="18"/>
              </w:rPr>
              <w:t>FPP</w:t>
            </w:r>
            <w:r w:rsidRPr="00614357">
              <w:rPr>
                <w:rStyle w:val="qowt-font1-timesnewroman"/>
                <w:rFonts w:ascii="Arial" w:hAnsi="Arial" w:cs="Arial"/>
                <w:b/>
                <w:bCs/>
                <w:i/>
                <w:iCs/>
                <w:sz w:val="18"/>
                <w:szCs w:val="18"/>
              </w:rPr>
              <w:t>d</w:t>
            </w:r>
            <w:r w:rsidRPr="00614357">
              <w:rPr>
                <w:rStyle w:val="qowt-font1-timesnewroman"/>
                <w:rFonts w:ascii="Arial" w:hAnsi="Arial" w:cs="Arial"/>
                <w:b/>
                <w:bCs/>
                <w:sz w:val="18"/>
                <w:szCs w:val="18"/>
              </w:rPr>
              <w:t xml:space="preserve"> (wt%)</w:t>
            </w:r>
          </w:p>
        </w:tc>
      </w:tr>
      <w:tr w:rsidR="00614357" w:rsidRPr="00614357" w14:paraId="76C6F080" w14:textId="77777777" w:rsidTr="004B6CA2">
        <w:tc>
          <w:tcPr>
            <w:tcW w:w="1011" w:type="pct"/>
          </w:tcPr>
          <w:p w14:paraId="5DD7F39C" w14:textId="77777777" w:rsidR="00614357" w:rsidRPr="00614357" w:rsidRDefault="00614357" w:rsidP="004B6CA2">
            <w:pPr>
              <w:rPr>
                <w:rStyle w:val="qowt-font1-timesnewroman"/>
                <w:rFonts w:ascii="Arial" w:hAnsi="Arial" w:cs="Arial"/>
                <w:sz w:val="18"/>
                <w:szCs w:val="18"/>
              </w:rPr>
            </w:pPr>
            <w:r w:rsidRPr="00614357">
              <w:rPr>
                <w:rStyle w:val="qowt-font1-timesnewroman"/>
                <w:rFonts w:ascii="Arial" w:hAnsi="Arial" w:cs="Arial"/>
                <w:sz w:val="18"/>
                <w:szCs w:val="18"/>
              </w:rPr>
              <w:t>B</w:t>
            </w:r>
          </w:p>
        </w:tc>
        <w:tc>
          <w:tcPr>
            <w:tcW w:w="1128" w:type="pct"/>
          </w:tcPr>
          <w:p w14:paraId="40A9834F" w14:textId="77777777" w:rsidR="00614357" w:rsidRPr="00614357" w:rsidRDefault="00614357" w:rsidP="004B6CA2">
            <w:pPr>
              <w:tabs>
                <w:tab w:val="decimal" w:pos="827"/>
              </w:tabs>
              <w:rPr>
                <w:rStyle w:val="qowt-font1-timesnewroman"/>
                <w:rFonts w:ascii="Arial" w:hAnsi="Arial" w:cs="Arial"/>
                <w:sz w:val="18"/>
                <w:szCs w:val="18"/>
              </w:rPr>
            </w:pPr>
            <w:r w:rsidRPr="00614357">
              <w:rPr>
                <w:rStyle w:val="qowt-font1-timesnewroman"/>
                <w:rFonts w:ascii="Arial" w:hAnsi="Arial" w:cs="Arial"/>
                <w:sz w:val="18"/>
                <w:szCs w:val="18"/>
              </w:rPr>
              <w:t xml:space="preserve"> 100</w:t>
            </w:r>
          </w:p>
        </w:tc>
        <w:tc>
          <w:tcPr>
            <w:tcW w:w="916" w:type="pct"/>
          </w:tcPr>
          <w:p w14:paraId="421F4D28" w14:textId="77777777" w:rsidR="00614357" w:rsidRPr="00614357" w:rsidRDefault="00614357" w:rsidP="004B6CA2">
            <w:pPr>
              <w:tabs>
                <w:tab w:val="decimal" w:pos="706"/>
              </w:tabs>
              <w:rPr>
                <w:rStyle w:val="qowt-font1-timesnewroman"/>
                <w:rFonts w:ascii="Arial" w:hAnsi="Arial" w:cs="Arial"/>
                <w:sz w:val="18"/>
                <w:szCs w:val="18"/>
              </w:rPr>
            </w:pPr>
            <w:r w:rsidRPr="00614357">
              <w:rPr>
                <w:rStyle w:val="qowt-font1-timesnewroman"/>
                <w:rFonts w:ascii="Arial" w:hAnsi="Arial" w:cs="Arial"/>
                <w:sz w:val="18"/>
                <w:szCs w:val="18"/>
              </w:rPr>
              <w:t>-</w:t>
            </w:r>
          </w:p>
        </w:tc>
        <w:tc>
          <w:tcPr>
            <w:tcW w:w="972" w:type="pct"/>
          </w:tcPr>
          <w:p w14:paraId="45DFE11B" w14:textId="77777777" w:rsidR="00614357" w:rsidRPr="00614357" w:rsidRDefault="00614357" w:rsidP="004B6CA2">
            <w:pPr>
              <w:tabs>
                <w:tab w:val="decimal" w:pos="467"/>
              </w:tabs>
              <w:rPr>
                <w:rStyle w:val="qowt-font1-timesnewroman"/>
                <w:rFonts w:ascii="Arial" w:hAnsi="Arial" w:cs="Arial"/>
                <w:sz w:val="18"/>
                <w:szCs w:val="18"/>
              </w:rPr>
            </w:pPr>
            <w:r w:rsidRPr="00614357">
              <w:rPr>
                <w:rStyle w:val="qowt-font1-timesnewroman"/>
                <w:rFonts w:ascii="Arial" w:hAnsi="Arial" w:cs="Arial"/>
                <w:sz w:val="18"/>
                <w:szCs w:val="18"/>
              </w:rPr>
              <w:t>-</w:t>
            </w:r>
          </w:p>
        </w:tc>
        <w:tc>
          <w:tcPr>
            <w:tcW w:w="973" w:type="pct"/>
          </w:tcPr>
          <w:p w14:paraId="38CBA007" w14:textId="77777777" w:rsidR="00614357" w:rsidRPr="00614357" w:rsidRDefault="00614357" w:rsidP="004B6CA2">
            <w:pPr>
              <w:tabs>
                <w:tab w:val="decimal" w:pos="653"/>
              </w:tabs>
              <w:rPr>
                <w:rStyle w:val="qowt-font1-timesnewroman"/>
                <w:rFonts w:ascii="Arial" w:hAnsi="Arial" w:cs="Arial"/>
                <w:sz w:val="18"/>
                <w:szCs w:val="18"/>
              </w:rPr>
            </w:pPr>
            <w:r w:rsidRPr="00614357">
              <w:rPr>
                <w:rStyle w:val="qowt-font1-timesnewroman"/>
                <w:rFonts w:ascii="Arial" w:hAnsi="Arial" w:cs="Arial"/>
                <w:sz w:val="18"/>
                <w:szCs w:val="18"/>
              </w:rPr>
              <w:t>-</w:t>
            </w:r>
          </w:p>
        </w:tc>
      </w:tr>
      <w:tr w:rsidR="00614357" w:rsidRPr="00614357" w14:paraId="697F9D3B" w14:textId="77777777" w:rsidTr="004B6CA2">
        <w:tc>
          <w:tcPr>
            <w:tcW w:w="1011" w:type="pct"/>
          </w:tcPr>
          <w:p w14:paraId="49055509" w14:textId="77777777" w:rsidR="00614357" w:rsidRPr="00614357" w:rsidRDefault="00614357" w:rsidP="004B6CA2">
            <w:pPr>
              <w:rPr>
                <w:rStyle w:val="qowt-font1-timesnewroman"/>
                <w:rFonts w:ascii="Arial" w:hAnsi="Arial" w:cs="Arial"/>
                <w:sz w:val="18"/>
                <w:szCs w:val="18"/>
              </w:rPr>
            </w:pPr>
            <w:r w:rsidRPr="00614357">
              <w:rPr>
                <w:rStyle w:val="qowt-font1-timesnewroman"/>
                <w:rFonts w:ascii="Arial" w:hAnsi="Arial" w:cs="Arial"/>
                <w:sz w:val="18"/>
                <w:szCs w:val="18"/>
              </w:rPr>
              <w:t>B/10CR</w:t>
            </w:r>
          </w:p>
        </w:tc>
        <w:tc>
          <w:tcPr>
            <w:tcW w:w="1128" w:type="pct"/>
          </w:tcPr>
          <w:p w14:paraId="6C9C21E5" w14:textId="77777777" w:rsidR="00614357" w:rsidRPr="00614357" w:rsidRDefault="00614357" w:rsidP="004B6CA2">
            <w:pPr>
              <w:tabs>
                <w:tab w:val="decimal" w:pos="827"/>
              </w:tabs>
              <w:rPr>
                <w:rStyle w:val="qowt-font1-timesnewroman"/>
                <w:rFonts w:ascii="Arial" w:hAnsi="Arial" w:cs="Arial"/>
                <w:sz w:val="18"/>
                <w:szCs w:val="18"/>
              </w:rPr>
            </w:pPr>
            <w:r w:rsidRPr="00614357">
              <w:rPr>
                <w:rStyle w:val="qowt-font1-timesnewroman"/>
                <w:rFonts w:ascii="Arial" w:hAnsi="Arial" w:cs="Arial"/>
                <w:sz w:val="18"/>
                <w:szCs w:val="18"/>
              </w:rPr>
              <w:t>90</w:t>
            </w:r>
          </w:p>
        </w:tc>
        <w:tc>
          <w:tcPr>
            <w:tcW w:w="916" w:type="pct"/>
          </w:tcPr>
          <w:p w14:paraId="3CCD300C" w14:textId="77777777" w:rsidR="00614357" w:rsidRPr="00614357" w:rsidRDefault="00614357" w:rsidP="004B6CA2">
            <w:pPr>
              <w:tabs>
                <w:tab w:val="decimal" w:pos="706"/>
              </w:tabs>
              <w:rPr>
                <w:rStyle w:val="qowt-font1-timesnewroman"/>
                <w:rFonts w:ascii="Arial" w:hAnsi="Arial" w:cs="Arial"/>
                <w:sz w:val="18"/>
                <w:szCs w:val="18"/>
              </w:rPr>
            </w:pPr>
            <w:r w:rsidRPr="00614357">
              <w:rPr>
                <w:rStyle w:val="qowt-font1-timesnewroman"/>
                <w:rFonts w:ascii="Arial" w:hAnsi="Arial" w:cs="Arial"/>
                <w:sz w:val="18"/>
                <w:szCs w:val="18"/>
              </w:rPr>
              <w:t>10</w:t>
            </w:r>
          </w:p>
        </w:tc>
        <w:tc>
          <w:tcPr>
            <w:tcW w:w="972" w:type="pct"/>
          </w:tcPr>
          <w:p w14:paraId="26B91EE4" w14:textId="77777777" w:rsidR="00614357" w:rsidRPr="00614357" w:rsidRDefault="00614357" w:rsidP="004B6CA2">
            <w:pPr>
              <w:tabs>
                <w:tab w:val="decimal" w:pos="467"/>
              </w:tabs>
              <w:rPr>
                <w:rStyle w:val="qowt-font1-timesnewroman"/>
                <w:rFonts w:ascii="Arial" w:hAnsi="Arial" w:cs="Arial"/>
                <w:sz w:val="18"/>
                <w:szCs w:val="18"/>
              </w:rPr>
            </w:pPr>
            <w:r w:rsidRPr="00614357">
              <w:rPr>
                <w:rStyle w:val="qowt-font1-timesnewroman"/>
                <w:rFonts w:ascii="Arial" w:hAnsi="Arial" w:cs="Arial"/>
                <w:sz w:val="18"/>
                <w:szCs w:val="18"/>
              </w:rPr>
              <w:t>-</w:t>
            </w:r>
          </w:p>
        </w:tc>
        <w:tc>
          <w:tcPr>
            <w:tcW w:w="973" w:type="pct"/>
          </w:tcPr>
          <w:p w14:paraId="26E2E533" w14:textId="77777777" w:rsidR="00614357" w:rsidRPr="00614357" w:rsidRDefault="00614357" w:rsidP="004B6CA2">
            <w:pPr>
              <w:tabs>
                <w:tab w:val="decimal" w:pos="653"/>
              </w:tabs>
              <w:rPr>
                <w:rStyle w:val="qowt-font1-timesnewroman"/>
                <w:rFonts w:ascii="Arial" w:hAnsi="Arial" w:cs="Arial"/>
                <w:sz w:val="18"/>
                <w:szCs w:val="18"/>
              </w:rPr>
            </w:pPr>
            <w:r w:rsidRPr="00614357">
              <w:rPr>
                <w:rStyle w:val="qowt-font1-timesnewroman"/>
                <w:rFonts w:ascii="Arial" w:hAnsi="Arial" w:cs="Arial"/>
                <w:sz w:val="18"/>
                <w:szCs w:val="18"/>
              </w:rPr>
              <w:t>-</w:t>
            </w:r>
          </w:p>
        </w:tc>
      </w:tr>
      <w:tr w:rsidR="00614357" w:rsidRPr="00614357" w14:paraId="6202C2EA" w14:textId="77777777" w:rsidTr="004B6CA2">
        <w:tc>
          <w:tcPr>
            <w:tcW w:w="1011" w:type="pct"/>
          </w:tcPr>
          <w:p w14:paraId="5FBFDA1E" w14:textId="77777777" w:rsidR="00614357" w:rsidRPr="00614357" w:rsidRDefault="00614357" w:rsidP="004B6CA2">
            <w:pPr>
              <w:rPr>
                <w:rStyle w:val="qowt-font1-timesnewroman"/>
                <w:rFonts w:ascii="Arial" w:hAnsi="Arial" w:cs="Arial"/>
                <w:sz w:val="18"/>
                <w:szCs w:val="18"/>
              </w:rPr>
            </w:pPr>
            <w:r w:rsidRPr="00614357">
              <w:rPr>
                <w:rStyle w:val="qowt-font1-timesnewroman"/>
                <w:rFonts w:ascii="Arial" w:hAnsi="Arial" w:cs="Arial"/>
                <w:sz w:val="18"/>
                <w:szCs w:val="18"/>
              </w:rPr>
              <w:t>B/5FPP</w:t>
            </w:r>
          </w:p>
        </w:tc>
        <w:tc>
          <w:tcPr>
            <w:tcW w:w="1128" w:type="pct"/>
          </w:tcPr>
          <w:p w14:paraId="5E1F8A23" w14:textId="77777777" w:rsidR="00614357" w:rsidRPr="00614357" w:rsidRDefault="00614357" w:rsidP="004B6CA2">
            <w:pPr>
              <w:tabs>
                <w:tab w:val="decimal" w:pos="827"/>
              </w:tabs>
              <w:rPr>
                <w:rStyle w:val="qowt-font1-timesnewroman"/>
                <w:rFonts w:ascii="Arial" w:hAnsi="Arial" w:cs="Arial"/>
                <w:sz w:val="18"/>
                <w:szCs w:val="18"/>
              </w:rPr>
            </w:pPr>
            <w:r w:rsidRPr="00614357">
              <w:rPr>
                <w:rStyle w:val="qowt-font1-timesnewroman"/>
                <w:rFonts w:ascii="Arial" w:hAnsi="Arial" w:cs="Arial"/>
                <w:sz w:val="18"/>
                <w:szCs w:val="18"/>
              </w:rPr>
              <w:t>95</w:t>
            </w:r>
          </w:p>
        </w:tc>
        <w:tc>
          <w:tcPr>
            <w:tcW w:w="916" w:type="pct"/>
          </w:tcPr>
          <w:p w14:paraId="7B03475D" w14:textId="77777777" w:rsidR="00614357" w:rsidRPr="00614357" w:rsidRDefault="00614357" w:rsidP="004B6CA2">
            <w:pPr>
              <w:tabs>
                <w:tab w:val="decimal" w:pos="706"/>
              </w:tabs>
              <w:rPr>
                <w:rStyle w:val="qowt-font1-timesnewroman"/>
                <w:rFonts w:ascii="Arial" w:hAnsi="Arial" w:cs="Arial"/>
                <w:sz w:val="18"/>
                <w:szCs w:val="18"/>
              </w:rPr>
            </w:pPr>
            <w:r w:rsidRPr="00614357">
              <w:rPr>
                <w:rStyle w:val="qowt-font1-timesnewroman"/>
                <w:rFonts w:ascii="Arial" w:hAnsi="Arial" w:cs="Arial"/>
                <w:sz w:val="18"/>
                <w:szCs w:val="18"/>
              </w:rPr>
              <w:t>-</w:t>
            </w:r>
          </w:p>
        </w:tc>
        <w:tc>
          <w:tcPr>
            <w:tcW w:w="972" w:type="pct"/>
          </w:tcPr>
          <w:p w14:paraId="47D5B525" w14:textId="77777777" w:rsidR="00614357" w:rsidRPr="00614357" w:rsidRDefault="00614357" w:rsidP="004B6CA2">
            <w:pPr>
              <w:tabs>
                <w:tab w:val="decimal" w:pos="467"/>
              </w:tabs>
              <w:rPr>
                <w:rStyle w:val="qowt-font1-timesnewroman"/>
                <w:rFonts w:ascii="Arial" w:hAnsi="Arial" w:cs="Arial"/>
                <w:sz w:val="18"/>
                <w:szCs w:val="18"/>
              </w:rPr>
            </w:pPr>
            <w:r w:rsidRPr="00614357">
              <w:rPr>
                <w:rStyle w:val="qowt-font1-timesnewroman"/>
                <w:rFonts w:ascii="Arial" w:hAnsi="Arial" w:cs="Arial"/>
                <w:sz w:val="18"/>
                <w:szCs w:val="18"/>
              </w:rPr>
              <w:t>5</w:t>
            </w:r>
          </w:p>
        </w:tc>
        <w:tc>
          <w:tcPr>
            <w:tcW w:w="973" w:type="pct"/>
          </w:tcPr>
          <w:p w14:paraId="6C9317BE" w14:textId="77777777" w:rsidR="00614357" w:rsidRPr="00614357" w:rsidRDefault="00614357" w:rsidP="004B6CA2">
            <w:pPr>
              <w:tabs>
                <w:tab w:val="decimal" w:pos="653"/>
              </w:tabs>
              <w:rPr>
                <w:rStyle w:val="qowt-font1-timesnewroman"/>
                <w:rFonts w:ascii="Arial" w:hAnsi="Arial" w:cs="Arial"/>
                <w:sz w:val="18"/>
                <w:szCs w:val="18"/>
              </w:rPr>
            </w:pPr>
            <w:r w:rsidRPr="00614357">
              <w:rPr>
                <w:rStyle w:val="qowt-font1-timesnewroman"/>
                <w:rFonts w:ascii="Arial" w:hAnsi="Arial" w:cs="Arial"/>
                <w:sz w:val="18"/>
                <w:szCs w:val="18"/>
              </w:rPr>
              <w:t>-</w:t>
            </w:r>
          </w:p>
        </w:tc>
      </w:tr>
      <w:tr w:rsidR="00614357" w:rsidRPr="00614357" w14:paraId="74F17E3A" w14:textId="77777777" w:rsidTr="004B6CA2">
        <w:tc>
          <w:tcPr>
            <w:tcW w:w="1011" w:type="pct"/>
          </w:tcPr>
          <w:p w14:paraId="1EFC849E" w14:textId="77777777" w:rsidR="00614357" w:rsidRPr="00614357" w:rsidRDefault="00614357" w:rsidP="004B6CA2">
            <w:pPr>
              <w:rPr>
                <w:rStyle w:val="qowt-font1-timesnewroman"/>
                <w:rFonts w:ascii="Arial" w:hAnsi="Arial" w:cs="Arial"/>
                <w:sz w:val="18"/>
                <w:szCs w:val="18"/>
              </w:rPr>
            </w:pPr>
            <w:r w:rsidRPr="00614357">
              <w:rPr>
                <w:rStyle w:val="qowt-font1-timesnewroman"/>
                <w:rFonts w:ascii="Arial" w:hAnsi="Arial" w:cs="Arial"/>
                <w:sz w:val="18"/>
                <w:szCs w:val="18"/>
              </w:rPr>
              <w:t>B/10CR/2.5FPP</w:t>
            </w:r>
          </w:p>
        </w:tc>
        <w:tc>
          <w:tcPr>
            <w:tcW w:w="1128" w:type="pct"/>
          </w:tcPr>
          <w:p w14:paraId="587873AB" w14:textId="77777777" w:rsidR="00614357" w:rsidRPr="00614357" w:rsidRDefault="00614357" w:rsidP="004B6CA2">
            <w:pPr>
              <w:tabs>
                <w:tab w:val="decimal" w:pos="827"/>
              </w:tabs>
              <w:rPr>
                <w:rStyle w:val="qowt-font1-timesnewroman"/>
                <w:rFonts w:ascii="Arial" w:hAnsi="Arial" w:cs="Arial"/>
                <w:sz w:val="18"/>
                <w:szCs w:val="18"/>
              </w:rPr>
            </w:pPr>
            <w:r w:rsidRPr="00614357">
              <w:rPr>
                <w:rStyle w:val="qowt-font1-timesnewroman"/>
                <w:rFonts w:ascii="Arial" w:hAnsi="Arial" w:cs="Arial"/>
                <w:sz w:val="18"/>
                <w:szCs w:val="18"/>
              </w:rPr>
              <w:t>87.5</w:t>
            </w:r>
          </w:p>
        </w:tc>
        <w:tc>
          <w:tcPr>
            <w:tcW w:w="916" w:type="pct"/>
          </w:tcPr>
          <w:p w14:paraId="1FFA51E5" w14:textId="77777777" w:rsidR="00614357" w:rsidRPr="00614357" w:rsidRDefault="00614357" w:rsidP="004B6CA2">
            <w:pPr>
              <w:tabs>
                <w:tab w:val="decimal" w:pos="706"/>
              </w:tabs>
              <w:rPr>
                <w:rStyle w:val="qowt-font1-timesnewroman"/>
                <w:rFonts w:ascii="Arial" w:hAnsi="Arial" w:cs="Arial"/>
                <w:sz w:val="18"/>
                <w:szCs w:val="18"/>
              </w:rPr>
            </w:pPr>
            <w:r w:rsidRPr="00614357">
              <w:rPr>
                <w:rStyle w:val="qowt-font1-timesnewroman"/>
                <w:rFonts w:ascii="Arial" w:hAnsi="Arial" w:cs="Arial"/>
                <w:sz w:val="18"/>
                <w:szCs w:val="18"/>
              </w:rPr>
              <w:t>10</w:t>
            </w:r>
          </w:p>
        </w:tc>
        <w:tc>
          <w:tcPr>
            <w:tcW w:w="972" w:type="pct"/>
          </w:tcPr>
          <w:p w14:paraId="612491CF" w14:textId="77777777" w:rsidR="00614357" w:rsidRPr="00614357" w:rsidRDefault="00614357" w:rsidP="004B6CA2">
            <w:pPr>
              <w:tabs>
                <w:tab w:val="decimal" w:pos="467"/>
              </w:tabs>
              <w:rPr>
                <w:rStyle w:val="qowt-font1-timesnewroman"/>
                <w:rFonts w:ascii="Arial" w:hAnsi="Arial" w:cs="Arial"/>
                <w:sz w:val="18"/>
                <w:szCs w:val="18"/>
              </w:rPr>
            </w:pPr>
            <w:r w:rsidRPr="00614357">
              <w:rPr>
                <w:rStyle w:val="qowt-font1-timesnewroman"/>
                <w:rFonts w:ascii="Arial" w:hAnsi="Arial" w:cs="Arial"/>
                <w:sz w:val="18"/>
                <w:szCs w:val="18"/>
              </w:rPr>
              <w:t>2.5</w:t>
            </w:r>
          </w:p>
        </w:tc>
        <w:tc>
          <w:tcPr>
            <w:tcW w:w="973" w:type="pct"/>
          </w:tcPr>
          <w:p w14:paraId="52FAA750" w14:textId="77777777" w:rsidR="00614357" w:rsidRPr="00614357" w:rsidRDefault="00614357" w:rsidP="004B6CA2">
            <w:pPr>
              <w:tabs>
                <w:tab w:val="decimal" w:pos="653"/>
              </w:tabs>
              <w:rPr>
                <w:rStyle w:val="qowt-font1-timesnewroman"/>
                <w:rFonts w:ascii="Arial" w:hAnsi="Arial" w:cs="Arial"/>
                <w:sz w:val="18"/>
                <w:szCs w:val="18"/>
              </w:rPr>
            </w:pPr>
            <w:r w:rsidRPr="00614357">
              <w:rPr>
                <w:rStyle w:val="qowt-font1-timesnewroman"/>
                <w:rFonts w:ascii="Arial" w:hAnsi="Arial" w:cs="Arial"/>
                <w:sz w:val="18"/>
                <w:szCs w:val="18"/>
              </w:rPr>
              <w:t>-</w:t>
            </w:r>
          </w:p>
        </w:tc>
      </w:tr>
      <w:tr w:rsidR="00614357" w:rsidRPr="00614357" w14:paraId="5CEBC7CE" w14:textId="77777777" w:rsidTr="004B6CA2">
        <w:tc>
          <w:tcPr>
            <w:tcW w:w="1011" w:type="pct"/>
          </w:tcPr>
          <w:p w14:paraId="6F8472ED" w14:textId="77777777" w:rsidR="00614357" w:rsidRPr="00614357" w:rsidRDefault="00614357" w:rsidP="004B6CA2">
            <w:pPr>
              <w:rPr>
                <w:rStyle w:val="qowt-font1-timesnewroman"/>
                <w:rFonts w:ascii="Arial" w:hAnsi="Arial" w:cs="Arial"/>
                <w:sz w:val="18"/>
                <w:szCs w:val="18"/>
              </w:rPr>
            </w:pPr>
            <w:r w:rsidRPr="00614357">
              <w:rPr>
                <w:rStyle w:val="qowt-font1-timesnewroman"/>
                <w:rFonts w:ascii="Arial" w:hAnsi="Arial" w:cs="Arial"/>
                <w:sz w:val="18"/>
                <w:szCs w:val="18"/>
              </w:rPr>
              <w:t>B/10CR/2.5FPP</w:t>
            </w:r>
            <w:r w:rsidRPr="00614357">
              <w:rPr>
                <w:rStyle w:val="qowt-font1-timesnewroman"/>
                <w:rFonts w:ascii="Arial" w:hAnsi="Arial" w:cs="Arial"/>
                <w:i/>
                <w:iCs/>
                <w:sz w:val="18"/>
                <w:szCs w:val="18"/>
              </w:rPr>
              <w:t>d</w:t>
            </w:r>
          </w:p>
        </w:tc>
        <w:tc>
          <w:tcPr>
            <w:tcW w:w="1128" w:type="pct"/>
          </w:tcPr>
          <w:p w14:paraId="4739D1AD" w14:textId="77777777" w:rsidR="00614357" w:rsidRPr="00614357" w:rsidRDefault="00614357" w:rsidP="004B6CA2">
            <w:pPr>
              <w:tabs>
                <w:tab w:val="decimal" w:pos="827"/>
              </w:tabs>
              <w:rPr>
                <w:rStyle w:val="qowt-font1-timesnewroman"/>
                <w:rFonts w:ascii="Arial" w:hAnsi="Arial" w:cs="Arial"/>
                <w:sz w:val="18"/>
                <w:szCs w:val="18"/>
              </w:rPr>
            </w:pPr>
            <w:r w:rsidRPr="00614357">
              <w:rPr>
                <w:rStyle w:val="qowt-font1-timesnewroman"/>
                <w:rFonts w:ascii="Arial" w:hAnsi="Arial" w:cs="Arial"/>
                <w:sz w:val="18"/>
                <w:szCs w:val="18"/>
              </w:rPr>
              <w:t>87.5</w:t>
            </w:r>
          </w:p>
        </w:tc>
        <w:tc>
          <w:tcPr>
            <w:tcW w:w="916" w:type="pct"/>
          </w:tcPr>
          <w:p w14:paraId="102DC320" w14:textId="77777777" w:rsidR="00614357" w:rsidRPr="00614357" w:rsidRDefault="00614357" w:rsidP="004B6CA2">
            <w:pPr>
              <w:tabs>
                <w:tab w:val="decimal" w:pos="706"/>
              </w:tabs>
              <w:rPr>
                <w:rStyle w:val="qowt-font1-timesnewroman"/>
                <w:rFonts w:ascii="Arial" w:hAnsi="Arial" w:cs="Arial"/>
                <w:sz w:val="18"/>
                <w:szCs w:val="18"/>
              </w:rPr>
            </w:pPr>
            <w:r w:rsidRPr="00614357">
              <w:rPr>
                <w:rStyle w:val="qowt-font1-timesnewroman"/>
                <w:rFonts w:ascii="Arial" w:hAnsi="Arial" w:cs="Arial"/>
                <w:sz w:val="18"/>
                <w:szCs w:val="18"/>
              </w:rPr>
              <w:t>10</w:t>
            </w:r>
          </w:p>
        </w:tc>
        <w:tc>
          <w:tcPr>
            <w:tcW w:w="972" w:type="pct"/>
          </w:tcPr>
          <w:p w14:paraId="46A35DF8" w14:textId="77777777" w:rsidR="00614357" w:rsidRPr="00614357" w:rsidRDefault="00614357" w:rsidP="004B6CA2">
            <w:pPr>
              <w:tabs>
                <w:tab w:val="decimal" w:pos="467"/>
              </w:tabs>
              <w:rPr>
                <w:rStyle w:val="qowt-font1-timesnewroman"/>
                <w:rFonts w:ascii="Arial" w:hAnsi="Arial" w:cs="Arial"/>
                <w:sz w:val="18"/>
                <w:szCs w:val="18"/>
              </w:rPr>
            </w:pPr>
            <w:r w:rsidRPr="00614357">
              <w:rPr>
                <w:rStyle w:val="qowt-font1-timesnewroman"/>
                <w:rFonts w:ascii="Arial" w:hAnsi="Arial" w:cs="Arial"/>
                <w:sz w:val="18"/>
                <w:szCs w:val="18"/>
              </w:rPr>
              <w:t>-</w:t>
            </w:r>
          </w:p>
        </w:tc>
        <w:tc>
          <w:tcPr>
            <w:tcW w:w="973" w:type="pct"/>
          </w:tcPr>
          <w:p w14:paraId="0458C78B" w14:textId="77777777" w:rsidR="00614357" w:rsidRPr="00614357" w:rsidRDefault="00614357" w:rsidP="004B6CA2">
            <w:pPr>
              <w:tabs>
                <w:tab w:val="decimal" w:pos="653"/>
              </w:tabs>
              <w:rPr>
                <w:rStyle w:val="qowt-font1-timesnewroman"/>
                <w:rFonts w:ascii="Arial" w:hAnsi="Arial" w:cs="Arial"/>
                <w:sz w:val="18"/>
                <w:szCs w:val="18"/>
              </w:rPr>
            </w:pPr>
            <w:r w:rsidRPr="00614357">
              <w:rPr>
                <w:rStyle w:val="qowt-font1-timesnewroman"/>
                <w:rFonts w:ascii="Arial" w:hAnsi="Arial" w:cs="Arial"/>
                <w:sz w:val="18"/>
                <w:szCs w:val="18"/>
              </w:rPr>
              <w:t>2.5</w:t>
            </w:r>
          </w:p>
        </w:tc>
      </w:tr>
      <w:tr w:rsidR="00614357" w:rsidRPr="00614357" w14:paraId="2CD48571" w14:textId="77777777" w:rsidTr="004B6CA2">
        <w:tc>
          <w:tcPr>
            <w:tcW w:w="1011" w:type="pct"/>
          </w:tcPr>
          <w:p w14:paraId="5C5D1F66" w14:textId="77777777" w:rsidR="00614357" w:rsidRPr="00614357" w:rsidRDefault="00614357" w:rsidP="004B6CA2">
            <w:pPr>
              <w:rPr>
                <w:rStyle w:val="qowt-font1-timesnewroman"/>
                <w:rFonts w:ascii="Arial" w:hAnsi="Arial" w:cs="Arial"/>
                <w:sz w:val="18"/>
                <w:szCs w:val="18"/>
              </w:rPr>
            </w:pPr>
            <w:r w:rsidRPr="00614357">
              <w:rPr>
                <w:rStyle w:val="qowt-font1-timesnewroman"/>
                <w:rFonts w:ascii="Arial" w:hAnsi="Arial" w:cs="Arial"/>
                <w:sz w:val="18"/>
                <w:szCs w:val="18"/>
              </w:rPr>
              <w:t>B/10CR/5FPP</w:t>
            </w:r>
          </w:p>
        </w:tc>
        <w:tc>
          <w:tcPr>
            <w:tcW w:w="1128" w:type="pct"/>
          </w:tcPr>
          <w:p w14:paraId="7B8A65AA" w14:textId="77777777" w:rsidR="00614357" w:rsidRPr="00614357" w:rsidRDefault="00614357" w:rsidP="004B6CA2">
            <w:pPr>
              <w:tabs>
                <w:tab w:val="decimal" w:pos="827"/>
              </w:tabs>
              <w:rPr>
                <w:rStyle w:val="qowt-font1-timesnewroman"/>
                <w:rFonts w:ascii="Arial" w:hAnsi="Arial" w:cs="Arial"/>
                <w:sz w:val="18"/>
                <w:szCs w:val="18"/>
              </w:rPr>
            </w:pPr>
            <w:r w:rsidRPr="00614357">
              <w:rPr>
                <w:rStyle w:val="qowt-font1-timesnewroman"/>
                <w:rFonts w:ascii="Arial" w:hAnsi="Arial" w:cs="Arial"/>
                <w:sz w:val="18"/>
                <w:szCs w:val="18"/>
              </w:rPr>
              <w:t>85.0</w:t>
            </w:r>
          </w:p>
        </w:tc>
        <w:tc>
          <w:tcPr>
            <w:tcW w:w="916" w:type="pct"/>
          </w:tcPr>
          <w:p w14:paraId="076B3441" w14:textId="77777777" w:rsidR="00614357" w:rsidRPr="00614357" w:rsidRDefault="00614357" w:rsidP="004B6CA2">
            <w:pPr>
              <w:tabs>
                <w:tab w:val="decimal" w:pos="706"/>
              </w:tabs>
              <w:rPr>
                <w:rStyle w:val="qowt-font1-timesnewroman"/>
                <w:rFonts w:ascii="Arial" w:hAnsi="Arial" w:cs="Arial"/>
                <w:sz w:val="18"/>
                <w:szCs w:val="18"/>
              </w:rPr>
            </w:pPr>
            <w:r w:rsidRPr="00614357">
              <w:rPr>
                <w:rStyle w:val="qowt-font1-timesnewroman"/>
                <w:rFonts w:ascii="Arial" w:hAnsi="Arial" w:cs="Arial"/>
                <w:sz w:val="18"/>
                <w:szCs w:val="18"/>
              </w:rPr>
              <w:t>10</w:t>
            </w:r>
          </w:p>
        </w:tc>
        <w:tc>
          <w:tcPr>
            <w:tcW w:w="972" w:type="pct"/>
          </w:tcPr>
          <w:p w14:paraId="36C06114" w14:textId="77777777" w:rsidR="00614357" w:rsidRPr="00614357" w:rsidRDefault="00614357" w:rsidP="004B6CA2">
            <w:pPr>
              <w:tabs>
                <w:tab w:val="decimal" w:pos="467"/>
              </w:tabs>
              <w:rPr>
                <w:rStyle w:val="qowt-font1-timesnewroman"/>
                <w:rFonts w:ascii="Arial" w:hAnsi="Arial" w:cs="Arial"/>
                <w:sz w:val="18"/>
                <w:szCs w:val="18"/>
              </w:rPr>
            </w:pPr>
            <w:r w:rsidRPr="00614357">
              <w:rPr>
                <w:rStyle w:val="qowt-font1-timesnewroman"/>
                <w:rFonts w:ascii="Arial" w:hAnsi="Arial" w:cs="Arial"/>
                <w:sz w:val="18"/>
                <w:szCs w:val="18"/>
              </w:rPr>
              <w:t>5</w:t>
            </w:r>
          </w:p>
        </w:tc>
        <w:tc>
          <w:tcPr>
            <w:tcW w:w="973" w:type="pct"/>
          </w:tcPr>
          <w:p w14:paraId="0D591057" w14:textId="77777777" w:rsidR="00614357" w:rsidRPr="00614357" w:rsidRDefault="00614357" w:rsidP="004B6CA2">
            <w:pPr>
              <w:tabs>
                <w:tab w:val="decimal" w:pos="653"/>
              </w:tabs>
              <w:rPr>
                <w:rStyle w:val="qowt-font1-timesnewroman"/>
                <w:rFonts w:ascii="Arial" w:hAnsi="Arial" w:cs="Arial"/>
                <w:sz w:val="18"/>
                <w:szCs w:val="18"/>
              </w:rPr>
            </w:pPr>
            <w:r w:rsidRPr="00614357">
              <w:rPr>
                <w:rStyle w:val="qowt-font1-timesnewroman"/>
                <w:rFonts w:ascii="Arial" w:hAnsi="Arial" w:cs="Arial"/>
                <w:sz w:val="18"/>
                <w:szCs w:val="18"/>
              </w:rPr>
              <w:t>-</w:t>
            </w:r>
          </w:p>
        </w:tc>
      </w:tr>
      <w:tr w:rsidR="00614357" w:rsidRPr="00614357" w14:paraId="40269FBF" w14:textId="77777777" w:rsidTr="004B6CA2">
        <w:tc>
          <w:tcPr>
            <w:tcW w:w="1011" w:type="pct"/>
          </w:tcPr>
          <w:p w14:paraId="700FFD7D" w14:textId="77777777" w:rsidR="00614357" w:rsidRPr="00614357" w:rsidRDefault="00614357" w:rsidP="004B6CA2">
            <w:pPr>
              <w:rPr>
                <w:rStyle w:val="qowt-font1-timesnewroman"/>
                <w:rFonts w:ascii="Arial" w:hAnsi="Arial" w:cs="Arial"/>
                <w:sz w:val="18"/>
                <w:szCs w:val="18"/>
              </w:rPr>
            </w:pPr>
            <w:r w:rsidRPr="00614357">
              <w:rPr>
                <w:rStyle w:val="qowt-font1-timesnewroman"/>
                <w:rFonts w:ascii="Arial" w:hAnsi="Arial" w:cs="Arial"/>
                <w:sz w:val="18"/>
                <w:szCs w:val="18"/>
              </w:rPr>
              <w:t>B/10CR/5FPP</w:t>
            </w:r>
            <w:r w:rsidRPr="00614357">
              <w:rPr>
                <w:rStyle w:val="qowt-font1-timesnewroman"/>
                <w:rFonts w:ascii="Arial" w:hAnsi="Arial" w:cs="Arial"/>
                <w:i/>
                <w:iCs/>
                <w:sz w:val="18"/>
                <w:szCs w:val="18"/>
              </w:rPr>
              <w:t>d</w:t>
            </w:r>
          </w:p>
        </w:tc>
        <w:tc>
          <w:tcPr>
            <w:tcW w:w="1128" w:type="pct"/>
          </w:tcPr>
          <w:p w14:paraId="307CA284" w14:textId="77777777" w:rsidR="00614357" w:rsidRPr="00614357" w:rsidRDefault="00614357" w:rsidP="004B6CA2">
            <w:pPr>
              <w:tabs>
                <w:tab w:val="decimal" w:pos="827"/>
              </w:tabs>
              <w:rPr>
                <w:rStyle w:val="qowt-font1-timesnewroman"/>
                <w:rFonts w:ascii="Arial" w:hAnsi="Arial" w:cs="Arial"/>
                <w:sz w:val="18"/>
                <w:szCs w:val="18"/>
              </w:rPr>
            </w:pPr>
            <w:r w:rsidRPr="00614357">
              <w:rPr>
                <w:rStyle w:val="qowt-font1-timesnewroman"/>
                <w:rFonts w:ascii="Arial" w:hAnsi="Arial" w:cs="Arial"/>
                <w:sz w:val="18"/>
                <w:szCs w:val="18"/>
              </w:rPr>
              <w:t>85.0</w:t>
            </w:r>
          </w:p>
        </w:tc>
        <w:tc>
          <w:tcPr>
            <w:tcW w:w="916" w:type="pct"/>
          </w:tcPr>
          <w:p w14:paraId="38737067" w14:textId="77777777" w:rsidR="00614357" w:rsidRPr="00614357" w:rsidRDefault="00614357" w:rsidP="004B6CA2">
            <w:pPr>
              <w:tabs>
                <w:tab w:val="decimal" w:pos="706"/>
              </w:tabs>
              <w:rPr>
                <w:rStyle w:val="qowt-font1-timesnewroman"/>
                <w:rFonts w:ascii="Arial" w:hAnsi="Arial" w:cs="Arial"/>
                <w:sz w:val="18"/>
                <w:szCs w:val="18"/>
              </w:rPr>
            </w:pPr>
            <w:r w:rsidRPr="00614357">
              <w:rPr>
                <w:rStyle w:val="qowt-font1-timesnewroman"/>
                <w:rFonts w:ascii="Arial" w:hAnsi="Arial" w:cs="Arial"/>
                <w:sz w:val="18"/>
                <w:szCs w:val="18"/>
              </w:rPr>
              <w:t>10</w:t>
            </w:r>
          </w:p>
        </w:tc>
        <w:tc>
          <w:tcPr>
            <w:tcW w:w="972" w:type="pct"/>
          </w:tcPr>
          <w:p w14:paraId="3FAC0013" w14:textId="77777777" w:rsidR="00614357" w:rsidRPr="00614357" w:rsidRDefault="00614357" w:rsidP="004B6CA2">
            <w:pPr>
              <w:tabs>
                <w:tab w:val="decimal" w:pos="467"/>
              </w:tabs>
              <w:rPr>
                <w:rStyle w:val="qowt-font1-timesnewroman"/>
                <w:rFonts w:ascii="Arial" w:hAnsi="Arial" w:cs="Arial"/>
                <w:sz w:val="18"/>
                <w:szCs w:val="18"/>
              </w:rPr>
            </w:pPr>
            <w:r w:rsidRPr="00614357">
              <w:rPr>
                <w:rStyle w:val="qowt-font1-timesnewroman"/>
                <w:rFonts w:ascii="Arial" w:hAnsi="Arial" w:cs="Arial"/>
                <w:sz w:val="18"/>
                <w:szCs w:val="18"/>
              </w:rPr>
              <w:t>-</w:t>
            </w:r>
          </w:p>
        </w:tc>
        <w:tc>
          <w:tcPr>
            <w:tcW w:w="973" w:type="pct"/>
          </w:tcPr>
          <w:p w14:paraId="448BBEE1" w14:textId="77777777" w:rsidR="00614357" w:rsidRPr="00614357" w:rsidRDefault="00614357" w:rsidP="004B6CA2">
            <w:pPr>
              <w:tabs>
                <w:tab w:val="decimal" w:pos="653"/>
              </w:tabs>
              <w:rPr>
                <w:rStyle w:val="qowt-font1-timesnewroman"/>
                <w:rFonts w:ascii="Arial" w:hAnsi="Arial" w:cs="Arial"/>
                <w:sz w:val="18"/>
                <w:szCs w:val="18"/>
              </w:rPr>
            </w:pPr>
            <w:r w:rsidRPr="00614357">
              <w:rPr>
                <w:rStyle w:val="qowt-font1-timesnewroman"/>
                <w:rFonts w:ascii="Arial" w:hAnsi="Arial" w:cs="Arial"/>
                <w:sz w:val="18"/>
                <w:szCs w:val="18"/>
              </w:rPr>
              <w:t>5</w:t>
            </w:r>
          </w:p>
        </w:tc>
      </w:tr>
    </w:tbl>
    <w:p w14:paraId="603CC738" w14:textId="47EBEBC2" w:rsidR="00614357" w:rsidRDefault="00F213CC" w:rsidP="00F213CC">
      <w:pPr>
        <w:pStyle w:val="Heading3"/>
        <w:spacing w:after="240"/>
        <w:ind w:firstLine="720"/>
        <w:rPr>
          <w:lang w:val="pl-PL"/>
        </w:rPr>
      </w:pPr>
      <w:bookmarkStart w:id="90" w:name="_Toc220866248"/>
      <w:bookmarkStart w:id="91" w:name="_Toc221171102"/>
      <w:bookmarkStart w:id="92" w:name="_Toc221606562"/>
      <w:bookmarkStart w:id="93" w:name="_Toc222844425"/>
      <w:bookmarkStart w:id="94" w:name="_Toc223965036"/>
      <w:r w:rsidRPr="00F213CC">
        <w:rPr>
          <w:lang w:val="pl-PL"/>
        </w:rPr>
        <w:lastRenderedPageBreak/>
        <w:t>Analytical methods</w:t>
      </w:r>
      <w:bookmarkEnd w:id="90"/>
      <w:bookmarkEnd w:id="91"/>
      <w:bookmarkEnd w:id="92"/>
      <w:bookmarkEnd w:id="93"/>
      <w:bookmarkEnd w:id="94"/>
    </w:p>
    <w:p w14:paraId="4377E537" w14:textId="0759EF61" w:rsidR="00F213CC" w:rsidRDefault="00F213CC" w:rsidP="00F213CC">
      <w:pPr>
        <w:pStyle w:val="Heading3"/>
        <w:spacing w:after="240"/>
        <w:rPr>
          <w:lang w:val="pl-PL"/>
        </w:rPr>
      </w:pPr>
      <w:r>
        <w:rPr>
          <w:lang w:val="pl-PL"/>
        </w:rPr>
        <w:tab/>
      </w:r>
      <w:bookmarkStart w:id="95" w:name="_Toc220866249"/>
      <w:bookmarkStart w:id="96" w:name="_Toc221171103"/>
      <w:bookmarkStart w:id="97" w:name="_Toc221606563"/>
      <w:bookmarkStart w:id="98" w:name="_Toc222844426"/>
      <w:bookmarkStart w:id="99" w:name="_Toc223965037"/>
      <w:r w:rsidRPr="00F213CC">
        <w:rPr>
          <w:lang w:val="pl-PL"/>
        </w:rPr>
        <w:t>Fractionation of bitumen compositions</w:t>
      </w:r>
      <w:bookmarkEnd w:id="95"/>
      <w:bookmarkEnd w:id="96"/>
      <w:bookmarkEnd w:id="97"/>
      <w:bookmarkEnd w:id="98"/>
      <w:bookmarkEnd w:id="99"/>
    </w:p>
    <w:p w14:paraId="0EA9F2A4" w14:textId="0B1008B1" w:rsidR="00F213CC" w:rsidRPr="00F213CC" w:rsidRDefault="00F213CC" w:rsidP="00F213CC">
      <w:pPr>
        <w:spacing w:after="120" w:line="360" w:lineRule="auto"/>
        <w:ind w:firstLine="284"/>
        <w:jc w:val="both"/>
        <w:rPr>
          <w:rFonts w:ascii="Arial" w:eastAsia="Calibri" w:hAnsi="Arial" w:cs="Arial"/>
          <w:kern w:val="0"/>
          <w:sz w:val="24"/>
          <w:szCs w:val="24"/>
          <w14:ligatures w14:val="none"/>
        </w:rPr>
      </w:pPr>
      <w:r>
        <w:tab/>
      </w:r>
      <w:r w:rsidRPr="00F213CC">
        <w:rPr>
          <w:rFonts w:ascii="Arial" w:eastAsia="Calibri" w:hAnsi="Arial" w:cs="Arial"/>
          <w:kern w:val="0"/>
          <w:sz w:val="24"/>
          <w:szCs w:val="24"/>
          <w14:ligatures w14:val="none"/>
        </w:rPr>
        <w:t xml:space="preserve">The interactions between bitumen, CR and FPP develop a complex interconnected multiphase structure. To investigate the physicochemical changes of the individual components following the bitumen modification process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and to assess their impact on the overall performance of the final composition, phase separation experiments were carried out using Soxhlet extraction. Dichloromethane (DCM) was selected as the extraction solvent </w:t>
      </w:r>
      <w:r w:rsidR="00BA32C0">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due to its low boiling point (39.6 °C) and inability to dissolve FPP and cross-linked CR. The extraction process was complete when the condensed DCM turned colourless in the Soxhlet apparatus, indicating total dissolution of the absorbed liquid fractions (AF) in the DCM flask, while the undissolved solid fractions (UF) remained in the extractor. The AFs dissolved in DCM were then recovered </w:t>
      </w:r>
      <w:r w:rsidR="00BA32C0">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by evaporating the solvent at 60 °C under low vacuum pressure until a constant weight was reached, confirming removal of residual solvent.</w:t>
      </w:r>
    </w:p>
    <w:p w14:paraId="28CE41EA" w14:textId="19523B3E" w:rsidR="00F213CC" w:rsidRPr="00F213CC" w:rsidRDefault="00F213CC" w:rsidP="00F213CC">
      <w:pPr>
        <w:pStyle w:val="Heading3"/>
        <w:spacing w:after="240"/>
        <w:ind w:firstLine="720"/>
        <w:rPr>
          <w:rFonts w:eastAsia="Calibri"/>
        </w:rPr>
      </w:pPr>
      <w:bookmarkStart w:id="100" w:name="_Toc220866250"/>
      <w:bookmarkStart w:id="101" w:name="_Toc221171104"/>
      <w:bookmarkStart w:id="102" w:name="_Toc221606564"/>
      <w:bookmarkStart w:id="103" w:name="_Toc222844427"/>
      <w:bookmarkStart w:id="104" w:name="_Toc223965038"/>
      <w:r w:rsidRPr="00F213CC">
        <w:rPr>
          <w:rFonts w:eastAsia="Calibri"/>
        </w:rPr>
        <w:t>Fractionation of crumb rubber modifier</w:t>
      </w:r>
      <w:bookmarkEnd w:id="100"/>
      <w:bookmarkEnd w:id="101"/>
      <w:bookmarkEnd w:id="102"/>
      <w:bookmarkEnd w:id="103"/>
      <w:bookmarkEnd w:id="104"/>
    </w:p>
    <w:p w14:paraId="0BC37AAA" w14:textId="733556E3" w:rsidR="00F213CC" w:rsidRPr="00F213CC" w:rsidRDefault="00F213CC" w:rsidP="00F213CC">
      <w:pPr>
        <w:spacing w:after="120" w:line="360" w:lineRule="auto"/>
        <w:ind w:firstLine="720"/>
        <w:jc w:val="both"/>
        <w:rPr>
          <w:rFonts w:ascii="Arial" w:eastAsia="Calibri" w:hAnsi="Arial" w:cs="Arial"/>
          <w:kern w:val="0"/>
          <w:sz w:val="24"/>
          <w:szCs w:val="24"/>
          <w14:ligatures w14:val="none"/>
        </w:rPr>
      </w:pPr>
      <w:r w:rsidRPr="00F213CC">
        <w:rPr>
          <w:rFonts w:ascii="Arial" w:eastAsia="Calibri" w:hAnsi="Arial" w:cs="Arial"/>
          <w:kern w:val="0"/>
          <w:sz w:val="24"/>
          <w:szCs w:val="24"/>
          <w14:ligatures w14:val="none"/>
        </w:rPr>
        <w:t xml:space="preserve">To </w:t>
      </w:r>
      <w:r w:rsidR="00656E2D">
        <w:rPr>
          <w:rFonts w:ascii="Arial" w:eastAsia="Calibri" w:hAnsi="Arial" w:cs="Arial"/>
          <w:kern w:val="0"/>
          <w:sz w:val="24"/>
          <w:szCs w:val="24"/>
          <w14:ligatures w14:val="none"/>
        </w:rPr>
        <w:t>analyse</w:t>
      </w:r>
      <w:r w:rsidRPr="00F213CC">
        <w:rPr>
          <w:rFonts w:ascii="Arial" w:eastAsia="Calibri" w:hAnsi="Arial" w:cs="Arial"/>
          <w:kern w:val="0"/>
          <w:sz w:val="24"/>
          <w:szCs w:val="24"/>
          <w14:ligatures w14:val="none"/>
        </w:rPr>
        <w:t xml:space="preserve"> the soluble components of CR, 1 g of the particles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was suspended in 100 mL of either DCM or tetrahydrofuran (THF) and left at room temperature for 12 h. The resulting slurry was then filtered to separate the soluble and insoluble components of CR. The filtered THF-extracted solution (5 </w:t>
      </w:r>
      <w:proofErr w:type="spellStart"/>
      <w:r w:rsidRPr="00F213CC">
        <w:rPr>
          <w:rFonts w:ascii="Arial" w:eastAsia="Calibri" w:hAnsi="Arial" w:cs="Arial"/>
          <w:kern w:val="0"/>
          <w:sz w:val="24"/>
          <w:szCs w:val="24"/>
          <w14:ligatures w14:val="none"/>
        </w:rPr>
        <w:t>wt</w:t>
      </w:r>
      <w:proofErr w:type="spellEnd"/>
      <w:r w:rsidRPr="00F213CC">
        <w:rPr>
          <w:rFonts w:ascii="Arial" w:eastAsia="Calibri" w:hAnsi="Arial" w:cs="Arial"/>
          <w:kern w:val="0"/>
          <w:sz w:val="24"/>
          <w:szCs w:val="24"/>
          <w14:ligatures w14:val="none"/>
        </w:rPr>
        <w:t xml:space="preserve">%)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was subsequently used for Size Exclusion Chromatography (SEC) analysis, while the soluble components in DCM (3 </w:t>
      </w:r>
      <w:proofErr w:type="spellStart"/>
      <w:r w:rsidRPr="00F213CC">
        <w:rPr>
          <w:rFonts w:ascii="Arial" w:eastAsia="Calibri" w:hAnsi="Arial" w:cs="Arial"/>
          <w:kern w:val="0"/>
          <w:sz w:val="24"/>
          <w:szCs w:val="24"/>
          <w14:ligatures w14:val="none"/>
        </w:rPr>
        <w:t>wt</w:t>
      </w:r>
      <w:proofErr w:type="spellEnd"/>
      <w:r w:rsidRPr="00F213CC">
        <w:rPr>
          <w:rFonts w:ascii="Arial" w:eastAsia="Calibri" w:hAnsi="Arial" w:cs="Arial"/>
          <w:kern w:val="0"/>
          <w:sz w:val="24"/>
          <w:szCs w:val="24"/>
          <w14:ligatures w14:val="none"/>
        </w:rPr>
        <w:t xml:space="preserve">%) were </w:t>
      </w:r>
      <w:r w:rsidR="00656E2D">
        <w:rPr>
          <w:rFonts w:ascii="Arial" w:eastAsia="Calibri" w:hAnsi="Arial" w:cs="Arial"/>
          <w:kern w:val="0"/>
          <w:sz w:val="24"/>
          <w:szCs w:val="24"/>
          <w14:ligatures w14:val="none"/>
        </w:rPr>
        <w:t>analyse</w:t>
      </w:r>
      <w:r w:rsidRPr="00F213CC">
        <w:rPr>
          <w:rFonts w:ascii="Arial" w:eastAsia="Calibri" w:hAnsi="Arial" w:cs="Arial"/>
          <w:kern w:val="0"/>
          <w:sz w:val="24"/>
          <w:szCs w:val="24"/>
          <w14:ligatures w14:val="none"/>
        </w:rPr>
        <w:t>d via Attenuated Total Reflectance - Fourier Transform Infrared Spectroscopy (ATR-FTIR).</w:t>
      </w:r>
    </w:p>
    <w:p w14:paraId="65457843" w14:textId="7C63BCE3" w:rsidR="00F213CC" w:rsidRPr="00F213CC" w:rsidRDefault="00F213CC" w:rsidP="00F213CC">
      <w:pPr>
        <w:pStyle w:val="Heading3"/>
        <w:spacing w:after="240"/>
        <w:ind w:firstLine="720"/>
        <w:rPr>
          <w:rFonts w:eastAsia="Calibri"/>
          <w:lang w:val="en-US"/>
        </w:rPr>
      </w:pPr>
      <w:bookmarkStart w:id="105" w:name="_Hlk211353574"/>
      <w:bookmarkStart w:id="106" w:name="_Toc220866251"/>
      <w:bookmarkStart w:id="107" w:name="_Toc221171105"/>
      <w:bookmarkStart w:id="108" w:name="_Toc221606565"/>
      <w:bookmarkStart w:id="109" w:name="_Toc222844428"/>
      <w:bookmarkStart w:id="110" w:name="_Toc223965039"/>
      <w:r w:rsidRPr="00F213CC">
        <w:rPr>
          <w:rFonts w:eastAsia="Calibri"/>
          <w:lang w:val="en-US"/>
        </w:rPr>
        <w:t>Characterization of bitumen compositions</w:t>
      </w:r>
      <w:bookmarkEnd w:id="105"/>
      <w:bookmarkEnd w:id="106"/>
      <w:bookmarkEnd w:id="107"/>
      <w:bookmarkEnd w:id="108"/>
      <w:bookmarkEnd w:id="109"/>
      <w:bookmarkEnd w:id="110"/>
    </w:p>
    <w:p w14:paraId="35239E7F" w14:textId="7373DFD6" w:rsidR="00F213CC" w:rsidRPr="00F213CC" w:rsidRDefault="00F213CC" w:rsidP="00F213CC">
      <w:pPr>
        <w:spacing w:after="0" w:line="360" w:lineRule="auto"/>
        <w:ind w:firstLine="720"/>
        <w:jc w:val="both"/>
        <w:rPr>
          <w:rFonts w:ascii="Arial" w:eastAsia="Calibri" w:hAnsi="Arial" w:cs="Arial"/>
          <w:kern w:val="0"/>
          <w:sz w:val="24"/>
          <w:szCs w:val="24"/>
          <w14:ligatures w14:val="none"/>
        </w:rPr>
      </w:pPr>
      <w:r w:rsidRPr="00F213CC">
        <w:rPr>
          <w:rFonts w:ascii="Arial" w:eastAsia="Calibri" w:hAnsi="Arial" w:cs="Arial"/>
          <w:kern w:val="0"/>
          <w:sz w:val="24"/>
          <w:szCs w:val="24"/>
          <w14:ligatures w14:val="none"/>
        </w:rPr>
        <w:t xml:space="preserve">The standard Rolling Thin Film Oven (RTFO) test was selected to simulate the </w:t>
      </w:r>
      <w:proofErr w:type="spellStart"/>
      <w:r w:rsidRPr="00F213CC">
        <w:rPr>
          <w:rFonts w:ascii="Arial" w:eastAsia="Calibri" w:hAnsi="Arial" w:cs="Arial"/>
          <w:kern w:val="0"/>
          <w:sz w:val="24"/>
          <w:szCs w:val="24"/>
          <w14:ligatures w14:val="none"/>
        </w:rPr>
        <w:t>thermooxidative</w:t>
      </w:r>
      <w:proofErr w:type="spellEnd"/>
      <w:r w:rsidRPr="00F213CC">
        <w:rPr>
          <w:rFonts w:ascii="Arial" w:eastAsia="Calibri" w:hAnsi="Arial" w:cs="Arial"/>
          <w:kern w:val="0"/>
          <w:sz w:val="24"/>
          <w:szCs w:val="24"/>
          <w14:ligatures w14:val="none"/>
        </w:rPr>
        <w:t xml:space="preserve"> aging effects (acc. EN 12607-1) that occur in bitumen matrix during hot-mix asphalt production, transportation, lying and compaction.</w:t>
      </w:r>
      <w:r>
        <w:rPr>
          <w:rFonts w:ascii="Arial" w:eastAsia="Calibri" w:hAnsi="Arial" w:cs="Arial"/>
          <w:kern w:val="0"/>
          <w:sz w:val="24"/>
          <w:szCs w:val="24"/>
          <w:vertAlign w:val="superscript"/>
          <w14:ligatures w14:val="none"/>
        </w:rPr>
        <w:t>4</w:t>
      </w:r>
      <w:r w:rsidRPr="00F213CC">
        <w:rPr>
          <w:rFonts w:ascii="Arial" w:eastAsia="Calibri" w:hAnsi="Arial" w:cs="Arial"/>
          <w:kern w:val="0"/>
          <w:sz w:val="24"/>
          <w:szCs w:val="24"/>
          <w14:ligatures w14:val="none"/>
        </w:rPr>
        <w:t xml:space="preserve"> About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35 g of material was applied in a standardized cylindrical glass bottle, which was placed at 163 </w:t>
      </w:r>
      <w:r w:rsidRPr="00F213CC">
        <w:rPr>
          <w:rFonts w:ascii="Arial" w:eastAsia="Calibri" w:hAnsi="Arial" w:cs="Arial"/>
          <w:kern w:val="0"/>
          <w:sz w:val="24"/>
          <w:szCs w:val="24"/>
          <w:lang w:val="pl-PL"/>
          <w14:ligatures w14:val="none"/>
        </w:rPr>
        <w:sym w:font="Symbol" w:char="F0B0"/>
      </w:r>
      <w:r w:rsidRPr="00F213CC">
        <w:rPr>
          <w:rFonts w:ascii="Arial" w:eastAsia="Calibri" w:hAnsi="Arial" w:cs="Arial"/>
          <w:kern w:val="0"/>
          <w:sz w:val="24"/>
          <w:szCs w:val="24"/>
          <w14:ligatures w14:val="none"/>
        </w:rPr>
        <w:t xml:space="preserve">C in RTFO oven (James </w:t>
      </w:r>
      <w:proofErr w:type="spellStart"/>
      <w:r w:rsidRPr="00F213CC">
        <w:rPr>
          <w:rFonts w:ascii="Arial" w:eastAsia="Calibri" w:hAnsi="Arial" w:cs="Arial"/>
          <w:kern w:val="0"/>
          <w:sz w:val="24"/>
          <w:szCs w:val="24"/>
          <w14:ligatures w14:val="none"/>
        </w:rPr>
        <w:t>Cox&amp;Sons</w:t>
      </w:r>
      <w:proofErr w:type="spellEnd"/>
      <w:r w:rsidRPr="00F213CC">
        <w:rPr>
          <w:rFonts w:ascii="Arial" w:eastAsia="Calibri" w:hAnsi="Arial" w:cs="Arial"/>
          <w:kern w:val="0"/>
          <w:sz w:val="24"/>
          <w:szCs w:val="24"/>
          <w14:ligatures w14:val="none"/>
        </w:rPr>
        <w:t xml:space="preserve">, USA) with a horizontally spinning rack for 75 min. The resulting RTFO residues were then subjected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to various </w:t>
      </w:r>
      <w:r w:rsidR="00656E2D">
        <w:rPr>
          <w:rFonts w:ascii="Arial" w:eastAsia="Calibri" w:hAnsi="Arial" w:cs="Arial"/>
          <w:kern w:val="0"/>
          <w:sz w:val="24"/>
          <w:szCs w:val="24"/>
          <w14:ligatures w14:val="none"/>
        </w:rPr>
        <w:t>analyse</w:t>
      </w:r>
      <w:r w:rsidRPr="00F213CC">
        <w:rPr>
          <w:rFonts w:ascii="Arial" w:eastAsia="Calibri" w:hAnsi="Arial" w:cs="Arial"/>
          <w:kern w:val="0"/>
          <w:sz w:val="24"/>
          <w:szCs w:val="24"/>
          <w14:ligatures w14:val="none"/>
        </w:rPr>
        <w:t>s.</w:t>
      </w:r>
    </w:p>
    <w:p w14:paraId="32844727" w14:textId="41C7FBB8" w:rsidR="00F213CC" w:rsidRPr="00F213CC" w:rsidRDefault="00F213CC" w:rsidP="00F213CC">
      <w:pPr>
        <w:spacing w:after="0" w:line="360" w:lineRule="auto"/>
        <w:ind w:firstLine="720"/>
        <w:jc w:val="both"/>
        <w:rPr>
          <w:rFonts w:ascii="Arial" w:eastAsia="Calibri" w:hAnsi="Arial" w:cs="Arial"/>
          <w:kern w:val="0"/>
          <w:sz w:val="24"/>
          <w:szCs w:val="24"/>
          <w14:ligatures w14:val="none"/>
        </w:rPr>
      </w:pPr>
      <w:r w:rsidRPr="00F213CC">
        <w:rPr>
          <w:rFonts w:ascii="Arial" w:eastAsia="Calibri" w:hAnsi="Arial" w:cs="Arial"/>
          <w:kern w:val="0"/>
          <w:sz w:val="24"/>
          <w:szCs w:val="24"/>
          <w14:ligatures w14:val="none"/>
        </w:rPr>
        <w:lastRenderedPageBreak/>
        <w:t xml:space="preserve">Thin-Layer Chromatography coupled with Flame Ionization Detection (TLC-FID) </w:t>
      </w:r>
      <w:bookmarkStart w:id="111" w:name="_Hlk211333104"/>
      <w:r w:rsidRPr="00F213CC">
        <w:rPr>
          <w:rFonts w:ascii="Arial" w:eastAsia="Calibri" w:hAnsi="Arial" w:cs="Arial"/>
          <w:kern w:val="0"/>
          <w:sz w:val="24"/>
          <w:szCs w:val="24"/>
          <w14:ligatures w14:val="none"/>
        </w:rPr>
        <w:t xml:space="preserve">(MK6 chromatograph, </w:t>
      </w:r>
      <w:proofErr w:type="spellStart"/>
      <w:r w:rsidRPr="00F213CC">
        <w:rPr>
          <w:rFonts w:ascii="Arial" w:eastAsia="Calibri" w:hAnsi="Arial" w:cs="Arial"/>
          <w:kern w:val="0"/>
          <w:sz w:val="24"/>
          <w:szCs w:val="24"/>
          <w14:ligatures w14:val="none"/>
        </w:rPr>
        <w:t>Iatroscan</w:t>
      </w:r>
      <w:proofErr w:type="spellEnd"/>
      <w:r w:rsidRPr="00F213CC">
        <w:rPr>
          <w:rFonts w:ascii="Arial" w:eastAsia="Calibri" w:hAnsi="Arial" w:cs="Arial"/>
          <w:kern w:val="0"/>
          <w:sz w:val="24"/>
          <w:szCs w:val="24"/>
          <w14:ligatures w14:val="none"/>
        </w:rPr>
        <w:t xml:space="preserve"> Laboratories Inc., Japan)</w:t>
      </w:r>
      <w:bookmarkEnd w:id="111"/>
      <w:r w:rsidRPr="00F213CC">
        <w:rPr>
          <w:rFonts w:ascii="Arial" w:eastAsia="Calibri" w:hAnsi="Arial" w:cs="Arial"/>
          <w:kern w:val="0"/>
          <w:sz w:val="24"/>
          <w:szCs w:val="24"/>
          <w14:ligatures w14:val="none"/>
        </w:rPr>
        <w:t xml:space="preserve"> was employed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to determine the SARA group composition i.e., asphaltenes (As), resins (R), aromatics (</w:t>
      </w:r>
      <w:proofErr w:type="spellStart"/>
      <w:r w:rsidRPr="00F213CC">
        <w:rPr>
          <w:rFonts w:ascii="Arial" w:eastAsia="Calibri" w:hAnsi="Arial" w:cs="Arial"/>
          <w:kern w:val="0"/>
          <w:sz w:val="24"/>
          <w:szCs w:val="24"/>
          <w14:ligatures w14:val="none"/>
        </w:rPr>
        <w:t>Ar</w:t>
      </w:r>
      <w:proofErr w:type="spellEnd"/>
      <w:r w:rsidRPr="00F213CC">
        <w:rPr>
          <w:rFonts w:ascii="Arial" w:eastAsia="Calibri" w:hAnsi="Arial" w:cs="Arial"/>
          <w:kern w:val="0"/>
          <w:sz w:val="24"/>
          <w:szCs w:val="24"/>
          <w14:ligatures w14:val="none"/>
        </w:rPr>
        <w:t xml:space="preserve">), and saturates (S) of the investigated samples. Prior to the analysis, bitumen samples (10 mg) were dissolved in toluene (1 mL) and applied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to 10x </w:t>
      </w:r>
      <w:proofErr w:type="spellStart"/>
      <w:r w:rsidRPr="00F213CC">
        <w:rPr>
          <w:rFonts w:ascii="Arial" w:eastAsia="Calibri" w:hAnsi="Arial" w:cs="Arial"/>
          <w:kern w:val="0"/>
          <w:sz w:val="24"/>
          <w:szCs w:val="24"/>
          <w14:ligatures w14:val="none"/>
        </w:rPr>
        <w:t>Chromarod</w:t>
      </w:r>
      <w:proofErr w:type="spellEnd"/>
      <w:r w:rsidRPr="00F213CC">
        <w:rPr>
          <w:rFonts w:ascii="Arial" w:eastAsia="Calibri" w:hAnsi="Arial" w:cs="Arial"/>
          <w:kern w:val="0"/>
          <w:sz w:val="24"/>
          <w:szCs w:val="24"/>
          <w14:ligatures w14:val="none"/>
        </w:rPr>
        <w:t xml:space="preserve"> rods using a spotter. The prepared rods were then sequentially subjected to a three-stage development process using </w:t>
      </w:r>
      <w:r w:rsidRPr="00F213CC">
        <w:rPr>
          <w:rFonts w:ascii="Arial" w:eastAsia="Calibri" w:hAnsi="Arial" w:cs="Arial"/>
          <w:i/>
          <w:iCs/>
          <w:kern w:val="0"/>
          <w:sz w:val="24"/>
          <w:szCs w:val="24"/>
          <w14:ligatures w14:val="none"/>
        </w:rPr>
        <w:t>n</w:t>
      </w:r>
      <w:r w:rsidRPr="00F213CC">
        <w:rPr>
          <w:rFonts w:ascii="Arial" w:eastAsia="Calibri" w:hAnsi="Arial" w:cs="Arial"/>
          <w:kern w:val="0"/>
          <w:sz w:val="24"/>
          <w:szCs w:val="24"/>
          <w14:ligatures w14:val="none"/>
        </w:rPr>
        <w:t xml:space="preserve">-heptane,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a toluene/</w:t>
      </w:r>
      <w:r w:rsidRPr="00F213CC">
        <w:rPr>
          <w:rFonts w:ascii="Arial" w:eastAsia="Calibri" w:hAnsi="Arial" w:cs="Arial"/>
          <w:i/>
          <w:iCs/>
          <w:kern w:val="0"/>
          <w:sz w:val="24"/>
          <w:szCs w:val="24"/>
          <w14:ligatures w14:val="none"/>
        </w:rPr>
        <w:t>n</w:t>
      </w:r>
      <w:r w:rsidRPr="00F213CC">
        <w:rPr>
          <w:rFonts w:ascii="Arial" w:eastAsia="Calibri" w:hAnsi="Arial" w:cs="Arial"/>
          <w:kern w:val="0"/>
          <w:sz w:val="24"/>
          <w:szCs w:val="24"/>
          <w14:ligatures w14:val="none"/>
        </w:rPr>
        <w:t xml:space="preserve">-heptane (80/20, v/v), and DCM/methanol mixtures (95/5, v/v), respectively. Under the influence of these solvents, the sample developed along the rods. During the process, the rods were positioned almost vertically, allowing the lightest fractions to migrate the farthest while the heaviest fractions remained at the bottom. After drying and solvent evaporation, the rods were placed </w:t>
      </w:r>
      <w:r w:rsidR="00A8795C">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in the </w:t>
      </w:r>
      <w:proofErr w:type="spellStart"/>
      <w:r w:rsidRPr="00F213CC">
        <w:rPr>
          <w:rFonts w:ascii="Arial" w:eastAsia="Calibri" w:hAnsi="Arial" w:cs="Arial"/>
          <w:kern w:val="0"/>
          <w:sz w:val="24"/>
          <w:szCs w:val="24"/>
          <w14:ligatures w14:val="none"/>
        </w:rPr>
        <w:t>Iatroscan</w:t>
      </w:r>
      <w:proofErr w:type="spellEnd"/>
      <w:r w:rsidRPr="00F213CC">
        <w:rPr>
          <w:rFonts w:ascii="Arial" w:eastAsia="Calibri" w:hAnsi="Arial" w:cs="Arial"/>
          <w:kern w:val="0"/>
          <w:sz w:val="24"/>
          <w:szCs w:val="24"/>
          <w14:ligatures w14:val="none"/>
        </w:rPr>
        <w:t xml:space="preserve"> device, which </w:t>
      </w:r>
      <w:r w:rsidR="00656E2D">
        <w:rPr>
          <w:rFonts w:ascii="Arial" w:eastAsia="Calibri" w:hAnsi="Arial" w:cs="Arial"/>
          <w:kern w:val="0"/>
          <w:sz w:val="24"/>
          <w:szCs w:val="24"/>
          <w14:ligatures w14:val="none"/>
        </w:rPr>
        <w:t>analyse</w:t>
      </w:r>
      <w:r w:rsidRPr="00F213CC">
        <w:rPr>
          <w:rFonts w:ascii="Arial" w:eastAsia="Calibri" w:hAnsi="Arial" w:cs="Arial"/>
          <w:kern w:val="0"/>
          <w:sz w:val="24"/>
          <w:szCs w:val="24"/>
          <w14:ligatures w14:val="none"/>
        </w:rPr>
        <w:t xml:space="preserve">s the combustion products of a hydrogen-supplied flame moving beneath the rods. The result of the analysis </w:t>
      </w:r>
      <w:r w:rsidR="00A8795C">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is a chromatogram, typically displaying four peaks corresponding sequentially (from the heaviest to the lightest fractions) to As, R, </w:t>
      </w:r>
      <w:proofErr w:type="spellStart"/>
      <w:r w:rsidRPr="00F213CC">
        <w:rPr>
          <w:rFonts w:ascii="Arial" w:eastAsia="Calibri" w:hAnsi="Arial" w:cs="Arial"/>
          <w:kern w:val="0"/>
          <w:sz w:val="24"/>
          <w:szCs w:val="24"/>
          <w14:ligatures w14:val="none"/>
        </w:rPr>
        <w:t>Ar</w:t>
      </w:r>
      <w:proofErr w:type="spellEnd"/>
      <w:r w:rsidRPr="00F213CC">
        <w:rPr>
          <w:rFonts w:ascii="Arial" w:eastAsia="Calibri" w:hAnsi="Arial" w:cs="Arial"/>
          <w:kern w:val="0"/>
          <w:sz w:val="24"/>
          <w:szCs w:val="24"/>
          <w14:ligatures w14:val="none"/>
        </w:rPr>
        <w:t xml:space="preserve">, S. By calculating the area under each peak, the percentage composition of the </w:t>
      </w:r>
      <w:r w:rsidR="00656E2D">
        <w:rPr>
          <w:rFonts w:ascii="Arial" w:eastAsia="Calibri" w:hAnsi="Arial" w:cs="Arial"/>
          <w:kern w:val="0"/>
          <w:sz w:val="24"/>
          <w:szCs w:val="24"/>
          <w14:ligatures w14:val="none"/>
        </w:rPr>
        <w:t>analyse</w:t>
      </w:r>
      <w:r w:rsidRPr="00F213CC">
        <w:rPr>
          <w:rFonts w:ascii="Arial" w:eastAsia="Calibri" w:hAnsi="Arial" w:cs="Arial"/>
          <w:kern w:val="0"/>
          <w:sz w:val="24"/>
          <w:szCs w:val="24"/>
          <w14:ligatures w14:val="none"/>
        </w:rPr>
        <w:t xml:space="preserve">d bitumen sample was determined. The results are presented as average of 10 replicates for each sample.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The error was calculated as the standard deviation.</w:t>
      </w:r>
    </w:p>
    <w:p w14:paraId="0154155F" w14:textId="32B3E26C" w:rsidR="00F213CC" w:rsidRPr="00F213CC" w:rsidRDefault="00F213CC" w:rsidP="00F213CC">
      <w:pPr>
        <w:spacing w:after="120" w:line="360" w:lineRule="auto"/>
        <w:ind w:firstLine="720"/>
        <w:jc w:val="both"/>
        <w:rPr>
          <w:rFonts w:ascii="Arial" w:eastAsia="Calibri" w:hAnsi="Arial" w:cs="Arial"/>
          <w:color w:val="000000"/>
          <w:kern w:val="0"/>
          <w:sz w:val="24"/>
          <w:szCs w:val="24"/>
          <w:vertAlign w:val="superscript"/>
          <w14:ligatures w14:val="none"/>
        </w:rPr>
      </w:pPr>
      <w:r w:rsidRPr="00F213CC">
        <w:rPr>
          <w:rFonts w:ascii="Arial" w:eastAsia="Calibri" w:hAnsi="Arial" w:cs="Arial"/>
          <w:kern w:val="0"/>
          <w:sz w:val="24"/>
          <w:szCs w:val="24"/>
          <w14:ligatures w14:val="none"/>
        </w:rPr>
        <w:t>The Colloidal Instability Index (</w:t>
      </w:r>
      <w:proofErr w:type="spellStart"/>
      <w:r w:rsidRPr="00F213CC">
        <w:rPr>
          <w:rFonts w:ascii="Arial" w:eastAsia="Calibri" w:hAnsi="Arial" w:cs="Arial"/>
          <w:i/>
          <w:iCs/>
          <w:kern w:val="0"/>
          <w:sz w:val="24"/>
          <w:szCs w:val="24"/>
          <w14:ligatures w14:val="none"/>
        </w:rPr>
        <w:t>I</w:t>
      </w:r>
      <w:r w:rsidRPr="00F213CC">
        <w:rPr>
          <w:rFonts w:ascii="Arial" w:eastAsia="Calibri" w:hAnsi="Arial" w:cs="Arial"/>
          <w:i/>
          <w:iCs/>
          <w:kern w:val="0"/>
          <w:sz w:val="24"/>
          <w:szCs w:val="24"/>
          <w:vertAlign w:val="subscript"/>
          <w14:ligatures w14:val="none"/>
        </w:rPr>
        <w:t>c</w:t>
      </w:r>
      <w:proofErr w:type="spellEnd"/>
      <w:r w:rsidRPr="00F213CC">
        <w:rPr>
          <w:rFonts w:ascii="Arial" w:eastAsia="Calibri" w:hAnsi="Arial" w:cs="Arial"/>
          <w:kern w:val="0"/>
          <w:sz w:val="24"/>
          <w:szCs w:val="24"/>
          <w14:ligatures w14:val="none"/>
        </w:rPr>
        <w:t xml:space="preserve">) was calculated using SARA fractionation results to evaluate the effectiveness of asphaltenes dispersion in the maltene matrix of neat bitumen and modified bitumen compositions and assess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the compatibility between the ingredients. When </w:t>
      </w:r>
      <w:proofErr w:type="spellStart"/>
      <w:r w:rsidRPr="00F213CC">
        <w:rPr>
          <w:rFonts w:ascii="Arial" w:eastAsia="Calibri" w:hAnsi="Arial" w:cs="Arial"/>
          <w:i/>
          <w:iCs/>
          <w:kern w:val="0"/>
          <w:sz w:val="24"/>
          <w:szCs w:val="24"/>
          <w14:ligatures w14:val="none"/>
        </w:rPr>
        <w:t>I</w:t>
      </w:r>
      <w:r w:rsidRPr="00F213CC">
        <w:rPr>
          <w:rFonts w:ascii="Arial" w:eastAsia="Calibri" w:hAnsi="Arial" w:cs="Arial"/>
          <w:i/>
          <w:iCs/>
          <w:kern w:val="0"/>
          <w:sz w:val="24"/>
          <w:szCs w:val="24"/>
          <w:vertAlign w:val="subscript"/>
          <w14:ligatures w14:val="none"/>
        </w:rPr>
        <w:t>c</w:t>
      </w:r>
      <w:proofErr w:type="spellEnd"/>
      <w:r w:rsidRPr="00F213CC">
        <w:rPr>
          <w:rFonts w:ascii="Arial" w:eastAsia="Calibri" w:hAnsi="Arial" w:cs="Arial"/>
          <w:kern w:val="0"/>
          <w:sz w:val="24"/>
          <w:szCs w:val="24"/>
          <w14:ligatures w14:val="none"/>
        </w:rPr>
        <w:t xml:space="preserve"> ≥ 0.9, asphaltenes are likely separated from maltene phase, if 0</w:t>
      </w:r>
      <w:bookmarkStart w:id="112" w:name="_Hlk211348346"/>
      <w:r w:rsidRPr="00F213CC">
        <w:rPr>
          <w:rFonts w:ascii="Arial" w:eastAsia="Calibri" w:hAnsi="Arial" w:cs="Arial"/>
          <w:kern w:val="0"/>
          <w:sz w:val="24"/>
          <w:szCs w:val="24"/>
          <w14:ligatures w14:val="none"/>
        </w:rPr>
        <w:t xml:space="preserve">.7 ≤ </w:t>
      </w:r>
      <w:proofErr w:type="spellStart"/>
      <w:r w:rsidRPr="00F213CC">
        <w:rPr>
          <w:rFonts w:ascii="Arial" w:eastAsia="Calibri" w:hAnsi="Arial" w:cs="Arial"/>
          <w:i/>
          <w:iCs/>
          <w:kern w:val="0"/>
          <w:sz w:val="24"/>
          <w:szCs w:val="24"/>
          <w14:ligatures w14:val="none"/>
        </w:rPr>
        <w:t>I</w:t>
      </w:r>
      <w:r w:rsidRPr="00F213CC">
        <w:rPr>
          <w:rFonts w:ascii="Arial" w:eastAsia="Calibri" w:hAnsi="Arial" w:cs="Arial"/>
          <w:i/>
          <w:iCs/>
          <w:kern w:val="0"/>
          <w:sz w:val="24"/>
          <w:szCs w:val="24"/>
          <w:vertAlign w:val="subscript"/>
          <w14:ligatures w14:val="none"/>
        </w:rPr>
        <w:t>c</w:t>
      </w:r>
      <w:proofErr w:type="spellEnd"/>
      <w:r w:rsidRPr="00F213CC">
        <w:rPr>
          <w:rFonts w:ascii="Arial" w:eastAsia="Calibri" w:hAnsi="Arial" w:cs="Arial"/>
          <w:kern w:val="0"/>
          <w:sz w:val="24"/>
          <w:szCs w:val="24"/>
          <w14:ligatures w14:val="none"/>
        </w:rPr>
        <w:t xml:space="preserve"> ≤ 0.9 asphaltene stability remains uncertain</w:t>
      </w:r>
      <w:bookmarkEnd w:id="112"/>
      <w:r w:rsidRPr="00F213CC">
        <w:rPr>
          <w:rFonts w:ascii="Arial" w:eastAsia="Calibri" w:hAnsi="Arial" w:cs="Arial"/>
          <w:kern w:val="0"/>
          <w:sz w:val="24"/>
          <w:szCs w:val="24"/>
          <w14:ligatures w14:val="none"/>
        </w:rPr>
        <w:t xml:space="preserve">, and when </w:t>
      </w:r>
      <w:proofErr w:type="spellStart"/>
      <w:r w:rsidRPr="00F213CC">
        <w:rPr>
          <w:rFonts w:ascii="Arial" w:eastAsia="Calibri" w:hAnsi="Arial" w:cs="Arial"/>
          <w:i/>
          <w:iCs/>
          <w:kern w:val="0"/>
          <w:sz w:val="24"/>
          <w:szCs w:val="24"/>
          <w14:ligatures w14:val="none"/>
        </w:rPr>
        <w:t>I</w:t>
      </w:r>
      <w:r w:rsidRPr="00F213CC">
        <w:rPr>
          <w:rFonts w:ascii="Arial" w:eastAsia="Calibri" w:hAnsi="Arial" w:cs="Arial"/>
          <w:i/>
          <w:iCs/>
          <w:kern w:val="0"/>
          <w:sz w:val="24"/>
          <w:szCs w:val="24"/>
          <w:vertAlign w:val="subscript"/>
          <w14:ligatures w14:val="none"/>
        </w:rPr>
        <w:t>c</w:t>
      </w:r>
      <w:proofErr w:type="spellEnd"/>
      <w:r w:rsidRPr="00F213CC">
        <w:rPr>
          <w:rFonts w:ascii="Arial" w:eastAsia="Calibri" w:hAnsi="Arial" w:cs="Arial"/>
          <w:kern w:val="0"/>
          <w:sz w:val="24"/>
          <w:szCs w:val="24"/>
          <w14:ligatures w14:val="none"/>
        </w:rPr>
        <w:t xml:space="preserve"> ≤ 0.7 or lower this indicates a reduced phase separation tendency of asphaltenes and polymer from the matrix</w:t>
      </w:r>
      <w:r w:rsidRPr="00F213CC">
        <w:rPr>
          <w:rFonts w:ascii="Arial" w:eastAsia="Calibri" w:hAnsi="Arial" w:cs="Arial"/>
          <w:color w:val="000000"/>
          <w:kern w:val="0"/>
          <w:sz w:val="24"/>
          <w:szCs w:val="24"/>
          <w14:ligatures w14:val="none"/>
        </w:rPr>
        <w:t>.</w:t>
      </w:r>
      <w:r>
        <w:rPr>
          <w:rFonts w:ascii="Arial" w:eastAsia="Calibri" w:hAnsi="Arial" w:cs="Arial"/>
          <w:color w:val="000000"/>
          <w:kern w:val="0"/>
          <w:sz w:val="24"/>
          <w:szCs w:val="24"/>
          <w:vertAlign w:val="superscript"/>
          <w14:ligatures w14:val="none"/>
        </w:rPr>
        <w:t>5-7</w:t>
      </w:r>
    </w:p>
    <w:p w14:paraId="11C48141" w14:textId="77777777" w:rsidR="00F213CC" w:rsidRPr="00F213CC" w:rsidRDefault="00F213CC" w:rsidP="00F213CC">
      <w:pPr>
        <w:spacing w:after="120" w:line="360" w:lineRule="auto"/>
        <w:ind w:firstLine="284"/>
        <w:jc w:val="center"/>
        <w:rPr>
          <w:rFonts w:ascii="Arial" w:eastAsia="Times New Roman" w:hAnsi="Arial" w:cs="Arial"/>
          <w:i/>
          <w:iCs/>
          <w:kern w:val="0"/>
          <w:sz w:val="24"/>
          <w:szCs w:val="24"/>
          <w14:ligatures w14:val="none"/>
        </w:rPr>
      </w:pPr>
      <w:proofErr w:type="spellStart"/>
      <w:r w:rsidRPr="00F213CC">
        <w:rPr>
          <w:rFonts w:ascii="Arial" w:eastAsia="Times New Roman" w:hAnsi="Arial" w:cs="Arial"/>
          <w:i/>
          <w:iCs/>
          <w:kern w:val="0"/>
          <w:sz w:val="24"/>
          <w:szCs w:val="24"/>
          <w14:ligatures w14:val="none"/>
        </w:rPr>
        <w:t>I</w:t>
      </w:r>
      <w:r w:rsidRPr="00F213CC">
        <w:rPr>
          <w:rFonts w:ascii="Arial" w:eastAsia="Times New Roman" w:hAnsi="Arial" w:cs="Arial"/>
          <w:i/>
          <w:iCs/>
          <w:kern w:val="0"/>
          <w:sz w:val="24"/>
          <w:szCs w:val="24"/>
          <w:vertAlign w:val="subscript"/>
          <w14:ligatures w14:val="none"/>
        </w:rPr>
        <w:t>c</w:t>
      </w:r>
      <w:proofErr w:type="spellEnd"/>
      <w:r w:rsidRPr="00F213CC">
        <w:rPr>
          <w:rFonts w:ascii="Arial" w:eastAsia="Times New Roman" w:hAnsi="Arial" w:cs="Arial"/>
          <w:i/>
          <w:iCs/>
          <w:kern w:val="0"/>
          <w:sz w:val="24"/>
          <w:szCs w:val="24"/>
          <w:vertAlign w:val="subscript"/>
          <w14:ligatures w14:val="none"/>
        </w:rPr>
        <w:t xml:space="preserve"> </w:t>
      </w:r>
      <w:r w:rsidRPr="00F213CC">
        <w:rPr>
          <w:rFonts w:ascii="Arial" w:eastAsia="Times New Roman" w:hAnsi="Arial" w:cs="Arial"/>
          <w:i/>
          <w:iCs/>
          <w:kern w:val="0"/>
          <w:sz w:val="24"/>
          <w:szCs w:val="24"/>
          <w14:ligatures w14:val="none"/>
        </w:rPr>
        <w:t xml:space="preserve">= (S + As) / (R + </w:t>
      </w:r>
      <w:proofErr w:type="spellStart"/>
      <w:r w:rsidRPr="00F213CC">
        <w:rPr>
          <w:rFonts w:ascii="Arial" w:eastAsia="Times New Roman" w:hAnsi="Arial" w:cs="Arial"/>
          <w:i/>
          <w:iCs/>
          <w:kern w:val="0"/>
          <w:sz w:val="24"/>
          <w:szCs w:val="24"/>
          <w14:ligatures w14:val="none"/>
        </w:rPr>
        <w:t>Ar</w:t>
      </w:r>
      <w:proofErr w:type="spellEnd"/>
      <w:r w:rsidRPr="00F213CC">
        <w:rPr>
          <w:rFonts w:ascii="Arial" w:eastAsia="Times New Roman" w:hAnsi="Arial" w:cs="Arial"/>
          <w:i/>
          <w:iCs/>
          <w:kern w:val="0"/>
          <w:sz w:val="24"/>
          <w:szCs w:val="24"/>
          <w14:ligatures w14:val="none"/>
        </w:rPr>
        <w:t>)</w:t>
      </w:r>
    </w:p>
    <w:p w14:paraId="3A9F66BE" w14:textId="77777777" w:rsidR="00F213CC" w:rsidRPr="00F213CC" w:rsidRDefault="00F213CC" w:rsidP="00F213CC">
      <w:pPr>
        <w:spacing w:after="0" w:line="360" w:lineRule="auto"/>
        <w:jc w:val="both"/>
        <w:rPr>
          <w:rFonts w:ascii="Arial" w:eastAsia="Times New Roman" w:hAnsi="Arial" w:cs="Arial"/>
          <w:kern w:val="0"/>
          <w:sz w:val="24"/>
          <w:szCs w:val="24"/>
          <w14:ligatures w14:val="none"/>
        </w:rPr>
      </w:pPr>
      <w:r w:rsidRPr="00F213CC">
        <w:rPr>
          <w:rFonts w:ascii="Arial" w:eastAsia="Times New Roman" w:hAnsi="Arial" w:cs="Arial"/>
          <w:kern w:val="0"/>
          <w:sz w:val="24"/>
          <w:szCs w:val="24"/>
          <w14:ligatures w14:val="none"/>
        </w:rPr>
        <w:t xml:space="preserve">where: </w:t>
      </w:r>
      <w:r w:rsidRPr="00F213CC">
        <w:rPr>
          <w:rFonts w:ascii="Arial" w:eastAsia="Times New Roman" w:hAnsi="Arial" w:cs="Arial"/>
          <w:i/>
          <w:iCs/>
          <w:kern w:val="0"/>
          <w:sz w:val="24"/>
          <w:szCs w:val="24"/>
          <w14:ligatures w14:val="none"/>
        </w:rPr>
        <w:t>S</w:t>
      </w:r>
      <w:r w:rsidRPr="00F213CC">
        <w:rPr>
          <w:rFonts w:ascii="Arial" w:eastAsia="Times New Roman" w:hAnsi="Arial" w:cs="Arial"/>
          <w:kern w:val="0"/>
          <w:sz w:val="24"/>
          <w:szCs w:val="24"/>
          <w14:ligatures w14:val="none"/>
        </w:rPr>
        <w:t xml:space="preserve"> – saturates (</w:t>
      </w:r>
      <w:proofErr w:type="spellStart"/>
      <w:r w:rsidRPr="00F213CC">
        <w:rPr>
          <w:rFonts w:ascii="Arial" w:eastAsia="Times New Roman" w:hAnsi="Arial" w:cs="Arial"/>
          <w:kern w:val="0"/>
          <w:sz w:val="24"/>
          <w:szCs w:val="24"/>
          <w14:ligatures w14:val="none"/>
        </w:rPr>
        <w:t>wt</w:t>
      </w:r>
      <w:proofErr w:type="spellEnd"/>
      <w:r w:rsidRPr="00F213CC">
        <w:rPr>
          <w:rFonts w:ascii="Arial" w:eastAsia="Times New Roman" w:hAnsi="Arial" w:cs="Arial"/>
          <w:kern w:val="0"/>
          <w:sz w:val="24"/>
          <w:szCs w:val="24"/>
          <w14:ligatures w14:val="none"/>
        </w:rPr>
        <w:t xml:space="preserve">%), </w:t>
      </w:r>
      <w:r w:rsidRPr="00F213CC">
        <w:rPr>
          <w:rFonts w:ascii="Arial" w:eastAsia="Times New Roman" w:hAnsi="Arial" w:cs="Arial"/>
          <w:i/>
          <w:iCs/>
          <w:kern w:val="0"/>
          <w:sz w:val="24"/>
          <w:szCs w:val="24"/>
          <w14:ligatures w14:val="none"/>
        </w:rPr>
        <w:t>As</w:t>
      </w:r>
      <w:r w:rsidRPr="00F213CC">
        <w:rPr>
          <w:rFonts w:ascii="Arial" w:eastAsia="Times New Roman" w:hAnsi="Arial" w:cs="Arial"/>
          <w:kern w:val="0"/>
          <w:sz w:val="24"/>
          <w:szCs w:val="24"/>
          <w14:ligatures w14:val="none"/>
        </w:rPr>
        <w:t xml:space="preserve"> – asphaltenes (</w:t>
      </w:r>
      <w:proofErr w:type="spellStart"/>
      <w:r w:rsidRPr="00F213CC">
        <w:rPr>
          <w:rFonts w:ascii="Arial" w:eastAsia="Times New Roman" w:hAnsi="Arial" w:cs="Arial"/>
          <w:kern w:val="0"/>
          <w:sz w:val="24"/>
          <w:szCs w:val="24"/>
          <w14:ligatures w14:val="none"/>
        </w:rPr>
        <w:t>wt</w:t>
      </w:r>
      <w:proofErr w:type="spellEnd"/>
      <w:r w:rsidRPr="00F213CC">
        <w:rPr>
          <w:rFonts w:ascii="Arial" w:eastAsia="Times New Roman" w:hAnsi="Arial" w:cs="Arial"/>
          <w:kern w:val="0"/>
          <w:sz w:val="24"/>
          <w:szCs w:val="24"/>
          <w14:ligatures w14:val="none"/>
        </w:rPr>
        <w:t xml:space="preserve">%), </w:t>
      </w:r>
      <w:r w:rsidRPr="00F213CC">
        <w:rPr>
          <w:rFonts w:ascii="Arial" w:eastAsia="Times New Roman" w:hAnsi="Arial" w:cs="Arial"/>
          <w:i/>
          <w:iCs/>
          <w:kern w:val="0"/>
          <w:sz w:val="24"/>
          <w:szCs w:val="24"/>
          <w14:ligatures w14:val="none"/>
        </w:rPr>
        <w:t>R</w:t>
      </w:r>
      <w:r w:rsidRPr="00F213CC">
        <w:rPr>
          <w:rFonts w:ascii="Arial" w:eastAsia="Times New Roman" w:hAnsi="Arial" w:cs="Arial"/>
          <w:kern w:val="0"/>
          <w:sz w:val="24"/>
          <w:szCs w:val="24"/>
          <w14:ligatures w14:val="none"/>
        </w:rPr>
        <w:t xml:space="preserve"> – resins (</w:t>
      </w:r>
      <w:proofErr w:type="spellStart"/>
      <w:r w:rsidRPr="00F213CC">
        <w:rPr>
          <w:rFonts w:ascii="Arial" w:eastAsia="Times New Roman" w:hAnsi="Arial" w:cs="Arial"/>
          <w:kern w:val="0"/>
          <w:sz w:val="24"/>
          <w:szCs w:val="24"/>
          <w14:ligatures w14:val="none"/>
        </w:rPr>
        <w:t>wt</w:t>
      </w:r>
      <w:proofErr w:type="spellEnd"/>
      <w:r w:rsidRPr="00F213CC">
        <w:rPr>
          <w:rFonts w:ascii="Arial" w:eastAsia="Times New Roman" w:hAnsi="Arial" w:cs="Arial"/>
          <w:kern w:val="0"/>
          <w:sz w:val="24"/>
          <w:szCs w:val="24"/>
          <w14:ligatures w14:val="none"/>
        </w:rPr>
        <w:t xml:space="preserve">%), </w:t>
      </w:r>
      <w:proofErr w:type="spellStart"/>
      <w:r w:rsidRPr="00F213CC">
        <w:rPr>
          <w:rFonts w:ascii="Arial" w:eastAsia="Times New Roman" w:hAnsi="Arial" w:cs="Arial"/>
          <w:i/>
          <w:iCs/>
          <w:kern w:val="0"/>
          <w:sz w:val="24"/>
          <w:szCs w:val="24"/>
          <w14:ligatures w14:val="none"/>
        </w:rPr>
        <w:t>Ar</w:t>
      </w:r>
      <w:proofErr w:type="spellEnd"/>
      <w:r w:rsidRPr="00F213CC">
        <w:rPr>
          <w:rFonts w:ascii="Arial" w:eastAsia="Times New Roman" w:hAnsi="Arial" w:cs="Arial"/>
          <w:kern w:val="0"/>
          <w:sz w:val="24"/>
          <w:szCs w:val="24"/>
          <w14:ligatures w14:val="none"/>
        </w:rPr>
        <w:t xml:space="preserve"> – aromatics (</w:t>
      </w:r>
      <w:proofErr w:type="spellStart"/>
      <w:r w:rsidRPr="00F213CC">
        <w:rPr>
          <w:rFonts w:ascii="Arial" w:eastAsia="Times New Roman" w:hAnsi="Arial" w:cs="Arial"/>
          <w:kern w:val="0"/>
          <w:sz w:val="24"/>
          <w:szCs w:val="24"/>
          <w14:ligatures w14:val="none"/>
        </w:rPr>
        <w:t>wt</w:t>
      </w:r>
      <w:proofErr w:type="spellEnd"/>
      <w:r w:rsidRPr="00F213CC">
        <w:rPr>
          <w:rFonts w:ascii="Arial" w:eastAsia="Times New Roman" w:hAnsi="Arial" w:cs="Arial"/>
          <w:kern w:val="0"/>
          <w:sz w:val="24"/>
          <w:szCs w:val="24"/>
          <w14:ligatures w14:val="none"/>
        </w:rPr>
        <w:t>%)</w:t>
      </w:r>
    </w:p>
    <w:p w14:paraId="10355AFC" w14:textId="0A7EF938" w:rsidR="00F213CC" w:rsidRPr="00F213CC" w:rsidRDefault="00F213CC" w:rsidP="00F213CC">
      <w:pPr>
        <w:spacing w:after="0" w:line="360" w:lineRule="auto"/>
        <w:ind w:firstLine="720"/>
        <w:jc w:val="both"/>
        <w:rPr>
          <w:rFonts w:ascii="Arial" w:eastAsia="Calibri" w:hAnsi="Arial" w:cs="Arial"/>
          <w:kern w:val="0"/>
          <w:sz w:val="24"/>
          <w:szCs w:val="24"/>
          <w14:ligatures w14:val="none"/>
        </w:rPr>
      </w:pPr>
      <w:r w:rsidRPr="00F213CC">
        <w:rPr>
          <w:rFonts w:ascii="Arial" w:eastAsia="Calibri" w:hAnsi="Arial" w:cs="Arial"/>
          <w:kern w:val="0"/>
          <w:sz w:val="24"/>
          <w:szCs w:val="24"/>
          <w14:ligatures w14:val="none"/>
        </w:rPr>
        <w:t xml:space="preserve">The soluble CR components and binder fractions in the compositions can be detected using SEC. It is well established that this is an effective method </w:t>
      </w:r>
      <w:r w:rsidR="00A8795C">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for identifying changes in the bitumen matrix during modification and ag</w:t>
      </w:r>
      <w:r w:rsidR="007C070C">
        <w:rPr>
          <w:rFonts w:ascii="Arial" w:eastAsia="Calibri" w:hAnsi="Arial" w:cs="Arial"/>
          <w:kern w:val="0"/>
          <w:sz w:val="24"/>
          <w:szCs w:val="24"/>
          <w14:ligatures w14:val="none"/>
        </w:rPr>
        <w:t>e</w:t>
      </w:r>
      <w:r w:rsidRPr="00F213CC">
        <w:rPr>
          <w:rFonts w:ascii="Arial" w:eastAsia="Calibri" w:hAnsi="Arial" w:cs="Arial"/>
          <w:kern w:val="0"/>
          <w:sz w:val="24"/>
          <w:szCs w:val="24"/>
          <w14:ligatures w14:val="none"/>
        </w:rPr>
        <w:t>ing.</w:t>
      </w:r>
      <w:r>
        <w:rPr>
          <w:rFonts w:ascii="Arial" w:eastAsia="Calibri" w:hAnsi="Arial" w:cs="Arial"/>
          <w:kern w:val="0"/>
          <w:sz w:val="24"/>
          <w:szCs w:val="24"/>
          <w:vertAlign w:val="superscript"/>
          <w14:ligatures w14:val="none"/>
        </w:rPr>
        <w:t>8,9</w:t>
      </w:r>
      <w:r w:rsidRPr="00F213CC">
        <w:rPr>
          <w:rFonts w:ascii="Arial" w:eastAsia="Calibri" w:hAnsi="Arial" w:cs="Arial"/>
          <w:kern w:val="0"/>
          <w:sz w:val="24"/>
          <w:szCs w:val="24"/>
          <w14:ligatures w14:val="none"/>
        </w:rPr>
        <w:t xml:space="preserve"> </w:t>
      </w:r>
      <w:bookmarkStart w:id="113" w:name="_Hlk211332991"/>
      <w:r w:rsidRPr="00F213CC">
        <w:rPr>
          <w:rFonts w:ascii="Arial" w:eastAsia="Calibri" w:hAnsi="Arial" w:cs="Arial"/>
          <w:kern w:val="0"/>
          <w:sz w:val="24"/>
          <w:szCs w:val="24"/>
          <w14:ligatures w14:val="none"/>
        </w:rPr>
        <w:lastRenderedPageBreak/>
        <w:t xml:space="preserve">Solutions of bitumen samples were prepared by suspending 50 mg of the binder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in 10 mL THF at room temperature for 12 h. The resulting slurries were filtered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to separate insoluble CR components and further </w:t>
      </w:r>
      <w:r w:rsidR="00656E2D">
        <w:rPr>
          <w:rFonts w:ascii="Arial" w:eastAsia="Calibri" w:hAnsi="Arial" w:cs="Arial"/>
          <w:kern w:val="0"/>
          <w:sz w:val="24"/>
          <w:szCs w:val="24"/>
          <w14:ligatures w14:val="none"/>
        </w:rPr>
        <w:t>analyse</w:t>
      </w:r>
      <w:r w:rsidRPr="00F213CC">
        <w:rPr>
          <w:rFonts w:ascii="Arial" w:eastAsia="Calibri" w:hAnsi="Arial" w:cs="Arial"/>
          <w:kern w:val="0"/>
          <w:sz w:val="24"/>
          <w:szCs w:val="24"/>
          <w14:ligatures w14:val="none"/>
        </w:rPr>
        <w:t xml:space="preserve">d. </w:t>
      </w:r>
      <w:bookmarkEnd w:id="113"/>
      <w:r w:rsidRPr="00F213CC">
        <w:rPr>
          <w:rFonts w:ascii="Arial" w:eastAsia="Calibri" w:hAnsi="Arial" w:cs="Arial"/>
          <w:kern w:val="0"/>
          <w:sz w:val="24"/>
          <w:szCs w:val="24"/>
          <w14:ligatures w14:val="none"/>
        </w:rPr>
        <w:t xml:space="preserve">SEC measurements were carried out in a duplicate repetition </w:t>
      </w:r>
      <w:bookmarkStart w:id="114" w:name="_Hlk211333020"/>
      <w:r w:rsidRPr="00F213CC">
        <w:rPr>
          <w:rFonts w:ascii="Arial" w:eastAsia="Calibri" w:hAnsi="Arial" w:cs="Arial"/>
          <w:kern w:val="0"/>
          <w:sz w:val="24"/>
          <w:szCs w:val="24"/>
          <w14:ligatures w14:val="none"/>
        </w:rPr>
        <w:t xml:space="preserve">using a high-performance </w:t>
      </w:r>
      <w:bookmarkStart w:id="115" w:name="_Hlk211333244"/>
      <w:r w:rsidRPr="00F213CC">
        <w:rPr>
          <w:rFonts w:ascii="Arial" w:eastAsia="Calibri" w:hAnsi="Arial" w:cs="Arial"/>
          <w:kern w:val="0"/>
          <w:sz w:val="24"/>
          <w:szCs w:val="24"/>
          <w14:ligatures w14:val="none"/>
        </w:rPr>
        <w:t>Agilent 1260 HPLC system (Agilent Technologies, US)</w:t>
      </w:r>
      <w:bookmarkEnd w:id="115"/>
      <w:r w:rsidRPr="00F213CC">
        <w:rPr>
          <w:rFonts w:ascii="Arial" w:eastAsia="Calibri" w:hAnsi="Arial" w:cs="Arial"/>
          <w:kern w:val="0"/>
          <w:sz w:val="24"/>
          <w:szCs w:val="24"/>
          <w14:ligatures w14:val="none"/>
        </w:rPr>
        <w:t xml:space="preserve">, equipped with a binary pump, degasser, autosampler, and refractive index detector (RI). </w:t>
      </w:r>
      <w:bookmarkEnd w:id="114"/>
      <w:r w:rsidRPr="00F213CC">
        <w:rPr>
          <w:rFonts w:ascii="Arial" w:eastAsia="Calibri" w:hAnsi="Arial" w:cs="Arial"/>
          <w:kern w:val="0"/>
          <w:sz w:val="24"/>
          <w:szCs w:val="24"/>
          <w14:ligatures w14:val="none"/>
        </w:rPr>
        <w:t xml:space="preserve">A set of three </w:t>
      </w:r>
      <w:proofErr w:type="spellStart"/>
      <w:r w:rsidRPr="00F213CC">
        <w:rPr>
          <w:rFonts w:ascii="Arial" w:eastAsia="Calibri" w:hAnsi="Arial" w:cs="Arial"/>
          <w:kern w:val="0"/>
          <w:sz w:val="24"/>
          <w:szCs w:val="24"/>
          <w14:ligatures w14:val="none"/>
        </w:rPr>
        <w:t>Phenogel</w:t>
      </w:r>
      <w:proofErr w:type="spellEnd"/>
      <w:r w:rsidRPr="00F213CC">
        <w:rPr>
          <w:rFonts w:ascii="Arial" w:eastAsia="Calibri" w:hAnsi="Arial" w:cs="Arial"/>
          <w:kern w:val="0"/>
          <w:sz w:val="24"/>
          <w:szCs w:val="24"/>
          <w14:ligatures w14:val="none"/>
        </w:rPr>
        <w:t xml:space="preserve"> SEC columns (300 × 7.8 mm), packed with highly cross-linked poly</w:t>
      </w:r>
      <w:r w:rsidR="00FE6199">
        <w:rPr>
          <w:rFonts w:ascii="Arial" w:eastAsia="Calibri" w:hAnsi="Arial" w:cs="Arial"/>
          <w:kern w:val="0"/>
          <w:sz w:val="24"/>
          <w:szCs w:val="24"/>
          <w14:ligatures w14:val="none"/>
        </w:rPr>
        <w:t>styrene</w:t>
      </w:r>
      <w:r w:rsidRPr="00F213CC">
        <w:rPr>
          <w:rFonts w:ascii="Arial" w:eastAsia="Calibri" w:hAnsi="Arial" w:cs="Arial"/>
          <w:kern w:val="0"/>
          <w:sz w:val="24"/>
          <w:szCs w:val="24"/>
          <w14:ligatures w14:val="none"/>
        </w:rPr>
        <w:t xml:space="preserve">-divinylbenzene (500, 100, and 50 Å pore sizes) from Phenomenex, was used </w:t>
      </w:r>
      <w:r w:rsidR="00BA32C0">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for the analysis. THF was employed as the solvent, with a flow rate of 1 mL/min. </w:t>
      </w:r>
      <w:r w:rsidR="006831CA">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The columns were calibrated using </w:t>
      </w:r>
      <w:r w:rsidRPr="00F213CC">
        <w:rPr>
          <w:rFonts w:ascii="Arial" w:eastAsia="Calibri" w:hAnsi="Arial" w:cs="Arial"/>
          <w:i/>
          <w:iCs/>
          <w:kern w:val="0"/>
          <w:sz w:val="24"/>
          <w:szCs w:val="24"/>
          <w14:ligatures w14:val="none"/>
        </w:rPr>
        <w:t>n</w:t>
      </w:r>
      <w:r w:rsidRPr="00F213CC">
        <w:rPr>
          <w:rFonts w:ascii="Arial" w:eastAsia="Calibri" w:hAnsi="Arial" w:cs="Arial"/>
          <w:kern w:val="0"/>
          <w:sz w:val="24"/>
          <w:szCs w:val="24"/>
          <w14:ligatures w14:val="none"/>
        </w:rPr>
        <w:t>-hexyl benzene (162 g/mol) and poly</w:t>
      </w:r>
      <w:r w:rsidR="00FE6199">
        <w:rPr>
          <w:rFonts w:ascii="Arial" w:eastAsia="Calibri" w:hAnsi="Arial" w:cs="Arial"/>
          <w:kern w:val="0"/>
          <w:sz w:val="24"/>
          <w:szCs w:val="24"/>
          <w14:ligatures w14:val="none"/>
        </w:rPr>
        <w:t>styrene</w:t>
      </w:r>
      <w:r w:rsidRPr="00F213CC">
        <w:rPr>
          <w:rFonts w:ascii="Arial" w:eastAsia="Calibri" w:hAnsi="Arial" w:cs="Arial"/>
          <w:kern w:val="0"/>
          <w:sz w:val="24"/>
          <w:szCs w:val="24"/>
          <w14:ligatures w14:val="none"/>
        </w:rPr>
        <w:t xml:space="preserve"> standards with peak number average molecular weights (</w:t>
      </w:r>
      <w:r w:rsidRPr="00F213CC">
        <w:rPr>
          <w:rFonts w:ascii="Arial" w:eastAsia="Calibri" w:hAnsi="Arial" w:cs="Arial"/>
          <w:i/>
          <w:iCs/>
          <w:kern w:val="0"/>
          <w:sz w:val="24"/>
          <w:szCs w:val="24"/>
          <w14:ligatures w14:val="none"/>
        </w:rPr>
        <w:t>M</w:t>
      </w:r>
      <w:r w:rsidRPr="00F213CC">
        <w:rPr>
          <w:rFonts w:ascii="Arial" w:eastAsia="Calibri" w:hAnsi="Arial" w:cs="Arial"/>
          <w:i/>
          <w:iCs/>
          <w:kern w:val="0"/>
          <w:sz w:val="24"/>
          <w:szCs w:val="24"/>
          <w:vertAlign w:val="subscript"/>
          <w14:ligatures w14:val="none"/>
        </w:rPr>
        <w:t>n</w:t>
      </w:r>
      <w:r w:rsidRPr="00F213CC">
        <w:rPr>
          <w:rFonts w:ascii="Arial" w:eastAsia="Calibri" w:hAnsi="Arial" w:cs="Arial"/>
          <w:kern w:val="0"/>
          <w:sz w:val="24"/>
          <w:szCs w:val="24"/>
          <w14:ligatures w14:val="none"/>
        </w:rPr>
        <w:t xml:space="preserve">) of 370, 580, 935, 1990, 2880, 4880, 6540, 10330, 22290, 29460, and 56600 g/mol. The resulting chromatograms were divided into three regions based on the apparent molecular weight of the eluting species: fractions with </w:t>
      </w:r>
      <w:r w:rsidRPr="00F213CC">
        <w:rPr>
          <w:rFonts w:ascii="Arial" w:eastAsia="Calibri" w:hAnsi="Arial" w:cs="Arial"/>
          <w:i/>
          <w:iCs/>
          <w:kern w:val="0"/>
          <w:sz w:val="24"/>
          <w:szCs w:val="24"/>
          <w14:ligatures w14:val="none"/>
        </w:rPr>
        <w:t>M</w:t>
      </w:r>
      <w:r w:rsidRPr="00F213CC">
        <w:rPr>
          <w:rFonts w:ascii="Arial" w:eastAsia="Calibri" w:hAnsi="Arial" w:cs="Arial"/>
          <w:i/>
          <w:iCs/>
          <w:kern w:val="0"/>
          <w:sz w:val="24"/>
          <w:szCs w:val="24"/>
          <w:vertAlign w:val="subscript"/>
          <w14:ligatures w14:val="none"/>
        </w:rPr>
        <w:t>n</w:t>
      </w:r>
      <w:r w:rsidRPr="00F213CC">
        <w:rPr>
          <w:rFonts w:ascii="Arial" w:eastAsia="Calibri" w:hAnsi="Arial" w:cs="Arial"/>
          <w:kern w:val="0"/>
          <w:sz w:val="24"/>
          <w:szCs w:val="24"/>
          <w14:ligatures w14:val="none"/>
        </w:rPr>
        <w:t xml:space="preserve"> ≥ 19000 (</w:t>
      </w:r>
      <w:r w:rsidRPr="00F213CC">
        <w:rPr>
          <w:rFonts w:ascii="Arial" w:eastAsia="Calibri" w:hAnsi="Arial" w:cs="Arial"/>
          <w:i/>
          <w:iCs/>
          <w:kern w:val="0"/>
          <w:sz w:val="24"/>
          <w:szCs w:val="24"/>
          <w14:ligatures w14:val="none"/>
        </w:rPr>
        <w:t>HMW</w:t>
      </w:r>
      <w:r w:rsidRPr="00F213CC">
        <w:rPr>
          <w:rFonts w:ascii="Arial" w:eastAsia="Calibri" w:hAnsi="Arial" w:cs="Arial"/>
          <w:kern w:val="0"/>
          <w:sz w:val="24"/>
          <w:szCs w:val="24"/>
          <w14:ligatures w14:val="none"/>
        </w:rPr>
        <w:t xml:space="preserve">), 3000 &lt; </w:t>
      </w:r>
      <w:r w:rsidRPr="00F213CC">
        <w:rPr>
          <w:rFonts w:ascii="Arial" w:eastAsia="Calibri" w:hAnsi="Arial" w:cs="Arial"/>
          <w:i/>
          <w:iCs/>
          <w:kern w:val="0"/>
          <w:sz w:val="24"/>
          <w:szCs w:val="24"/>
          <w14:ligatures w14:val="none"/>
        </w:rPr>
        <w:t>M</w:t>
      </w:r>
      <w:r w:rsidRPr="00F213CC">
        <w:rPr>
          <w:rFonts w:ascii="Arial" w:eastAsia="Calibri" w:hAnsi="Arial" w:cs="Arial"/>
          <w:i/>
          <w:iCs/>
          <w:kern w:val="0"/>
          <w:sz w:val="24"/>
          <w:szCs w:val="24"/>
          <w:vertAlign w:val="subscript"/>
          <w14:ligatures w14:val="none"/>
        </w:rPr>
        <w:t>n</w:t>
      </w:r>
      <w:r w:rsidRPr="00F213CC">
        <w:rPr>
          <w:rFonts w:ascii="Arial" w:eastAsia="Calibri" w:hAnsi="Arial" w:cs="Arial"/>
          <w:kern w:val="0"/>
          <w:sz w:val="24"/>
          <w:szCs w:val="24"/>
          <w14:ligatures w14:val="none"/>
        </w:rPr>
        <w:t xml:space="preserve"> &lt; 19000 (</w:t>
      </w:r>
      <w:r w:rsidRPr="00F213CC">
        <w:rPr>
          <w:rFonts w:ascii="Arial" w:eastAsia="Calibri" w:hAnsi="Arial" w:cs="Arial"/>
          <w:i/>
          <w:iCs/>
          <w:kern w:val="0"/>
          <w:sz w:val="24"/>
          <w:szCs w:val="24"/>
          <w14:ligatures w14:val="none"/>
        </w:rPr>
        <w:t>MMW</w:t>
      </w:r>
      <w:r w:rsidRPr="00F213CC">
        <w:rPr>
          <w:rFonts w:ascii="Arial" w:eastAsia="Calibri" w:hAnsi="Arial" w:cs="Arial"/>
          <w:kern w:val="0"/>
          <w:sz w:val="24"/>
          <w:szCs w:val="24"/>
          <w14:ligatures w14:val="none"/>
        </w:rPr>
        <w:t xml:space="preserve">), and </w:t>
      </w:r>
      <w:r w:rsidRPr="00F213CC">
        <w:rPr>
          <w:rFonts w:ascii="Arial" w:eastAsia="Calibri" w:hAnsi="Arial" w:cs="Arial"/>
          <w:i/>
          <w:iCs/>
          <w:kern w:val="0"/>
          <w:sz w:val="24"/>
          <w:szCs w:val="24"/>
          <w14:ligatures w14:val="none"/>
        </w:rPr>
        <w:t>M</w:t>
      </w:r>
      <w:r w:rsidRPr="00F213CC">
        <w:rPr>
          <w:rFonts w:ascii="Arial" w:eastAsia="Calibri" w:hAnsi="Arial" w:cs="Arial"/>
          <w:i/>
          <w:iCs/>
          <w:kern w:val="0"/>
          <w:sz w:val="24"/>
          <w:szCs w:val="24"/>
          <w:vertAlign w:val="subscript"/>
          <w14:ligatures w14:val="none"/>
        </w:rPr>
        <w:t>n</w:t>
      </w:r>
      <w:r w:rsidRPr="00F213CC">
        <w:rPr>
          <w:rFonts w:ascii="Arial" w:eastAsia="Calibri" w:hAnsi="Arial" w:cs="Arial"/>
          <w:kern w:val="0"/>
          <w:sz w:val="24"/>
          <w:szCs w:val="24"/>
          <w14:ligatures w14:val="none"/>
        </w:rPr>
        <w:t xml:space="preserve"> ≤ 3000 (</w:t>
      </w:r>
      <w:r w:rsidRPr="00F213CC">
        <w:rPr>
          <w:rFonts w:ascii="Arial" w:eastAsia="Calibri" w:hAnsi="Arial" w:cs="Arial"/>
          <w:i/>
          <w:iCs/>
          <w:kern w:val="0"/>
          <w:sz w:val="24"/>
          <w:szCs w:val="24"/>
          <w14:ligatures w14:val="none"/>
        </w:rPr>
        <w:t>LMW</w:t>
      </w:r>
      <w:r w:rsidRPr="00F213CC">
        <w:rPr>
          <w:rFonts w:ascii="Arial" w:eastAsia="Calibri" w:hAnsi="Arial" w:cs="Arial"/>
          <w:kern w:val="0"/>
          <w:sz w:val="24"/>
          <w:szCs w:val="24"/>
          <w14:ligatures w14:val="none"/>
        </w:rPr>
        <w:t>).</w:t>
      </w:r>
      <w:r>
        <w:rPr>
          <w:rFonts w:ascii="Arial" w:eastAsia="Calibri" w:hAnsi="Arial" w:cs="Arial"/>
          <w:kern w:val="0"/>
          <w:sz w:val="24"/>
          <w:szCs w:val="24"/>
          <w:vertAlign w:val="superscript"/>
          <w14:ligatures w14:val="none"/>
        </w:rPr>
        <w:t>9-10</w:t>
      </w:r>
      <w:r w:rsidRPr="00F213CC">
        <w:rPr>
          <w:rFonts w:ascii="Arial" w:eastAsia="Calibri" w:hAnsi="Arial" w:cs="Arial"/>
          <w:kern w:val="0"/>
          <w:sz w:val="24"/>
          <w:szCs w:val="24"/>
          <w14:ligatures w14:val="none"/>
        </w:rPr>
        <w:t xml:space="preserve"> To more accurately determine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the contribution of bitumen components, the chromatogram deconvolution method was applied using </w:t>
      </w:r>
      <w:proofErr w:type="spellStart"/>
      <w:r w:rsidRPr="00F213CC">
        <w:rPr>
          <w:rFonts w:ascii="Arial" w:eastAsia="Calibri" w:hAnsi="Arial" w:cs="Arial"/>
          <w:kern w:val="0"/>
          <w:sz w:val="24"/>
          <w:szCs w:val="24"/>
          <w14:ligatures w14:val="none"/>
        </w:rPr>
        <w:t>PeakFit</w:t>
      </w:r>
      <w:proofErr w:type="spellEnd"/>
      <w:r w:rsidRPr="00F213CC">
        <w:rPr>
          <w:rFonts w:ascii="Arial" w:eastAsia="Calibri" w:hAnsi="Arial" w:cs="Arial"/>
          <w:kern w:val="0"/>
          <w:sz w:val="24"/>
          <w:szCs w:val="24"/>
          <w14:ligatures w14:val="none"/>
        </w:rPr>
        <w:t xml:space="preserve"> software (</w:t>
      </w:r>
      <w:proofErr w:type="spellStart"/>
      <w:r w:rsidRPr="00F213CC">
        <w:rPr>
          <w:rFonts w:ascii="Arial" w:eastAsia="Calibri" w:hAnsi="Arial" w:cs="Arial"/>
          <w:kern w:val="0"/>
          <w:sz w:val="24"/>
          <w:szCs w:val="24"/>
          <w14:ligatures w14:val="none"/>
        </w:rPr>
        <w:t>Systat</w:t>
      </w:r>
      <w:proofErr w:type="spellEnd"/>
      <w:r w:rsidRPr="00F213CC">
        <w:rPr>
          <w:rFonts w:ascii="Arial" w:eastAsia="Calibri" w:hAnsi="Arial" w:cs="Arial"/>
          <w:kern w:val="0"/>
          <w:sz w:val="24"/>
          <w:szCs w:val="24"/>
          <w14:ligatures w14:val="none"/>
        </w:rPr>
        <w:t xml:space="preserve"> Software Inc., US).</w:t>
      </w:r>
    </w:p>
    <w:p w14:paraId="69F02A25" w14:textId="5270394B" w:rsidR="00F213CC" w:rsidRPr="00F213CC" w:rsidRDefault="00F213CC" w:rsidP="00F213CC">
      <w:pPr>
        <w:spacing w:after="0" w:line="360" w:lineRule="auto"/>
        <w:ind w:firstLine="709"/>
        <w:jc w:val="both"/>
        <w:rPr>
          <w:rFonts w:ascii="Arial" w:eastAsia="Calibri" w:hAnsi="Arial" w:cs="Arial"/>
          <w:kern w:val="0"/>
          <w:sz w:val="24"/>
          <w:szCs w:val="24"/>
          <w14:ligatures w14:val="none"/>
        </w:rPr>
      </w:pPr>
      <w:r w:rsidRPr="00F213CC">
        <w:rPr>
          <w:rFonts w:ascii="Arial" w:eastAsia="Calibri" w:hAnsi="Arial" w:cs="Arial"/>
          <w:kern w:val="0"/>
          <w:sz w:val="24"/>
          <w:szCs w:val="24"/>
          <w14:ligatures w14:val="none"/>
        </w:rPr>
        <w:t xml:space="preserve">To evidence the realise of oligomeric fractions of FPP during prolongated annealing, </w:t>
      </w:r>
      <w:r w:rsidRPr="00F213CC">
        <w:rPr>
          <w:rFonts w:ascii="Arial" w:eastAsia="Calibri" w:hAnsi="Arial" w:cs="Arial"/>
          <w:kern w:val="0"/>
          <w:sz w:val="24"/>
          <w:szCs w:val="24"/>
          <w:vertAlign w:val="superscript"/>
          <w14:ligatures w14:val="none"/>
        </w:rPr>
        <w:t>1</w:t>
      </w:r>
      <w:r w:rsidRPr="00F213CC">
        <w:rPr>
          <w:rFonts w:ascii="Arial" w:eastAsia="Calibri" w:hAnsi="Arial" w:cs="Arial"/>
          <w:kern w:val="0"/>
          <w:sz w:val="24"/>
          <w:szCs w:val="24"/>
          <w14:ligatures w14:val="none"/>
        </w:rPr>
        <w:t>H NMR analysis was carried out in a deuterated tetrachloroethane (TCE-D</w:t>
      </w:r>
      <w:r w:rsidRPr="00F213CC">
        <w:rPr>
          <w:rFonts w:ascii="Arial" w:eastAsia="Calibri" w:hAnsi="Arial" w:cs="Arial"/>
          <w:kern w:val="0"/>
          <w:sz w:val="24"/>
          <w:szCs w:val="24"/>
          <w:vertAlign w:val="subscript"/>
          <w14:ligatures w14:val="none"/>
        </w:rPr>
        <w:t>2</w:t>
      </w:r>
      <w:r w:rsidRPr="00F213CC">
        <w:rPr>
          <w:rFonts w:ascii="Arial" w:eastAsia="Calibri" w:hAnsi="Arial" w:cs="Arial"/>
          <w:kern w:val="0"/>
          <w:sz w:val="24"/>
          <w:szCs w:val="24"/>
          <w14:ligatures w14:val="none"/>
        </w:rPr>
        <w:t xml:space="preserve">) at 130 </w:t>
      </w:r>
      <w:r w:rsidRPr="00F213CC">
        <w:rPr>
          <w:rFonts w:ascii="Arial" w:eastAsia="Calibri" w:hAnsi="Arial" w:cs="Arial"/>
          <w:kern w:val="0"/>
          <w:sz w:val="24"/>
          <w:szCs w:val="24"/>
          <w:lang w:val="pl-PL"/>
          <w14:ligatures w14:val="none"/>
        </w:rPr>
        <w:sym w:font="Symbol" w:char="F0B0"/>
      </w:r>
      <w:r w:rsidRPr="00F213CC">
        <w:rPr>
          <w:rFonts w:ascii="Arial" w:eastAsia="Calibri" w:hAnsi="Arial" w:cs="Arial"/>
          <w:kern w:val="0"/>
          <w:sz w:val="24"/>
          <w:szCs w:val="24"/>
          <w14:ligatures w14:val="none"/>
        </w:rPr>
        <w:t xml:space="preserve">C using a Varian Mercury spectrometer (Agilent Technologies, Santa Clara, CA, USA) operating at 400 </w:t>
      </w:r>
      <w:proofErr w:type="spellStart"/>
      <w:r w:rsidRPr="00F213CC">
        <w:rPr>
          <w:rFonts w:ascii="Arial" w:eastAsia="Calibri" w:hAnsi="Arial" w:cs="Arial"/>
          <w:kern w:val="0"/>
          <w:sz w:val="24"/>
          <w:szCs w:val="24"/>
          <w14:ligatures w14:val="none"/>
        </w:rPr>
        <w:t>MHz</w:t>
      </w:r>
      <w:r>
        <w:rPr>
          <w:rFonts w:ascii="Arial" w:eastAsia="Calibri" w:hAnsi="Arial" w:cs="Arial"/>
          <w:kern w:val="0"/>
          <w:sz w:val="24"/>
          <w:szCs w:val="24"/>
          <w14:ligatures w14:val="none"/>
        </w:rPr>
        <w:t>.</w:t>
      </w:r>
      <w:proofErr w:type="spellEnd"/>
      <w:r w:rsidRPr="00F213CC">
        <w:rPr>
          <w:rFonts w:ascii="Arial" w:eastAsia="Calibri" w:hAnsi="Arial" w:cs="Arial"/>
          <w:kern w:val="0"/>
          <w:sz w:val="24"/>
          <w:szCs w:val="24"/>
          <w14:ligatures w14:val="none"/>
        </w:rPr>
        <w:t xml:space="preserve"> Traces of </w:t>
      </w:r>
      <w:proofErr w:type="spellStart"/>
      <w:r w:rsidRPr="00F213CC">
        <w:rPr>
          <w:rFonts w:ascii="Arial" w:eastAsia="Calibri" w:hAnsi="Arial" w:cs="Arial"/>
          <w:kern w:val="0"/>
          <w:sz w:val="24"/>
          <w:szCs w:val="24"/>
          <w14:ligatures w14:val="none"/>
        </w:rPr>
        <w:t>tetramethylsilane</w:t>
      </w:r>
      <w:proofErr w:type="spellEnd"/>
      <w:r w:rsidRPr="00F213CC">
        <w:rPr>
          <w:rFonts w:ascii="Arial" w:eastAsia="Calibri" w:hAnsi="Arial" w:cs="Arial"/>
          <w:kern w:val="0"/>
          <w:sz w:val="24"/>
          <w:szCs w:val="24"/>
          <w14:ligatures w14:val="none"/>
        </w:rPr>
        <w:t xml:space="preserve">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were used as an internal standard during the investigation. </w:t>
      </w:r>
    </w:p>
    <w:p w14:paraId="3D8DBAEA" w14:textId="1CF7987F" w:rsidR="00F213CC" w:rsidRPr="00F213CC" w:rsidRDefault="00F213CC" w:rsidP="00F213CC">
      <w:pPr>
        <w:spacing w:after="0" w:line="360" w:lineRule="auto"/>
        <w:ind w:firstLine="709"/>
        <w:jc w:val="both"/>
        <w:rPr>
          <w:rFonts w:ascii="Arial" w:eastAsia="Calibri" w:hAnsi="Arial" w:cs="Arial"/>
          <w:kern w:val="0"/>
          <w:sz w:val="24"/>
          <w:szCs w:val="24"/>
          <w14:ligatures w14:val="none"/>
        </w:rPr>
      </w:pPr>
      <w:r w:rsidRPr="00F213CC">
        <w:rPr>
          <w:rFonts w:ascii="Arial" w:eastAsia="Calibri" w:hAnsi="Arial" w:cs="Arial"/>
          <w:kern w:val="0"/>
          <w:sz w:val="24"/>
          <w:szCs w:val="24"/>
          <w14:ligatures w14:val="none"/>
        </w:rPr>
        <w:t xml:space="preserve">Freeze fractured samples of the raw CR and UFs of bitumen compositions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and samples after RTFO ag</w:t>
      </w:r>
      <w:r w:rsidR="007C070C">
        <w:rPr>
          <w:rFonts w:ascii="Arial" w:eastAsia="Calibri" w:hAnsi="Arial" w:cs="Arial"/>
          <w:kern w:val="0"/>
          <w:sz w:val="24"/>
          <w:szCs w:val="24"/>
          <w14:ligatures w14:val="none"/>
        </w:rPr>
        <w:t>e</w:t>
      </w:r>
      <w:r w:rsidRPr="00F213CC">
        <w:rPr>
          <w:rFonts w:ascii="Arial" w:eastAsia="Calibri" w:hAnsi="Arial" w:cs="Arial"/>
          <w:kern w:val="0"/>
          <w:sz w:val="24"/>
          <w:szCs w:val="24"/>
          <w14:ligatures w14:val="none"/>
        </w:rPr>
        <w:t xml:space="preserve">ing were </w:t>
      </w:r>
      <w:r w:rsidR="00656E2D">
        <w:rPr>
          <w:rFonts w:ascii="Arial" w:eastAsia="Calibri" w:hAnsi="Arial" w:cs="Arial"/>
          <w:kern w:val="0"/>
          <w:sz w:val="24"/>
          <w:szCs w:val="24"/>
          <w14:ligatures w14:val="none"/>
        </w:rPr>
        <w:t>analyse</w:t>
      </w:r>
      <w:r w:rsidRPr="00F213CC">
        <w:rPr>
          <w:rFonts w:ascii="Arial" w:eastAsia="Calibri" w:hAnsi="Arial" w:cs="Arial"/>
          <w:kern w:val="0"/>
          <w:sz w:val="24"/>
          <w:szCs w:val="24"/>
          <w14:ligatures w14:val="none"/>
        </w:rPr>
        <w:t xml:space="preserve">d using a </w:t>
      </w:r>
      <w:bookmarkStart w:id="116" w:name="_Hlk211333299"/>
      <w:r w:rsidRPr="00F213CC">
        <w:rPr>
          <w:rFonts w:ascii="Arial" w:eastAsia="Calibri" w:hAnsi="Arial" w:cs="Arial"/>
          <w:kern w:val="0"/>
          <w:sz w:val="24"/>
          <w:szCs w:val="24"/>
          <w14:ligatures w14:val="none"/>
        </w:rPr>
        <w:t xml:space="preserve">Phenom Pro SEM (Phenom-World, the Netherlands) </w:t>
      </w:r>
      <w:bookmarkEnd w:id="116"/>
      <w:r w:rsidRPr="00F213CC">
        <w:rPr>
          <w:rFonts w:ascii="Arial" w:eastAsia="Calibri" w:hAnsi="Arial" w:cs="Arial"/>
          <w:kern w:val="0"/>
          <w:sz w:val="24"/>
          <w:szCs w:val="24"/>
          <w14:ligatures w14:val="none"/>
        </w:rPr>
        <w:t xml:space="preserve">at 10 kV. Prior to imaging, samples were sputter-coated with gold using a Q150R Rotary-Pumped Sputter Coater (Quorum Technologies, UK). Morphology was examined with a JEOL JSM 7800-F FE-SEM at 10 kV. For cross-sectional analysis, samples were cryogenically fractured </w:t>
      </w:r>
      <w:r w:rsidR="007C070C">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and imaged using the Large Depth of Focus (LDF) mode and Lower Electron Detector (LED) for enhanced depth of field. To minimize surface charging, </w:t>
      </w:r>
      <w:r w:rsidR="007C070C">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all samples were coated with gold-palladium before SEM imaging.</w:t>
      </w:r>
    </w:p>
    <w:p w14:paraId="014864F3" w14:textId="5A774D37" w:rsidR="00F213CC" w:rsidRPr="00F213CC" w:rsidRDefault="00F213CC" w:rsidP="00F213CC">
      <w:pPr>
        <w:spacing w:after="0" w:line="360" w:lineRule="auto"/>
        <w:ind w:firstLine="709"/>
        <w:jc w:val="both"/>
        <w:rPr>
          <w:rFonts w:ascii="Arial" w:eastAsia="Calibri" w:hAnsi="Arial" w:cs="Arial"/>
          <w:kern w:val="0"/>
          <w:sz w:val="24"/>
          <w:szCs w:val="24"/>
          <w14:ligatures w14:val="none"/>
        </w:rPr>
      </w:pPr>
      <w:r w:rsidRPr="00F213CC">
        <w:rPr>
          <w:rFonts w:ascii="Arial" w:eastAsia="Calibri" w:hAnsi="Arial" w:cs="Arial"/>
          <w:kern w:val="0"/>
          <w:sz w:val="24"/>
          <w:szCs w:val="24"/>
          <w14:ligatures w14:val="none"/>
        </w:rPr>
        <w:t xml:space="preserve">Fluorescence microscopy (FM) was used to examine the morphology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of the original and aged samples of neat bitumen and bitumen compositions.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lastRenderedPageBreak/>
        <w:t xml:space="preserve">The measurements were conducted using an optical microscope </w:t>
      </w:r>
      <w:bookmarkStart w:id="117" w:name="_Hlk211333340"/>
      <w:r w:rsidRPr="00F213CC">
        <w:rPr>
          <w:rFonts w:ascii="Arial" w:eastAsia="Calibri" w:hAnsi="Arial" w:cs="Arial"/>
          <w:kern w:val="0"/>
          <w:sz w:val="24"/>
          <w:szCs w:val="24"/>
          <w14:ligatures w14:val="none"/>
        </w:rPr>
        <w:t xml:space="preserve">L-1000 (Delta Optical, Poland) </w:t>
      </w:r>
      <w:bookmarkEnd w:id="117"/>
      <w:r w:rsidRPr="00F213CC">
        <w:rPr>
          <w:rFonts w:ascii="Arial" w:eastAsia="Calibri" w:hAnsi="Arial" w:cs="Arial"/>
          <w:kern w:val="0"/>
          <w:sz w:val="24"/>
          <w:szCs w:val="24"/>
          <w14:ligatures w14:val="none"/>
        </w:rPr>
        <w:t>equipped with an epifluorescence attachment, a mercury lamp, and a digital camera (</w:t>
      </w:r>
      <w:proofErr w:type="spellStart"/>
      <w:r w:rsidRPr="00F213CC">
        <w:rPr>
          <w:rFonts w:ascii="Arial" w:eastAsia="Calibri" w:hAnsi="Arial" w:cs="Arial"/>
          <w:kern w:val="0"/>
          <w:sz w:val="24"/>
          <w:szCs w:val="24"/>
          <w14:ligatures w14:val="none"/>
        </w:rPr>
        <w:t>ToupTek</w:t>
      </w:r>
      <w:proofErr w:type="spellEnd"/>
      <w:r w:rsidRPr="00F213CC">
        <w:rPr>
          <w:rFonts w:ascii="Arial" w:eastAsia="Calibri" w:hAnsi="Arial" w:cs="Arial"/>
          <w:kern w:val="0"/>
          <w:sz w:val="24"/>
          <w:szCs w:val="24"/>
          <w14:ligatures w14:val="none"/>
        </w:rPr>
        <w:t xml:space="preserve"> Photonics, China, model SCCCD01400KPA).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For imaging, the exposition time was set at 1000 </w:t>
      </w:r>
      <w:proofErr w:type="spellStart"/>
      <w:r w:rsidRPr="00F213CC">
        <w:rPr>
          <w:rFonts w:ascii="Arial" w:eastAsia="Calibri" w:hAnsi="Arial" w:cs="Arial"/>
          <w:kern w:val="0"/>
          <w:sz w:val="24"/>
          <w:szCs w:val="24"/>
          <w14:ligatures w14:val="none"/>
        </w:rPr>
        <w:t>ms</w:t>
      </w:r>
      <w:proofErr w:type="spellEnd"/>
      <w:r w:rsidRPr="00F213CC">
        <w:rPr>
          <w:rFonts w:ascii="Arial" w:eastAsia="Calibri" w:hAnsi="Arial" w:cs="Arial"/>
          <w:kern w:val="0"/>
          <w:sz w:val="24"/>
          <w:szCs w:val="24"/>
          <w14:ligatures w14:val="none"/>
        </w:rPr>
        <w:t xml:space="preserve"> (band pass: 400 – 410 nm, dichroic mirror: 455 nm, band absorption: 460 nm). Images were captured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 xml:space="preserve">and processed using </w:t>
      </w:r>
      <w:proofErr w:type="spellStart"/>
      <w:r w:rsidRPr="00F213CC">
        <w:rPr>
          <w:rFonts w:ascii="Arial" w:eastAsia="Calibri" w:hAnsi="Arial" w:cs="Arial"/>
          <w:kern w:val="0"/>
          <w:sz w:val="24"/>
          <w:szCs w:val="24"/>
          <w14:ligatures w14:val="none"/>
        </w:rPr>
        <w:t>ToupView</w:t>
      </w:r>
      <w:proofErr w:type="spellEnd"/>
      <w:r w:rsidRPr="00F213CC">
        <w:rPr>
          <w:rFonts w:ascii="Arial" w:eastAsia="Calibri" w:hAnsi="Arial" w:cs="Arial"/>
          <w:kern w:val="0"/>
          <w:sz w:val="24"/>
          <w:szCs w:val="24"/>
          <w14:ligatures w14:val="none"/>
        </w:rPr>
        <w:t xml:space="preserve"> software. The specimens (~100 µm thick)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were prepared by compression between microscope glass slides at 120</w:t>
      </w:r>
      <w:r>
        <w:rPr>
          <w:rFonts w:ascii="Arial" w:eastAsia="Calibri" w:hAnsi="Arial" w:cs="Arial"/>
          <w:kern w:val="0"/>
          <w:sz w:val="24"/>
          <w:szCs w:val="24"/>
          <w14:ligatures w14:val="none"/>
        </w:rPr>
        <w:t xml:space="preserve"> </w:t>
      </w:r>
      <w:r w:rsidRPr="00F213CC">
        <w:rPr>
          <w:rFonts w:ascii="Arial" w:eastAsia="Calibri" w:hAnsi="Arial" w:cs="Arial"/>
          <w:kern w:val="0"/>
          <w:sz w:val="24"/>
          <w:szCs w:val="24"/>
          <w14:ligatures w14:val="none"/>
        </w:rPr>
        <w:t xml:space="preserve">°C. </w:t>
      </w:r>
    </w:p>
    <w:p w14:paraId="51556BC2" w14:textId="5CE6C0E6" w:rsidR="00F213CC" w:rsidRPr="00F213CC" w:rsidRDefault="00F213CC" w:rsidP="00F213CC">
      <w:pPr>
        <w:spacing w:after="0" w:line="360" w:lineRule="auto"/>
        <w:ind w:firstLine="709"/>
        <w:jc w:val="both"/>
        <w:rPr>
          <w:rFonts w:ascii="Arial" w:eastAsia="Calibri" w:hAnsi="Arial" w:cs="Arial"/>
          <w:bCs/>
          <w:kern w:val="0"/>
          <w:sz w:val="24"/>
          <w:szCs w:val="24"/>
          <w14:ligatures w14:val="none"/>
        </w:rPr>
      </w:pPr>
      <w:r w:rsidRPr="00F213CC">
        <w:rPr>
          <w:rFonts w:ascii="Arial" w:eastAsia="Calibri" w:hAnsi="Arial" w:cs="Arial"/>
          <w:bCs/>
          <w:kern w:val="0"/>
          <w:sz w:val="24"/>
          <w:szCs w:val="24"/>
          <w14:ligatures w14:val="none"/>
        </w:rPr>
        <w:t xml:space="preserve">Atomic force microscopy (AFM) was performed using a </w:t>
      </w:r>
      <w:bookmarkStart w:id="118" w:name="_Hlk211333395"/>
      <w:r w:rsidRPr="00F213CC">
        <w:rPr>
          <w:rFonts w:ascii="Arial" w:eastAsia="Calibri" w:hAnsi="Arial" w:cs="Arial"/>
          <w:bCs/>
          <w:kern w:val="0"/>
          <w:sz w:val="24"/>
          <w:szCs w:val="24"/>
          <w14:ligatures w14:val="none"/>
        </w:rPr>
        <w:t xml:space="preserve">Dimension </w:t>
      </w:r>
      <w:proofErr w:type="spellStart"/>
      <w:r w:rsidRPr="00F213CC">
        <w:rPr>
          <w:rFonts w:ascii="Arial" w:eastAsia="Calibri" w:hAnsi="Arial" w:cs="Arial"/>
          <w:bCs/>
          <w:kern w:val="0"/>
          <w:sz w:val="24"/>
          <w:szCs w:val="24"/>
          <w14:ligatures w14:val="none"/>
        </w:rPr>
        <w:t>FastScan</w:t>
      </w:r>
      <w:proofErr w:type="spellEnd"/>
      <w:r w:rsidRPr="00F213CC">
        <w:rPr>
          <w:rFonts w:ascii="Arial" w:eastAsia="Calibri" w:hAnsi="Arial" w:cs="Arial"/>
          <w:bCs/>
          <w:kern w:val="0"/>
          <w:sz w:val="24"/>
          <w:szCs w:val="24"/>
          <w14:ligatures w14:val="none"/>
        </w:rPr>
        <w:t xml:space="preserve"> AFM system (Bruker, USA) </w:t>
      </w:r>
      <w:bookmarkEnd w:id="118"/>
      <w:r w:rsidRPr="00F213CC">
        <w:rPr>
          <w:rFonts w:ascii="Arial" w:eastAsia="Calibri" w:hAnsi="Arial" w:cs="Arial"/>
          <w:bCs/>
          <w:kern w:val="0"/>
          <w:sz w:val="24"/>
          <w:szCs w:val="24"/>
          <w14:ligatures w14:val="none"/>
        </w:rPr>
        <w:t xml:space="preserve">in tapping mode with TESPA-V2 silicon cantilever tips (Bruker AFM Probes; 42 N/m nominal spring constant, 320 kHz nominal frequency), operating at a scan frequency of 1 Hz. Additionally, </w:t>
      </w:r>
      <w:r>
        <w:rPr>
          <w:rFonts w:ascii="Arial" w:eastAsia="Calibri" w:hAnsi="Arial" w:cs="Arial"/>
          <w:bCs/>
          <w:kern w:val="0"/>
          <w:sz w:val="24"/>
          <w:szCs w:val="24"/>
          <w14:ligatures w14:val="none"/>
        </w:rPr>
        <w:br/>
      </w:r>
      <w:r w:rsidRPr="00F213CC">
        <w:rPr>
          <w:rFonts w:ascii="Arial" w:eastAsia="Calibri" w:hAnsi="Arial" w:cs="Arial"/>
          <w:bCs/>
          <w:kern w:val="0"/>
          <w:sz w:val="24"/>
          <w:szCs w:val="24"/>
          <w14:ligatures w14:val="none"/>
        </w:rPr>
        <w:t xml:space="preserve">the nanomechanical properties of the specimens were characterized using </w:t>
      </w:r>
      <w:r>
        <w:rPr>
          <w:rFonts w:ascii="Arial" w:eastAsia="Calibri" w:hAnsi="Arial" w:cs="Arial"/>
          <w:bCs/>
          <w:kern w:val="0"/>
          <w:sz w:val="24"/>
          <w:szCs w:val="24"/>
          <w14:ligatures w14:val="none"/>
        </w:rPr>
        <w:br/>
      </w:r>
      <w:r w:rsidRPr="00F213CC">
        <w:rPr>
          <w:rFonts w:ascii="Arial" w:eastAsia="Calibri" w:hAnsi="Arial" w:cs="Arial"/>
          <w:bCs/>
          <w:kern w:val="0"/>
          <w:sz w:val="24"/>
          <w:szCs w:val="24"/>
          <w14:ligatures w14:val="none"/>
        </w:rPr>
        <w:t xml:space="preserve">a high-accuracy quantitative nanomechanical mapping (HA-QNM) mode at 0.5 Hz, with TAP-150-30 silicon cantilever tips (Bruker AFM Probes; 5 N/m nominal spring constant). For this test, a flat specimen approximately 100 µm thick was prepared by depositing a bead of binder annealed at 120 °C onto a microscopic glass slide. Testing was conducted 24 hours after specimen preparation. The reported modulus and adhesion force values are averages for the entire scanned area </w:t>
      </w:r>
      <w:r>
        <w:rPr>
          <w:rFonts w:ascii="Arial" w:eastAsia="Calibri" w:hAnsi="Arial" w:cs="Arial"/>
          <w:bCs/>
          <w:kern w:val="0"/>
          <w:sz w:val="24"/>
          <w:szCs w:val="24"/>
          <w14:ligatures w14:val="none"/>
        </w:rPr>
        <w:br/>
      </w:r>
      <w:r w:rsidRPr="00F213CC">
        <w:rPr>
          <w:rFonts w:ascii="Arial" w:eastAsia="Calibri" w:hAnsi="Arial" w:cs="Arial"/>
          <w:bCs/>
          <w:kern w:val="0"/>
          <w:sz w:val="24"/>
          <w:szCs w:val="24"/>
          <w14:ligatures w14:val="none"/>
        </w:rPr>
        <w:t xml:space="preserve">(512 × 512, </w:t>
      </w:r>
      <w:proofErr w:type="spellStart"/>
      <w:r w:rsidRPr="00F213CC">
        <w:rPr>
          <w:rFonts w:ascii="Arial" w:eastAsia="Calibri" w:hAnsi="Arial" w:cs="Arial"/>
          <w:bCs/>
          <w:kern w:val="0"/>
          <w:sz w:val="24"/>
          <w:szCs w:val="24"/>
          <w14:ligatures w14:val="none"/>
        </w:rPr>
        <w:t>totaling</w:t>
      </w:r>
      <w:proofErr w:type="spellEnd"/>
      <w:r w:rsidRPr="00F213CC">
        <w:rPr>
          <w:rFonts w:ascii="Arial" w:eastAsia="Calibri" w:hAnsi="Arial" w:cs="Arial"/>
          <w:bCs/>
          <w:kern w:val="0"/>
          <w:sz w:val="24"/>
          <w:szCs w:val="24"/>
          <w14:ligatures w14:val="none"/>
        </w:rPr>
        <w:t xml:space="preserve"> 262,144 force curves), with the DMT modulus and adhesion force fit to obtain the average value, accounting for an 8–10% systematic error, </w:t>
      </w:r>
      <w:r>
        <w:rPr>
          <w:rFonts w:ascii="Arial" w:eastAsia="Calibri" w:hAnsi="Arial" w:cs="Arial"/>
          <w:bCs/>
          <w:kern w:val="0"/>
          <w:sz w:val="24"/>
          <w:szCs w:val="24"/>
          <w14:ligatures w14:val="none"/>
        </w:rPr>
        <w:br/>
      </w:r>
      <w:r w:rsidRPr="00F213CC">
        <w:rPr>
          <w:rFonts w:ascii="Arial" w:eastAsia="Calibri" w:hAnsi="Arial" w:cs="Arial"/>
          <w:bCs/>
          <w:kern w:val="0"/>
          <w:sz w:val="24"/>
          <w:szCs w:val="24"/>
          <w14:ligatures w14:val="none"/>
        </w:rPr>
        <w:t>as observed in multiple scans of the same sample.</w:t>
      </w:r>
    </w:p>
    <w:p w14:paraId="5513D522" w14:textId="17992AE5" w:rsidR="00F213CC" w:rsidRPr="00F213CC" w:rsidRDefault="00F213CC" w:rsidP="00F213CC">
      <w:pPr>
        <w:spacing w:after="0" w:line="360" w:lineRule="auto"/>
        <w:ind w:firstLine="720"/>
        <w:jc w:val="both"/>
        <w:rPr>
          <w:rFonts w:ascii="Arial" w:eastAsia="Calibri" w:hAnsi="Arial" w:cs="Arial"/>
          <w:kern w:val="0"/>
          <w:sz w:val="24"/>
          <w:szCs w:val="24"/>
          <w14:ligatures w14:val="none"/>
        </w:rPr>
      </w:pPr>
      <w:r w:rsidRPr="00F213CC">
        <w:rPr>
          <w:rFonts w:ascii="Arial" w:eastAsia="Calibri" w:hAnsi="Arial" w:cs="Arial"/>
          <w:kern w:val="0"/>
          <w:sz w:val="24"/>
          <w:szCs w:val="24"/>
          <w14:ligatures w14:val="none"/>
        </w:rPr>
        <w:t xml:space="preserve">ATR-FTIR spectroscopy was used to determine the chemical composition of bitumen samples and the extracted binder fractions (AF / UF). Measurements were conducted with a </w:t>
      </w:r>
      <w:bookmarkStart w:id="119" w:name="_Hlk211333458"/>
      <w:r w:rsidRPr="00F213CC">
        <w:rPr>
          <w:rFonts w:ascii="Arial" w:eastAsia="Calibri" w:hAnsi="Arial" w:cs="Arial"/>
          <w:kern w:val="0"/>
          <w:sz w:val="24"/>
          <w:szCs w:val="24"/>
          <w14:ligatures w14:val="none"/>
        </w:rPr>
        <w:t>Nicolet iS10 spectrometer (</w:t>
      </w:r>
      <w:proofErr w:type="spellStart"/>
      <w:r w:rsidRPr="00F213CC">
        <w:rPr>
          <w:rFonts w:ascii="Arial" w:eastAsia="Calibri" w:hAnsi="Arial" w:cs="Arial"/>
          <w:kern w:val="0"/>
          <w:sz w:val="24"/>
          <w:szCs w:val="24"/>
          <w14:ligatures w14:val="none"/>
        </w:rPr>
        <w:t>Thermo</w:t>
      </w:r>
      <w:proofErr w:type="spellEnd"/>
      <w:r w:rsidRPr="00F213CC">
        <w:rPr>
          <w:rFonts w:ascii="Arial" w:eastAsia="Calibri" w:hAnsi="Arial" w:cs="Arial"/>
          <w:kern w:val="0"/>
          <w:sz w:val="24"/>
          <w:szCs w:val="24"/>
          <w14:ligatures w14:val="none"/>
        </w:rPr>
        <w:t xml:space="preserve"> Scientific, US) </w:t>
      </w:r>
      <w:bookmarkEnd w:id="119"/>
      <w:r w:rsidRPr="00F213CC">
        <w:rPr>
          <w:rFonts w:ascii="Arial" w:eastAsia="Calibri" w:hAnsi="Arial" w:cs="Arial"/>
          <w:kern w:val="0"/>
          <w:sz w:val="24"/>
          <w:szCs w:val="24"/>
          <w14:ligatures w14:val="none"/>
        </w:rPr>
        <w:t xml:space="preserve">equipped with a built-in single-reflection attenuated total reflectance (ATR) accessory. </w:t>
      </w:r>
      <w:r>
        <w:rPr>
          <w:rFonts w:ascii="Arial" w:eastAsia="Calibri" w:hAnsi="Arial" w:cs="Arial"/>
          <w:kern w:val="0"/>
          <w:sz w:val="24"/>
          <w:szCs w:val="24"/>
          <w14:ligatures w14:val="none"/>
        </w:rPr>
        <w:br/>
      </w:r>
      <w:r w:rsidRPr="00F213CC">
        <w:rPr>
          <w:rFonts w:ascii="Arial" w:eastAsia="Calibri" w:hAnsi="Arial" w:cs="Arial"/>
          <w:kern w:val="0"/>
          <w:sz w:val="24"/>
          <w:szCs w:val="24"/>
          <w14:ligatures w14:val="none"/>
        </w:rPr>
        <w:t>In each test, a small bead of a sample was applied beneath the ATR crystal. A total of 286 scans were recorded over a wavenumber range from 4000 cm</w:t>
      </w:r>
      <w:r w:rsidRPr="00F213CC">
        <w:rPr>
          <w:rFonts w:ascii="Cambria Math" w:eastAsia="Calibri" w:hAnsi="Cambria Math" w:cs="Cambria Math"/>
          <w:kern w:val="0"/>
          <w:sz w:val="24"/>
          <w:szCs w:val="24"/>
          <w14:ligatures w14:val="none"/>
        </w:rPr>
        <w:t>⁻</w:t>
      </w:r>
      <w:r w:rsidRPr="00F213CC">
        <w:rPr>
          <w:rFonts w:ascii="Arial" w:eastAsia="Calibri" w:hAnsi="Arial" w:cs="Arial"/>
          <w:kern w:val="0"/>
          <w:sz w:val="24"/>
          <w:szCs w:val="24"/>
          <w14:ligatures w14:val="none"/>
        </w:rPr>
        <w:t>¹ to 400 cm</w:t>
      </w:r>
      <w:r w:rsidRPr="00F213CC">
        <w:rPr>
          <w:rFonts w:ascii="Cambria Math" w:eastAsia="Calibri" w:hAnsi="Cambria Math" w:cs="Cambria Math"/>
          <w:kern w:val="0"/>
          <w:sz w:val="24"/>
          <w:szCs w:val="24"/>
          <w14:ligatures w14:val="none"/>
        </w:rPr>
        <w:t>⁻</w:t>
      </w:r>
      <w:r w:rsidRPr="00F213CC">
        <w:rPr>
          <w:rFonts w:ascii="Arial" w:eastAsia="Calibri" w:hAnsi="Arial" w:cs="Arial"/>
          <w:kern w:val="0"/>
          <w:sz w:val="24"/>
          <w:szCs w:val="24"/>
          <w14:ligatures w14:val="none"/>
        </w:rPr>
        <w:t>¹, with a resolution of 4 cm</w:t>
      </w:r>
      <w:r w:rsidRPr="00F213CC">
        <w:rPr>
          <w:rFonts w:ascii="Cambria Math" w:eastAsia="Calibri" w:hAnsi="Cambria Math" w:cs="Cambria Math"/>
          <w:kern w:val="0"/>
          <w:sz w:val="24"/>
          <w:szCs w:val="24"/>
          <w14:ligatures w14:val="none"/>
        </w:rPr>
        <w:t>⁻</w:t>
      </w:r>
      <w:r w:rsidRPr="00F213CC">
        <w:rPr>
          <w:rFonts w:ascii="Arial" w:eastAsia="Calibri" w:hAnsi="Arial" w:cs="Arial"/>
          <w:kern w:val="0"/>
          <w:sz w:val="24"/>
          <w:szCs w:val="24"/>
          <w14:ligatures w14:val="none"/>
        </w:rPr>
        <w:t>¹. As described in previous studies,</w:t>
      </w:r>
      <w:r>
        <w:rPr>
          <w:rFonts w:ascii="Arial" w:eastAsia="Calibri" w:hAnsi="Arial" w:cs="Arial"/>
          <w:kern w:val="0"/>
          <w:sz w:val="24"/>
          <w:szCs w:val="24"/>
          <w:vertAlign w:val="superscript"/>
          <w14:ligatures w14:val="none"/>
        </w:rPr>
        <w:t>11,12</w:t>
      </w:r>
      <w:r w:rsidRPr="00F213CC">
        <w:rPr>
          <w:rFonts w:ascii="Arial" w:eastAsia="Calibri" w:hAnsi="Arial" w:cs="Arial"/>
          <w:kern w:val="0"/>
          <w:sz w:val="24"/>
          <w:szCs w:val="24"/>
          <w14:ligatures w14:val="none"/>
        </w:rPr>
        <w:t xml:space="preserve"> the changes in each FTIR absorption peak were quantified by measuring the specific functional and structural indices based on the band area ratios (see Table S2).</w:t>
      </w:r>
    </w:p>
    <w:p w14:paraId="1C13E2E1" w14:textId="79D0C6A8" w:rsidR="00F213CC" w:rsidRPr="00936D8E" w:rsidRDefault="00936D8E" w:rsidP="00936D8E">
      <w:pPr>
        <w:pStyle w:val="ListParagraph"/>
        <w:spacing w:after="240" w:line="360" w:lineRule="auto"/>
        <w:ind w:left="0" w:firstLine="720"/>
        <w:jc w:val="both"/>
        <w:rPr>
          <w:rFonts w:ascii="Arial" w:hAnsi="Arial" w:cs="Arial"/>
          <w:sz w:val="24"/>
          <w:szCs w:val="24"/>
        </w:rPr>
      </w:pPr>
      <w:r w:rsidRPr="00936D8E">
        <w:rPr>
          <w:rFonts w:ascii="Arial" w:hAnsi="Arial" w:cs="Arial"/>
          <w:sz w:val="24"/>
          <w:szCs w:val="24"/>
        </w:rPr>
        <w:t xml:space="preserve">Thermogravimetric analysis (TGA) was performed to study the thermal decomposition </w:t>
      </w:r>
      <w:r w:rsidR="009E6FD9">
        <w:rPr>
          <w:rFonts w:ascii="Arial" w:hAnsi="Arial" w:cs="Arial"/>
          <w:sz w:val="24"/>
          <w:szCs w:val="24"/>
        </w:rPr>
        <w:t>behaviour</w:t>
      </w:r>
      <w:r w:rsidRPr="00936D8E">
        <w:rPr>
          <w:rFonts w:ascii="Arial" w:hAnsi="Arial" w:cs="Arial"/>
          <w:sz w:val="24"/>
          <w:szCs w:val="24"/>
        </w:rPr>
        <w:t xml:space="preserve"> of the polymers in the bitumen compositions, </w:t>
      </w:r>
      <w:r>
        <w:rPr>
          <w:rFonts w:ascii="Arial" w:hAnsi="Arial" w:cs="Arial"/>
          <w:sz w:val="24"/>
          <w:szCs w:val="24"/>
        </w:rPr>
        <w:br/>
      </w:r>
      <w:r w:rsidRPr="00936D8E">
        <w:rPr>
          <w:rFonts w:ascii="Arial" w:hAnsi="Arial" w:cs="Arial"/>
          <w:sz w:val="24"/>
          <w:szCs w:val="24"/>
        </w:rPr>
        <w:t xml:space="preserve">raw modifiers, and UF extracted phase. The tests were conducted at a heating rate </w:t>
      </w:r>
      <w:r w:rsidRPr="00936D8E">
        <w:rPr>
          <w:rFonts w:ascii="Arial" w:hAnsi="Arial" w:cs="Arial"/>
          <w:sz w:val="24"/>
          <w:szCs w:val="24"/>
        </w:rPr>
        <w:lastRenderedPageBreak/>
        <w:t xml:space="preserve">of 20 °C/min under a nitrogen atmosphere using a </w:t>
      </w:r>
      <w:bookmarkStart w:id="120" w:name="_Hlk211333572"/>
      <w:r w:rsidRPr="00936D8E">
        <w:rPr>
          <w:rFonts w:ascii="Arial" w:hAnsi="Arial" w:cs="Arial"/>
          <w:sz w:val="24"/>
          <w:szCs w:val="24"/>
        </w:rPr>
        <w:t xml:space="preserve">TGA Q500 Thermogravimetric </w:t>
      </w:r>
      <w:r w:rsidR="00656E2D">
        <w:rPr>
          <w:rFonts w:ascii="Arial" w:hAnsi="Arial" w:cs="Arial"/>
          <w:sz w:val="24"/>
          <w:szCs w:val="24"/>
        </w:rPr>
        <w:t>Analyse</w:t>
      </w:r>
      <w:r w:rsidRPr="00936D8E">
        <w:rPr>
          <w:rFonts w:ascii="Arial" w:hAnsi="Arial" w:cs="Arial"/>
          <w:sz w:val="24"/>
          <w:szCs w:val="24"/>
        </w:rPr>
        <w:t>r (TA Instruments, US)</w:t>
      </w:r>
      <w:bookmarkEnd w:id="120"/>
      <w:r w:rsidRPr="00936D8E">
        <w:rPr>
          <w:rFonts w:ascii="Arial" w:hAnsi="Arial" w:cs="Arial"/>
          <w:sz w:val="24"/>
          <w:szCs w:val="24"/>
        </w:rPr>
        <w:t>.</w:t>
      </w:r>
    </w:p>
    <w:tbl>
      <w:tblPr>
        <w:tblStyle w:val="TableGrid"/>
        <w:tblpPr w:leftFromText="180" w:rightFromText="180" w:vertAnchor="text" w:horzAnchor="margin" w:tblpY="285"/>
        <w:tblW w:w="8661" w:type="dxa"/>
        <w:tblLook w:val="04A0" w:firstRow="1" w:lastRow="0" w:firstColumn="1" w:lastColumn="0" w:noHBand="0" w:noVBand="1"/>
      </w:tblPr>
      <w:tblGrid>
        <w:gridCol w:w="2594"/>
        <w:gridCol w:w="2443"/>
        <w:gridCol w:w="3624"/>
      </w:tblGrid>
      <w:tr w:rsidR="00936D8E" w:rsidRPr="00936D8E" w14:paraId="3EAE0742" w14:textId="77777777" w:rsidTr="00936D8E">
        <w:tc>
          <w:tcPr>
            <w:tcW w:w="2594" w:type="dxa"/>
            <w:tcBorders>
              <w:top w:val="single" w:sz="4" w:space="0" w:color="auto"/>
              <w:left w:val="single" w:sz="4" w:space="0" w:color="auto"/>
              <w:bottom w:val="single" w:sz="4" w:space="0" w:color="auto"/>
              <w:right w:val="single" w:sz="4" w:space="0" w:color="auto"/>
            </w:tcBorders>
          </w:tcPr>
          <w:p w14:paraId="06BB200E" w14:textId="77777777" w:rsidR="00936D8E" w:rsidRPr="00936D8E" w:rsidRDefault="00936D8E" w:rsidP="00936D8E">
            <w:pPr>
              <w:spacing w:line="480" w:lineRule="auto"/>
              <w:ind w:firstLine="284"/>
              <w:jc w:val="both"/>
              <w:rPr>
                <w:rFonts w:ascii="Arial" w:hAnsi="Arial" w:cs="Arial"/>
                <w:b/>
                <w:bCs/>
                <w:sz w:val="18"/>
                <w:szCs w:val="18"/>
              </w:rPr>
            </w:pPr>
            <w:r w:rsidRPr="00936D8E">
              <w:rPr>
                <w:rFonts w:ascii="Arial" w:hAnsi="Arial" w:cs="Arial"/>
                <w:b/>
                <w:bCs/>
                <w:sz w:val="18"/>
                <w:szCs w:val="18"/>
              </w:rPr>
              <w:t>Symbol</w:t>
            </w:r>
          </w:p>
        </w:tc>
        <w:tc>
          <w:tcPr>
            <w:tcW w:w="2443" w:type="dxa"/>
            <w:tcBorders>
              <w:top w:val="single" w:sz="4" w:space="0" w:color="auto"/>
              <w:left w:val="single" w:sz="4" w:space="0" w:color="auto"/>
              <w:bottom w:val="single" w:sz="4" w:space="0" w:color="auto"/>
              <w:right w:val="single" w:sz="4" w:space="0" w:color="auto"/>
            </w:tcBorders>
            <w:hideMark/>
          </w:tcPr>
          <w:p w14:paraId="53C97ED8" w14:textId="77777777" w:rsidR="00936D8E" w:rsidRPr="00936D8E" w:rsidRDefault="00936D8E" w:rsidP="00936D8E">
            <w:pPr>
              <w:spacing w:line="480" w:lineRule="auto"/>
              <w:ind w:firstLine="284"/>
              <w:jc w:val="both"/>
              <w:rPr>
                <w:rFonts w:ascii="Arial" w:hAnsi="Arial" w:cs="Arial"/>
                <w:b/>
                <w:bCs/>
                <w:sz w:val="18"/>
                <w:szCs w:val="18"/>
              </w:rPr>
            </w:pPr>
            <w:r w:rsidRPr="00936D8E">
              <w:rPr>
                <w:rFonts w:ascii="Arial" w:hAnsi="Arial" w:cs="Arial"/>
                <w:b/>
                <w:bCs/>
                <w:sz w:val="18"/>
                <w:szCs w:val="18"/>
              </w:rPr>
              <w:t>Description</w:t>
            </w:r>
          </w:p>
        </w:tc>
        <w:tc>
          <w:tcPr>
            <w:tcW w:w="3624" w:type="dxa"/>
            <w:tcBorders>
              <w:top w:val="single" w:sz="4" w:space="0" w:color="auto"/>
              <w:left w:val="single" w:sz="4" w:space="0" w:color="auto"/>
              <w:bottom w:val="single" w:sz="4" w:space="0" w:color="auto"/>
              <w:right w:val="single" w:sz="4" w:space="0" w:color="auto"/>
            </w:tcBorders>
            <w:hideMark/>
          </w:tcPr>
          <w:p w14:paraId="7414026D" w14:textId="77777777" w:rsidR="00936D8E" w:rsidRPr="00936D8E" w:rsidRDefault="00936D8E" w:rsidP="00936D8E">
            <w:pPr>
              <w:spacing w:line="480" w:lineRule="auto"/>
              <w:ind w:firstLine="284"/>
              <w:jc w:val="both"/>
              <w:rPr>
                <w:rFonts w:ascii="Arial" w:hAnsi="Arial" w:cs="Arial"/>
                <w:b/>
                <w:bCs/>
                <w:sz w:val="18"/>
                <w:szCs w:val="18"/>
              </w:rPr>
            </w:pPr>
            <w:r w:rsidRPr="00936D8E">
              <w:rPr>
                <w:rFonts w:ascii="Arial" w:hAnsi="Arial" w:cs="Arial"/>
                <w:b/>
                <w:bCs/>
                <w:sz w:val="18"/>
                <w:szCs w:val="18"/>
              </w:rPr>
              <w:t>Formula</w:t>
            </w:r>
          </w:p>
        </w:tc>
      </w:tr>
      <w:tr w:rsidR="00936D8E" w:rsidRPr="00936D8E" w14:paraId="7C971832" w14:textId="77777777" w:rsidTr="00936D8E">
        <w:tc>
          <w:tcPr>
            <w:tcW w:w="2594" w:type="dxa"/>
            <w:tcBorders>
              <w:top w:val="single" w:sz="4" w:space="0" w:color="auto"/>
              <w:left w:val="single" w:sz="4" w:space="0" w:color="auto"/>
              <w:bottom w:val="single" w:sz="4" w:space="0" w:color="auto"/>
              <w:right w:val="single" w:sz="4" w:space="0" w:color="auto"/>
            </w:tcBorders>
          </w:tcPr>
          <w:p w14:paraId="35594BF7" w14:textId="77777777" w:rsidR="00936D8E" w:rsidRPr="00936D8E" w:rsidRDefault="00936D8E" w:rsidP="00936D8E">
            <w:pPr>
              <w:spacing w:line="480" w:lineRule="auto"/>
              <w:ind w:firstLine="284"/>
              <w:jc w:val="both"/>
              <w:rPr>
                <w:rFonts w:ascii="Arial" w:hAnsi="Arial" w:cs="Arial"/>
                <w:i/>
                <w:iCs/>
                <w:sz w:val="20"/>
                <w:szCs w:val="20"/>
                <w:vertAlign w:val="subscript"/>
              </w:rPr>
            </w:pPr>
            <w:r w:rsidRPr="00936D8E">
              <w:rPr>
                <w:rFonts w:ascii="Arial" w:hAnsi="Arial" w:cs="Arial"/>
                <w:i/>
                <w:iCs/>
                <w:sz w:val="20"/>
                <w:szCs w:val="20"/>
              </w:rPr>
              <w:t>I</w:t>
            </w:r>
            <w:r w:rsidRPr="00936D8E">
              <w:rPr>
                <w:rFonts w:ascii="Arial" w:hAnsi="Arial" w:cs="Arial"/>
                <w:i/>
                <w:iCs/>
                <w:sz w:val="20"/>
                <w:szCs w:val="20"/>
                <w:vertAlign w:val="subscript"/>
              </w:rPr>
              <w:t>AR</w:t>
            </w:r>
          </w:p>
        </w:tc>
        <w:tc>
          <w:tcPr>
            <w:tcW w:w="2443" w:type="dxa"/>
            <w:tcBorders>
              <w:top w:val="single" w:sz="4" w:space="0" w:color="auto"/>
              <w:left w:val="single" w:sz="4" w:space="0" w:color="auto"/>
              <w:bottom w:val="single" w:sz="4" w:space="0" w:color="auto"/>
              <w:right w:val="single" w:sz="4" w:space="0" w:color="auto"/>
            </w:tcBorders>
            <w:hideMark/>
          </w:tcPr>
          <w:p w14:paraId="3DC4062B" w14:textId="77777777" w:rsidR="00936D8E" w:rsidRPr="00936D8E" w:rsidRDefault="00936D8E" w:rsidP="00936D8E">
            <w:pPr>
              <w:spacing w:line="480" w:lineRule="auto"/>
              <w:ind w:firstLine="284"/>
              <w:jc w:val="both"/>
              <w:rPr>
                <w:rFonts w:ascii="Arial" w:hAnsi="Arial" w:cs="Arial"/>
                <w:sz w:val="18"/>
                <w:szCs w:val="18"/>
              </w:rPr>
            </w:pPr>
            <w:r w:rsidRPr="00936D8E">
              <w:rPr>
                <w:rFonts w:ascii="Arial" w:hAnsi="Arial" w:cs="Arial"/>
                <w:sz w:val="18"/>
                <w:szCs w:val="18"/>
              </w:rPr>
              <w:t>Aromaticity index</w:t>
            </w:r>
          </w:p>
        </w:tc>
        <w:tc>
          <w:tcPr>
            <w:tcW w:w="3624" w:type="dxa"/>
            <w:tcBorders>
              <w:top w:val="single" w:sz="4" w:space="0" w:color="auto"/>
              <w:left w:val="single" w:sz="4" w:space="0" w:color="auto"/>
              <w:bottom w:val="single" w:sz="4" w:space="0" w:color="auto"/>
              <w:right w:val="single" w:sz="4" w:space="0" w:color="auto"/>
            </w:tcBorders>
            <w:hideMark/>
          </w:tcPr>
          <w:p w14:paraId="242D6562" w14:textId="77777777" w:rsidR="00936D8E" w:rsidRPr="00936D8E" w:rsidRDefault="00936D8E" w:rsidP="00936D8E">
            <w:pPr>
              <w:spacing w:line="480" w:lineRule="auto"/>
              <w:ind w:firstLine="284"/>
              <w:jc w:val="both"/>
              <w:rPr>
                <w:rFonts w:ascii="Arial" w:hAnsi="Arial" w:cs="Arial"/>
                <w:sz w:val="20"/>
                <w:szCs w:val="20"/>
              </w:rPr>
            </w:pPr>
            <w:r w:rsidRPr="00936D8E">
              <w:rPr>
                <w:rFonts w:ascii="Arial" w:hAnsi="Arial" w:cs="Arial"/>
                <w:i/>
                <w:iCs/>
                <w:sz w:val="20"/>
                <w:szCs w:val="20"/>
              </w:rPr>
              <w:t>A</w:t>
            </w:r>
            <w:r w:rsidRPr="00936D8E">
              <w:rPr>
                <w:rFonts w:ascii="Arial" w:hAnsi="Arial" w:cs="Arial"/>
                <w:sz w:val="20"/>
                <w:szCs w:val="20"/>
                <w:vertAlign w:val="subscript"/>
              </w:rPr>
              <w:t>1535cm</w:t>
            </w:r>
            <w:r w:rsidRPr="00936D8E">
              <w:rPr>
                <w:rFonts w:ascii="Arial" w:hAnsi="Arial" w:cs="Arial"/>
                <w:sz w:val="20"/>
                <w:szCs w:val="20"/>
                <w:vertAlign w:val="superscript"/>
              </w:rPr>
              <w:t>-1</w:t>
            </w:r>
            <w:r w:rsidRPr="00936D8E">
              <w:rPr>
                <w:rFonts w:ascii="Arial" w:hAnsi="Arial" w:cs="Arial"/>
                <w:i/>
                <w:iCs/>
                <w:sz w:val="20"/>
                <w:szCs w:val="20"/>
              </w:rPr>
              <w:t>-</w:t>
            </w:r>
            <w:r w:rsidRPr="00936D8E">
              <w:rPr>
                <w:rFonts w:ascii="Arial" w:hAnsi="Arial" w:cs="Arial"/>
                <w:sz w:val="20"/>
                <w:szCs w:val="20"/>
                <w:vertAlign w:val="subscript"/>
              </w:rPr>
              <w:t>1625cm</w:t>
            </w:r>
            <w:r w:rsidRPr="00936D8E">
              <w:rPr>
                <w:rFonts w:ascii="Arial" w:hAnsi="Arial" w:cs="Arial"/>
                <w:sz w:val="20"/>
                <w:szCs w:val="20"/>
                <w:vertAlign w:val="superscript"/>
              </w:rPr>
              <w:t xml:space="preserve">-1 </w:t>
            </w:r>
            <w:r w:rsidRPr="00936D8E">
              <w:rPr>
                <w:rFonts w:ascii="Arial" w:hAnsi="Arial" w:cs="Arial"/>
                <w:sz w:val="20"/>
                <w:szCs w:val="20"/>
              </w:rPr>
              <w:t>/ ∑</w:t>
            </w:r>
            <w:r w:rsidRPr="00936D8E">
              <w:rPr>
                <w:rFonts w:ascii="Arial" w:hAnsi="Arial" w:cs="Arial"/>
                <w:i/>
                <w:iCs/>
                <w:sz w:val="20"/>
                <w:szCs w:val="20"/>
              </w:rPr>
              <w:t>A</w:t>
            </w:r>
          </w:p>
        </w:tc>
      </w:tr>
      <w:tr w:rsidR="00936D8E" w:rsidRPr="00936D8E" w14:paraId="68146E36" w14:textId="77777777" w:rsidTr="00936D8E">
        <w:tc>
          <w:tcPr>
            <w:tcW w:w="2594" w:type="dxa"/>
            <w:tcBorders>
              <w:top w:val="single" w:sz="4" w:space="0" w:color="auto"/>
              <w:left w:val="single" w:sz="4" w:space="0" w:color="auto"/>
              <w:bottom w:val="single" w:sz="4" w:space="0" w:color="auto"/>
              <w:right w:val="single" w:sz="4" w:space="0" w:color="auto"/>
            </w:tcBorders>
          </w:tcPr>
          <w:p w14:paraId="4B882DD3" w14:textId="77777777" w:rsidR="00936D8E" w:rsidRPr="00936D8E" w:rsidRDefault="00936D8E" w:rsidP="00936D8E">
            <w:pPr>
              <w:spacing w:line="480" w:lineRule="auto"/>
              <w:ind w:firstLine="284"/>
              <w:jc w:val="both"/>
              <w:rPr>
                <w:rFonts w:ascii="Arial" w:hAnsi="Arial" w:cs="Arial"/>
                <w:i/>
                <w:iCs/>
                <w:sz w:val="20"/>
                <w:szCs w:val="20"/>
              </w:rPr>
            </w:pPr>
            <w:r w:rsidRPr="00936D8E">
              <w:rPr>
                <w:rFonts w:ascii="Arial" w:hAnsi="Arial" w:cs="Arial"/>
                <w:i/>
                <w:iCs/>
                <w:sz w:val="20"/>
                <w:szCs w:val="20"/>
              </w:rPr>
              <w:t>I</w:t>
            </w:r>
            <w:r w:rsidRPr="00936D8E">
              <w:rPr>
                <w:rFonts w:ascii="Arial" w:hAnsi="Arial" w:cs="Arial"/>
                <w:i/>
                <w:iCs/>
                <w:sz w:val="20"/>
                <w:szCs w:val="20"/>
                <w:vertAlign w:val="subscript"/>
              </w:rPr>
              <w:t>AL</w:t>
            </w:r>
          </w:p>
        </w:tc>
        <w:tc>
          <w:tcPr>
            <w:tcW w:w="2443" w:type="dxa"/>
            <w:tcBorders>
              <w:top w:val="single" w:sz="4" w:space="0" w:color="auto"/>
              <w:left w:val="single" w:sz="4" w:space="0" w:color="auto"/>
              <w:bottom w:val="single" w:sz="4" w:space="0" w:color="auto"/>
              <w:right w:val="single" w:sz="4" w:space="0" w:color="auto"/>
            </w:tcBorders>
            <w:hideMark/>
          </w:tcPr>
          <w:p w14:paraId="4252D4A3" w14:textId="77777777" w:rsidR="00936D8E" w:rsidRPr="00936D8E" w:rsidRDefault="00936D8E" w:rsidP="00936D8E">
            <w:pPr>
              <w:spacing w:line="480" w:lineRule="auto"/>
              <w:ind w:firstLine="284"/>
              <w:jc w:val="both"/>
              <w:rPr>
                <w:rFonts w:ascii="Arial" w:hAnsi="Arial" w:cs="Arial"/>
                <w:sz w:val="18"/>
                <w:szCs w:val="18"/>
              </w:rPr>
            </w:pPr>
            <w:r w:rsidRPr="00936D8E">
              <w:rPr>
                <w:rFonts w:ascii="Arial" w:hAnsi="Arial" w:cs="Arial"/>
                <w:sz w:val="18"/>
                <w:szCs w:val="18"/>
              </w:rPr>
              <w:t>Aliphaticity index</w:t>
            </w:r>
          </w:p>
        </w:tc>
        <w:tc>
          <w:tcPr>
            <w:tcW w:w="3624" w:type="dxa"/>
            <w:tcBorders>
              <w:top w:val="single" w:sz="4" w:space="0" w:color="auto"/>
              <w:left w:val="single" w:sz="4" w:space="0" w:color="auto"/>
              <w:bottom w:val="single" w:sz="4" w:space="0" w:color="auto"/>
              <w:right w:val="single" w:sz="4" w:space="0" w:color="auto"/>
            </w:tcBorders>
            <w:hideMark/>
          </w:tcPr>
          <w:p w14:paraId="7EB45B03" w14:textId="77777777" w:rsidR="00936D8E" w:rsidRPr="00936D8E" w:rsidRDefault="00936D8E" w:rsidP="00936D8E">
            <w:pPr>
              <w:spacing w:line="480" w:lineRule="auto"/>
              <w:ind w:firstLine="284"/>
              <w:jc w:val="both"/>
              <w:rPr>
                <w:rFonts w:ascii="Arial" w:hAnsi="Arial" w:cs="Arial"/>
                <w:sz w:val="20"/>
                <w:szCs w:val="20"/>
              </w:rPr>
            </w:pPr>
            <w:r w:rsidRPr="00936D8E">
              <w:rPr>
                <w:rFonts w:ascii="Arial" w:hAnsi="Arial" w:cs="Arial"/>
                <w:i/>
                <w:iCs/>
                <w:sz w:val="20"/>
                <w:szCs w:val="20"/>
              </w:rPr>
              <w:t>A</w:t>
            </w:r>
            <w:r w:rsidRPr="00936D8E">
              <w:rPr>
                <w:rFonts w:ascii="Arial" w:hAnsi="Arial" w:cs="Arial"/>
                <w:sz w:val="20"/>
                <w:szCs w:val="20"/>
                <w:vertAlign w:val="subscript"/>
              </w:rPr>
              <w:t>1350cm</w:t>
            </w:r>
            <w:r w:rsidRPr="00936D8E">
              <w:rPr>
                <w:rFonts w:ascii="Arial" w:hAnsi="Arial" w:cs="Arial"/>
                <w:sz w:val="20"/>
                <w:szCs w:val="20"/>
                <w:vertAlign w:val="superscript"/>
              </w:rPr>
              <w:t>-1</w:t>
            </w:r>
            <w:r w:rsidRPr="00936D8E">
              <w:rPr>
                <w:rFonts w:ascii="Arial" w:hAnsi="Arial" w:cs="Arial"/>
                <w:i/>
                <w:iCs/>
                <w:sz w:val="20"/>
                <w:szCs w:val="20"/>
              </w:rPr>
              <w:t>-</w:t>
            </w:r>
            <w:r w:rsidRPr="00936D8E">
              <w:rPr>
                <w:rFonts w:ascii="Arial" w:hAnsi="Arial" w:cs="Arial"/>
                <w:sz w:val="20"/>
                <w:szCs w:val="20"/>
                <w:vertAlign w:val="subscript"/>
              </w:rPr>
              <w:t>1510cm</w:t>
            </w:r>
            <w:r w:rsidRPr="00936D8E">
              <w:rPr>
                <w:rFonts w:ascii="Arial" w:hAnsi="Arial" w:cs="Arial"/>
                <w:sz w:val="20"/>
                <w:szCs w:val="20"/>
                <w:vertAlign w:val="superscript"/>
              </w:rPr>
              <w:t xml:space="preserve">-1 </w:t>
            </w:r>
            <w:r w:rsidRPr="00936D8E">
              <w:rPr>
                <w:rFonts w:ascii="Arial" w:hAnsi="Arial" w:cs="Arial"/>
                <w:sz w:val="20"/>
                <w:szCs w:val="20"/>
              </w:rPr>
              <w:t>/ ∑</w:t>
            </w:r>
            <w:r w:rsidRPr="00936D8E">
              <w:rPr>
                <w:rFonts w:ascii="Arial" w:hAnsi="Arial" w:cs="Arial"/>
                <w:i/>
                <w:iCs/>
                <w:sz w:val="20"/>
                <w:szCs w:val="20"/>
              </w:rPr>
              <w:t>A</w:t>
            </w:r>
          </w:p>
        </w:tc>
      </w:tr>
      <w:tr w:rsidR="00936D8E" w:rsidRPr="00936D8E" w14:paraId="634F740E" w14:textId="77777777" w:rsidTr="00936D8E">
        <w:tc>
          <w:tcPr>
            <w:tcW w:w="2594" w:type="dxa"/>
            <w:tcBorders>
              <w:top w:val="single" w:sz="4" w:space="0" w:color="auto"/>
              <w:left w:val="single" w:sz="4" w:space="0" w:color="auto"/>
              <w:bottom w:val="single" w:sz="4" w:space="0" w:color="auto"/>
              <w:right w:val="single" w:sz="4" w:space="0" w:color="auto"/>
            </w:tcBorders>
          </w:tcPr>
          <w:p w14:paraId="72D4EBA6" w14:textId="77777777" w:rsidR="00936D8E" w:rsidRPr="00936D8E" w:rsidRDefault="00936D8E" w:rsidP="00936D8E">
            <w:pPr>
              <w:spacing w:line="480" w:lineRule="auto"/>
              <w:ind w:firstLine="284"/>
              <w:jc w:val="both"/>
              <w:rPr>
                <w:rFonts w:ascii="Arial" w:hAnsi="Arial" w:cs="Arial"/>
                <w:i/>
                <w:iCs/>
                <w:sz w:val="20"/>
                <w:szCs w:val="20"/>
                <w:vertAlign w:val="subscript"/>
              </w:rPr>
            </w:pPr>
            <w:r w:rsidRPr="00936D8E">
              <w:rPr>
                <w:rFonts w:ascii="Arial" w:hAnsi="Arial" w:cs="Arial"/>
                <w:i/>
                <w:iCs/>
                <w:sz w:val="20"/>
                <w:szCs w:val="20"/>
              </w:rPr>
              <w:t>I</w:t>
            </w:r>
            <w:r w:rsidRPr="00936D8E">
              <w:rPr>
                <w:rFonts w:ascii="Arial" w:hAnsi="Arial" w:cs="Arial"/>
                <w:i/>
                <w:iCs/>
                <w:sz w:val="20"/>
                <w:szCs w:val="20"/>
                <w:vertAlign w:val="subscript"/>
              </w:rPr>
              <w:t>CO</w:t>
            </w:r>
          </w:p>
        </w:tc>
        <w:tc>
          <w:tcPr>
            <w:tcW w:w="2443" w:type="dxa"/>
            <w:tcBorders>
              <w:top w:val="single" w:sz="4" w:space="0" w:color="auto"/>
              <w:left w:val="single" w:sz="4" w:space="0" w:color="auto"/>
              <w:bottom w:val="single" w:sz="4" w:space="0" w:color="auto"/>
              <w:right w:val="single" w:sz="4" w:space="0" w:color="auto"/>
            </w:tcBorders>
            <w:hideMark/>
          </w:tcPr>
          <w:p w14:paraId="6D613DEE" w14:textId="77777777" w:rsidR="00936D8E" w:rsidRPr="00936D8E" w:rsidRDefault="00936D8E" w:rsidP="00936D8E">
            <w:pPr>
              <w:spacing w:line="480" w:lineRule="auto"/>
              <w:ind w:firstLine="284"/>
              <w:jc w:val="both"/>
              <w:rPr>
                <w:rFonts w:ascii="Arial" w:hAnsi="Arial" w:cs="Arial"/>
                <w:sz w:val="18"/>
                <w:szCs w:val="18"/>
              </w:rPr>
            </w:pPr>
            <w:r w:rsidRPr="00936D8E">
              <w:rPr>
                <w:rFonts w:ascii="Arial" w:hAnsi="Arial" w:cs="Arial"/>
                <w:sz w:val="18"/>
                <w:szCs w:val="18"/>
              </w:rPr>
              <w:t>Carbonyl index</w:t>
            </w:r>
          </w:p>
        </w:tc>
        <w:tc>
          <w:tcPr>
            <w:tcW w:w="3624" w:type="dxa"/>
            <w:tcBorders>
              <w:top w:val="single" w:sz="4" w:space="0" w:color="auto"/>
              <w:left w:val="single" w:sz="4" w:space="0" w:color="auto"/>
              <w:bottom w:val="single" w:sz="4" w:space="0" w:color="auto"/>
              <w:right w:val="single" w:sz="4" w:space="0" w:color="auto"/>
            </w:tcBorders>
            <w:hideMark/>
          </w:tcPr>
          <w:p w14:paraId="4691D2C4" w14:textId="77777777" w:rsidR="00936D8E" w:rsidRPr="00936D8E" w:rsidRDefault="00936D8E" w:rsidP="00936D8E">
            <w:pPr>
              <w:spacing w:line="480" w:lineRule="auto"/>
              <w:ind w:firstLine="284"/>
              <w:jc w:val="both"/>
              <w:rPr>
                <w:rFonts w:ascii="Arial" w:hAnsi="Arial" w:cs="Arial"/>
                <w:sz w:val="20"/>
                <w:szCs w:val="20"/>
              </w:rPr>
            </w:pPr>
            <w:r w:rsidRPr="00936D8E">
              <w:rPr>
                <w:rFonts w:ascii="Arial" w:hAnsi="Arial" w:cs="Arial"/>
                <w:i/>
                <w:iCs/>
                <w:sz w:val="20"/>
                <w:szCs w:val="20"/>
              </w:rPr>
              <w:t>A</w:t>
            </w:r>
            <w:r w:rsidRPr="00936D8E">
              <w:rPr>
                <w:rFonts w:ascii="Arial" w:hAnsi="Arial" w:cs="Arial"/>
                <w:sz w:val="20"/>
                <w:szCs w:val="20"/>
                <w:vertAlign w:val="subscript"/>
              </w:rPr>
              <w:t>1700cm</w:t>
            </w:r>
            <w:r w:rsidRPr="00936D8E">
              <w:rPr>
                <w:rFonts w:ascii="Arial" w:hAnsi="Arial" w:cs="Arial"/>
                <w:sz w:val="20"/>
                <w:szCs w:val="20"/>
                <w:vertAlign w:val="superscript"/>
              </w:rPr>
              <w:t xml:space="preserve">-1 </w:t>
            </w:r>
            <w:r w:rsidRPr="00936D8E">
              <w:rPr>
                <w:rFonts w:ascii="Arial" w:hAnsi="Arial" w:cs="Arial"/>
                <w:sz w:val="20"/>
                <w:szCs w:val="20"/>
              </w:rPr>
              <w:t>/ ∑</w:t>
            </w:r>
            <w:r w:rsidRPr="00936D8E">
              <w:rPr>
                <w:rFonts w:ascii="Arial" w:hAnsi="Arial" w:cs="Arial"/>
                <w:i/>
                <w:iCs/>
                <w:sz w:val="20"/>
                <w:szCs w:val="20"/>
              </w:rPr>
              <w:t>A</w:t>
            </w:r>
          </w:p>
        </w:tc>
      </w:tr>
      <w:tr w:rsidR="00936D8E" w:rsidRPr="00936D8E" w14:paraId="733255BF" w14:textId="77777777" w:rsidTr="00936D8E">
        <w:tc>
          <w:tcPr>
            <w:tcW w:w="2594" w:type="dxa"/>
            <w:tcBorders>
              <w:top w:val="single" w:sz="4" w:space="0" w:color="auto"/>
              <w:left w:val="single" w:sz="4" w:space="0" w:color="auto"/>
              <w:bottom w:val="single" w:sz="4" w:space="0" w:color="auto"/>
              <w:right w:val="single" w:sz="4" w:space="0" w:color="auto"/>
            </w:tcBorders>
          </w:tcPr>
          <w:p w14:paraId="7A242888" w14:textId="77777777" w:rsidR="00936D8E" w:rsidRPr="00936D8E" w:rsidRDefault="00936D8E" w:rsidP="00936D8E">
            <w:pPr>
              <w:spacing w:line="480" w:lineRule="auto"/>
              <w:ind w:firstLine="284"/>
              <w:jc w:val="both"/>
              <w:rPr>
                <w:rFonts w:ascii="Arial" w:hAnsi="Arial" w:cs="Arial"/>
                <w:i/>
                <w:iCs/>
                <w:sz w:val="20"/>
                <w:szCs w:val="20"/>
              </w:rPr>
            </w:pPr>
            <w:r w:rsidRPr="00936D8E">
              <w:rPr>
                <w:rFonts w:ascii="Arial" w:hAnsi="Arial" w:cs="Arial"/>
                <w:i/>
                <w:iCs/>
                <w:sz w:val="20"/>
                <w:szCs w:val="20"/>
              </w:rPr>
              <w:t>I</w:t>
            </w:r>
            <w:r w:rsidRPr="00936D8E">
              <w:rPr>
                <w:rFonts w:ascii="Arial" w:hAnsi="Arial" w:cs="Arial"/>
                <w:i/>
                <w:iCs/>
                <w:sz w:val="20"/>
                <w:szCs w:val="20"/>
                <w:vertAlign w:val="subscript"/>
              </w:rPr>
              <w:t>SO</w:t>
            </w:r>
          </w:p>
        </w:tc>
        <w:tc>
          <w:tcPr>
            <w:tcW w:w="2443" w:type="dxa"/>
            <w:tcBorders>
              <w:top w:val="single" w:sz="4" w:space="0" w:color="auto"/>
              <w:left w:val="single" w:sz="4" w:space="0" w:color="auto"/>
              <w:bottom w:val="single" w:sz="4" w:space="0" w:color="auto"/>
              <w:right w:val="single" w:sz="4" w:space="0" w:color="auto"/>
            </w:tcBorders>
            <w:hideMark/>
          </w:tcPr>
          <w:p w14:paraId="5833D560" w14:textId="77777777" w:rsidR="00936D8E" w:rsidRPr="00936D8E" w:rsidRDefault="00936D8E" w:rsidP="00936D8E">
            <w:pPr>
              <w:spacing w:line="480" w:lineRule="auto"/>
              <w:ind w:firstLine="284"/>
              <w:jc w:val="both"/>
              <w:rPr>
                <w:rFonts w:ascii="Arial" w:hAnsi="Arial" w:cs="Arial"/>
                <w:sz w:val="18"/>
                <w:szCs w:val="18"/>
              </w:rPr>
            </w:pPr>
            <w:r w:rsidRPr="00936D8E">
              <w:rPr>
                <w:rFonts w:ascii="Arial" w:hAnsi="Arial" w:cs="Arial"/>
                <w:sz w:val="18"/>
                <w:szCs w:val="18"/>
              </w:rPr>
              <w:t>Sulphoxide index</w:t>
            </w:r>
          </w:p>
        </w:tc>
        <w:tc>
          <w:tcPr>
            <w:tcW w:w="3624" w:type="dxa"/>
            <w:tcBorders>
              <w:top w:val="single" w:sz="4" w:space="0" w:color="auto"/>
              <w:left w:val="single" w:sz="4" w:space="0" w:color="auto"/>
              <w:bottom w:val="single" w:sz="4" w:space="0" w:color="auto"/>
              <w:right w:val="single" w:sz="4" w:space="0" w:color="auto"/>
            </w:tcBorders>
            <w:hideMark/>
          </w:tcPr>
          <w:p w14:paraId="578DBA56" w14:textId="77777777" w:rsidR="00936D8E" w:rsidRPr="00936D8E" w:rsidRDefault="00936D8E" w:rsidP="00936D8E">
            <w:pPr>
              <w:spacing w:line="480" w:lineRule="auto"/>
              <w:ind w:firstLine="284"/>
              <w:jc w:val="both"/>
              <w:rPr>
                <w:rFonts w:ascii="Arial" w:hAnsi="Arial" w:cs="Arial"/>
                <w:sz w:val="20"/>
                <w:szCs w:val="20"/>
              </w:rPr>
            </w:pPr>
            <w:r w:rsidRPr="00936D8E">
              <w:rPr>
                <w:rFonts w:ascii="Arial" w:hAnsi="Arial" w:cs="Arial"/>
                <w:i/>
                <w:iCs/>
                <w:sz w:val="20"/>
                <w:szCs w:val="20"/>
              </w:rPr>
              <w:t>A</w:t>
            </w:r>
            <w:r w:rsidRPr="00936D8E">
              <w:rPr>
                <w:rFonts w:ascii="Arial" w:hAnsi="Arial" w:cs="Arial"/>
                <w:sz w:val="20"/>
                <w:szCs w:val="20"/>
                <w:vertAlign w:val="subscript"/>
              </w:rPr>
              <w:t>1030cm</w:t>
            </w:r>
            <w:r w:rsidRPr="00936D8E">
              <w:rPr>
                <w:rFonts w:ascii="Arial" w:hAnsi="Arial" w:cs="Arial"/>
                <w:sz w:val="20"/>
                <w:szCs w:val="20"/>
                <w:vertAlign w:val="superscript"/>
              </w:rPr>
              <w:t xml:space="preserve">-1 </w:t>
            </w:r>
            <w:r w:rsidRPr="00936D8E">
              <w:rPr>
                <w:rFonts w:ascii="Arial" w:hAnsi="Arial" w:cs="Arial"/>
                <w:sz w:val="20"/>
                <w:szCs w:val="20"/>
              </w:rPr>
              <w:t>/ ∑</w:t>
            </w:r>
            <w:r w:rsidRPr="00936D8E">
              <w:rPr>
                <w:rFonts w:ascii="Arial" w:hAnsi="Arial" w:cs="Arial"/>
                <w:i/>
                <w:iCs/>
                <w:sz w:val="20"/>
                <w:szCs w:val="20"/>
              </w:rPr>
              <w:t>A</w:t>
            </w:r>
          </w:p>
        </w:tc>
      </w:tr>
      <w:tr w:rsidR="00936D8E" w:rsidRPr="00936D8E" w14:paraId="0B8C7B73" w14:textId="77777777" w:rsidTr="00936D8E">
        <w:tc>
          <w:tcPr>
            <w:tcW w:w="2594" w:type="dxa"/>
            <w:tcBorders>
              <w:top w:val="single" w:sz="4" w:space="0" w:color="auto"/>
              <w:left w:val="single" w:sz="4" w:space="0" w:color="auto"/>
              <w:bottom w:val="single" w:sz="4" w:space="0" w:color="auto"/>
              <w:right w:val="single" w:sz="4" w:space="0" w:color="auto"/>
            </w:tcBorders>
            <w:vAlign w:val="center"/>
          </w:tcPr>
          <w:p w14:paraId="6D107ECA" w14:textId="77777777" w:rsidR="00936D8E" w:rsidRPr="00936D8E" w:rsidRDefault="00936D8E" w:rsidP="00936D8E">
            <w:pPr>
              <w:spacing w:line="480" w:lineRule="auto"/>
              <w:ind w:firstLine="284"/>
              <w:rPr>
                <w:rFonts w:ascii="Arial" w:hAnsi="Arial" w:cs="Arial"/>
                <w:sz w:val="20"/>
                <w:szCs w:val="20"/>
              </w:rPr>
            </w:pPr>
            <w:r w:rsidRPr="00936D8E">
              <w:rPr>
                <w:rFonts w:ascii="Arial" w:hAnsi="Arial" w:cs="Arial"/>
                <w:sz w:val="20"/>
                <w:szCs w:val="20"/>
              </w:rPr>
              <w:t>∑</w:t>
            </w:r>
            <w:r w:rsidRPr="00936D8E">
              <w:rPr>
                <w:rFonts w:ascii="Arial" w:hAnsi="Arial" w:cs="Arial"/>
                <w:i/>
                <w:iCs/>
                <w:sz w:val="20"/>
                <w:szCs w:val="20"/>
              </w:rPr>
              <w:t>A</w:t>
            </w:r>
          </w:p>
        </w:tc>
        <w:tc>
          <w:tcPr>
            <w:tcW w:w="2443" w:type="dxa"/>
            <w:tcBorders>
              <w:top w:val="single" w:sz="4" w:space="0" w:color="auto"/>
              <w:left w:val="single" w:sz="4" w:space="0" w:color="auto"/>
              <w:bottom w:val="single" w:sz="4" w:space="0" w:color="auto"/>
              <w:right w:val="single" w:sz="4" w:space="0" w:color="auto"/>
            </w:tcBorders>
            <w:vAlign w:val="center"/>
            <w:hideMark/>
          </w:tcPr>
          <w:p w14:paraId="2CDCF5B5" w14:textId="77777777" w:rsidR="00936D8E" w:rsidRPr="00936D8E" w:rsidRDefault="00936D8E" w:rsidP="00936D8E">
            <w:pPr>
              <w:ind w:left="293" w:hanging="9"/>
              <w:rPr>
                <w:rFonts w:ascii="Arial" w:hAnsi="Arial" w:cs="Arial"/>
                <w:sz w:val="18"/>
                <w:szCs w:val="18"/>
                <w:lang w:val="en-GB"/>
              </w:rPr>
            </w:pPr>
            <w:r w:rsidRPr="00936D8E">
              <w:rPr>
                <w:rFonts w:ascii="Arial" w:hAnsi="Arial" w:cs="Arial"/>
                <w:sz w:val="18"/>
                <w:szCs w:val="18"/>
                <w:lang w:val="en-GB"/>
              </w:rPr>
              <w:t>Sum of all the significant band areas</w:t>
            </w:r>
          </w:p>
        </w:tc>
        <w:tc>
          <w:tcPr>
            <w:tcW w:w="3624" w:type="dxa"/>
            <w:tcBorders>
              <w:top w:val="single" w:sz="4" w:space="0" w:color="auto"/>
              <w:left w:val="single" w:sz="4" w:space="0" w:color="auto"/>
              <w:bottom w:val="single" w:sz="4" w:space="0" w:color="auto"/>
              <w:right w:val="single" w:sz="4" w:space="0" w:color="auto"/>
            </w:tcBorders>
          </w:tcPr>
          <w:p w14:paraId="33CAF101" w14:textId="77777777" w:rsidR="00936D8E" w:rsidRPr="00936D8E" w:rsidRDefault="00936D8E" w:rsidP="00936D8E">
            <w:pPr>
              <w:spacing w:line="480" w:lineRule="auto"/>
              <w:ind w:left="324" w:hanging="40"/>
              <w:jc w:val="both"/>
              <w:rPr>
                <w:rFonts w:ascii="Arial" w:hAnsi="Arial" w:cs="Arial"/>
                <w:sz w:val="20"/>
                <w:szCs w:val="20"/>
                <w:lang w:val="en-GB"/>
              </w:rPr>
            </w:pPr>
            <w:r w:rsidRPr="00936D8E">
              <w:rPr>
                <w:rFonts w:ascii="Arial" w:hAnsi="Arial" w:cs="Arial"/>
                <w:sz w:val="20"/>
                <w:szCs w:val="20"/>
                <w:lang w:val="en-GB"/>
              </w:rPr>
              <w:t>∑</w:t>
            </w:r>
            <w:r w:rsidRPr="00936D8E">
              <w:rPr>
                <w:rFonts w:ascii="Arial" w:hAnsi="Arial" w:cs="Arial"/>
                <w:i/>
                <w:iCs/>
                <w:sz w:val="20"/>
                <w:szCs w:val="20"/>
                <w:lang w:val="en-GB"/>
              </w:rPr>
              <w:t xml:space="preserve">A </w:t>
            </w:r>
            <w:r w:rsidRPr="00936D8E">
              <w:rPr>
                <w:rFonts w:ascii="Arial" w:hAnsi="Arial" w:cs="Arial"/>
                <w:sz w:val="20"/>
                <w:szCs w:val="20"/>
                <w:lang w:val="en-GB"/>
              </w:rPr>
              <w:t xml:space="preserve">= </w:t>
            </w:r>
            <w:r w:rsidRPr="00936D8E">
              <w:rPr>
                <w:rFonts w:ascii="Arial" w:hAnsi="Arial" w:cs="Arial"/>
                <w:i/>
                <w:iCs/>
                <w:sz w:val="20"/>
                <w:szCs w:val="20"/>
                <w:lang w:val="en-GB"/>
              </w:rPr>
              <w:t>A</w:t>
            </w:r>
            <w:r w:rsidRPr="00936D8E">
              <w:rPr>
                <w:rFonts w:ascii="Arial" w:hAnsi="Arial" w:cs="Arial"/>
                <w:sz w:val="20"/>
                <w:szCs w:val="20"/>
                <w:vertAlign w:val="subscript"/>
                <w:lang w:val="en-GB"/>
              </w:rPr>
              <w:t>1535cm</w:t>
            </w:r>
            <w:r w:rsidRPr="00936D8E">
              <w:rPr>
                <w:rFonts w:ascii="Arial" w:hAnsi="Arial" w:cs="Arial"/>
                <w:sz w:val="20"/>
                <w:szCs w:val="20"/>
                <w:vertAlign w:val="superscript"/>
                <w:lang w:val="en-GB"/>
              </w:rPr>
              <w:t>-1</w:t>
            </w:r>
            <w:r w:rsidRPr="00936D8E">
              <w:rPr>
                <w:rFonts w:ascii="Arial" w:hAnsi="Arial" w:cs="Arial"/>
                <w:i/>
                <w:iCs/>
                <w:sz w:val="20"/>
                <w:szCs w:val="20"/>
                <w:lang w:val="en-GB"/>
              </w:rPr>
              <w:t>-</w:t>
            </w:r>
            <w:r w:rsidRPr="00936D8E">
              <w:rPr>
                <w:rFonts w:ascii="Arial" w:hAnsi="Arial" w:cs="Arial"/>
                <w:sz w:val="20"/>
                <w:szCs w:val="20"/>
                <w:vertAlign w:val="subscript"/>
                <w:lang w:val="en-GB"/>
              </w:rPr>
              <w:t>1625cm</w:t>
            </w:r>
            <w:r w:rsidRPr="00936D8E">
              <w:rPr>
                <w:rFonts w:ascii="Arial" w:hAnsi="Arial" w:cs="Arial"/>
                <w:sz w:val="20"/>
                <w:szCs w:val="20"/>
                <w:vertAlign w:val="superscript"/>
                <w:lang w:val="en-GB"/>
              </w:rPr>
              <w:t>-1</w:t>
            </w:r>
            <w:r w:rsidRPr="00936D8E">
              <w:rPr>
                <w:rFonts w:ascii="Arial" w:hAnsi="Arial" w:cs="Arial"/>
                <w:sz w:val="20"/>
                <w:szCs w:val="20"/>
                <w:lang w:val="en-GB"/>
              </w:rPr>
              <w:t xml:space="preserve"> + </w:t>
            </w:r>
            <w:r w:rsidRPr="00936D8E">
              <w:rPr>
                <w:rFonts w:ascii="Arial" w:hAnsi="Arial" w:cs="Arial"/>
                <w:i/>
                <w:iCs/>
                <w:sz w:val="20"/>
                <w:szCs w:val="20"/>
                <w:lang w:val="en-GB"/>
              </w:rPr>
              <w:t>A</w:t>
            </w:r>
            <w:r w:rsidRPr="00936D8E">
              <w:rPr>
                <w:rFonts w:ascii="Arial" w:hAnsi="Arial" w:cs="Arial"/>
                <w:sz w:val="20"/>
                <w:szCs w:val="20"/>
                <w:vertAlign w:val="subscript"/>
                <w:lang w:val="en-GB"/>
              </w:rPr>
              <w:t>1350cm</w:t>
            </w:r>
            <w:r w:rsidRPr="00936D8E">
              <w:rPr>
                <w:rFonts w:ascii="Arial" w:hAnsi="Arial" w:cs="Arial"/>
                <w:sz w:val="20"/>
                <w:szCs w:val="20"/>
                <w:vertAlign w:val="superscript"/>
                <w:lang w:val="en-GB"/>
              </w:rPr>
              <w:t>-1</w:t>
            </w:r>
            <w:r w:rsidRPr="00936D8E">
              <w:rPr>
                <w:rFonts w:ascii="Arial" w:hAnsi="Arial" w:cs="Arial"/>
                <w:i/>
                <w:iCs/>
                <w:sz w:val="20"/>
                <w:szCs w:val="20"/>
                <w:lang w:val="en-GB"/>
              </w:rPr>
              <w:t>-</w:t>
            </w:r>
            <w:r w:rsidRPr="00936D8E">
              <w:rPr>
                <w:rFonts w:ascii="Arial" w:hAnsi="Arial" w:cs="Arial"/>
                <w:sz w:val="20"/>
                <w:szCs w:val="20"/>
                <w:vertAlign w:val="subscript"/>
                <w:lang w:val="en-GB"/>
              </w:rPr>
              <w:t>1510cm</w:t>
            </w:r>
            <w:r w:rsidRPr="00936D8E">
              <w:rPr>
                <w:rFonts w:ascii="Arial" w:hAnsi="Arial" w:cs="Arial"/>
                <w:sz w:val="20"/>
                <w:szCs w:val="20"/>
                <w:vertAlign w:val="superscript"/>
                <w:lang w:val="en-GB"/>
              </w:rPr>
              <w:t>-1</w:t>
            </w:r>
            <w:r w:rsidRPr="00936D8E">
              <w:rPr>
                <w:rFonts w:ascii="Arial" w:hAnsi="Arial" w:cs="Arial"/>
                <w:sz w:val="20"/>
                <w:szCs w:val="20"/>
                <w:lang w:val="en-GB"/>
              </w:rPr>
              <w:t xml:space="preserve">+ </w:t>
            </w:r>
            <w:r w:rsidRPr="00936D8E">
              <w:rPr>
                <w:rFonts w:ascii="Arial" w:hAnsi="Arial" w:cs="Arial"/>
                <w:i/>
                <w:iCs/>
                <w:sz w:val="20"/>
                <w:szCs w:val="20"/>
                <w:lang w:val="en-GB"/>
              </w:rPr>
              <w:t>A</w:t>
            </w:r>
            <w:r w:rsidRPr="00936D8E">
              <w:rPr>
                <w:rFonts w:ascii="Arial" w:hAnsi="Arial" w:cs="Arial"/>
                <w:sz w:val="20"/>
                <w:szCs w:val="20"/>
                <w:vertAlign w:val="subscript"/>
                <w:lang w:val="en-GB"/>
              </w:rPr>
              <w:t>1700cm</w:t>
            </w:r>
            <w:r w:rsidRPr="00936D8E">
              <w:rPr>
                <w:rFonts w:ascii="Arial" w:hAnsi="Arial" w:cs="Arial"/>
                <w:sz w:val="20"/>
                <w:szCs w:val="20"/>
                <w:vertAlign w:val="superscript"/>
                <w:lang w:val="en-GB"/>
              </w:rPr>
              <w:t>-1</w:t>
            </w:r>
            <w:r w:rsidRPr="00936D8E">
              <w:rPr>
                <w:rFonts w:ascii="Arial" w:hAnsi="Arial" w:cs="Arial"/>
                <w:sz w:val="20"/>
                <w:szCs w:val="20"/>
                <w:lang w:val="en-GB"/>
              </w:rPr>
              <w:t xml:space="preserve"> + </w:t>
            </w:r>
            <w:r w:rsidRPr="00936D8E">
              <w:rPr>
                <w:rFonts w:ascii="Arial" w:hAnsi="Arial" w:cs="Arial"/>
                <w:i/>
                <w:iCs/>
                <w:sz w:val="20"/>
                <w:szCs w:val="20"/>
                <w:lang w:val="en-GB"/>
              </w:rPr>
              <w:t>A</w:t>
            </w:r>
            <w:r w:rsidRPr="00936D8E">
              <w:rPr>
                <w:rFonts w:ascii="Arial" w:hAnsi="Arial" w:cs="Arial"/>
                <w:sz w:val="20"/>
                <w:szCs w:val="20"/>
                <w:vertAlign w:val="subscript"/>
                <w:lang w:val="en-GB"/>
              </w:rPr>
              <w:t>1030cm</w:t>
            </w:r>
            <w:r w:rsidRPr="00936D8E">
              <w:rPr>
                <w:rFonts w:ascii="Arial" w:hAnsi="Arial" w:cs="Arial"/>
                <w:sz w:val="20"/>
                <w:szCs w:val="20"/>
                <w:vertAlign w:val="superscript"/>
                <w:lang w:val="en-GB"/>
              </w:rPr>
              <w:t>-1</w:t>
            </w:r>
            <w:r w:rsidRPr="00936D8E">
              <w:rPr>
                <w:rFonts w:ascii="Arial" w:hAnsi="Arial" w:cs="Arial"/>
                <w:sz w:val="20"/>
                <w:szCs w:val="20"/>
                <w:lang w:val="en-GB"/>
              </w:rPr>
              <w:t xml:space="preserve"> + </w:t>
            </w:r>
            <w:r w:rsidRPr="00936D8E">
              <w:rPr>
                <w:rFonts w:ascii="Arial" w:hAnsi="Arial" w:cs="Arial"/>
                <w:i/>
                <w:iCs/>
                <w:sz w:val="20"/>
                <w:szCs w:val="20"/>
                <w:lang w:val="en-GB"/>
              </w:rPr>
              <w:t>A</w:t>
            </w:r>
            <w:r w:rsidRPr="00936D8E">
              <w:rPr>
                <w:rFonts w:ascii="Arial" w:hAnsi="Arial" w:cs="Arial"/>
                <w:sz w:val="20"/>
                <w:szCs w:val="20"/>
                <w:vertAlign w:val="subscript"/>
                <w:lang w:val="en-GB"/>
              </w:rPr>
              <w:t>715cm</w:t>
            </w:r>
            <w:r w:rsidRPr="00936D8E">
              <w:rPr>
                <w:rFonts w:ascii="Arial" w:hAnsi="Arial" w:cs="Arial"/>
                <w:sz w:val="20"/>
                <w:szCs w:val="20"/>
                <w:vertAlign w:val="superscript"/>
                <w:lang w:val="en-GB"/>
              </w:rPr>
              <w:t>-1</w:t>
            </w:r>
            <w:r w:rsidRPr="00936D8E">
              <w:rPr>
                <w:rFonts w:ascii="Arial" w:hAnsi="Arial" w:cs="Arial"/>
                <w:sz w:val="20"/>
                <w:szCs w:val="20"/>
                <w:lang w:val="en-GB"/>
              </w:rPr>
              <w:t xml:space="preserve"> + </w:t>
            </w:r>
            <w:r w:rsidRPr="00936D8E">
              <w:rPr>
                <w:rFonts w:ascii="Arial" w:hAnsi="Arial" w:cs="Arial"/>
                <w:i/>
                <w:iCs/>
                <w:sz w:val="20"/>
                <w:szCs w:val="20"/>
                <w:lang w:val="en-GB"/>
              </w:rPr>
              <w:t>A</w:t>
            </w:r>
            <w:r w:rsidRPr="00936D8E">
              <w:rPr>
                <w:rFonts w:ascii="Arial" w:hAnsi="Arial" w:cs="Arial"/>
                <w:sz w:val="20"/>
                <w:szCs w:val="20"/>
                <w:vertAlign w:val="subscript"/>
                <w:lang w:val="en-GB"/>
              </w:rPr>
              <w:t>733cm</w:t>
            </w:r>
            <w:r w:rsidRPr="00936D8E">
              <w:rPr>
                <w:rFonts w:ascii="Arial" w:hAnsi="Arial" w:cs="Arial"/>
                <w:sz w:val="20"/>
                <w:szCs w:val="20"/>
                <w:vertAlign w:val="superscript"/>
                <w:lang w:val="en-GB"/>
              </w:rPr>
              <w:t>-1</w:t>
            </w:r>
          </w:p>
        </w:tc>
      </w:tr>
    </w:tbl>
    <w:p w14:paraId="490A7FC6" w14:textId="507C1881" w:rsidR="00936D8E" w:rsidRDefault="00936D8E" w:rsidP="00936D8E">
      <w:pPr>
        <w:spacing w:after="0" w:line="480" w:lineRule="auto"/>
        <w:jc w:val="both"/>
        <w:rPr>
          <w:rFonts w:ascii="Arial" w:hAnsi="Arial" w:cs="Arial"/>
        </w:rPr>
      </w:pPr>
      <w:r w:rsidRPr="00936D8E">
        <w:rPr>
          <w:rFonts w:ascii="Arial" w:hAnsi="Arial" w:cs="Arial"/>
          <w:b/>
          <w:bCs/>
        </w:rPr>
        <w:t>Table S2.</w:t>
      </w:r>
      <w:r w:rsidRPr="00936D8E">
        <w:rPr>
          <w:rFonts w:ascii="Arial" w:hAnsi="Arial" w:cs="Arial"/>
        </w:rPr>
        <w:t xml:space="preserve"> Indices calculated for modified bitumen systems.</w:t>
      </w:r>
    </w:p>
    <w:p w14:paraId="3513B9B8" w14:textId="77777777" w:rsidR="00936D8E" w:rsidRDefault="00936D8E" w:rsidP="00936D8E">
      <w:pPr>
        <w:spacing w:after="360" w:line="480" w:lineRule="auto"/>
        <w:jc w:val="both"/>
        <w:rPr>
          <w:rFonts w:ascii="Arial" w:hAnsi="Arial" w:cs="Arial"/>
        </w:rPr>
      </w:pPr>
    </w:p>
    <w:p w14:paraId="0D96EC42" w14:textId="67CBE7DA" w:rsidR="009349E5" w:rsidRDefault="009349E5" w:rsidP="009349E5">
      <w:pPr>
        <w:rPr>
          <w:rFonts w:ascii="Arial" w:hAnsi="Arial" w:cs="Arial"/>
        </w:rPr>
      </w:pPr>
      <w:r>
        <w:rPr>
          <w:rFonts w:ascii="Arial" w:hAnsi="Arial" w:cs="Arial"/>
        </w:rPr>
        <w:br w:type="page"/>
      </w:r>
    </w:p>
    <w:p w14:paraId="38D1EB21" w14:textId="77777777" w:rsidR="00936D8E" w:rsidRPr="00936D8E" w:rsidRDefault="00936D8E" w:rsidP="00936D8E">
      <w:pPr>
        <w:spacing w:after="360"/>
        <w:jc w:val="center"/>
        <w:rPr>
          <w:rFonts w:ascii="Arial" w:hAnsi="Arial" w:cs="Arial"/>
          <w:sz w:val="24"/>
          <w:szCs w:val="24"/>
          <w:lang w:val="en-US"/>
        </w:rPr>
      </w:pPr>
      <w:r w:rsidRPr="00936D8E">
        <w:rPr>
          <w:rFonts w:ascii="Arial" w:hAnsi="Arial" w:cs="Arial"/>
          <w:b/>
          <w:bCs/>
          <w:sz w:val="28"/>
          <w:szCs w:val="28"/>
          <w:lang w:val="en-US"/>
        </w:rPr>
        <w:lastRenderedPageBreak/>
        <w:t>Characterization &amp; Results</w:t>
      </w:r>
    </w:p>
    <w:p w14:paraId="20B38508" w14:textId="2969A630" w:rsidR="00936D8E" w:rsidRDefault="00936D8E" w:rsidP="00936D8E">
      <w:pPr>
        <w:spacing w:after="0" w:line="240" w:lineRule="auto"/>
        <w:jc w:val="both"/>
        <w:rPr>
          <w:rFonts w:ascii="Arial" w:hAnsi="Arial" w:cs="Arial"/>
          <w:lang w:val="en-US"/>
        </w:rPr>
      </w:pPr>
      <w:r w:rsidRPr="00936D8E">
        <w:rPr>
          <w:rFonts w:ascii="Arial" w:hAnsi="Arial" w:cs="Arial"/>
          <w:b/>
          <w:lang w:val="en-US"/>
        </w:rPr>
        <w:t>Table S3.</w:t>
      </w:r>
      <w:r w:rsidRPr="00936D8E">
        <w:rPr>
          <w:rFonts w:ascii="Arial" w:hAnsi="Arial" w:cs="Arial"/>
          <w:lang w:val="en-US"/>
        </w:rPr>
        <w:t xml:space="preserve"> Chemical composition of crumb rubber (</w:t>
      </w:r>
      <w:r w:rsidRPr="00936D8E">
        <w:rPr>
          <w:rFonts w:ascii="Arial" w:hAnsi="Arial" w:cs="Arial"/>
          <w:bCs/>
          <w:lang w:val="en-US"/>
        </w:rPr>
        <w:t>CR)</w:t>
      </w:r>
      <w:r w:rsidRPr="00936D8E">
        <w:rPr>
          <w:rFonts w:ascii="Arial" w:hAnsi="Arial" w:cs="Arial"/>
          <w:lang w:val="en-US"/>
        </w:rPr>
        <w:t xml:space="preserve"> powder. Data obtained from </w:t>
      </w:r>
      <w:r>
        <w:rPr>
          <w:rFonts w:ascii="Arial" w:hAnsi="Arial" w:cs="Arial"/>
          <w:lang w:val="en-US"/>
        </w:rPr>
        <w:br/>
      </w:r>
      <w:r w:rsidRPr="00936D8E">
        <w:rPr>
          <w:rFonts w:ascii="Arial" w:hAnsi="Arial" w:cs="Arial"/>
          <w:lang w:val="en-US"/>
        </w:rPr>
        <w:t>the producer.</w:t>
      </w:r>
    </w:p>
    <w:tbl>
      <w:tblPr>
        <w:tblStyle w:val="TableGrid"/>
        <w:tblpPr w:leftFromText="180" w:rightFromText="180" w:vertAnchor="text" w:horzAnchor="margin" w:tblpY="44"/>
        <w:tblOverlap w:val="neve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676"/>
        <w:gridCol w:w="1970"/>
      </w:tblGrid>
      <w:tr w:rsidR="00936D8E" w:rsidRPr="00936D8E" w14:paraId="64A4A53D" w14:textId="77777777" w:rsidTr="00936D8E">
        <w:trPr>
          <w:trHeight w:val="20"/>
        </w:trPr>
        <w:tc>
          <w:tcPr>
            <w:tcW w:w="6676" w:type="dxa"/>
            <w:vAlign w:val="center"/>
          </w:tcPr>
          <w:p w14:paraId="24BFD4DB" w14:textId="77777777" w:rsidR="00936D8E" w:rsidRPr="00936D8E" w:rsidRDefault="00936D8E" w:rsidP="00936D8E">
            <w:pPr>
              <w:spacing w:before="100" w:after="100"/>
              <w:jc w:val="center"/>
              <w:rPr>
                <w:rFonts w:ascii="Arial" w:hAnsi="Arial" w:cs="Arial"/>
                <w:b/>
                <w:sz w:val="18"/>
                <w:szCs w:val="18"/>
                <w:lang w:val="en-US"/>
              </w:rPr>
            </w:pPr>
            <w:r w:rsidRPr="00936D8E">
              <w:rPr>
                <w:rFonts w:ascii="Arial" w:hAnsi="Arial" w:cs="Arial"/>
                <w:b/>
                <w:sz w:val="18"/>
                <w:szCs w:val="18"/>
                <w:lang w:val="en-US"/>
              </w:rPr>
              <w:t>Composition</w:t>
            </w:r>
          </w:p>
        </w:tc>
        <w:tc>
          <w:tcPr>
            <w:tcW w:w="1970" w:type="dxa"/>
            <w:vAlign w:val="center"/>
          </w:tcPr>
          <w:p w14:paraId="6E559792" w14:textId="77777777" w:rsidR="00936D8E" w:rsidRPr="00936D8E" w:rsidRDefault="00936D8E" w:rsidP="00936D8E">
            <w:pPr>
              <w:jc w:val="center"/>
              <w:rPr>
                <w:rFonts w:ascii="Arial" w:hAnsi="Arial" w:cs="Arial"/>
                <w:b/>
                <w:sz w:val="18"/>
                <w:szCs w:val="18"/>
                <w:lang w:val="en-US"/>
              </w:rPr>
            </w:pPr>
            <w:r w:rsidRPr="00936D8E">
              <w:rPr>
                <w:rFonts w:ascii="Arial" w:hAnsi="Arial" w:cs="Arial"/>
                <w:b/>
                <w:sz w:val="18"/>
                <w:szCs w:val="18"/>
                <w:lang w:val="en-US"/>
              </w:rPr>
              <w:t xml:space="preserve">Content </w:t>
            </w:r>
            <w:r w:rsidRPr="00936D8E">
              <w:rPr>
                <w:rFonts w:ascii="Arial" w:hAnsi="Arial" w:cs="Arial"/>
                <w:b/>
                <w:sz w:val="18"/>
                <w:szCs w:val="18"/>
                <w:lang w:val="en-US"/>
              </w:rPr>
              <w:br/>
              <w:t>(</w:t>
            </w:r>
            <w:proofErr w:type="spellStart"/>
            <w:r w:rsidRPr="00936D8E">
              <w:rPr>
                <w:rFonts w:ascii="Arial" w:hAnsi="Arial" w:cs="Arial"/>
                <w:b/>
                <w:sz w:val="18"/>
                <w:szCs w:val="18"/>
                <w:lang w:val="en-US"/>
              </w:rPr>
              <w:t>wt</w:t>
            </w:r>
            <w:proofErr w:type="spellEnd"/>
            <w:r w:rsidRPr="00936D8E">
              <w:rPr>
                <w:rFonts w:ascii="Arial" w:hAnsi="Arial" w:cs="Arial"/>
                <w:b/>
                <w:sz w:val="18"/>
                <w:szCs w:val="18"/>
                <w:lang w:val="en-US"/>
              </w:rPr>
              <w:t>%)</w:t>
            </w:r>
          </w:p>
        </w:tc>
      </w:tr>
      <w:tr w:rsidR="00936D8E" w:rsidRPr="00936D8E" w14:paraId="1B0B2A90" w14:textId="77777777" w:rsidTr="00936D8E">
        <w:trPr>
          <w:trHeight w:val="20"/>
        </w:trPr>
        <w:tc>
          <w:tcPr>
            <w:tcW w:w="6676" w:type="dxa"/>
          </w:tcPr>
          <w:p w14:paraId="1B63EFE7" w14:textId="7B75BBB2" w:rsidR="00936D8E" w:rsidRPr="00936D8E" w:rsidRDefault="00936D8E" w:rsidP="00936D8E">
            <w:pPr>
              <w:spacing w:before="100" w:after="40"/>
              <w:jc w:val="both"/>
              <w:rPr>
                <w:rFonts w:ascii="Arial" w:hAnsi="Arial" w:cs="Arial"/>
                <w:sz w:val="18"/>
                <w:szCs w:val="18"/>
                <w:lang w:val="en-US"/>
              </w:rPr>
            </w:pPr>
            <w:proofErr w:type="spellStart"/>
            <w:r w:rsidRPr="00936D8E">
              <w:rPr>
                <w:rFonts w:ascii="Arial" w:hAnsi="Arial" w:cs="Arial"/>
                <w:sz w:val="18"/>
                <w:szCs w:val="18"/>
                <w:lang w:val="en-US"/>
              </w:rPr>
              <w:t>Isophrene</w:t>
            </w:r>
            <w:proofErr w:type="spellEnd"/>
            <w:r w:rsidRPr="00936D8E">
              <w:rPr>
                <w:rFonts w:ascii="Arial" w:hAnsi="Arial" w:cs="Arial"/>
                <w:sz w:val="18"/>
                <w:szCs w:val="18"/>
                <w:lang w:val="en-US"/>
              </w:rPr>
              <w:t xml:space="preserve"> rubber, natural (NR) or synthetic (SR) rubber, </w:t>
            </w:r>
            <w:r w:rsidR="00FE6199">
              <w:rPr>
                <w:rFonts w:ascii="Arial" w:hAnsi="Arial" w:cs="Arial"/>
                <w:sz w:val="18"/>
                <w:szCs w:val="18"/>
                <w:lang w:val="en-US"/>
              </w:rPr>
              <w:t>styrene</w:t>
            </w:r>
            <w:r w:rsidRPr="00936D8E">
              <w:rPr>
                <w:rFonts w:ascii="Arial" w:hAnsi="Arial" w:cs="Arial"/>
                <w:sz w:val="18"/>
                <w:szCs w:val="18"/>
                <w:lang w:val="en-US"/>
              </w:rPr>
              <w:t>-butadiene rubber (SBR)</w:t>
            </w:r>
          </w:p>
        </w:tc>
        <w:tc>
          <w:tcPr>
            <w:tcW w:w="1970" w:type="dxa"/>
            <w:vAlign w:val="center"/>
          </w:tcPr>
          <w:p w14:paraId="63F7231E" w14:textId="77777777" w:rsidR="00936D8E" w:rsidRPr="00936D8E" w:rsidRDefault="00936D8E" w:rsidP="00936D8E">
            <w:pPr>
              <w:tabs>
                <w:tab w:val="decimal" w:pos="758"/>
              </w:tabs>
              <w:spacing w:before="100" w:line="480" w:lineRule="auto"/>
              <w:rPr>
                <w:rFonts w:ascii="Arial" w:hAnsi="Arial" w:cs="Arial"/>
                <w:sz w:val="18"/>
                <w:szCs w:val="18"/>
                <w:lang w:val="en-US"/>
              </w:rPr>
            </w:pPr>
            <w:r w:rsidRPr="00936D8E">
              <w:rPr>
                <w:rFonts w:ascii="Arial" w:hAnsi="Arial" w:cs="Arial"/>
                <w:sz w:val="18"/>
                <w:szCs w:val="18"/>
                <w:lang w:val="en-US"/>
              </w:rPr>
              <w:t>53.4</w:t>
            </w:r>
          </w:p>
        </w:tc>
      </w:tr>
      <w:tr w:rsidR="00936D8E" w:rsidRPr="00936D8E" w14:paraId="732F5AE1" w14:textId="77777777" w:rsidTr="00936D8E">
        <w:trPr>
          <w:trHeight w:val="20"/>
        </w:trPr>
        <w:tc>
          <w:tcPr>
            <w:tcW w:w="6676" w:type="dxa"/>
          </w:tcPr>
          <w:p w14:paraId="166CA909" w14:textId="77777777" w:rsidR="00936D8E" w:rsidRPr="00936D8E" w:rsidRDefault="00936D8E" w:rsidP="00936D8E">
            <w:pPr>
              <w:spacing w:before="40" w:after="40"/>
              <w:jc w:val="both"/>
              <w:rPr>
                <w:rFonts w:ascii="Arial" w:hAnsi="Arial" w:cs="Arial"/>
                <w:sz w:val="18"/>
                <w:szCs w:val="18"/>
                <w:lang w:val="en-US"/>
              </w:rPr>
            </w:pPr>
            <w:r w:rsidRPr="00936D8E">
              <w:rPr>
                <w:rFonts w:ascii="Arial" w:hAnsi="Arial" w:cs="Arial"/>
                <w:sz w:val="18"/>
                <w:szCs w:val="18"/>
                <w:lang w:val="en-US"/>
              </w:rPr>
              <w:t>Carbon black</w:t>
            </w:r>
          </w:p>
        </w:tc>
        <w:tc>
          <w:tcPr>
            <w:tcW w:w="1970" w:type="dxa"/>
            <w:vAlign w:val="center"/>
          </w:tcPr>
          <w:p w14:paraId="619D8620" w14:textId="77777777" w:rsidR="00936D8E" w:rsidRPr="00936D8E" w:rsidRDefault="00936D8E" w:rsidP="00936D8E">
            <w:pPr>
              <w:tabs>
                <w:tab w:val="decimal" w:pos="758"/>
              </w:tabs>
              <w:rPr>
                <w:rFonts w:ascii="Arial" w:hAnsi="Arial" w:cs="Arial"/>
                <w:sz w:val="18"/>
                <w:szCs w:val="18"/>
                <w:lang w:val="en-US"/>
              </w:rPr>
            </w:pPr>
            <w:r w:rsidRPr="00936D8E">
              <w:rPr>
                <w:rFonts w:ascii="Arial" w:hAnsi="Arial" w:cs="Arial"/>
                <w:sz w:val="18"/>
                <w:szCs w:val="18"/>
                <w:lang w:val="en-US"/>
              </w:rPr>
              <w:t>28.6</w:t>
            </w:r>
          </w:p>
        </w:tc>
      </w:tr>
      <w:tr w:rsidR="00936D8E" w:rsidRPr="00936D8E" w14:paraId="34E9B8F2" w14:textId="77777777" w:rsidTr="00936D8E">
        <w:trPr>
          <w:trHeight w:val="20"/>
        </w:trPr>
        <w:tc>
          <w:tcPr>
            <w:tcW w:w="6676" w:type="dxa"/>
          </w:tcPr>
          <w:p w14:paraId="7ABE6119" w14:textId="77777777" w:rsidR="00936D8E" w:rsidRPr="00936D8E" w:rsidRDefault="00936D8E" w:rsidP="00936D8E">
            <w:pPr>
              <w:spacing w:before="40" w:after="40"/>
              <w:jc w:val="both"/>
              <w:rPr>
                <w:rFonts w:ascii="Arial" w:hAnsi="Arial" w:cs="Arial"/>
                <w:sz w:val="18"/>
                <w:szCs w:val="18"/>
                <w:lang w:val="en-US"/>
              </w:rPr>
            </w:pPr>
            <w:r w:rsidRPr="00936D8E">
              <w:rPr>
                <w:rFonts w:ascii="Arial" w:hAnsi="Arial" w:cs="Arial"/>
                <w:sz w:val="18"/>
                <w:szCs w:val="18"/>
                <w:lang w:val="en-US"/>
              </w:rPr>
              <w:t>Organic residue (non-polymeric)</w:t>
            </w:r>
          </w:p>
        </w:tc>
        <w:tc>
          <w:tcPr>
            <w:tcW w:w="1970" w:type="dxa"/>
            <w:vAlign w:val="center"/>
          </w:tcPr>
          <w:p w14:paraId="749FE38E" w14:textId="77777777" w:rsidR="00936D8E" w:rsidRPr="00936D8E" w:rsidRDefault="00936D8E" w:rsidP="00936D8E">
            <w:pPr>
              <w:tabs>
                <w:tab w:val="decimal" w:pos="758"/>
              </w:tabs>
              <w:rPr>
                <w:rFonts w:ascii="Arial" w:hAnsi="Arial" w:cs="Arial"/>
                <w:sz w:val="18"/>
                <w:szCs w:val="18"/>
                <w:lang w:val="en-US"/>
              </w:rPr>
            </w:pPr>
            <w:r w:rsidRPr="00936D8E">
              <w:rPr>
                <w:rFonts w:ascii="Arial" w:hAnsi="Arial" w:cs="Arial"/>
                <w:sz w:val="18"/>
                <w:szCs w:val="18"/>
                <w:lang w:val="en-US"/>
              </w:rPr>
              <w:t>10.2</w:t>
            </w:r>
          </w:p>
        </w:tc>
      </w:tr>
      <w:tr w:rsidR="00936D8E" w:rsidRPr="00936D8E" w14:paraId="214FBF9F" w14:textId="77777777" w:rsidTr="00936D8E">
        <w:trPr>
          <w:trHeight w:val="20"/>
        </w:trPr>
        <w:tc>
          <w:tcPr>
            <w:tcW w:w="6676" w:type="dxa"/>
          </w:tcPr>
          <w:p w14:paraId="0568E739" w14:textId="77777777" w:rsidR="00936D8E" w:rsidRPr="00936D8E" w:rsidRDefault="00936D8E" w:rsidP="00936D8E">
            <w:pPr>
              <w:spacing w:before="40" w:after="40"/>
              <w:jc w:val="both"/>
              <w:rPr>
                <w:rFonts w:ascii="Arial" w:hAnsi="Arial" w:cs="Arial"/>
                <w:sz w:val="18"/>
                <w:szCs w:val="18"/>
                <w:lang w:val="en-US"/>
              </w:rPr>
            </w:pPr>
            <w:r w:rsidRPr="00936D8E">
              <w:rPr>
                <w:rFonts w:ascii="Arial" w:hAnsi="Arial" w:cs="Arial"/>
                <w:sz w:val="18"/>
                <w:szCs w:val="18"/>
                <w:lang w:val="en-US"/>
              </w:rPr>
              <w:t>Acetone extractable</w:t>
            </w:r>
          </w:p>
        </w:tc>
        <w:tc>
          <w:tcPr>
            <w:tcW w:w="1970" w:type="dxa"/>
            <w:vAlign w:val="center"/>
          </w:tcPr>
          <w:p w14:paraId="247B17E0" w14:textId="77777777" w:rsidR="00936D8E" w:rsidRPr="00936D8E" w:rsidRDefault="00936D8E" w:rsidP="00936D8E">
            <w:pPr>
              <w:tabs>
                <w:tab w:val="decimal" w:pos="758"/>
              </w:tabs>
              <w:rPr>
                <w:rFonts w:ascii="Arial" w:hAnsi="Arial" w:cs="Arial"/>
                <w:sz w:val="18"/>
                <w:szCs w:val="18"/>
                <w:lang w:val="en-US"/>
              </w:rPr>
            </w:pPr>
            <w:r w:rsidRPr="00936D8E">
              <w:rPr>
                <w:rFonts w:ascii="Arial" w:hAnsi="Arial" w:cs="Arial"/>
                <w:sz w:val="18"/>
                <w:szCs w:val="18"/>
                <w:lang w:val="en-US"/>
              </w:rPr>
              <w:t>9.9</w:t>
            </w:r>
          </w:p>
        </w:tc>
      </w:tr>
      <w:tr w:rsidR="00936D8E" w:rsidRPr="00936D8E" w14:paraId="20B080D5" w14:textId="77777777" w:rsidTr="00936D8E">
        <w:trPr>
          <w:trHeight w:val="20"/>
        </w:trPr>
        <w:tc>
          <w:tcPr>
            <w:tcW w:w="6676" w:type="dxa"/>
          </w:tcPr>
          <w:p w14:paraId="0B770909" w14:textId="77777777" w:rsidR="00936D8E" w:rsidRPr="00936D8E" w:rsidRDefault="00936D8E" w:rsidP="00936D8E">
            <w:pPr>
              <w:spacing w:before="40" w:after="40"/>
              <w:jc w:val="both"/>
              <w:rPr>
                <w:rFonts w:ascii="Arial" w:hAnsi="Arial" w:cs="Arial"/>
                <w:sz w:val="18"/>
                <w:szCs w:val="18"/>
                <w:lang w:val="en-US"/>
              </w:rPr>
            </w:pPr>
            <w:r w:rsidRPr="00936D8E">
              <w:rPr>
                <w:rFonts w:ascii="Arial" w:hAnsi="Arial" w:cs="Arial"/>
                <w:sz w:val="18"/>
                <w:szCs w:val="18"/>
                <w:lang w:val="en-US"/>
              </w:rPr>
              <w:t>Total Sulphur</w:t>
            </w:r>
          </w:p>
        </w:tc>
        <w:tc>
          <w:tcPr>
            <w:tcW w:w="1970" w:type="dxa"/>
            <w:vAlign w:val="center"/>
          </w:tcPr>
          <w:p w14:paraId="70A262AD" w14:textId="77777777" w:rsidR="00936D8E" w:rsidRPr="00936D8E" w:rsidRDefault="00936D8E" w:rsidP="00936D8E">
            <w:pPr>
              <w:tabs>
                <w:tab w:val="decimal" w:pos="758"/>
              </w:tabs>
              <w:rPr>
                <w:rFonts w:ascii="Arial" w:hAnsi="Arial" w:cs="Arial"/>
                <w:sz w:val="18"/>
                <w:szCs w:val="18"/>
                <w:lang w:val="en-US"/>
              </w:rPr>
            </w:pPr>
            <w:r w:rsidRPr="00936D8E">
              <w:rPr>
                <w:rFonts w:ascii="Arial" w:hAnsi="Arial" w:cs="Arial"/>
                <w:sz w:val="18"/>
                <w:szCs w:val="18"/>
                <w:lang w:val="en-US"/>
              </w:rPr>
              <w:t>1.7</w:t>
            </w:r>
          </w:p>
        </w:tc>
      </w:tr>
      <w:tr w:rsidR="00936D8E" w:rsidRPr="00936D8E" w14:paraId="3D1B0606" w14:textId="77777777" w:rsidTr="00936D8E">
        <w:trPr>
          <w:trHeight w:val="20"/>
        </w:trPr>
        <w:tc>
          <w:tcPr>
            <w:tcW w:w="6676" w:type="dxa"/>
          </w:tcPr>
          <w:p w14:paraId="2E4B3A21" w14:textId="77777777" w:rsidR="00936D8E" w:rsidRPr="00936D8E" w:rsidRDefault="00936D8E" w:rsidP="00936D8E">
            <w:pPr>
              <w:spacing w:before="40" w:after="100"/>
              <w:jc w:val="both"/>
              <w:rPr>
                <w:rFonts w:ascii="Arial" w:hAnsi="Arial" w:cs="Arial"/>
                <w:sz w:val="18"/>
                <w:szCs w:val="18"/>
                <w:lang w:val="en-US"/>
              </w:rPr>
            </w:pPr>
            <w:r w:rsidRPr="00936D8E">
              <w:rPr>
                <w:rFonts w:ascii="Arial" w:hAnsi="Arial" w:cs="Arial"/>
                <w:sz w:val="18"/>
                <w:szCs w:val="18"/>
                <w:lang w:val="en-US"/>
              </w:rPr>
              <w:t>Minerals</w:t>
            </w:r>
          </w:p>
        </w:tc>
        <w:tc>
          <w:tcPr>
            <w:tcW w:w="1970" w:type="dxa"/>
            <w:vAlign w:val="center"/>
          </w:tcPr>
          <w:p w14:paraId="1701DA29" w14:textId="77777777" w:rsidR="00936D8E" w:rsidRPr="00936D8E" w:rsidRDefault="00936D8E" w:rsidP="00936D8E">
            <w:pPr>
              <w:tabs>
                <w:tab w:val="decimal" w:pos="758"/>
              </w:tabs>
              <w:rPr>
                <w:rFonts w:ascii="Arial" w:hAnsi="Arial" w:cs="Arial"/>
                <w:sz w:val="18"/>
                <w:szCs w:val="18"/>
                <w:lang w:val="en-US"/>
              </w:rPr>
            </w:pPr>
            <w:r w:rsidRPr="00936D8E">
              <w:rPr>
                <w:rFonts w:ascii="Arial" w:hAnsi="Arial" w:cs="Arial"/>
                <w:sz w:val="18"/>
                <w:szCs w:val="18"/>
                <w:lang w:val="en-US"/>
              </w:rPr>
              <w:t>7.8</w:t>
            </w:r>
          </w:p>
        </w:tc>
      </w:tr>
      <w:tr w:rsidR="00936D8E" w:rsidRPr="00936D8E" w14:paraId="68D17BB1" w14:textId="77777777" w:rsidTr="00936D8E">
        <w:trPr>
          <w:trHeight w:val="20"/>
        </w:trPr>
        <w:tc>
          <w:tcPr>
            <w:tcW w:w="6676" w:type="dxa"/>
          </w:tcPr>
          <w:p w14:paraId="50C2F7AF" w14:textId="77777777" w:rsidR="00936D8E" w:rsidRPr="00936D8E" w:rsidRDefault="00936D8E" w:rsidP="00936D8E">
            <w:pPr>
              <w:spacing w:before="40" w:after="100"/>
              <w:jc w:val="both"/>
              <w:rPr>
                <w:rFonts w:ascii="Arial" w:hAnsi="Arial" w:cs="Arial"/>
                <w:sz w:val="18"/>
                <w:szCs w:val="18"/>
                <w:lang w:val="en-US"/>
              </w:rPr>
            </w:pPr>
            <w:r w:rsidRPr="00936D8E">
              <w:rPr>
                <w:rFonts w:ascii="Arial" w:hAnsi="Arial" w:cs="Arial"/>
                <w:sz w:val="18"/>
                <w:szCs w:val="18"/>
                <w:lang w:val="en-US"/>
              </w:rPr>
              <w:t xml:space="preserve">Ash (at 550 </w:t>
            </w:r>
            <w:r w:rsidRPr="00936D8E">
              <w:rPr>
                <w:rFonts w:ascii="Arial" w:hAnsi="Arial" w:cs="Arial"/>
                <w:sz w:val="18"/>
                <w:szCs w:val="18"/>
                <w:lang w:val="en-US"/>
              </w:rPr>
              <w:sym w:font="Symbol" w:char="F0B0"/>
            </w:r>
            <w:r w:rsidRPr="00936D8E">
              <w:rPr>
                <w:rFonts w:ascii="Arial" w:hAnsi="Arial" w:cs="Arial"/>
                <w:sz w:val="18"/>
                <w:szCs w:val="18"/>
                <w:lang w:val="en-US"/>
              </w:rPr>
              <w:t>C)</w:t>
            </w:r>
          </w:p>
        </w:tc>
        <w:tc>
          <w:tcPr>
            <w:tcW w:w="1970" w:type="dxa"/>
            <w:vAlign w:val="center"/>
          </w:tcPr>
          <w:p w14:paraId="62A4D6CE" w14:textId="77777777" w:rsidR="00936D8E" w:rsidRPr="00936D8E" w:rsidRDefault="00936D8E" w:rsidP="00936D8E">
            <w:pPr>
              <w:tabs>
                <w:tab w:val="decimal" w:pos="758"/>
              </w:tabs>
              <w:rPr>
                <w:rFonts w:ascii="Arial" w:hAnsi="Arial" w:cs="Arial"/>
                <w:sz w:val="18"/>
                <w:szCs w:val="18"/>
                <w:lang w:val="en-US"/>
              </w:rPr>
            </w:pPr>
            <w:r w:rsidRPr="00936D8E">
              <w:rPr>
                <w:rFonts w:ascii="Arial" w:hAnsi="Arial" w:cs="Arial"/>
                <w:sz w:val="18"/>
                <w:szCs w:val="18"/>
                <w:lang w:val="en-US"/>
              </w:rPr>
              <w:t>8.3</w:t>
            </w:r>
          </w:p>
        </w:tc>
      </w:tr>
    </w:tbl>
    <w:p w14:paraId="1DB7D5C9" w14:textId="77777777" w:rsidR="00936D8E" w:rsidRPr="00936D8E" w:rsidRDefault="00936D8E" w:rsidP="00936D8E">
      <w:pPr>
        <w:rPr>
          <w:rFonts w:ascii="Arial" w:hAnsi="Arial" w:cs="Arial"/>
          <w:lang w:val="en-US"/>
        </w:rPr>
      </w:pPr>
    </w:p>
    <w:tbl>
      <w:tblPr>
        <w:tblStyle w:val="TableGrid"/>
        <w:tblpPr w:leftFromText="180" w:rightFromText="180" w:vertAnchor="text" w:horzAnchor="margin" w:tblpY="597"/>
        <w:tblW w:w="0" w:type="auto"/>
        <w:tblLook w:val="04A0" w:firstRow="1" w:lastRow="0" w:firstColumn="1" w:lastColumn="0" w:noHBand="0" w:noVBand="1"/>
      </w:tblPr>
      <w:tblGrid>
        <w:gridCol w:w="1888"/>
        <w:gridCol w:w="1850"/>
        <w:gridCol w:w="1644"/>
        <w:gridCol w:w="1780"/>
        <w:gridCol w:w="1494"/>
      </w:tblGrid>
      <w:tr w:rsidR="00936D8E" w:rsidRPr="00936D8E" w14:paraId="2214679D" w14:textId="77777777" w:rsidTr="00936D8E">
        <w:tc>
          <w:tcPr>
            <w:tcW w:w="1888" w:type="dxa"/>
            <w:vMerge w:val="restart"/>
            <w:vAlign w:val="center"/>
          </w:tcPr>
          <w:p w14:paraId="2D0735E2" w14:textId="77777777" w:rsidR="00936D8E" w:rsidRPr="00936D8E" w:rsidRDefault="00936D8E" w:rsidP="00936D8E">
            <w:pPr>
              <w:jc w:val="center"/>
              <w:rPr>
                <w:rFonts w:ascii="Arial" w:hAnsi="Arial" w:cs="Arial"/>
                <w:b/>
                <w:bCs/>
                <w:sz w:val="18"/>
                <w:szCs w:val="18"/>
                <w:lang w:val="en-US"/>
              </w:rPr>
            </w:pPr>
            <w:r w:rsidRPr="00936D8E">
              <w:rPr>
                <w:rFonts w:ascii="Arial" w:hAnsi="Arial" w:cs="Arial"/>
                <w:b/>
                <w:bCs/>
                <w:sz w:val="18"/>
                <w:szCs w:val="18"/>
                <w:lang w:val="en-US"/>
              </w:rPr>
              <w:t>Composition</w:t>
            </w:r>
          </w:p>
        </w:tc>
        <w:tc>
          <w:tcPr>
            <w:tcW w:w="6768" w:type="dxa"/>
            <w:gridSpan w:val="4"/>
            <w:vAlign w:val="center"/>
          </w:tcPr>
          <w:p w14:paraId="08AAF8B8" w14:textId="77777777" w:rsidR="00936D8E" w:rsidRPr="00936D8E" w:rsidRDefault="00936D8E" w:rsidP="00936D8E">
            <w:pPr>
              <w:jc w:val="center"/>
              <w:rPr>
                <w:rFonts w:ascii="Arial" w:hAnsi="Arial" w:cs="Arial"/>
                <w:b/>
                <w:bCs/>
                <w:sz w:val="18"/>
                <w:szCs w:val="18"/>
                <w:lang w:val="en-US"/>
              </w:rPr>
            </w:pPr>
            <w:r w:rsidRPr="00936D8E">
              <w:rPr>
                <w:rFonts w:ascii="Arial" w:hAnsi="Arial" w:cs="Arial"/>
                <w:b/>
                <w:bCs/>
                <w:sz w:val="18"/>
                <w:szCs w:val="18"/>
                <w:lang w:val="en-US"/>
              </w:rPr>
              <w:t>Content (wt.%)</w:t>
            </w:r>
          </w:p>
        </w:tc>
      </w:tr>
      <w:tr w:rsidR="00936D8E" w:rsidRPr="00936D8E" w14:paraId="0319F18F" w14:textId="77777777" w:rsidTr="00936D8E">
        <w:tc>
          <w:tcPr>
            <w:tcW w:w="1888" w:type="dxa"/>
            <w:vMerge/>
          </w:tcPr>
          <w:p w14:paraId="03D7B16E" w14:textId="77777777" w:rsidR="00936D8E" w:rsidRPr="00936D8E" w:rsidRDefault="00936D8E" w:rsidP="00936D8E">
            <w:pPr>
              <w:rPr>
                <w:rFonts w:ascii="Arial" w:hAnsi="Arial" w:cs="Arial"/>
                <w:b/>
                <w:bCs/>
                <w:sz w:val="18"/>
                <w:szCs w:val="18"/>
                <w:lang w:val="en-US"/>
              </w:rPr>
            </w:pPr>
          </w:p>
        </w:tc>
        <w:tc>
          <w:tcPr>
            <w:tcW w:w="1850" w:type="dxa"/>
          </w:tcPr>
          <w:p w14:paraId="04BE6FB4" w14:textId="77777777" w:rsidR="00936D8E" w:rsidRPr="00936D8E" w:rsidRDefault="00936D8E" w:rsidP="00936D8E">
            <w:pPr>
              <w:rPr>
                <w:rFonts w:ascii="Arial" w:hAnsi="Arial" w:cs="Arial"/>
                <w:b/>
                <w:bCs/>
                <w:sz w:val="18"/>
                <w:szCs w:val="18"/>
                <w:lang w:val="en-US"/>
              </w:rPr>
            </w:pPr>
            <w:r w:rsidRPr="00936D8E">
              <w:rPr>
                <w:rFonts w:ascii="Arial" w:hAnsi="Arial" w:cs="Arial"/>
                <w:b/>
                <w:bCs/>
                <w:sz w:val="18"/>
                <w:szCs w:val="18"/>
                <w:lang w:val="en-US"/>
              </w:rPr>
              <w:t>Asphaltenes (As)</w:t>
            </w:r>
          </w:p>
        </w:tc>
        <w:tc>
          <w:tcPr>
            <w:tcW w:w="1644" w:type="dxa"/>
          </w:tcPr>
          <w:p w14:paraId="18CFFC59" w14:textId="77777777" w:rsidR="00936D8E" w:rsidRPr="00936D8E" w:rsidRDefault="00936D8E" w:rsidP="00936D8E">
            <w:pPr>
              <w:rPr>
                <w:rFonts w:ascii="Arial" w:hAnsi="Arial" w:cs="Arial"/>
                <w:b/>
                <w:bCs/>
                <w:sz w:val="18"/>
                <w:szCs w:val="18"/>
                <w:lang w:val="en-US"/>
              </w:rPr>
            </w:pPr>
            <w:r w:rsidRPr="00936D8E">
              <w:rPr>
                <w:rFonts w:ascii="Arial" w:hAnsi="Arial" w:cs="Arial"/>
                <w:b/>
                <w:bCs/>
                <w:sz w:val="18"/>
                <w:szCs w:val="18"/>
                <w:lang w:val="en-US"/>
              </w:rPr>
              <w:t xml:space="preserve">Resins (R) </w:t>
            </w:r>
          </w:p>
        </w:tc>
        <w:tc>
          <w:tcPr>
            <w:tcW w:w="1780" w:type="dxa"/>
          </w:tcPr>
          <w:p w14:paraId="7E109F65" w14:textId="77777777" w:rsidR="00936D8E" w:rsidRPr="00936D8E" w:rsidRDefault="00936D8E" w:rsidP="00936D8E">
            <w:pPr>
              <w:rPr>
                <w:rFonts w:ascii="Arial" w:hAnsi="Arial" w:cs="Arial"/>
                <w:b/>
                <w:bCs/>
                <w:sz w:val="18"/>
                <w:szCs w:val="18"/>
                <w:lang w:val="en-US"/>
              </w:rPr>
            </w:pPr>
            <w:r w:rsidRPr="00936D8E">
              <w:rPr>
                <w:rFonts w:ascii="Arial" w:hAnsi="Arial" w:cs="Arial"/>
                <w:b/>
                <w:bCs/>
                <w:sz w:val="18"/>
                <w:szCs w:val="18"/>
                <w:lang w:val="en-US"/>
              </w:rPr>
              <w:t>Aromatics (A)</w:t>
            </w:r>
          </w:p>
        </w:tc>
        <w:tc>
          <w:tcPr>
            <w:tcW w:w="1494" w:type="dxa"/>
          </w:tcPr>
          <w:p w14:paraId="5EBFE751" w14:textId="77777777" w:rsidR="00936D8E" w:rsidRPr="00936D8E" w:rsidRDefault="00936D8E" w:rsidP="00936D8E">
            <w:pPr>
              <w:rPr>
                <w:rFonts w:ascii="Arial" w:hAnsi="Arial" w:cs="Arial"/>
                <w:b/>
                <w:bCs/>
                <w:sz w:val="18"/>
                <w:szCs w:val="18"/>
                <w:lang w:val="en-US"/>
              </w:rPr>
            </w:pPr>
            <w:r w:rsidRPr="00936D8E">
              <w:rPr>
                <w:rFonts w:ascii="Arial" w:hAnsi="Arial" w:cs="Arial"/>
                <w:b/>
                <w:bCs/>
                <w:sz w:val="18"/>
                <w:szCs w:val="18"/>
                <w:lang w:val="en-US"/>
              </w:rPr>
              <w:t>Saturates (S)</w:t>
            </w:r>
          </w:p>
        </w:tc>
      </w:tr>
      <w:tr w:rsidR="00936D8E" w:rsidRPr="00936D8E" w14:paraId="623DA22D" w14:textId="77777777" w:rsidTr="00936D8E">
        <w:tc>
          <w:tcPr>
            <w:tcW w:w="1888" w:type="dxa"/>
          </w:tcPr>
          <w:p w14:paraId="1554BA57"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B</w:t>
            </w:r>
          </w:p>
        </w:tc>
        <w:tc>
          <w:tcPr>
            <w:tcW w:w="1850" w:type="dxa"/>
          </w:tcPr>
          <w:p w14:paraId="6E7D68B5"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31.3 ± 1.1</w:t>
            </w:r>
          </w:p>
        </w:tc>
        <w:tc>
          <w:tcPr>
            <w:tcW w:w="1644" w:type="dxa"/>
          </w:tcPr>
          <w:p w14:paraId="5C26D513"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33.0 ± 1.4</w:t>
            </w:r>
          </w:p>
        </w:tc>
        <w:tc>
          <w:tcPr>
            <w:tcW w:w="1780" w:type="dxa"/>
          </w:tcPr>
          <w:p w14:paraId="58C91457"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25.7 ± 1.4</w:t>
            </w:r>
          </w:p>
        </w:tc>
        <w:tc>
          <w:tcPr>
            <w:tcW w:w="1494" w:type="dxa"/>
          </w:tcPr>
          <w:p w14:paraId="351E30A9"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10.0 ± 0.8</w:t>
            </w:r>
          </w:p>
        </w:tc>
      </w:tr>
      <w:tr w:rsidR="00936D8E" w:rsidRPr="00936D8E" w14:paraId="1269FD81" w14:textId="77777777" w:rsidTr="00936D8E">
        <w:tc>
          <w:tcPr>
            <w:tcW w:w="1888" w:type="dxa"/>
          </w:tcPr>
          <w:p w14:paraId="71838FEE"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B/5FPP</w:t>
            </w:r>
          </w:p>
        </w:tc>
        <w:tc>
          <w:tcPr>
            <w:tcW w:w="1850" w:type="dxa"/>
          </w:tcPr>
          <w:p w14:paraId="5F3599C4"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23.6 ± 1.4</w:t>
            </w:r>
          </w:p>
        </w:tc>
        <w:tc>
          <w:tcPr>
            <w:tcW w:w="1644" w:type="dxa"/>
          </w:tcPr>
          <w:p w14:paraId="2658DB3B"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44.3 ± 1.0</w:t>
            </w:r>
          </w:p>
        </w:tc>
        <w:tc>
          <w:tcPr>
            <w:tcW w:w="1780" w:type="dxa"/>
          </w:tcPr>
          <w:p w14:paraId="39DF36E8"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24.5 ± 1.7</w:t>
            </w:r>
          </w:p>
        </w:tc>
        <w:tc>
          <w:tcPr>
            <w:tcW w:w="1494" w:type="dxa"/>
          </w:tcPr>
          <w:p w14:paraId="434A3F44"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7.6 ± 0.7</w:t>
            </w:r>
          </w:p>
        </w:tc>
      </w:tr>
      <w:tr w:rsidR="00936D8E" w:rsidRPr="00936D8E" w14:paraId="1EA70BB9" w14:textId="77777777" w:rsidTr="00936D8E">
        <w:tc>
          <w:tcPr>
            <w:tcW w:w="1888" w:type="dxa"/>
          </w:tcPr>
          <w:p w14:paraId="072F03A0"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B/10CR</w:t>
            </w:r>
          </w:p>
        </w:tc>
        <w:tc>
          <w:tcPr>
            <w:tcW w:w="1850" w:type="dxa"/>
          </w:tcPr>
          <w:p w14:paraId="31AAC8B9"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28.4 ± 3.7</w:t>
            </w:r>
          </w:p>
        </w:tc>
        <w:tc>
          <w:tcPr>
            <w:tcW w:w="1644" w:type="dxa"/>
          </w:tcPr>
          <w:p w14:paraId="7FE33280"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41.9 ± 3.1</w:t>
            </w:r>
          </w:p>
        </w:tc>
        <w:tc>
          <w:tcPr>
            <w:tcW w:w="1780" w:type="dxa"/>
          </w:tcPr>
          <w:p w14:paraId="4A155BC6"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24.0 ± 1.3</w:t>
            </w:r>
          </w:p>
        </w:tc>
        <w:tc>
          <w:tcPr>
            <w:tcW w:w="1494" w:type="dxa"/>
          </w:tcPr>
          <w:p w14:paraId="306E9DC3"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5.6 ± 0.8</w:t>
            </w:r>
          </w:p>
        </w:tc>
      </w:tr>
      <w:tr w:rsidR="00936D8E" w:rsidRPr="00936D8E" w14:paraId="11C43B6B" w14:textId="77777777" w:rsidTr="00936D8E">
        <w:tc>
          <w:tcPr>
            <w:tcW w:w="1888" w:type="dxa"/>
          </w:tcPr>
          <w:p w14:paraId="09796F6F"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B/10CR/5FPP</w:t>
            </w:r>
          </w:p>
        </w:tc>
        <w:tc>
          <w:tcPr>
            <w:tcW w:w="1850" w:type="dxa"/>
          </w:tcPr>
          <w:p w14:paraId="12B4A3C8"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27.0 ± 3.6</w:t>
            </w:r>
          </w:p>
        </w:tc>
        <w:tc>
          <w:tcPr>
            <w:tcW w:w="1644" w:type="dxa"/>
          </w:tcPr>
          <w:p w14:paraId="36FBFACF"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41.2 ± 1.6</w:t>
            </w:r>
          </w:p>
        </w:tc>
        <w:tc>
          <w:tcPr>
            <w:tcW w:w="1780" w:type="dxa"/>
          </w:tcPr>
          <w:p w14:paraId="7BD1B827"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26.6 ± 3.1</w:t>
            </w:r>
          </w:p>
        </w:tc>
        <w:tc>
          <w:tcPr>
            <w:tcW w:w="1494" w:type="dxa"/>
          </w:tcPr>
          <w:p w14:paraId="3792B205"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5.3 ± 0.2</w:t>
            </w:r>
          </w:p>
        </w:tc>
      </w:tr>
      <w:tr w:rsidR="00936D8E" w:rsidRPr="00936D8E" w14:paraId="025392AA" w14:textId="77777777" w:rsidTr="00936D8E">
        <w:tc>
          <w:tcPr>
            <w:tcW w:w="1888" w:type="dxa"/>
          </w:tcPr>
          <w:p w14:paraId="302823EE"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B/10CR/5FPP</w:t>
            </w:r>
            <w:r w:rsidRPr="00936D8E">
              <w:rPr>
                <w:rFonts w:ascii="Arial" w:hAnsi="Arial" w:cs="Arial"/>
                <w:i/>
                <w:iCs/>
                <w:sz w:val="18"/>
                <w:szCs w:val="18"/>
                <w:lang w:val="en-US"/>
              </w:rPr>
              <w:t>d</w:t>
            </w:r>
          </w:p>
        </w:tc>
        <w:tc>
          <w:tcPr>
            <w:tcW w:w="1850" w:type="dxa"/>
          </w:tcPr>
          <w:p w14:paraId="0EF733CF"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26.9 ± 1.9</w:t>
            </w:r>
          </w:p>
        </w:tc>
        <w:tc>
          <w:tcPr>
            <w:tcW w:w="1644" w:type="dxa"/>
          </w:tcPr>
          <w:p w14:paraId="3C8B5794"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45.1 ± 1.8</w:t>
            </w:r>
          </w:p>
        </w:tc>
        <w:tc>
          <w:tcPr>
            <w:tcW w:w="1780" w:type="dxa"/>
          </w:tcPr>
          <w:p w14:paraId="48AB9844"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13.5 ± 0.8</w:t>
            </w:r>
          </w:p>
        </w:tc>
        <w:tc>
          <w:tcPr>
            <w:tcW w:w="1494" w:type="dxa"/>
          </w:tcPr>
          <w:p w14:paraId="79FD37D3" w14:textId="77777777" w:rsidR="00936D8E" w:rsidRPr="00936D8E" w:rsidRDefault="00936D8E" w:rsidP="00936D8E">
            <w:pPr>
              <w:rPr>
                <w:rFonts w:ascii="Arial" w:hAnsi="Arial" w:cs="Arial"/>
                <w:sz w:val="18"/>
                <w:szCs w:val="18"/>
                <w:lang w:val="en-US"/>
              </w:rPr>
            </w:pPr>
            <w:r w:rsidRPr="00936D8E">
              <w:rPr>
                <w:rFonts w:ascii="Arial" w:hAnsi="Arial" w:cs="Arial"/>
                <w:sz w:val="18"/>
                <w:szCs w:val="18"/>
                <w:lang w:val="en-US"/>
              </w:rPr>
              <w:t>14.4 ± 0.8</w:t>
            </w:r>
          </w:p>
        </w:tc>
      </w:tr>
    </w:tbl>
    <w:p w14:paraId="30913B5D" w14:textId="5A0E17E2" w:rsidR="00936D8E" w:rsidRDefault="00936D8E" w:rsidP="00936D8E">
      <w:pPr>
        <w:rPr>
          <w:rFonts w:ascii="Arial" w:hAnsi="Arial" w:cs="Arial"/>
          <w:lang w:val="en-US"/>
        </w:rPr>
      </w:pPr>
      <w:r w:rsidRPr="00936D8E">
        <w:rPr>
          <w:rFonts w:ascii="Arial" w:hAnsi="Arial" w:cs="Arial"/>
          <w:b/>
          <w:lang w:val="en-US"/>
        </w:rPr>
        <w:t>Table S4.</w:t>
      </w:r>
      <w:r w:rsidRPr="00936D8E">
        <w:rPr>
          <w:rFonts w:ascii="Arial" w:hAnsi="Arial" w:cs="Arial"/>
          <w:lang w:val="en-US"/>
        </w:rPr>
        <w:t xml:space="preserve"> The detailed results for quantifying the content of SARA fractions by means </w:t>
      </w:r>
      <w:r>
        <w:rPr>
          <w:rFonts w:ascii="Arial" w:hAnsi="Arial" w:cs="Arial"/>
          <w:lang w:val="en-US"/>
        </w:rPr>
        <w:br/>
      </w:r>
      <w:r w:rsidRPr="00936D8E">
        <w:rPr>
          <w:rFonts w:ascii="Arial" w:hAnsi="Arial" w:cs="Arial"/>
          <w:lang w:val="en-US"/>
        </w:rPr>
        <w:t>of TLC-FID.</w:t>
      </w:r>
    </w:p>
    <w:p w14:paraId="2002926B" w14:textId="77777777" w:rsidR="00936D8E" w:rsidRPr="00936D8E" w:rsidRDefault="00936D8E" w:rsidP="00936D8E">
      <w:pPr>
        <w:spacing w:after="0" w:line="480" w:lineRule="auto"/>
        <w:jc w:val="both"/>
        <w:rPr>
          <w:rFonts w:ascii="Arial" w:hAnsi="Arial" w:cs="Arial"/>
          <w:lang w:val="en-US"/>
        </w:rPr>
      </w:pPr>
    </w:p>
    <w:p w14:paraId="048600C9" w14:textId="4462A06B" w:rsidR="00614357" w:rsidRPr="00936D8E" w:rsidRDefault="00A8795C" w:rsidP="00936D8E">
      <w:pPr>
        <w:pStyle w:val="Heading3"/>
        <w:jc w:val="center"/>
        <w:rPr>
          <w:rFonts w:eastAsia="Calibri"/>
        </w:rPr>
      </w:pPr>
      <w:bookmarkStart w:id="121" w:name="_Toc220866252"/>
      <w:bookmarkStart w:id="122" w:name="_Toc221171106"/>
      <w:bookmarkStart w:id="123" w:name="_Toc223965040"/>
      <w:r>
        <w:rPr>
          <w:rFonts w:ascii="Times New Roman" w:hAnsi="Times New Roman" w:cs="Times New Roman"/>
          <w:noProof/>
          <w:szCs w:val="24"/>
          <w:lang w:val="en-US"/>
        </w:rPr>
        <w:drawing>
          <wp:inline distT="0" distB="0" distL="0" distR="0" wp14:anchorId="16B0FC28" wp14:editId="418CE99D">
            <wp:extent cx="3382471" cy="2811945"/>
            <wp:effectExtent l="0" t="0" r="8890" b="7620"/>
            <wp:docPr id="1259265059" name="Picture 1259265059" descr="A graph and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and a diagram&#10;&#10;AI-generated content may be incorrect."/>
                    <pic:cNvPicPr/>
                  </pic:nvPicPr>
                  <pic:blipFill rotWithShape="1">
                    <a:blip r:embed="rId59" cstate="print">
                      <a:extLst>
                        <a:ext uri="{28A0092B-C50C-407E-A947-70E740481C1C}">
                          <a14:useLocalDpi xmlns:a14="http://schemas.microsoft.com/office/drawing/2010/main" val="0"/>
                        </a:ext>
                      </a:extLst>
                    </a:blip>
                    <a:srcRect t="-4879" r="50033"/>
                    <a:stretch/>
                  </pic:blipFill>
                  <pic:spPr bwMode="auto">
                    <a:xfrm>
                      <a:off x="0" y="0"/>
                      <a:ext cx="3415084" cy="2839057"/>
                    </a:xfrm>
                    <a:prstGeom prst="rect">
                      <a:avLst/>
                    </a:prstGeom>
                    <a:ln>
                      <a:noFill/>
                    </a:ln>
                    <a:extLst>
                      <a:ext uri="{53640926-AAD7-44D8-BBD7-CCE9431645EC}">
                        <a14:shadowObscured xmlns:a14="http://schemas.microsoft.com/office/drawing/2010/main"/>
                      </a:ext>
                    </a:extLst>
                  </pic:spPr>
                </pic:pic>
              </a:graphicData>
            </a:graphic>
          </wp:inline>
        </w:drawing>
      </w:r>
      <w:bookmarkEnd w:id="121"/>
      <w:bookmarkEnd w:id="122"/>
      <w:bookmarkEnd w:id="123"/>
    </w:p>
    <w:p w14:paraId="46978A05" w14:textId="53ADEF22" w:rsidR="00936D8E" w:rsidRPr="00936D8E" w:rsidRDefault="00936D8E" w:rsidP="00936D8E">
      <w:pPr>
        <w:spacing w:after="0" w:line="240" w:lineRule="auto"/>
        <w:jc w:val="center"/>
        <w:rPr>
          <w:rFonts w:ascii="Arial" w:hAnsi="Arial" w:cs="Arial"/>
          <w:lang w:val="en-US"/>
        </w:rPr>
      </w:pPr>
      <w:r>
        <w:rPr>
          <w:rFonts w:ascii="Arial" w:hAnsi="Arial" w:cs="Arial"/>
          <w:b/>
          <w:lang w:val="en-US"/>
        </w:rPr>
        <w:br/>
      </w:r>
      <w:r w:rsidRPr="00936D8E">
        <w:rPr>
          <w:rFonts w:ascii="Arial" w:hAnsi="Arial" w:cs="Arial"/>
          <w:b/>
          <w:lang w:val="en-US"/>
        </w:rPr>
        <w:t>Fig. S1.</w:t>
      </w:r>
      <w:r w:rsidRPr="00936D8E">
        <w:rPr>
          <w:rFonts w:ascii="Arial" w:hAnsi="Arial" w:cs="Arial"/>
          <w:lang w:val="en-US"/>
        </w:rPr>
        <w:t xml:space="preserve"> Particle size distribution of CR modifier.</w:t>
      </w:r>
    </w:p>
    <w:p w14:paraId="7AF93AB0" w14:textId="2B4C8777" w:rsidR="0069553F" w:rsidRPr="00936D8E" w:rsidRDefault="0069553F" w:rsidP="00614357">
      <w:pPr>
        <w:spacing w:line="360" w:lineRule="auto"/>
        <w:jc w:val="both"/>
        <w:rPr>
          <w:rFonts w:ascii="Arial" w:hAnsi="Arial" w:cs="Arial"/>
          <w:b/>
          <w:bCs/>
          <w:sz w:val="24"/>
          <w:szCs w:val="28"/>
          <w:lang w:val="en-US"/>
        </w:rPr>
      </w:pPr>
    </w:p>
    <w:p w14:paraId="6AE8E297" w14:textId="77777777" w:rsidR="00FD7D38" w:rsidRDefault="00FD7D38" w:rsidP="00936D8E">
      <w:pPr>
        <w:jc w:val="center"/>
        <w:rPr>
          <w:noProof/>
        </w:rPr>
      </w:pPr>
    </w:p>
    <w:p w14:paraId="545B5E2B" w14:textId="5BA575F2" w:rsidR="000701F2" w:rsidRPr="0069553F" w:rsidRDefault="00A8795C" w:rsidP="00936D8E">
      <w:pPr>
        <w:jc w:val="center"/>
        <w:rPr>
          <w:lang w:val="en-US"/>
        </w:rPr>
      </w:pPr>
      <w:r w:rsidRPr="00424525">
        <w:rPr>
          <w:noProof/>
        </w:rPr>
        <w:lastRenderedPageBreak/>
        <w:drawing>
          <wp:inline distT="0" distB="0" distL="0" distR="0" wp14:anchorId="75AAB155" wp14:editId="306203B7">
            <wp:extent cx="5081800" cy="5871411"/>
            <wp:effectExtent l="0" t="0" r="5080" b="0"/>
            <wp:docPr id="1590219311" name="Picture 8" descr="A graph of a normalized number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219311" name="Picture 8" descr="A graph of a normalized number of cells&#10;&#10;AI-generated content may be incorrect."/>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b="5631"/>
                    <a:stretch>
                      <a:fillRect/>
                    </a:stretch>
                  </pic:blipFill>
                  <pic:spPr bwMode="auto">
                    <a:xfrm>
                      <a:off x="0" y="0"/>
                      <a:ext cx="5099336" cy="5891671"/>
                    </a:xfrm>
                    <a:prstGeom prst="rect">
                      <a:avLst/>
                    </a:prstGeom>
                    <a:noFill/>
                    <a:ln>
                      <a:noFill/>
                    </a:ln>
                    <a:extLst>
                      <a:ext uri="{53640926-AAD7-44D8-BBD7-CCE9431645EC}">
                        <a14:shadowObscured xmlns:a14="http://schemas.microsoft.com/office/drawing/2010/main"/>
                      </a:ext>
                    </a:extLst>
                  </pic:spPr>
                </pic:pic>
              </a:graphicData>
            </a:graphic>
          </wp:inline>
        </w:drawing>
      </w:r>
    </w:p>
    <w:p w14:paraId="672ACE0D" w14:textId="0EA62011" w:rsidR="00936D8E" w:rsidRPr="00936D8E" w:rsidRDefault="00936D8E" w:rsidP="00A8795C">
      <w:pPr>
        <w:jc w:val="both"/>
        <w:rPr>
          <w:rFonts w:ascii="Arial" w:hAnsi="Arial" w:cs="Arial"/>
          <w:lang w:val="en-US"/>
        </w:rPr>
      </w:pPr>
      <w:r w:rsidRPr="00936D8E">
        <w:rPr>
          <w:rFonts w:ascii="Arial" w:hAnsi="Arial" w:cs="Arial"/>
          <w:b/>
          <w:bCs/>
          <w:lang w:val="en-US"/>
        </w:rPr>
        <w:t>Fig. S2.</w:t>
      </w:r>
      <w:r w:rsidRPr="00936D8E">
        <w:rPr>
          <w:rFonts w:ascii="Arial" w:hAnsi="Arial" w:cs="Arial"/>
          <w:lang w:val="en-US"/>
        </w:rPr>
        <w:t xml:space="preserve"> (a) SEC chromatogram of THF-soluble extract (5 </w:t>
      </w:r>
      <w:proofErr w:type="spellStart"/>
      <w:r w:rsidRPr="00936D8E">
        <w:rPr>
          <w:rFonts w:ascii="Arial" w:hAnsi="Arial" w:cs="Arial"/>
          <w:lang w:val="en-US"/>
        </w:rPr>
        <w:t>wt</w:t>
      </w:r>
      <w:proofErr w:type="spellEnd"/>
      <w:r w:rsidRPr="00936D8E">
        <w:rPr>
          <w:rFonts w:ascii="Arial" w:hAnsi="Arial" w:cs="Arial"/>
          <w:lang w:val="en-US"/>
        </w:rPr>
        <w:t xml:space="preserve">%) from CR particles, </w:t>
      </w:r>
      <w:r>
        <w:rPr>
          <w:rFonts w:ascii="Arial" w:hAnsi="Arial" w:cs="Arial"/>
          <w:lang w:val="en-US"/>
        </w:rPr>
        <w:br/>
      </w:r>
      <w:r w:rsidRPr="00936D8E">
        <w:rPr>
          <w:rFonts w:ascii="Arial" w:hAnsi="Arial" w:cs="Arial"/>
          <w:lang w:val="en-US"/>
        </w:rPr>
        <w:t xml:space="preserve">(b) FTIR spectra of DCM-soluble extract (3 </w:t>
      </w:r>
      <w:proofErr w:type="spellStart"/>
      <w:r w:rsidRPr="00936D8E">
        <w:rPr>
          <w:rFonts w:ascii="Arial" w:hAnsi="Arial" w:cs="Arial"/>
          <w:lang w:val="en-US"/>
        </w:rPr>
        <w:t>wt</w:t>
      </w:r>
      <w:proofErr w:type="spellEnd"/>
      <w:r w:rsidRPr="00936D8E">
        <w:rPr>
          <w:rFonts w:ascii="Arial" w:hAnsi="Arial" w:cs="Arial"/>
          <w:lang w:val="en-US"/>
        </w:rPr>
        <w:t>%) from CR particles.</w:t>
      </w:r>
    </w:p>
    <w:p w14:paraId="400FCDB8" w14:textId="77777777" w:rsidR="000701F2" w:rsidRPr="00936D8E" w:rsidRDefault="000701F2" w:rsidP="000701F2">
      <w:pPr>
        <w:rPr>
          <w:lang w:val="en-US"/>
        </w:rPr>
      </w:pPr>
    </w:p>
    <w:p w14:paraId="07771D3A" w14:textId="77777777" w:rsidR="000701F2" w:rsidRDefault="000701F2" w:rsidP="000701F2"/>
    <w:p w14:paraId="29636527" w14:textId="77777777" w:rsidR="000701F2" w:rsidRDefault="000701F2" w:rsidP="000701F2"/>
    <w:p w14:paraId="7C8A83C8" w14:textId="77777777" w:rsidR="00936D8E" w:rsidRDefault="00936D8E" w:rsidP="000701F2"/>
    <w:p w14:paraId="226264A2" w14:textId="77777777" w:rsidR="00936D8E" w:rsidRDefault="00936D8E" w:rsidP="000701F2"/>
    <w:p w14:paraId="38EBA24F" w14:textId="77777777" w:rsidR="00936D8E" w:rsidRDefault="00936D8E" w:rsidP="000701F2"/>
    <w:p w14:paraId="51542A74" w14:textId="04B9CE6C" w:rsidR="00936D8E" w:rsidRDefault="00A8795C" w:rsidP="00936D8E">
      <w:pPr>
        <w:jc w:val="center"/>
        <w:rPr>
          <w:rFonts w:ascii="Times New Roman" w:hAnsi="Times New Roman" w:cs="Times New Roman"/>
          <w:noProof/>
          <w:sz w:val="24"/>
          <w:szCs w:val="24"/>
        </w:rPr>
      </w:pPr>
      <w:r w:rsidRPr="000B5645">
        <w:rPr>
          <w:rFonts w:ascii="Times New Roman" w:hAnsi="Times New Roman" w:cs="Times New Roman"/>
          <w:noProof/>
          <w:sz w:val="24"/>
          <w:szCs w:val="24"/>
        </w:rPr>
        <w:lastRenderedPageBreak/>
        <w:drawing>
          <wp:inline distT="0" distB="0" distL="0" distR="0" wp14:anchorId="6730B0C4" wp14:editId="51FA3D7F">
            <wp:extent cx="3359217" cy="7929897"/>
            <wp:effectExtent l="0" t="0" r="0" b="0"/>
            <wp:docPr id="1871246648" name="Picture 5" descr="A graph of a normal distribu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246648" name="Picture 5" descr="A graph of a normal distribution&#10;&#10;AI-generated content may be incorrect."/>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4927" r="1070"/>
                    <a:stretch/>
                  </pic:blipFill>
                  <pic:spPr bwMode="auto">
                    <a:xfrm>
                      <a:off x="0" y="0"/>
                      <a:ext cx="3371644" cy="7959233"/>
                    </a:xfrm>
                    <a:prstGeom prst="rect">
                      <a:avLst/>
                    </a:prstGeom>
                    <a:noFill/>
                    <a:ln>
                      <a:noFill/>
                    </a:ln>
                    <a:extLst>
                      <a:ext uri="{53640926-AAD7-44D8-BBD7-CCE9431645EC}">
                        <a14:shadowObscured xmlns:a14="http://schemas.microsoft.com/office/drawing/2010/main"/>
                      </a:ext>
                    </a:extLst>
                  </pic:spPr>
                </pic:pic>
              </a:graphicData>
            </a:graphic>
          </wp:inline>
        </w:drawing>
      </w:r>
    </w:p>
    <w:p w14:paraId="68EA07F3" w14:textId="7C09B18E" w:rsidR="00C12C48" w:rsidRPr="00936D8E" w:rsidRDefault="00C12C48" w:rsidP="00A8795C">
      <w:pPr>
        <w:jc w:val="both"/>
        <w:rPr>
          <w:rFonts w:ascii="Arial" w:hAnsi="Arial" w:cs="Arial"/>
          <w:lang w:val="en-US"/>
        </w:rPr>
      </w:pPr>
      <w:r w:rsidRPr="00936D8E">
        <w:rPr>
          <w:rFonts w:ascii="Arial" w:hAnsi="Arial" w:cs="Arial"/>
          <w:b/>
          <w:bCs/>
          <w:lang w:val="en-US"/>
        </w:rPr>
        <w:t>Fig. S3.</w:t>
      </w:r>
      <w:r w:rsidRPr="00936D8E">
        <w:rPr>
          <w:rFonts w:ascii="Arial" w:hAnsi="Arial" w:cs="Arial"/>
          <w:lang w:val="en-US"/>
        </w:rPr>
        <w:t xml:space="preserve"> Molecular weight distribution of the original binder-extracted phase </w:t>
      </w:r>
      <w:r>
        <w:rPr>
          <w:rFonts w:ascii="Arial" w:hAnsi="Arial" w:cs="Arial"/>
          <w:lang w:val="en-US"/>
        </w:rPr>
        <w:br/>
      </w:r>
      <w:r w:rsidRPr="00936D8E">
        <w:rPr>
          <w:rFonts w:ascii="Arial" w:hAnsi="Arial" w:cs="Arial"/>
          <w:lang w:val="en-US"/>
        </w:rPr>
        <w:t xml:space="preserve">from (a) </w:t>
      </w:r>
      <w:r w:rsidRPr="00936D8E">
        <w:rPr>
          <w:rFonts w:ascii="Arial" w:hAnsi="Arial" w:cs="Arial"/>
          <w:b/>
          <w:bCs/>
          <w:lang w:val="en-US"/>
        </w:rPr>
        <w:t>B/5FPP</w:t>
      </w:r>
      <w:r w:rsidRPr="00936D8E">
        <w:rPr>
          <w:rFonts w:ascii="Arial" w:hAnsi="Arial" w:cs="Arial"/>
          <w:lang w:val="en-US"/>
        </w:rPr>
        <w:t xml:space="preserve"> and (b) </w:t>
      </w:r>
      <w:r w:rsidRPr="00936D8E">
        <w:rPr>
          <w:rFonts w:ascii="Arial" w:hAnsi="Arial" w:cs="Arial"/>
          <w:b/>
          <w:bCs/>
          <w:lang w:val="en-US"/>
        </w:rPr>
        <w:t>B/10CR/2.5FPP</w:t>
      </w:r>
      <w:r w:rsidRPr="00936D8E">
        <w:rPr>
          <w:rFonts w:ascii="Arial" w:hAnsi="Arial" w:cs="Arial"/>
          <w:lang w:val="en-US"/>
        </w:rPr>
        <w:t xml:space="preserve"> (c) </w:t>
      </w:r>
      <w:r w:rsidRPr="00936D8E">
        <w:rPr>
          <w:rFonts w:ascii="Arial" w:hAnsi="Arial" w:cs="Arial"/>
          <w:b/>
          <w:bCs/>
          <w:lang w:val="en-US"/>
        </w:rPr>
        <w:t>B/10CR/2.5FPP</w:t>
      </w:r>
      <w:r w:rsidRPr="00936D8E">
        <w:rPr>
          <w:rFonts w:ascii="Arial" w:hAnsi="Arial" w:cs="Arial"/>
          <w:b/>
          <w:bCs/>
          <w:i/>
          <w:iCs/>
          <w:lang w:val="en-US"/>
        </w:rPr>
        <w:t>d</w:t>
      </w:r>
      <w:r w:rsidRPr="00936D8E">
        <w:rPr>
          <w:rFonts w:ascii="Arial" w:hAnsi="Arial" w:cs="Arial"/>
          <w:lang w:val="en-US"/>
        </w:rPr>
        <w:t xml:space="preserve"> and absorbed liquid fraction (AF) from RTFO-aged samples (d) </w:t>
      </w:r>
      <w:r w:rsidRPr="00936D8E">
        <w:rPr>
          <w:rFonts w:ascii="Arial" w:hAnsi="Arial" w:cs="Arial"/>
          <w:b/>
          <w:bCs/>
          <w:lang w:val="en-US"/>
        </w:rPr>
        <w:t>B/5FPP</w:t>
      </w:r>
      <w:r w:rsidRPr="00936D8E">
        <w:rPr>
          <w:rFonts w:ascii="Arial" w:hAnsi="Arial" w:cs="Arial"/>
          <w:b/>
          <w:bCs/>
          <w:vertAlign w:val="subscript"/>
          <w:lang w:val="en-US"/>
        </w:rPr>
        <w:t>RTFO</w:t>
      </w:r>
    </w:p>
    <w:p w14:paraId="74C659EA" w14:textId="708F476E" w:rsidR="000701F2" w:rsidRPr="00936D8E" w:rsidRDefault="00A8795C" w:rsidP="000701F2">
      <w:pPr>
        <w:rPr>
          <w:lang w:val="en-US"/>
        </w:rPr>
      </w:pPr>
      <w:r>
        <w:rPr>
          <w:rFonts w:ascii="Times New Roman" w:hAnsi="Times New Roman" w:cs="Times New Roman"/>
          <w:noProof/>
          <w:sz w:val="24"/>
          <w:szCs w:val="24"/>
          <w:lang w:val="en-US"/>
        </w:rPr>
        <w:lastRenderedPageBreak/>
        <w:drawing>
          <wp:inline distT="0" distB="0" distL="0" distR="0" wp14:anchorId="43B427FE" wp14:editId="683B6B05">
            <wp:extent cx="5502910" cy="3335135"/>
            <wp:effectExtent l="0" t="0" r="2540" b="0"/>
            <wp:docPr id="1759650964" name="Picture 5"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650964" name="Picture 5" descr="A graph of a graph of a graph&#10;&#10;AI-generated content may be incorrec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02910" cy="3335135"/>
                    </a:xfrm>
                    <a:prstGeom prst="rect">
                      <a:avLst/>
                    </a:prstGeom>
                    <a:noFill/>
                  </pic:spPr>
                </pic:pic>
              </a:graphicData>
            </a:graphic>
          </wp:inline>
        </w:drawing>
      </w:r>
    </w:p>
    <w:p w14:paraId="3BD0E2EB" w14:textId="6CF4DF66" w:rsidR="00936D8E" w:rsidRDefault="00936D8E" w:rsidP="00A8795C">
      <w:pPr>
        <w:jc w:val="both"/>
        <w:rPr>
          <w:rFonts w:ascii="Arial" w:hAnsi="Arial" w:cs="Arial"/>
          <w:lang w:val="en-US"/>
        </w:rPr>
      </w:pPr>
      <w:r w:rsidRPr="00936D8E">
        <w:rPr>
          <w:rFonts w:ascii="Arial" w:hAnsi="Arial" w:cs="Arial"/>
          <w:b/>
          <w:bCs/>
          <w:lang w:val="en-US"/>
        </w:rPr>
        <w:t>Fig. S4.</w:t>
      </w:r>
      <w:r w:rsidRPr="00936D8E">
        <w:rPr>
          <w:rFonts w:ascii="Arial" w:hAnsi="Arial" w:cs="Arial"/>
          <w:lang w:val="en-US"/>
        </w:rPr>
        <w:t xml:space="preserve"> </w:t>
      </w:r>
      <w:r w:rsidRPr="00936D8E">
        <w:rPr>
          <w:rFonts w:ascii="Arial" w:hAnsi="Arial" w:cs="Arial"/>
          <w:vertAlign w:val="superscript"/>
          <w:lang w:val="en-US"/>
        </w:rPr>
        <w:t>1</w:t>
      </w:r>
      <w:r w:rsidRPr="00936D8E">
        <w:rPr>
          <w:rFonts w:ascii="Arial" w:hAnsi="Arial" w:cs="Arial"/>
          <w:lang w:val="en-US"/>
        </w:rPr>
        <w:t xml:space="preserve">H NMR spectra of the FPP and FPP annealed under extended high temperature conditions in air atmosphere. </w:t>
      </w:r>
    </w:p>
    <w:p w14:paraId="4FBE708B" w14:textId="77777777" w:rsidR="00863975" w:rsidRPr="00936D8E" w:rsidRDefault="00863975" w:rsidP="00936D8E">
      <w:pPr>
        <w:jc w:val="center"/>
        <w:rPr>
          <w:rFonts w:ascii="Arial" w:hAnsi="Arial" w:cs="Arial"/>
          <w:lang w:val="en-US"/>
        </w:rPr>
      </w:pPr>
    </w:p>
    <w:p w14:paraId="1C00AC03" w14:textId="182E1448" w:rsidR="000701F2" w:rsidRPr="00936D8E" w:rsidRDefault="00A8795C" w:rsidP="00936D8E">
      <w:pPr>
        <w:jc w:val="center"/>
        <w:rPr>
          <w:lang w:val="en-US"/>
        </w:rPr>
      </w:pPr>
      <w:r w:rsidRPr="00397AA1">
        <w:rPr>
          <w:rFonts w:ascii="Times New Roman" w:hAnsi="Times New Roman" w:cs="Times New Roman"/>
          <w:noProof/>
          <w:sz w:val="24"/>
          <w:szCs w:val="24"/>
          <w:lang w:val="en-US"/>
        </w:rPr>
        <w:drawing>
          <wp:inline distT="0" distB="0" distL="0" distR="0" wp14:anchorId="3ACCC022" wp14:editId="5BF3B81C">
            <wp:extent cx="3906384" cy="3943847"/>
            <wp:effectExtent l="0" t="0" r="0" b="0"/>
            <wp:docPr id="1881885484" name="Picture 3" descr="A close-up of several images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885484" name="Picture 3" descr="A close-up of several images of a person's body&#10;&#10;AI-generated content may be incorrect."/>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931778" cy="3969485"/>
                    </a:xfrm>
                    <a:prstGeom prst="rect">
                      <a:avLst/>
                    </a:prstGeom>
                  </pic:spPr>
                </pic:pic>
              </a:graphicData>
            </a:graphic>
          </wp:inline>
        </w:drawing>
      </w:r>
    </w:p>
    <w:p w14:paraId="267C93BA" w14:textId="58E31C20" w:rsidR="00936D8E" w:rsidRPr="00936D8E" w:rsidRDefault="00936D8E" w:rsidP="00A8795C">
      <w:pPr>
        <w:jc w:val="both"/>
        <w:rPr>
          <w:rFonts w:ascii="Arial" w:hAnsi="Arial" w:cs="Arial"/>
          <w:lang w:val="en-US"/>
        </w:rPr>
      </w:pPr>
      <w:r w:rsidRPr="00936D8E">
        <w:rPr>
          <w:rFonts w:ascii="Arial" w:hAnsi="Arial" w:cs="Arial"/>
          <w:b/>
          <w:bCs/>
          <w:lang w:val="en-US"/>
        </w:rPr>
        <w:t>Fig. S5.</w:t>
      </w:r>
      <w:r w:rsidRPr="00936D8E">
        <w:rPr>
          <w:rFonts w:ascii="Arial" w:hAnsi="Arial" w:cs="Arial"/>
          <w:lang w:val="en-US"/>
        </w:rPr>
        <w:t xml:space="preserve"> </w:t>
      </w:r>
      <w:r w:rsidRPr="00936D8E">
        <w:rPr>
          <w:rFonts w:ascii="Arial" w:eastAsia="Calibri" w:hAnsi="Arial" w:cs="Arial"/>
          <w:lang w:val="en-US"/>
        </w:rPr>
        <w:t xml:space="preserve">The AFM topographical images and adhesion properties mapping </w:t>
      </w:r>
      <w:r w:rsidRPr="00936D8E">
        <w:rPr>
          <w:rFonts w:ascii="Arial" w:eastAsia="Calibri" w:hAnsi="Arial" w:cs="Arial"/>
          <w:lang w:val="en-US"/>
        </w:rPr>
        <w:br/>
        <w:t>of (a) original (b) RTFO-aged neat bitumen.</w:t>
      </w:r>
    </w:p>
    <w:p w14:paraId="21ABE946" w14:textId="0E7EB3EB" w:rsidR="000701F2" w:rsidRPr="00936D8E" w:rsidRDefault="00A8795C" w:rsidP="00936D8E">
      <w:pPr>
        <w:jc w:val="center"/>
        <w:rPr>
          <w:lang w:val="en-US"/>
        </w:rPr>
      </w:pPr>
      <w:r w:rsidRPr="007D04FF">
        <w:rPr>
          <w:noProof/>
        </w:rPr>
        <w:lastRenderedPageBreak/>
        <w:drawing>
          <wp:inline distT="0" distB="0" distL="0" distR="0" wp14:anchorId="2DC8ED21" wp14:editId="103DCBA8">
            <wp:extent cx="4766778" cy="3505200"/>
            <wp:effectExtent l="0" t="0" r="0" b="0"/>
            <wp:docPr id="1637613265" name="Picture 7" descr="A graph of different types of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613265" name="Picture 7" descr="A graph of different types of temperature&#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800474" cy="3529978"/>
                    </a:xfrm>
                    <a:prstGeom prst="rect">
                      <a:avLst/>
                    </a:prstGeom>
                    <a:noFill/>
                    <a:ln>
                      <a:noFill/>
                    </a:ln>
                  </pic:spPr>
                </pic:pic>
              </a:graphicData>
            </a:graphic>
          </wp:inline>
        </w:drawing>
      </w:r>
    </w:p>
    <w:p w14:paraId="3735BA80" w14:textId="69E9EACC" w:rsidR="00936D8E" w:rsidRPr="00936D8E" w:rsidRDefault="00936D8E" w:rsidP="00A8795C">
      <w:pPr>
        <w:jc w:val="both"/>
        <w:rPr>
          <w:rFonts w:ascii="Arial" w:hAnsi="Arial" w:cs="Arial"/>
          <w:lang w:val="en-US"/>
        </w:rPr>
      </w:pPr>
      <w:r w:rsidRPr="00936D8E">
        <w:rPr>
          <w:rFonts w:ascii="Arial" w:hAnsi="Arial" w:cs="Arial"/>
          <w:b/>
          <w:bCs/>
          <w:lang w:val="en-US"/>
        </w:rPr>
        <w:t>Fig. S6.</w:t>
      </w:r>
      <w:r w:rsidRPr="00936D8E">
        <w:rPr>
          <w:rFonts w:ascii="Arial" w:hAnsi="Arial" w:cs="Arial"/>
          <w:lang w:val="en-US"/>
        </w:rPr>
        <w:t xml:space="preserve"> TGA traces of original neat bitumen and bitumen compositions </w:t>
      </w:r>
      <w:r>
        <w:rPr>
          <w:rFonts w:ascii="Arial" w:hAnsi="Arial" w:cs="Arial"/>
          <w:lang w:val="en-US"/>
        </w:rPr>
        <w:br/>
      </w:r>
      <w:r w:rsidRPr="00936D8E">
        <w:rPr>
          <w:rFonts w:ascii="Arial" w:hAnsi="Arial" w:cs="Arial"/>
          <w:lang w:val="en-US"/>
        </w:rPr>
        <w:t>in N</w:t>
      </w:r>
      <w:r w:rsidRPr="00936D8E">
        <w:rPr>
          <w:rFonts w:ascii="Arial" w:hAnsi="Arial" w:cs="Arial"/>
          <w:vertAlign w:val="subscript"/>
          <w:lang w:val="en-US"/>
        </w:rPr>
        <w:t>2</w:t>
      </w:r>
      <w:r w:rsidRPr="00936D8E">
        <w:rPr>
          <w:rFonts w:ascii="Arial" w:hAnsi="Arial" w:cs="Arial"/>
          <w:lang w:val="en-US"/>
        </w:rPr>
        <w:t xml:space="preserve"> at heating rate of 20 </w:t>
      </w:r>
      <w:r w:rsidRPr="00936D8E">
        <w:rPr>
          <w:rFonts w:ascii="Arial" w:hAnsi="Arial" w:cs="Arial"/>
          <w:lang w:val="en-US"/>
        </w:rPr>
        <w:sym w:font="Symbol" w:char="F0B0"/>
      </w:r>
      <w:r w:rsidRPr="00936D8E">
        <w:rPr>
          <w:rFonts w:ascii="Arial" w:hAnsi="Arial" w:cs="Arial"/>
          <w:lang w:val="en-US"/>
        </w:rPr>
        <w:t>C/min.</w:t>
      </w:r>
    </w:p>
    <w:p w14:paraId="0FEDBD84" w14:textId="22C89C4F" w:rsidR="000701F2" w:rsidRDefault="00A8795C" w:rsidP="00936D8E">
      <w:pPr>
        <w:jc w:val="center"/>
      </w:pPr>
      <w:r w:rsidRPr="007D04FF">
        <w:rPr>
          <w:noProof/>
        </w:rPr>
        <w:drawing>
          <wp:inline distT="0" distB="0" distL="0" distR="0" wp14:anchorId="05215A85" wp14:editId="6B9A4F4B">
            <wp:extent cx="4974532" cy="3910754"/>
            <wp:effectExtent l="0" t="0" r="0" b="0"/>
            <wp:docPr id="1706386860" name="Picture 9" descr="A graph of a weight ch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86860" name="Picture 9" descr="A graph of a weight change&#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28065" cy="3952839"/>
                    </a:xfrm>
                    <a:prstGeom prst="rect">
                      <a:avLst/>
                    </a:prstGeom>
                    <a:noFill/>
                    <a:ln>
                      <a:noFill/>
                    </a:ln>
                  </pic:spPr>
                </pic:pic>
              </a:graphicData>
            </a:graphic>
          </wp:inline>
        </w:drawing>
      </w:r>
    </w:p>
    <w:p w14:paraId="3F1BCCE6" w14:textId="258F6E16" w:rsidR="00936D8E" w:rsidRPr="00936D8E" w:rsidRDefault="00936D8E" w:rsidP="00A8795C">
      <w:pPr>
        <w:jc w:val="both"/>
        <w:rPr>
          <w:rFonts w:ascii="Arial" w:hAnsi="Arial" w:cs="Arial"/>
          <w:lang w:val="en-US"/>
        </w:rPr>
      </w:pPr>
      <w:r w:rsidRPr="00936D8E">
        <w:rPr>
          <w:rFonts w:ascii="Arial" w:hAnsi="Arial" w:cs="Arial"/>
          <w:b/>
          <w:bCs/>
          <w:lang w:val="en-US"/>
        </w:rPr>
        <w:t>Fig. S7.</w:t>
      </w:r>
      <w:r w:rsidRPr="00936D8E">
        <w:rPr>
          <w:rFonts w:ascii="Arial" w:hAnsi="Arial" w:cs="Arial"/>
          <w:lang w:val="en-US"/>
        </w:rPr>
        <w:t xml:space="preserve"> TGA traces of RTFO-aged samples of neat bitumen and bitumen compositions </w:t>
      </w:r>
      <w:r w:rsidR="00BA32C0">
        <w:rPr>
          <w:rFonts w:ascii="Arial" w:hAnsi="Arial" w:cs="Arial"/>
          <w:lang w:val="en-US"/>
        </w:rPr>
        <w:br/>
      </w:r>
      <w:r w:rsidRPr="00936D8E">
        <w:rPr>
          <w:rFonts w:ascii="Arial" w:hAnsi="Arial" w:cs="Arial"/>
          <w:lang w:val="en-US"/>
        </w:rPr>
        <w:t>in N</w:t>
      </w:r>
      <w:r w:rsidRPr="00936D8E">
        <w:rPr>
          <w:rFonts w:ascii="Arial" w:hAnsi="Arial" w:cs="Arial"/>
          <w:vertAlign w:val="subscript"/>
          <w:lang w:val="en-US"/>
        </w:rPr>
        <w:t>2</w:t>
      </w:r>
      <w:r w:rsidRPr="00936D8E">
        <w:rPr>
          <w:rFonts w:ascii="Arial" w:hAnsi="Arial" w:cs="Arial"/>
          <w:lang w:val="en-US"/>
        </w:rPr>
        <w:t xml:space="preserve"> at heating rate of 20 </w:t>
      </w:r>
      <w:r w:rsidRPr="00936D8E">
        <w:rPr>
          <w:rFonts w:ascii="Arial" w:hAnsi="Arial" w:cs="Arial"/>
          <w:lang w:val="en-US"/>
        </w:rPr>
        <w:sym w:font="Symbol" w:char="F0B0"/>
      </w:r>
      <w:r w:rsidRPr="00936D8E">
        <w:rPr>
          <w:rFonts w:ascii="Arial" w:hAnsi="Arial" w:cs="Arial"/>
          <w:lang w:val="en-US"/>
        </w:rPr>
        <w:t>C/min.</w:t>
      </w:r>
    </w:p>
    <w:tbl>
      <w:tblPr>
        <w:tblStyle w:val="TableGrid"/>
        <w:tblpPr w:leftFromText="180" w:rightFromText="180" w:vertAnchor="text" w:horzAnchor="margin" w:tblpXSpec="center" w:tblpY="572"/>
        <w:tblOverlap w:val="never"/>
        <w:tblW w:w="8930" w:type="dxa"/>
        <w:tblLook w:val="04A0" w:firstRow="1" w:lastRow="0" w:firstColumn="1" w:lastColumn="0" w:noHBand="0" w:noVBand="1"/>
      </w:tblPr>
      <w:tblGrid>
        <w:gridCol w:w="1838"/>
        <w:gridCol w:w="1134"/>
        <w:gridCol w:w="1134"/>
        <w:gridCol w:w="1134"/>
        <w:gridCol w:w="2300"/>
        <w:gridCol w:w="1390"/>
      </w:tblGrid>
      <w:tr w:rsidR="00936D8E" w:rsidRPr="00250D55" w14:paraId="549C5165" w14:textId="77777777" w:rsidTr="00250D55">
        <w:tc>
          <w:tcPr>
            <w:tcW w:w="1838" w:type="dxa"/>
            <w:vAlign w:val="center"/>
          </w:tcPr>
          <w:p w14:paraId="5D53F7CE" w14:textId="77777777" w:rsidR="00936D8E" w:rsidRPr="00250D55" w:rsidRDefault="00936D8E" w:rsidP="00936D8E">
            <w:pPr>
              <w:jc w:val="center"/>
              <w:rPr>
                <w:rFonts w:ascii="Arial" w:hAnsi="Arial" w:cs="Arial"/>
                <w:b/>
                <w:bCs/>
                <w:sz w:val="18"/>
                <w:szCs w:val="18"/>
              </w:rPr>
            </w:pPr>
            <w:r w:rsidRPr="00250D55">
              <w:rPr>
                <w:rFonts w:ascii="Arial" w:hAnsi="Arial" w:cs="Arial"/>
                <w:b/>
                <w:bCs/>
                <w:sz w:val="18"/>
                <w:szCs w:val="18"/>
              </w:rPr>
              <w:lastRenderedPageBreak/>
              <w:t>Sample name</w:t>
            </w:r>
          </w:p>
        </w:tc>
        <w:tc>
          <w:tcPr>
            <w:tcW w:w="1134" w:type="dxa"/>
            <w:vAlign w:val="center"/>
          </w:tcPr>
          <w:p w14:paraId="7956874E" w14:textId="77777777" w:rsidR="00936D8E" w:rsidRPr="00250D55" w:rsidRDefault="00936D8E" w:rsidP="00936D8E">
            <w:pPr>
              <w:jc w:val="center"/>
              <w:rPr>
                <w:rFonts w:ascii="Arial" w:hAnsi="Arial" w:cs="Arial"/>
                <w:b/>
                <w:bCs/>
                <w:sz w:val="18"/>
                <w:szCs w:val="18"/>
              </w:rPr>
            </w:pPr>
            <w:r w:rsidRPr="00250D55">
              <w:rPr>
                <w:rFonts w:ascii="Arial" w:hAnsi="Arial" w:cs="Arial"/>
                <w:b/>
                <w:bCs/>
                <w:i/>
                <w:iCs/>
                <w:sz w:val="18"/>
                <w:szCs w:val="18"/>
              </w:rPr>
              <w:t>T</w:t>
            </w:r>
            <w:r w:rsidRPr="00250D55">
              <w:rPr>
                <w:rFonts w:ascii="Arial" w:hAnsi="Arial" w:cs="Arial"/>
                <w:b/>
                <w:bCs/>
                <w:sz w:val="18"/>
                <w:szCs w:val="18"/>
              </w:rPr>
              <w:t xml:space="preserve"> </w:t>
            </w:r>
            <w:r w:rsidRPr="00250D55">
              <w:rPr>
                <w:rFonts w:ascii="Arial" w:hAnsi="Arial" w:cs="Arial"/>
                <w:b/>
                <w:bCs/>
                <w:sz w:val="18"/>
                <w:szCs w:val="18"/>
                <w:vertAlign w:val="subscript"/>
              </w:rPr>
              <w:t>-5%</w:t>
            </w:r>
            <w:r w:rsidRPr="00250D55">
              <w:rPr>
                <w:rFonts w:ascii="Arial" w:hAnsi="Arial" w:cs="Arial"/>
                <w:b/>
                <w:bCs/>
                <w:sz w:val="18"/>
                <w:szCs w:val="18"/>
              </w:rPr>
              <w:t xml:space="preserve"> </w:t>
            </w:r>
            <w:r w:rsidRPr="00250D55">
              <w:rPr>
                <w:rFonts w:ascii="Arial" w:hAnsi="Arial" w:cs="Arial"/>
                <w:b/>
                <w:bCs/>
                <w:sz w:val="18"/>
                <w:szCs w:val="18"/>
              </w:rPr>
              <w:br/>
              <w:t>(</w:t>
            </w:r>
            <w:r w:rsidRPr="00250D55">
              <w:rPr>
                <w:rFonts w:ascii="Arial" w:hAnsi="Arial" w:cs="Arial"/>
                <w:b/>
                <w:bCs/>
                <w:sz w:val="18"/>
                <w:szCs w:val="18"/>
                <w:vertAlign w:val="superscript"/>
              </w:rPr>
              <w:t>o</w:t>
            </w:r>
            <w:r w:rsidRPr="00250D55">
              <w:rPr>
                <w:rFonts w:ascii="Arial" w:hAnsi="Arial" w:cs="Arial"/>
                <w:b/>
                <w:bCs/>
                <w:sz w:val="18"/>
                <w:szCs w:val="18"/>
              </w:rPr>
              <w:t>C)</w:t>
            </w:r>
          </w:p>
        </w:tc>
        <w:tc>
          <w:tcPr>
            <w:tcW w:w="1134" w:type="dxa"/>
            <w:vAlign w:val="center"/>
          </w:tcPr>
          <w:p w14:paraId="0791A3A4" w14:textId="77777777" w:rsidR="00936D8E" w:rsidRPr="00250D55" w:rsidRDefault="00936D8E" w:rsidP="00936D8E">
            <w:pPr>
              <w:jc w:val="center"/>
              <w:rPr>
                <w:rFonts w:ascii="Arial" w:hAnsi="Arial" w:cs="Arial"/>
                <w:b/>
                <w:bCs/>
                <w:sz w:val="18"/>
                <w:szCs w:val="18"/>
              </w:rPr>
            </w:pPr>
            <w:r w:rsidRPr="00250D55">
              <w:rPr>
                <w:rFonts w:ascii="Arial" w:hAnsi="Arial" w:cs="Arial"/>
                <w:b/>
                <w:bCs/>
                <w:i/>
                <w:iCs/>
                <w:sz w:val="18"/>
                <w:szCs w:val="18"/>
              </w:rPr>
              <w:t>T</w:t>
            </w:r>
            <w:r w:rsidRPr="00250D55">
              <w:rPr>
                <w:rFonts w:ascii="Arial" w:hAnsi="Arial" w:cs="Arial"/>
                <w:b/>
                <w:bCs/>
                <w:sz w:val="18"/>
                <w:szCs w:val="18"/>
              </w:rPr>
              <w:t xml:space="preserve"> </w:t>
            </w:r>
            <w:r w:rsidRPr="00250D55">
              <w:rPr>
                <w:rFonts w:ascii="Arial" w:hAnsi="Arial" w:cs="Arial"/>
                <w:b/>
                <w:bCs/>
                <w:sz w:val="18"/>
                <w:szCs w:val="18"/>
                <w:vertAlign w:val="subscript"/>
              </w:rPr>
              <w:t>-10%</w:t>
            </w:r>
            <w:r w:rsidRPr="00250D55">
              <w:rPr>
                <w:rFonts w:ascii="Arial" w:hAnsi="Arial" w:cs="Arial"/>
                <w:b/>
                <w:bCs/>
                <w:sz w:val="18"/>
                <w:szCs w:val="18"/>
              </w:rPr>
              <w:t xml:space="preserve"> </w:t>
            </w:r>
            <w:r w:rsidRPr="00250D55">
              <w:rPr>
                <w:rFonts w:ascii="Arial" w:hAnsi="Arial" w:cs="Arial"/>
                <w:b/>
                <w:bCs/>
                <w:sz w:val="18"/>
                <w:szCs w:val="18"/>
              </w:rPr>
              <w:br/>
              <w:t>(</w:t>
            </w:r>
            <w:r w:rsidRPr="00250D55">
              <w:rPr>
                <w:rFonts w:ascii="Arial" w:hAnsi="Arial" w:cs="Arial"/>
                <w:b/>
                <w:bCs/>
                <w:sz w:val="18"/>
                <w:szCs w:val="18"/>
                <w:vertAlign w:val="superscript"/>
              </w:rPr>
              <w:t>o</w:t>
            </w:r>
            <w:r w:rsidRPr="00250D55">
              <w:rPr>
                <w:rFonts w:ascii="Arial" w:hAnsi="Arial" w:cs="Arial"/>
                <w:b/>
                <w:bCs/>
                <w:sz w:val="18"/>
                <w:szCs w:val="18"/>
              </w:rPr>
              <w:t>C)</w:t>
            </w:r>
          </w:p>
        </w:tc>
        <w:tc>
          <w:tcPr>
            <w:tcW w:w="1134" w:type="dxa"/>
            <w:vAlign w:val="center"/>
          </w:tcPr>
          <w:p w14:paraId="793F780E" w14:textId="77777777" w:rsidR="00936D8E" w:rsidRPr="00250D55" w:rsidRDefault="00936D8E" w:rsidP="00936D8E">
            <w:pPr>
              <w:jc w:val="center"/>
              <w:rPr>
                <w:rFonts w:ascii="Arial" w:hAnsi="Arial" w:cs="Arial"/>
                <w:b/>
                <w:bCs/>
                <w:sz w:val="18"/>
                <w:szCs w:val="18"/>
              </w:rPr>
            </w:pPr>
            <w:r w:rsidRPr="00250D55">
              <w:rPr>
                <w:rFonts w:ascii="Arial" w:hAnsi="Arial" w:cs="Arial"/>
                <w:b/>
                <w:bCs/>
                <w:i/>
                <w:iCs/>
                <w:sz w:val="18"/>
                <w:szCs w:val="18"/>
              </w:rPr>
              <w:t>T</w:t>
            </w:r>
            <w:r w:rsidRPr="00250D55">
              <w:rPr>
                <w:rFonts w:ascii="Arial" w:hAnsi="Arial" w:cs="Arial"/>
                <w:b/>
                <w:bCs/>
                <w:sz w:val="18"/>
                <w:szCs w:val="18"/>
              </w:rPr>
              <w:t xml:space="preserve"> </w:t>
            </w:r>
            <w:r w:rsidRPr="00250D55">
              <w:rPr>
                <w:rFonts w:ascii="Arial" w:hAnsi="Arial" w:cs="Arial"/>
                <w:b/>
                <w:bCs/>
                <w:sz w:val="18"/>
                <w:szCs w:val="18"/>
                <w:vertAlign w:val="subscript"/>
              </w:rPr>
              <w:t>-50%</w:t>
            </w:r>
            <w:r w:rsidRPr="00250D55">
              <w:rPr>
                <w:rFonts w:ascii="Arial" w:hAnsi="Arial" w:cs="Arial"/>
                <w:b/>
                <w:bCs/>
                <w:sz w:val="18"/>
                <w:szCs w:val="18"/>
              </w:rPr>
              <w:t xml:space="preserve"> </w:t>
            </w:r>
            <w:r w:rsidRPr="00250D55">
              <w:rPr>
                <w:rFonts w:ascii="Arial" w:hAnsi="Arial" w:cs="Arial"/>
                <w:b/>
                <w:bCs/>
                <w:sz w:val="18"/>
                <w:szCs w:val="18"/>
              </w:rPr>
              <w:br/>
              <w:t>(</w:t>
            </w:r>
            <w:r w:rsidRPr="00250D55">
              <w:rPr>
                <w:rFonts w:ascii="Arial" w:hAnsi="Arial" w:cs="Arial"/>
                <w:b/>
                <w:bCs/>
                <w:sz w:val="18"/>
                <w:szCs w:val="18"/>
                <w:vertAlign w:val="superscript"/>
              </w:rPr>
              <w:t>o</w:t>
            </w:r>
            <w:r w:rsidRPr="00250D55">
              <w:rPr>
                <w:rFonts w:ascii="Arial" w:hAnsi="Arial" w:cs="Arial"/>
                <w:b/>
                <w:bCs/>
                <w:sz w:val="18"/>
                <w:szCs w:val="18"/>
              </w:rPr>
              <w:t>C)</w:t>
            </w:r>
          </w:p>
        </w:tc>
        <w:tc>
          <w:tcPr>
            <w:tcW w:w="2300" w:type="dxa"/>
            <w:vAlign w:val="center"/>
          </w:tcPr>
          <w:p w14:paraId="12EDBB1B" w14:textId="77777777" w:rsidR="00936D8E" w:rsidRPr="00250D55" w:rsidRDefault="00936D8E" w:rsidP="00936D8E">
            <w:pPr>
              <w:jc w:val="center"/>
              <w:rPr>
                <w:rFonts w:ascii="Arial" w:hAnsi="Arial" w:cs="Arial"/>
                <w:b/>
                <w:bCs/>
                <w:sz w:val="18"/>
                <w:szCs w:val="18"/>
                <w:lang w:val="en-US"/>
              </w:rPr>
            </w:pPr>
            <w:r w:rsidRPr="00250D55">
              <w:rPr>
                <w:rFonts w:ascii="Arial" w:hAnsi="Arial" w:cs="Arial"/>
                <w:b/>
                <w:bCs/>
                <w:sz w:val="18"/>
                <w:szCs w:val="18"/>
                <w:lang w:val="en-US"/>
              </w:rPr>
              <w:t xml:space="preserve">Char residue at 550 </w:t>
            </w:r>
            <w:proofErr w:type="spellStart"/>
            <w:r w:rsidRPr="00250D55">
              <w:rPr>
                <w:rFonts w:ascii="Arial" w:hAnsi="Arial" w:cs="Arial"/>
                <w:b/>
                <w:bCs/>
                <w:sz w:val="18"/>
                <w:szCs w:val="18"/>
                <w:vertAlign w:val="superscript"/>
                <w:lang w:val="en-US"/>
              </w:rPr>
              <w:t>o</w:t>
            </w:r>
            <w:r w:rsidRPr="00250D55">
              <w:rPr>
                <w:rFonts w:ascii="Arial" w:hAnsi="Arial" w:cs="Arial"/>
                <w:b/>
                <w:bCs/>
                <w:sz w:val="18"/>
                <w:szCs w:val="18"/>
                <w:lang w:val="en-US"/>
              </w:rPr>
              <w:t>C</w:t>
            </w:r>
            <w:proofErr w:type="spellEnd"/>
            <w:r w:rsidRPr="00250D55">
              <w:rPr>
                <w:rFonts w:ascii="Arial" w:hAnsi="Arial" w:cs="Arial"/>
                <w:b/>
                <w:bCs/>
                <w:sz w:val="18"/>
                <w:szCs w:val="18"/>
                <w:lang w:val="en-US"/>
              </w:rPr>
              <w:t xml:space="preserve"> </w:t>
            </w:r>
            <w:r w:rsidRPr="00250D55">
              <w:rPr>
                <w:rFonts w:ascii="Arial" w:hAnsi="Arial" w:cs="Arial"/>
                <w:b/>
                <w:bCs/>
                <w:sz w:val="18"/>
                <w:szCs w:val="18"/>
                <w:lang w:val="en-US"/>
              </w:rPr>
              <w:br/>
              <w:t>(</w:t>
            </w:r>
            <w:proofErr w:type="spellStart"/>
            <w:r w:rsidRPr="00250D55">
              <w:rPr>
                <w:rFonts w:ascii="Arial" w:hAnsi="Arial" w:cs="Arial"/>
                <w:b/>
                <w:bCs/>
                <w:sz w:val="18"/>
                <w:szCs w:val="18"/>
                <w:lang w:val="en-US"/>
              </w:rPr>
              <w:t>wt</w:t>
            </w:r>
            <w:proofErr w:type="spellEnd"/>
            <w:r w:rsidRPr="00250D55">
              <w:rPr>
                <w:rFonts w:ascii="Arial" w:hAnsi="Arial" w:cs="Arial"/>
                <w:b/>
                <w:bCs/>
                <w:sz w:val="18"/>
                <w:szCs w:val="18"/>
                <w:lang w:val="en-US"/>
              </w:rPr>
              <w:t>%)</w:t>
            </w:r>
          </w:p>
        </w:tc>
        <w:tc>
          <w:tcPr>
            <w:tcW w:w="1390" w:type="dxa"/>
            <w:vAlign w:val="center"/>
          </w:tcPr>
          <w:p w14:paraId="452FC4C3" w14:textId="77777777" w:rsidR="00936D8E" w:rsidRPr="00250D55" w:rsidRDefault="00936D8E" w:rsidP="00936D8E">
            <w:pPr>
              <w:jc w:val="center"/>
              <w:rPr>
                <w:rFonts w:ascii="Arial" w:hAnsi="Arial" w:cs="Arial"/>
                <w:b/>
                <w:bCs/>
                <w:sz w:val="18"/>
                <w:szCs w:val="18"/>
              </w:rPr>
            </w:pPr>
            <w:r w:rsidRPr="00250D55">
              <w:rPr>
                <w:rFonts w:ascii="Arial" w:hAnsi="Arial" w:cs="Arial"/>
                <w:b/>
                <w:bCs/>
                <w:i/>
                <w:iCs/>
                <w:sz w:val="18"/>
                <w:szCs w:val="18"/>
              </w:rPr>
              <w:t>T</w:t>
            </w:r>
            <w:r w:rsidRPr="00250D55">
              <w:rPr>
                <w:rFonts w:ascii="Arial" w:hAnsi="Arial" w:cs="Arial"/>
                <w:b/>
                <w:bCs/>
                <w:sz w:val="18"/>
                <w:szCs w:val="18"/>
                <w:vertAlign w:val="subscript"/>
              </w:rPr>
              <w:t>max</w:t>
            </w:r>
            <w:r w:rsidRPr="00250D55">
              <w:rPr>
                <w:rFonts w:ascii="Arial" w:hAnsi="Arial" w:cs="Arial"/>
                <w:b/>
                <w:bCs/>
                <w:sz w:val="18"/>
                <w:szCs w:val="18"/>
              </w:rPr>
              <w:t xml:space="preserve"> </w:t>
            </w:r>
            <w:r w:rsidRPr="00250D55">
              <w:rPr>
                <w:rFonts w:ascii="Arial" w:hAnsi="Arial" w:cs="Arial"/>
                <w:b/>
                <w:bCs/>
                <w:sz w:val="18"/>
                <w:szCs w:val="18"/>
              </w:rPr>
              <w:br/>
              <w:t>(</w:t>
            </w:r>
            <w:r w:rsidRPr="00250D55">
              <w:rPr>
                <w:rFonts w:ascii="Arial" w:hAnsi="Arial" w:cs="Arial"/>
                <w:b/>
                <w:bCs/>
                <w:sz w:val="18"/>
                <w:szCs w:val="18"/>
                <w:vertAlign w:val="superscript"/>
              </w:rPr>
              <w:t>o</w:t>
            </w:r>
            <w:r w:rsidRPr="00250D55">
              <w:rPr>
                <w:rFonts w:ascii="Arial" w:hAnsi="Arial" w:cs="Arial"/>
                <w:b/>
                <w:bCs/>
                <w:sz w:val="18"/>
                <w:szCs w:val="18"/>
              </w:rPr>
              <w:t>C)</w:t>
            </w:r>
          </w:p>
        </w:tc>
      </w:tr>
      <w:tr w:rsidR="00936D8E" w:rsidRPr="00250D55" w14:paraId="275343AF" w14:textId="77777777" w:rsidTr="00250D55">
        <w:tc>
          <w:tcPr>
            <w:tcW w:w="1838" w:type="dxa"/>
          </w:tcPr>
          <w:p w14:paraId="0BEB6065" w14:textId="77777777" w:rsidR="00936D8E" w:rsidRPr="00250D55" w:rsidRDefault="00936D8E" w:rsidP="00936D8E">
            <w:pPr>
              <w:rPr>
                <w:rFonts w:ascii="Arial" w:hAnsi="Arial" w:cs="Arial"/>
                <w:sz w:val="18"/>
                <w:szCs w:val="18"/>
              </w:rPr>
            </w:pPr>
            <w:r w:rsidRPr="00250D55">
              <w:rPr>
                <w:rFonts w:ascii="Arial" w:hAnsi="Arial" w:cs="Arial"/>
                <w:sz w:val="18"/>
                <w:szCs w:val="18"/>
              </w:rPr>
              <w:t>FPP</w:t>
            </w:r>
          </w:p>
        </w:tc>
        <w:tc>
          <w:tcPr>
            <w:tcW w:w="1134" w:type="dxa"/>
          </w:tcPr>
          <w:p w14:paraId="5FDDA7DB" w14:textId="77777777" w:rsidR="00936D8E" w:rsidRPr="00250D55" w:rsidRDefault="00936D8E" w:rsidP="00936D8E">
            <w:pPr>
              <w:tabs>
                <w:tab w:val="decimal" w:pos="463"/>
              </w:tabs>
              <w:rPr>
                <w:rFonts w:ascii="Arial" w:hAnsi="Arial" w:cs="Arial"/>
                <w:sz w:val="18"/>
                <w:szCs w:val="18"/>
              </w:rPr>
            </w:pPr>
            <w:r w:rsidRPr="00250D55">
              <w:rPr>
                <w:rFonts w:ascii="Arial" w:hAnsi="Arial" w:cs="Arial"/>
                <w:sz w:val="18"/>
                <w:szCs w:val="18"/>
              </w:rPr>
              <w:t>482.4</w:t>
            </w:r>
          </w:p>
        </w:tc>
        <w:tc>
          <w:tcPr>
            <w:tcW w:w="1134" w:type="dxa"/>
          </w:tcPr>
          <w:p w14:paraId="557D59FE" w14:textId="77777777" w:rsidR="00936D8E" w:rsidRPr="00250D55" w:rsidRDefault="00936D8E" w:rsidP="00936D8E">
            <w:pPr>
              <w:tabs>
                <w:tab w:val="decimal" w:pos="479"/>
              </w:tabs>
              <w:rPr>
                <w:rFonts w:ascii="Arial" w:hAnsi="Arial" w:cs="Arial"/>
                <w:sz w:val="18"/>
                <w:szCs w:val="18"/>
              </w:rPr>
            </w:pPr>
            <w:r w:rsidRPr="00250D55">
              <w:rPr>
                <w:rFonts w:ascii="Arial" w:hAnsi="Arial" w:cs="Arial"/>
                <w:sz w:val="18"/>
                <w:szCs w:val="18"/>
              </w:rPr>
              <w:t>503.3</w:t>
            </w:r>
          </w:p>
        </w:tc>
        <w:tc>
          <w:tcPr>
            <w:tcW w:w="1134" w:type="dxa"/>
          </w:tcPr>
          <w:p w14:paraId="44F25285" w14:textId="77777777" w:rsidR="00936D8E" w:rsidRPr="00250D55" w:rsidRDefault="00936D8E" w:rsidP="00936D8E">
            <w:pPr>
              <w:tabs>
                <w:tab w:val="decimal" w:pos="496"/>
              </w:tabs>
              <w:rPr>
                <w:rFonts w:ascii="Arial" w:hAnsi="Arial" w:cs="Arial"/>
                <w:sz w:val="18"/>
                <w:szCs w:val="18"/>
              </w:rPr>
            </w:pPr>
            <w:r w:rsidRPr="00250D55">
              <w:rPr>
                <w:rFonts w:ascii="Arial" w:hAnsi="Arial" w:cs="Arial"/>
                <w:sz w:val="18"/>
                <w:szCs w:val="18"/>
              </w:rPr>
              <w:t>540.3</w:t>
            </w:r>
          </w:p>
        </w:tc>
        <w:tc>
          <w:tcPr>
            <w:tcW w:w="2300" w:type="dxa"/>
          </w:tcPr>
          <w:p w14:paraId="1F548BB7" w14:textId="77777777" w:rsidR="00936D8E" w:rsidRPr="00250D55" w:rsidRDefault="00936D8E" w:rsidP="00936D8E">
            <w:pPr>
              <w:tabs>
                <w:tab w:val="decimal" w:pos="1083"/>
              </w:tabs>
              <w:rPr>
                <w:rFonts w:ascii="Arial" w:hAnsi="Arial" w:cs="Arial"/>
                <w:sz w:val="18"/>
                <w:szCs w:val="18"/>
              </w:rPr>
            </w:pPr>
            <w:r w:rsidRPr="00250D55">
              <w:rPr>
                <w:rFonts w:ascii="Arial" w:hAnsi="Arial" w:cs="Arial"/>
                <w:sz w:val="18"/>
                <w:szCs w:val="18"/>
              </w:rPr>
              <w:t>26.2</w:t>
            </w:r>
          </w:p>
        </w:tc>
        <w:tc>
          <w:tcPr>
            <w:tcW w:w="1390" w:type="dxa"/>
          </w:tcPr>
          <w:p w14:paraId="0980A554" w14:textId="77777777" w:rsidR="00936D8E" w:rsidRPr="00250D55" w:rsidRDefault="00936D8E" w:rsidP="00250D55">
            <w:pPr>
              <w:tabs>
                <w:tab w:val="decimal" w:pos="426"/>
              </w:tabs>
              <w:jc w:val="center"/>
              <w:rPr>
                <w:rFonts w:ascii="Arial" w:hAnsi="Arial" w:cs="Arial"/>
                <w:sz w:val="18"/>
                <w:szCs w:val="18"/>
              </w:rPr>
            </w:pPr>
            <w:r w:rsidRPr="00250D55">
              <w:rPr>
                <w:rFonts w:ascii="Arial" w:hAnsi="Arial" w:cs="Arial"/>
                <w:sz w:val="18"/>
                <w:szCs w:val="18"/>
              </w:rPr>
              <w:t>547.8</w:t>
            </w:r>
          </w:p>
        </w:tc>
      </w:tr>
      <w:tr w:rsidR="00936D8E" w:rsidRPr="00250D55" w14:paraId="7312C152" w14:textId="77777777" w:rsidTr="00250D55">
        <w:tc>
          <w:tcPr>
            <w:tcW w:w="1838" w:type="dxa"/>
          </w:tcPr>
          <w:p w14:paraId="405864F2" w14:textId="77777777" w:rsidR="00936D8E" w:rsidRPr="00250D55" w:rsidRDefault="00936D8E" w:rsidP="00936D8E">
            <w:pPr>
              <w:rPr>
                <w:rFonts w:ascii="Arial" w:hAnsi="Arial" w:cs="Arial"/>
                <w:sz w:val="18"/>
                <w:szCs w:val="18"/>
              </w:rPr>
            </w:pPr>
            <w:r w:rsidRPr="00250D55">
              <w:rPr>
                <w:rFonts w:ascii="Arial" w:hAnsi="Arial" w:cs="Arial"/>
                <w:sz w:val="18"/>
                <w:szCs w:val="18"/>
              </w:rPr>
              <w:t>FPP</w:t>
            </w:r>
            <w:r w:rsidRPr="00250D55">
              <w:rPr>
                <w:rFonts w:ascii="Arial" w:hAnsi="Arial" w:cs="Arial"/>
                <w:i/>
                <w:iCs/>
                <w:sz w:val="18"/>
                <w:szCs w:val="18"/>
              </w:rPr>
              <w:t>d</w:t>
            </w:r>
          </w:p>
        </w:tc>
        <w:tc>
          <w:tcPr>
            <w:tcW w:w="1134" w:type="dxa"/>
          </w:tcPr>
          <w:p w14:paraId="1A255FA0" w14:textId="77777777" w:rsidR="00936D8E" w:rsidRPr="00250D55" w:rsidRDefault="00936D8E" w:rsidP="00936D8E">
            <w:pPr>
              <w:tabs>
                <w:tab w:val="decimal" w:pos="463"/>
              </w:tabs>
              <w:rPr>
                <w:rFonts w:ascii="Arial" w:hAnsi="Arial" w:cs="Arial"/>
                <w:sz w:val="18"/>
                <w:szCs w:val="18"/>
              </w:rPr>
            </w:pPr>
            <w:r w:rsidRPr="00250D55">
              <w:rPr>
                <w:rFonts w:ascii="Arial" w:hAnsi="Arial" w:cs="Arial"/>
                <w:sz w:val="18"/>
                <w:szCs w:val="18"/>
              </w:rPr>
              <w:t>404.7</w:t>
            </w:r>
          </w:p>
        </w:tc>
        <w:tc>
          <w:tcPr>
            <w:tcW w:w="1134" w:type="dxa"/>
          </w:tcPr>
          <w:p w14:paraId="26D22A15" w14:textId="77777777" w:rsidR="00936D8E" w:rsidRPr="00250D55" w:rsidRDefault="00936D8E" w:rsidP="00936D8E">
            <w:pPr>
              <w:tabs>
                <w:tab w:val="decimal" w:pos="479"/>
              </w:tabs>
              <w:rPr>
                <w:rFonts w:ascii="Arial" w:hAnsi="Arial" w:cs="Arial"/>
                <w:sz w:val="18"/>
                <w:szCs w:val="18"/>
              </w:rPr>
            </w:pPr>
            <w:r w:rsidRPr="00250D55">
              <w:rPr>
                <w:rFonts w:ascii="Arial" w:hAnsi="Arial" w:cs="Arial"/>
                <w:sz w:val="18"/>
                <w:szCs w:val="18"/>
              </w:rPr>
              <w:t>428.2</w:t>
            </w:r>
          </w:p>
        </w:tc>
        <w:tc>
          <w:tcPr>
            <w:tcW w:w="1134" w:type="dxa"/>
          </w:tcPr>
          <w:p w14:paraId="67A540DE" w14:textId="77777777" w:rsidR="00936D8E" w:rsidRPr="00250D55" w:rsidRDefault="00936D8E" w:rsidP="00936D8E">
            <w:pPr>
              <w:tabs>
                <w:tab w:val="decimal" w:pos="496"/>
              </w:tabs>
              <w:rPr>
                <w:rFonts w:ascii="Arial" w:hAnsi="Arial" w:cs="Arial"/>
                <w:sz w:val="18"/>
                <w:szCs w:val="18"/>
              </w:rPr>
            </w:pPr>
            <w:r w:rsidRPr="00250D55">
              <w:rPr>
                <w:rFonts w:ascii="Arial" w:hAnsi="Arial" w:cs="Arial"/>
                <w:sz w:val="18"/>
                <w:szCs w:val="18"/>
              </w:rPr>
              <w:t>491.7</w:t>
            </w:r>
          </w:p>
        </w:tc>
        <w:tc>
          <w:tcPr>
            <w:tcW w:w="2300" w:type="dxa"/>
          </w:tcPr>
          <w:p w14:paraId="49B66B4D" w14:textId="77777777" w:rsidR="00936D8E" w:rsidRPr="00250D55" w:rsidRDefault="00936D8E" w:rsidP="00936D8E">
            <w:pPr>
              <w:tabs>
                <w:tab w:val="decimal" w:pos="1083"/>
              </w:tabs>
              <w:rPr>
                <w:rFonts w:ascii="Arial" w:hAnsi="Arial" w:cs="Arial"/>
                <w:sz w:val="18"/>
                <w:szCs w:val="18"/>
              </w:rPr>
            </w:pPr>
            <w:r w:rsidRPr="00250D55">
              <w:rPr>
                <w:rFonts w:ascii="Arial" w:hAnsi="Arial" w:cs="Arial"/>
                <w:sz w:val="18"/>
                <w:szCs w:val="18"/>
              </w:rPr>
              <w:t>0.7</w:t>
            </w:r>
          </w:p>
        </w:tc>
        <w:tc>
          <w:tcPr>
            <w:tcW w:w="1390" w:type="dxa"/>
          </w:tcPr>
          <w:p w14:paraId="763F3CF7" w14:textId="77777777" w:rsidR="00936D8E" w:rsidRPr="00250D55" w:rsidRDefault="00936D8E" w:rsidP="00250D55">
            <w:pPr>
              <w:tabs>
                <w:tab w:val="decimal" w:pos="426"/>
              </w:tabs>
              <w:jc w:val="center"/>
              <w:rPr>
                <w:rFonts w:ascii="Arial" w:hAnsi="Arial" w:cs="Arial"/>
                <w:sz w:val="18"/>
                <w:szCs w:val="18"/>
              </w:rPr>
            </w:pPr>
            <w:r w:rsidRPr="00250D55">
              <w:rPr>
                <w:rFonts w:ascii="Arial" w:hAnsi="Arial" w:cs="Arial"/>
                <w:sz w:val="18"/>
                <w:szCs w:val="18"/>
              </w:rPr>
              <w:t>513.3</w:t>
            </w:r>
          </w:p>
        </w:tc>
      </w:tr>
      <w:tr w:rsidR="00936D8E" w:rsidRPr="00250D55" w14:paraId="729B87E9" w14:textId="77777777" w:rsidTr="00250D55">
        <w:tc>
          <w:tcPr>
            <w:tcW w:w="1838" w:type="dxa"/>
          </w:tcPr>
          <w:p w14:paraId="318F4EB7" w14:textId="77777777" w:rsidR="00936D8E" w:rsidRPr="00250D55" w:rsidRDefault="00936D8E" w:rsidP="00936D8E">
            <w:pPr>
              <w:rPr>
                <w:rFonts w:ascii="Arial" w:hAnsi="Arial" w:cs="Arial"/>
                <w:sz w:val="18"/>
                <w:szCs w:val="18"/>
              </w:rPr>
            </w:pPr>
            <w:r w:rsidRPr="00250D55">
              <w:rPr>
                <w:rFonts w:ascii="Arial" w:hAnsi="Arial" w:cs="Arial"/>
                <w:sz w:val="18"/>
                <w:szCs w:val="18"/>
              </w:rPr>
              <w:t>CR</w:t>
            </w:r>
          </w:p>
        </w:tc>
        <w:tc>
          <w:tcPr>
            <w:tcW w:w="1134" w:type="dxa"/>
          </w:tcPr>
          <w:p w14:paraId="61CB99EC" w14:textId="77777777" w:rsidR="00936D8E" w:rsidRPr="00250D55" w:rsidRDefault="00936D8E" w:rsidP="00936D8E">
            <w:pPr>
              <w:tabs>
                <w:tab w:val="decimal" w:pos="463"/>
              </w:tabs>
              <w:rPr>
                <w:rFonts w:ascii="Arial" w:hAnsi="Arial" w:cs="Arial"/>
                <w:sz w:val="18"/>
                <w:szCs w:val="18"/>
              </w:rPr>
            </w:pPr>
            <w:r w:rsidRPr="00250D55">
              <w:rPr>
                <w:rFonts w:ascii="Arial" w:hAnsi="Arial" w:cs="Arial"/>
                <w:sz w:val="18"/>
                <w:szCs w:val="18"/>
              </w:rPr>
              <w:t>338.4</w:t>
            </w:r>
          </w:p>
        </w:tc>
        <w:tc>
          <w:tcPr>
            <w:tcW w:w="1134" w:type="dxa"/>
          </w:tcPr>
          <w:p w14:paraId="5ADCCB99" w14:textId="77777777" w:rsidR="00936D8E" w:rsidRPr="00250D55" w:rsidRDefault="00936D8E" w:rsidP="00936D8E">
            <w:pPr>
              <w:tabs>
                <w:tab w:val="decimal" w:pos="479"/>
              </w:tabs>
              <w:rPr>
                <w:rFonts w:ascii="Arial" w:hAnsi="Arial" w:cs="Arial"/>
                <w:sz w:val="18"/>
                <w:szCs w:val="18"/>
              </w:rPr>
            </w:pPr>
            <w:r w:rsidRPr="00250D55">
              <w:rPr>
                <w:rFonts w:ascii="Arial" w:hAnsi="Arial" w:cs="Arial"/>
                <w:sz w:val="18"/>
                <w:szCs w:val="18"/>
              </w:rPr>
              <w:t>389.7</w:t>
            </w:r>
          </w:p>
        </w:tc>
        <w:tc>
          <w:tcPr>
            <w:tcW w:w="1134" w:type="dxa"/>
          </w:tcPr>
          <w:p w14:paraId="637B96C1" w14:textId="77777777" w:rsidR="00936D8E" w:rsidRPr="00250D55" w:rsidRDefault="00936D8E" w:rsidP="00936D8E">
            <w:pPr>
              <w:tabs>
                <w:tab w:val="decimal" w:pos="496"/>
              </w:tabs>
              <w:rPr>
                <w:rFonts w:ascii="Arial" w:hAnsi="Arial" w:cs="Arial"/>
                <w:sz w:val="18"/>
                <w:szCs w:val="18"/>
              </w:rPr>
            </w:pPr>
            <w:r w:rsidRPr="00250D55">
              <w:rPr>
                <w:rFonts w:ascii="Arial" w:hAnsi="Arial" w:cs="Arial"/>
                <w:sz w:val="18"/>
                <w:szCs w:val="18"/>
              </w:rPr>
              <w:t>504.1</w:t>
            </w:r>
          </w:p>
        </w:tc>
        <w:tc>
          <w:tcPr>
            <w:tcW w:w="2300" w:type="dxa"/>
          </w:tcPr>
          <w:p w14:paraId="175352B7" w14:textId="77777777" w:rsidR="00936D8E" w:rsidRPr="00250D55" w:rsidRDefault="00936D8E" w:rsidP="00936D8E">
            <w:pPr>
              <w:tabs>
                <w:tab w:val="decimal" w:pos="1083"/>
              </w:tabs>
              <w:rPr>
                <w:rFonts w:ascii="Arial" w:hAnsi="Arial" w:cs="Arial"/>
                <w:sz w:val="18"/>
                <w:szCs w:val="18"/>
              </w:rPr>
            </w:pPr>
            <w:r w:rsidRPr="00250D55">
              <w:rPr>
                <w:rFonts w:ascii="Arial" w:hAnsi="Arial" w:cs="Arial"/>
                <w:sz w:val="18"/>
                <w:szCs w:val="18"/>
              </w:rPr>
              <w:t>42.4</w:t>
            </w:r>
          </w:p>
        </w:tc>
        <w:tc>
          <w:tcPr>
            <w:tcW w:w="1390" w:type="dxa"/>
          </w:tcPr>
          <w:p w14:paraId="7298FFD5" w14:textId="77777777" w:rsidR="00936D8E" w:rsidRPr="00250D55" w:rsidRDefault="00936D8E" w:rsidP="00250D55">
            <w:pPr>
              <w:tabs>
                <w:tab w:val="decimal" w:pos="426"/>
              </w:tabs>
              <w:jc w:val="center"/>
              <w:rPr>
                <w:rFonts w:ascii="Arial" w:hAnsi="Arial" w:cs="Arial"/>
                <w:sz w:val="18"/>
                <w:szCs w:val="18"/>
              </w:rPr>
            </w:pPr>
            <w:r w:rsidRPr="00250D55">
              <w:rPr>
                <w:rFonts w:ascii="Arial" w:hAnsi="Arial" w:cs="Arial"/>
                <w:sz w:val="18"/>
                <w:szCs w:val="18"/>
              </w:rPr>
              <w:t>445.7/487.8</w:t>
            </w:r>
          </w:p>
        </w:tc>
      </w:tr>
      <w:tr w:rsidR="00936D8E" w:rsidRPr="00250D55" w14:paraId="0F4F7FB1" w14:textId="77777777" w:rsidTr="00250D55">
        <w:tc>
          <w:tcPr>
            <w:tcW w:w="1838" w:type="dxa"/>
          </w:tcPr>
          <w:p w14:paraId="53B9E776" w14:textId="77777777" w:rsidR="00936D8E" w:rsidRPr="00250D55" w:rsidRDefault="00936D8E" w:rsidP="00936D8E">
            <w:pPr>
              <w:rPr>
                <w:rFonts w:ascii="Arial" w:hAnsi="Arial" w:cs="Arial"/>
                <w:sz w:val="18"/>
                <w:szCs w:val="18"/>
              </w:rPr>
            </w:pPr>
            <w:r w:rsidRPr="00250D55">
              <w:rPr>
                <w:rFonts w:ascii="Arial" w:hAnsi="Arial" w:cs="Arial"/>
                <w:sz w:val="18"/>
                <w:szCs w:val="18"/>
              </w:rPr>
              <w:t>B</w:t>
            </w:r>
          </w:p>
        </w:tc>
        <w:tc>
          <w:tcPr>
            <w:tcW w:w="1134" w:type="dxa"/>
          </w:tcPr>
          <w:p w14:paraId="1DF17069" w14:textId="77777777" w:rsidR="00936D8E" w:rsidRPr="00250D55" w:rsidRDefault="00936D8E" w:rsidP="00936D8E">
            <w:pPr>
              <w:tabs>
                <w:tab w:val="decimal" w:pos="463"/>
              </w:tabs>
              <w:rPr>
                <w:rFonts w:ascii="Arial" w:hAnsi="Arial" w:cs="Arial"/>
                <w:sz w:val="18"/>
                <w:szCs w:val="18"/>
              </w:rPr>
            </w:pPr>
            <w:r w:rsidRPr="00250D55">
              <w:rPr>
                <w:rFonts w:ascii="Arial" w:hAnsi="Arial" w:cs="Arial"/>
                <w:sz w:val="18"/>
                <w:szCs w:val="18"/>
              </w:rPr>
              <w:t>360.8</w:t>
            </w:r>
          </w:p>
        </w:tc>
        <w:tc>
          <w:tcPr>
            <w:tcW w:w="1134" w:type="dxa"/>
          </w:tcPr>
          <w:p w14:paraId="52723E1E" w14:textId="77777777" w:rsidR="00936D8E" w:rsidRPr="00250D55" w:rsidRDefault="00936D8E" w:rsidP="00936D8E">
            <w:pPr>
              <w:tabs>
                <w:tab w:val="decimal" w:pos="479"/>
              </w:tabs>
              <w:rPr>
                <w:rFonts w:ascii="Arial" w:hAnsi="Arial" w:cs="Arial"/>
                <w:sz w:val="18"/>
                <w:szCs w:val="18"/>
              </w:rPr>
            </w:pPr>
            <w:r w:rsidRPr="00250D55">
              <w:rPr>
                <w:rFonts w:ascii="Arial" w:hAnsi="Arial" w:cs="Arial"/>
                <w:sz w:val="18"/>
                <w:szCs w:val="18"/>
              </w:rPr>
              <w:t>387.1</w:t>
            </w:r>
          </w:p>
        </w:tc>
        <w:tc>
          <w:tcPr>
            <w:tcW w:w="1134" w:type="dxa"/>
          </w:tcPr>
          <w:p w14:paraId="03C5D3CD" w14:textId="77777777" w:rsidR="00936D8E" w:rsidRPr="00250D55" w:rsidRDefault="00936D8E" w:rsidP="00936D8E">
            <w:pPr>
              <w:tabs>
                <w:tab w:val="decimal" w:pos="496"/>
              </w:tabs>
              <w:rPr>
                <w:rFonts w:ascii="Arial" w:hAnsi="Arial" w:cs="Arial"/>
                <w:sz w:val="18"/>
                <w:szCs w:val="18"/>
              </w:rPr>
            </w:pPr>
            <w:r w:rsidRPr="00250D55">
              <w:rPr>
                <w:rFonts w:ascii="Arial" w:hAnsi="Arial" w:cs="Arial"/>
                <w:sz w:val="18"/>
                <w:szCs w:val="18"/>
              </w:rPr>
              <w:t>466.1</w:t>
            </w:r>
          </w:p>
        </w:tc>
        <w:tc>
          <w:tcPr>
            <w:tcW w:w="2300" w:type="dxa"/>
          </w:tcPr>
          <w:p w14:paraId="575B1D36" w14:textId="77777777" w:rsidR="00936D8E" w:rsidRPr="00250D55" w:rsidRDefault="00936D8E" w:rsidP="00936D8E">
            <w:pPr>
              <w:tabs>
                <w:tab w:val="decimal" w:pos="1083"/>
              </w:tabs>
              <w:rPr>
                <w:rFonts w:ascii="Arial" w:hAnsi="Arial" w:cs="Arial"/>
                <w:sz w:val="18"/>
                <w:szCs w:val="18"/>
              </w:rPr>
            </w:pPr>
            <w:r w:rsidRPr="00250D55">
              <w:rPr>
                <w:rFonts w:ascii="Arial" w:hAnsi="Arial" w:cs="Arial"/>
                <w:sz w:val="18"/>
                <w:szCs w:val="18"/>
              </w:rPr>
              <w:t>23.1</w:t>
            </w:r>
          </w:p>
        </w:tc>
        <w:tc>
          <w:tcPr>
            <w:tcW w:w="1390" w:type="dxa"/>
          </w:tcPr>
          <w:p w14:paraId="5D7C943B" w14:textId="77777777" w:rsidR="00936D8E" w:rsidRPr="00250D55" w:rsidRDefault="00936D8E" w:rsidP="00250D55">
            <w:pPr>
              <w:tabs>
                <w:tab w:val="decimal" w:pos="426"/>
              </w:tabs>
              <w:jc w:val="center"/>
              <w:rPr>
                <w:rFonts w:ascii="Arial" w:hAnsi="Arial" w:cs="Arial"/>
                <w:sz w:val="18"/>
                <w:szCs w:val="18"/>
              </w:rPr>
            </w:pPr>
            <w:r w:rsidRPr="00250D55">
              <w:rPr>
                <w:rFonts w:ascii="Arial" w:hAnsi="Arial" w:cs="Arial"/>
                <w:sz w:val="18"/>
                <w:szCs w:val="18"/>
              </w:rPr>
              <w:t>469.5</w:t>
            </w:r>
          </w:p>
        </w:tc>
      </w:tr>
      <w:tr w:rsidR="00936D8E" w:rsidRPr="00250D55" w14:paraId="17B51E3E" w14:textId="77777777" w:rsidTr="00250D55">
        <w:tc>
          <w:tcPr>
            <w:tcW w:w="1838" w:type="dxa"/>
          </w:tcPr>
          <w:p w14:paraId="77E25E1F" w14:textId="77777777" w:rsidR="00936D8E" w:rsidRPr="00250D55" w:rsidRDefault="00936D8E" w:rsidP="00936D8E">
            <w:pPr>
              <w:rPr>
                <w:rFonts w:ascii="Arial" w:hAnsi="Arial" w:cs="Arial"/>
                <w:sz w:val="18"/>
                <w:szCs w:val="18"/>
              </w:rPr>
            </w:pPr>
            <w:r w:rsidRPr="00250D55">
              <w:rPr>
                <w:rFonts w:ascii="Arial" w:hAnsi="Arial" w:cs="Arial"/>
                <w:sz w:val="18"/>
                <w:szCs w:val="18"/>
              </w:rPr>
              <w:t xml:space="preserve">B </w:t>
            </w:r>
            <w:r w:rsidRPr="00250D55">
              <w:rPr>
                <w:rFonts w:ascii="Arial" w:hAnsi="Arial" w:cs="Arial"/>
                <w:sz w:val="18"/>
                <w:szCs w:val="18"/>
                <w:vertAlign w:val="subscript"/>
              </w:rPr>
              <w:t>RTFO</w:t>
            </w:r>
          </w:p>
        </w:tc>
        <w:tc>
          <w:tcPr>
            <w:tcW w:w="1134" w:type="dxa"/>
          </w:tcPr>
          <w:p w14:paraId="4241CDA3" w14:textId="77777777" w:rsidR="00936D8E" w:rsidRPr="00250D55" w:rsidRDefault="00936D8E" w:rsidP="00936D8E">
            <w:pPr>
              <w:tabs>
                <w:tab w:val="decimal" w:pos="463"/>
              </w:tabs>
              <w:rPr>
                <w:rFonts w:ascii="Arial" w:hAnsi="Arial" w:cs="Arial"/>
                <w:sz w:val="18"/>
                <w:szCs w:val="18"/>
              </w:rPr>
            </w:pPr>
            <w:r w:rsidRPr="00250D55">
              <w:rPr>
                <w:rFonts w:ascii="Arial" w:hAnsi="Arial" w:cs="Arial"/>
                <w:sz w:val="18"/>
                <w:szCs w:val="18"/>
              </w:rPr>
              <w:t>436.7</w:t>
            </w:r>
          </w:p>
        </w:tc>
        <w:tc>
          <w:tcPr>
            <w:tcW w:w="1134" w:type="dxa"/>
          </w:tcPr>
          <w:p w14:paraId="717AC226" w14:textId="77777777" w:rsidR="00936D8E" w:rsidRPr="00250D55" w:rsidRDefault="00936D8E" w:rsidP="00936D8E">
            <w:pPr>
              <w:tabs>
                <w:tab w:val="decimal" w:pos="479"/>
              </w:tabs>
              <w:rPr>
                <w:rFonts w:ascii="Arial" w:hAnsi="Arial" w:cs="Arial"/>
                <w:sz w:val="18"/>
                <w:szCs w:val="18"/>
              </w:rPr>
            </w:pPr>
            <w:r w:rsidRPr="00250D55">
              <w:rPr>
                <w:rFonts w:ascii="Arial" w:hAnsi="Arial" w:cs="Arial"/>
                <w:sz w:val="18"/>
                <w:szCs w:val="18"/>
              </w:rPr>
              <w:t>466.3</w:t>
            </w:r>
          </w:p>
        </w:tc>
        <w:tc>
          <w:tcPr>
            <w:tcW w:w="1134" w:type="dxa"/>
          </w:tcPr>
          <w:p w14:paraId="0D772724" w14:textId="77777777" w:rsidR="00936D8E" w:rsidRPr="00250D55" w:rsidRDefault="00936D8E" w:rsidP="00936D8E">
            <w:pPr>
              <w:tabs>
                <w:tab w:val="decimal" w:pos="496"/>
              </w:tabs>
              <w:rPr>
                <w:rFonts w:ascii="Arial" w:hAnsi="Arial" w:cs="Arial"/>
                <w:sz w:val="18"/>
                <w:szCs w:val="18"/>
              </w:rPr>
            </w:pPr>
            <w:r w:rsidRPr="00250D55">
              <w:rPr>
                <w:rFonts w:ascii="Arial" w:hAnsi="Arial" w:cs="Arial"/>
                <w:sz w:val="18"/>
                <w:szCs w:val="18"/>
              </w:rPr>
              <w:t>533.1</w:t>
            </w:r>
          </w:p>
        </w:tc>
        <w:tc>
          <w:tcPr>
            <w:tcW w:w="2300" w:type="dxa"/>
          </w:tcPr>
          <w:p w14:paraId="2F2542F5" w14:textId="77777777" w:rsidR="00936D8E" w:rsidRPr="00250D55" w:rsidRDefault="00936D8E" w:rsidP="00936D8E">
            <w:pPr>
              <w:tabs>
                <w:tab w:val="decimal" w:pos="1083"/>
              </w:tabs>
              <w:rPr>
                <w:rFonts w:ascii="Arial" w:hAnsi="Arial" w:cs="Arial"/>
                <w:sz w:val="18"/>
                <w:szCs w:val="18"/>
              </w:rPr>
            </w:pPr>
            <w:r w:rsidRPr="00250D55">
              <w:rPr>
                <w:rFonts w:ascii="Arial" w:hAnsi="Arial" w:cs="Arial"/>
                <w:sz w:val="18"/>
                <w:szCs w:val="18"/>
                <w:lang w:val="en-US"/>
              </w:rPr>
              <w:t>26.7</w:t>
            </w:r>
          </w:p>
        </w:tc>
        <w:tc>
          <w:tcPr>
            <w:tcW w:w="1390" w:type="dxa"/>
          </w:tcPr>
          <w:p w14:paraId="4386714B" w14:textId="77777777" w:rsidR="00936D8E" w:rsidRPr="00250D55" w:rsidRDefault="00936D8E" w:rsidP="00250D55">
            <w:pPr>
              <w:tabs>
                <w:tab w:val="decimal" w:pos="426"/>
              </w:tabs>
              <w:jc w:val="center"/>
              <w:rPr>
                <w:rFonts w:ascii="Arial" w:hAnsi="Arial" w:cs="Arial"/>
                <w:sz w:val="18"/>
                <w:szCs w:val="18"/>
              </w:rPr>
            </w:pPr>
            <w:r w:rsidRPr="00250D55">
              <w:rPr>
                <w:rFonts w:ascii="Arial" w:hAnsi="Arial" w:cs="Arial"/>
                <w:sz w:val="18"/>
                <w:szCs w:val="18"/>
                <w:lang w:val="en-US"/>
              </w:rPr>
              <w:t>538.7</w:t>
            </w:r>
          </w:p>
        </w:tc>
      </w:tr>
      <w:tr w:rsidR="00936D8E" w:rsidRPr="00250D55" w14:paraId="6AC69D5A" w14:textId="77777777" w:rsidTr="00250D55">
        <w:tc>
          <w:tcPr>
            <w:tcW w:w="1838" w:type="dxa"/>
          </w:tcPr>
          <w:p w14:paraId="1A55FBC1" w14:textId="77777777" w:rsidR="00936D8E" w:rsidRPr="00250D55" w:rsidRDefault="00936D8E" w:rsidP="00936D8E">
            <w:pPr>
              <w:rPr>
                <w:rFonts w:ascii="Arial" w:hAnsi="Arial" w:cs="Arial"/>
                <w:sz w:val="18"/>
                <w:szCs w:val="18"/>
              </w:rPr>
            </w:pPr>
            <w:r w:rsidRPr="00250D55">
              <w:rPr>
                <w:rFonts w:ascii="Arial" w:hAnsi="Arial" w:cs="Arial"/>
                <w:sz w:val="18"/>
                <w:szCs w:val="18"/>
              </w:rPr>
              <w:t xml:space="preserve">B/5FPP </w:t>
            </w:r>
            <w:r w:rsidRPr="00250D55">
              <w:rPr>
                <w:rFonts w:ascii="Arial" w:hAnsi="Arial" w:cs="Arial"/>
                <w:sz w:val="18"/>
                <w:szCs w:val="18"/>
                <w:vertAlign w:val="subscript"/>
              </w:rPr>
              <w:t>RTFO</w:t>
            </w:r>
          </w:p>
        </w:tc>
        <w:tc>
          <w:tcPr>
            <w:tcW w:w="1134" w:type="dxa"/>
          </w:tcPr>
          <w:p w14:paraId="6FA7DCAC" w14:textId="77777777" w:rsidR="00936D8E" w:rsidRPr="00250D55" w:rsidRDefault="00936D8E" w:rsidP="00936D8E">
            <w:pPr>
              <w:tabs>
                <w:tab w:val="decimal" w:pos="463"/>
              </w:tabs>
              <w:rPr>
                <w:rFonts w:ascii="Arial" w:hAnsi="Arial" w:cs="Arial"/>
                <w:sz w:val="18"/>
                <w:szCs w:val="18"/>
              </w:rPr>
            </w:pPr>
            <w:r w:rsidRPr="00250D55">
              <w:rPr>
                <w:rFonts w:ascii="Arial" w:hAnsi="Arial" w:cs="Arial"/>
                <w:sz w:val="18"/>
                <w:szCs w:val="18"/>
              </w:rPr>
              <w:t>417.6</w:t>
            </w:r>
          </w:p>
        </w:tc>
        <w:tc>
          <w:tcPr>
            <w:tcW w:w="1134" w:type="dxa"/>
          </w:tcPr>
          <w:p w14:paraId="15C9B038" w14:textId="77777777" w:rsidR="00936D8E" w:rsidRPr="00250D55" w:rsidRDefault="00936D8E" w:rsidP="00936D8E">
            <w:pPr>
              <w:tabs>
                <w:tab w:val="decimal" w:pos="479"/>
              </w:tabs>
              <w:rPr>
                <w:rFonts w:ascii="Arial" w:hAnsi="Arial" w:cs="Arial"/>
                <w:sz w:val="18"/>
                <w:szCs w:val="18"/>
              </w:rPr>
            </w:pPr>
            <w:r w:rsidRPr="00250D55">
              <w:rPr>
                <w:rFonts w:ascii="Arial" w:hAnsi="Arial" w:cs="Arial"/>
                <w:sz w:val="18"/>
                <w:szCs w:val="18"/>
              </w:rPr>
              <w:t>451.6</w:t>
            </w:r>
          </w:p>
        </w:tc>
        <w:tc>
          <w:tcPr>
            <w:tcW w:w="1134" w:type="dxa"/>
          </w:tcPr>
          <w:p w14:paraId="757A0006" w14:textId="77777777" w:rsidR="00936D8E" w:rsidRPr="00250D55" w:rsidRDefault="00936D8E" w:rsidP="00936D8E">
            <w:pPr>
              <w:tabs>
                <w:tab w:val="decimal" w:pos="496"/>
              </w:tabs>
              <w:rPr>
                <w:rFonts w:ascii="Arial" w:hAnsi="Arial" w:cs="Arial"/>
                <w:sz w:val="18"/>
                <w:szCs w:val="18"/>
              </w:rPr>
            </w:pPr>
            <w:r w:rsidRPr="00250D55">
              <w:rPr>
                <w:rFonts w:ascii="Arial" w:hAnsi="Arial" w:cs="Arial"/>
                <w:sz w:val="18"/>
                <w:szCs w:val="18"/>
              </w:rPr>
              <w:t>527.0</w:t>
            </w:r>
          </w:p>
        </w:tc>
        <w:tc>
          <w:tcPr>
            <w:tcW w:w="2300" w:type="dxa"/>
          </w:tcPr>
          <w:p w14:paraId="645FE269" w14:textId="77777777" w:rsidR="00936D8E" w:rsidRPr="00250D55" w:rsidRDefault="00936D8E" w:rsidP="00936D8E">
            <w:pPr>
              <w:tabs>
                <w:tab w:val="decimal" w:pos="1083"/>
              </w:tabs>
              <w:rPr>
                <w:rFonts w:ascii="Arial" w:hAnsi="Arial" w:cs="Arial"/>
                <w:sz w:val="18"/>
                <w:szCs w:val="18"/>
                <w:lang w:val="en-US"/>
              </w:rPr>
            </w:pPr>
            <w:r w:rsidRPr="00250D55">
              <w:rPr>
                <w:rFonts w:ascii="Arial" w:hAnsi="Arial" w:cs="Arial"/>
                <w:sz w:val="18"/>
                <w:szCs w:val="18"/>
                <w:lang w:val="en-US"/>
              </w:rPr>
              <w:t>26.6</w:t>
            </w:r>
          </w:p>
        </w:tc>
        <w:tc>
          <w:tcPr>
            <w:tcW w:w="1390" w:type="dxa"/>
          </w:tcPr>
          <w:p w14:paraId="4D7DB647" w14:textId="77777777" w:rsidR="00936D8E" w:rsidRPr="00250D55" w:rsidRDefault="00936D8E" w:rsidP="00250D55">
            <w:pPr>
              <w:tabs>
                <w:tab w:val="decimal" w:pos="426"/>
              </w:tabs>
              <w:jc w:val="center"/>
              <w:rPr>
                <w:rFonts w:ascii="Arial" w:hAnsi="Arial" w:cs="Arial"/>
                <w:sz w:val="18"/>
                <w:szCs w:val="18"/>
                <w:lang w:val="en-US"/>
              </w:rPr>
            </w:pPr>
            <w:r w:rsidRPr="00250D55">
              <w:rPr>
                <w:rFonts w:ascii="Arial" w:hAnsi="Arial" w:cs="Arial"/>
                <w:sz w:val="18"/>
                <w:szCs w:val="18"/>
                <w:lang w:val="en-US"/>
              </w:rPr>
              <w:t>532.7</w:t>
            </w:r>
          </w:p>
        </w:tc>
      </w:tr>
      <w:tr w:rsidR="00936D8E" w:rsidRPr="00250D55" w14:paraId="3010BBD6" w14:textId="77777777" w:rsidTr="00250D55">
        <w:tc>
          <w:tcPr>
            <w:tcW w:w="1838" w:type="dxa"/>
          </w:tcPr>
          <w:p w14:paraId="608F848C" w14:textId="77777777" w:rsidR="00936D8E" w:rsidRPr="00250D55" w:rsidRDefault="00936D8E" w:rsidP="00936D8E">
            <w:pPr>
              <w:rPr>
                <w:rFonts w:ascii="Arial" w:hAnsi="Arial" w:cs="Arial"/>
                <w:sz w:val="18"/>
                <w:szCs w:val="18"/>
                <w:lang w:val="en-US"/>
              </w:rPr>
            </w:pPr>
            <w:r w:rsidRPr="00250D55">
              <w:rPr>
                <w:rFonts w:ascii="Arial" w:hAnsi="Arial" w:cs="Arial"/>
                <w:sz w:val="18"/>
                <w:szCs w:val="18"/>
                <w:lang w:val="en-US"/>
              </w:rPr>
              <w:t>B/10CR</w:t>
            </w:r>
          </w:p>
        </w:tc>
        <w:tc>
          <w:tcPr>
            <w:tcW w:w="1134" w:type="dxa"/>
          </w:tcPr>
          <w:p w14:paraId="7CDCDCA0" w14:textId="77777777" w:rsidR="00936D8E" w:rsidRPr="00250D55" w:rsidRDefault="00936D8E" w:rsidP="00936D8E">
            <w:pPr>
              <w:tabs>
                <w:tab w:val="decimal" w:pos="463"/>
              </w:tabs>
              <w:rPr>
                <w:rFonts w:ascii="Arial" w:hAnsi="Arial" w:cs="Arial"/>
                <w:sz w:val="18"/>
                <w:szCs w:val="18"/>
                <w:lang w:val="en-US"/>
              </w:rPr>
            </w:pPr>
            <w:r w:rsidRPr="00250D55">
              <w:rPr>
                <w:rFonts w:ascii="Arial" w:hAnsi="Arial" w:cs="Arial"/>
                <w:sz w:val="18"/>
                <w:szCs w:val="18"/>
                <w:lang w:val="en-US"/>
              </w:rPr>
              <w:t>356.9</w:t>
            </w:r>
          </w:p>
        </w:tc>
        <w:tc>
          <w:tcPr>
            <w:tcW w:w="1134" w:type="dxa"/>
          </w:tcPr>
          <w:p w14:paraId="4008EA4C" w14:textId="77777777" w:rsidR="00936D8E" w:rsidRPr="00250D55" w:rsidRDefault="00936D8E" w:rsidP="00936D8E">
            <w:pPr>
              <w:tabs>
                <w:tab w:val="decimal" w:pos="479"/>
              </w:tabs>
              <w:rPr>
                <w:rFonts w:ascii="Arial" w:hAnsi="Arial" w:cs="Arial"/>
                <w:sz w:val="18"/>
                <w:szCs w:val="18"/>
                <w:lang w:val="en-US"/>
              </w:rPr>
            </w:pPr>
            <w:r w:rsidRPr="00250D55">
              <w:rPr>
                <w:rFonts w:ascii="Arial" w:hAnsi="Arial" w:cs="Arial"/>
                <w:sz w:val="18"/>
                <w:szCs w:val="18"/>
                <w:lang w:val="en-US"/>
              </w:rPr>
              <w:t>377.0</w:t>
            </w:r>
          </w:p>
        </w:tc>
        <w:tc>
          <w:tcPr>
            <w:tcW w:w="1134" w:type="dxa"/>
          </w:tcPr>
          <w:p w14:paraId="31114F56" w14:textId="77777777" w:rsidR="00936D8E" w:rsidRPr="00250D55" w:rsidRDefault="00936D8E" w:rsidP="00936D8E">
            <w:pPr>
              <w:tabs>
                <w:tab w:val="decimal" w:pos="496"/>
              </w:tabs>
              <w:rPr>
                <w:rFonts w:ascii="Arial" w:hAnsi="Arial" w:cs="Arial"/>
                <w:sz w:val="18"/>
                <w:szCs w:val="18"/>
                <w:lang w:val="en-US"/>
              </w:rPr>
            </w:pPr>
            <w:r w:rsidRPr="00250D55">
              <w:rPr>
                <w:rFonts w:ascii="Arial" w:hAnsi="Arial" w:cs="Arial"/>
                <w:sz w:val="18"/>
                <w:szCs w:val="18"/>
                <w:lang w:val="en-US"/>
              </w:rPr>
              <w:t>456.4</w:t>
            </w:r>
          </w:p>
        </w:tc>
        <w:tc>
          <w:tcPr>
            <w:tcW w:w="2300" w:type="dxa"/>
          </w:tcPr>
          <w:p w14:paraId="001D5509" w14:textId="77777777" w:rsidR="00936D8E" w:rsidRPr="00250D55" w:rsidRDefault="00936D8E" w:rsidP="00936D8E">
            <w:pPr>
              <w:tabs>
                <w:tab w:val="decimal" w:pos="1083"/>
              </w:tabs>
              <w:rPr>
                <w:rFonts w:ascii="Arial" w:hAnsi="Arial" w:cs="Arial"/>
                <w:sz w:val="18"/>
                <w:szCs w:val="18"/>
                <w:lang w:val="en-US"/>
              </w:rPr>
            </w:pPr>
            <w:r w:rsidRPr="00250D55">
              <w:rPr>
                <w:rFonts w:ascii="Arial" w:hAnsi="Arial" w:cs="Arial"/>
                <w:sz w:val="18"/>
                <w:szCs w:val="18"/>
                <w:lang w:val="en-US"/>
              </w:rPr>
              <w:t>26.1</w:t>
            </w:r>
          </w:p>
        </w:tc>
        <w:tc>
          <w:tcPr>
            <w:tcW w:w="1390" w:type="dxa"/>
          </w:tcPr>
          <w:p w14:paraId="0053F5FE" w14:textId="77777777" w:rsidR="00936D8E" w:rsidRPr="00250D55" w:rsidRDefault="00936D8E" w:rsidP="00250D55">
            <w:pPr>
              <w:tabs>
                <w:tab w:val="decimal" w:pos="426"/>
              </w:tabs>
              <w:jc w:val="center"/>
              <w:rPr>
                <w:rFonts w:ascii="Arial" w:hAnsi="Arial" w:cs="Arial"/>
                <w:sz w:val="18"/>
                <w:szCs w:val="18"/>
                <w:lang w:val="en-US"/>
              </w:rPr>
            </w:pPr>
            <w:r w:rsidRPr="00250D55">
              <w:rPr>
                <w:rFonts w:ascii="Arial" w:hAnsi="Arial" w:cs="Arial"/>
                <w:sz w:val="18"/>
                <w:szCs w:val="18"/>
                <w:lang w:val="en-US"/>
              </w:rPr>
              <w:t>460.2</w:t>
            </w:r>
          </w:p>
        </w:tc>
      </w:tr>
      <w:tr w:rsidR="00936D8E" w:rsidRPr="00250D55" w14:paraId="01EDF949" w14:textId="77777777" w:rsidTr="00250D55">
        <w:tc>
          <w:tcPr>
            <w:tcW w:w="1838" w:type="dxa"/>
          </w:tcPr>
          <w:p w14:paraId="0D02C930" w14:textId="77777777" w:rsidR="00936D8E" w:rsidRPr="00250D55" w:rsidRDefault="00936D8E" w:rsidP="00936D8E">
            <w:pPr>
              <w:rPr>
                <w:rFonts w:ascii="Arial" w:hAnsi="Arial" w:cs="Arial"/>
                <w:sz w:val="18"/>
                <w:szCs w:val="18"/>
                <w:lang w:val="en-US"/>
              </w:rPr>
            </w:pPr>
            <w:r w:rsidRPr="00250D55">
              <w:rPr>
                <w:rFonts w:ascii="Arial" w:hAnsi="Arial" w:cs="Arial"/>
                <w:sz w:val="18"/>
                <w:szCs w:val="18"/>
              </w:rPr>
              <w:t xml:space="preserve">B/10CR </w:t>
            </w:r>
            <w:r w:rsidRPr="00250D55">
              <w:rPr>
                <w:rFonts w:ascii="Arial" w:hAnsi="Arial" w:cs="Arial"/>
                <w:sz w:val="18"/>
                <w:szCs w:val="18"/>
                <w:vertAlign w:val="subscript"/>
              </w:rPr>
              <w:t>RTFO</w:t>
            </w:r>
          </w:p>
        </w:tc>
        <w:tc>
          <w:tcPr>
            <w:tcW w:w="1134" w:type="dxa"/>
          </w:tcPr>
          <w:p w14:paraId="3EECFD0F" w14:textId="77777777" w:rsidR="00936D8E" w:rsidRPr="00250D55" w:rsidRDefault="00936D8E" w:rsidP="00936D8E">
            <w:pPr>
              <w:tabs>
                <w:tab w:val="decimal" w:pos="463"/>
              </w:tabs>
              <w:rPr>
                <w:rFonts w:ascii="Arial" w:hAnsi="Arial" w:cs="Arial"/>
                <w:sz w:val="18"/>
                <w:szCs w:val="18"/>
                <w:lang w:val="en-US"/>
              </w:rPr>
            </w:pPr>
            <w:r w:rsidRPr="00250D55">
              <w:rPr>
                <w:rFonts w:ascii="Arial" w:hAnsi="Arial" w:cs="Arial"/>
                <w:sz w:val="18"/>
                <w:szCs w:val="18"/>
              </w:rPr>
              <w:t>414.6</w:t>
            </w:r>
          </w:p>
        </w:tc>
        <w:tc>
          <w:tcPr>
            <w:tcW w:w="1134" w:type="dxa"/>
          </w:tcPr>
          <w:p w14:paraId="24B4F6A4" w14:textId="77777777" w:rsidR="00936D8E" w:rsidRPr="00250D55" w:rsidRDefault="00936D8E" w:rsidP="00936D8E">
            <w:pPr>
              <w:tabs>
                <w:tab w:val="decimal" w:pos="479"/>
              </w:tabs>
              <w:rPr>
                <w:rFonts w:ascii="Arial" w:hAnsi="Arial" w:cs="Arial"/>
                <w:sz w:val="18"/>
                <w:szCs w:val="18"/>
                <w:lang w:val="en-US"/>
              </w:rPr>
            </w:pPr>
            <w:r w:rsidRPr="00250D55">
              <w:rPr>
                <w:rFonts w:ascii="Arial" w:hAnsi="Arial" w:cs="Arial"/>
                <w:sz w:val="18"/>
                <w:szCs w:val="18"/>
              </w:rPr>
              <w:t>447.3</w:t>
            </w:r>
          </w:p>
        </w:tc>
        <w:tc>
          <w:tcPr>
            <w:tcW w:w="1134" w:type="dxa"/>
          </w:tcPr>
          <w:p w14:paraId="4D66A6A0" w14:textId="77777777" w:rsidR="00936D8E" w:rsidRPr="00250D55" w:rsidRDefault="00936D8E" w:rsidP="00936D8E">
            <w:pPr>
              <w:tabs>
                <w:tab w:val="decimal" w:pos="496"/>
              </w:tabs>
              <w:rPr>
                <w:rFonts w:ascii="Arial" w:hAnsi="Arial" w:cs="Arial"/>
                <w:sz w:val="18"/>
                <w:szCs w:val="18"/>
                <w:lang w:val="en-US"/>
              </w:rPr>
            </w:pPr>
            <w:r w:rsidRPr="00250D55">
              <w:rPr>
                <w:rFonts w:ascii="Arial" w:hAnsi="Arial" w:cs="Arial"/>
                <w:sz w:val="18"/>
                <w:szCs w:val="18"/>
              </w:rPr>
              <w:t>528.7</w:t>
            </w:r>
          </w:p>
        </w:tc>
        <w:tc>
          <w:tcPr>
            <w:tcW w:w="2300" w:type="dxa"/>
          </w:tcPr>
          <w:p w14:paraId="7613390A" w14:textId="77777777" w:rsidR="00936D8E" w:rsidRPr="00250D55" w:rsidRDefault="00936D8E" w:rsidP="00936D8E">
            <w:pPr>
              <w:tabs>
                <w:tab w:val="decimal" w:pos="1083"/>
              </w:tabs>
              <w:rPr>
                <w:rFonts w:ascii="Arial" w:hAnsi="Arial" w:cs="Arial"/>
                <w:sz w:val="18"/>
                <w:szCs w:val="18"/>
                <w:lang w:val="en-US"/>
              </w:rPr>
            </w:pPr>
            <w:r w:rsidRPr="00250D55">
              <w:rPr>
                <w:rFonts w:ascii="Arial" w:hAnsi="Arial" w:cs="Arial"/>
                <w:sz w:val="18"/>
                <w:szCs w:val="18"/>
                <w:lang w:val="en-US"/>
              </w:rPr>
              <w:t>26.6</w:t>
            </w:r>
          </w:p>
        </w:tc>
        <w:tc>
          <w:tcPr>
            <w:tcW w:w="1390" w:type="dxa"/>
          </w:tcPr>
          <w:p w14:paraId="5A802A92" w14:textId="77777777" w:rsidR="00936D8E" w:rsidRPr="00250D55" w:rsidRDefault="00936D8E" w:rsidP="00250D55">
            <w:pPr>
              <w:tabs>
                <w:tab w:val="decimal" w:pos="426"/>
              </w:tabs>
              <w:jc w:val="center"/>
              <w:rPr>
                <w:rFonts w:ascii="Arial" w:hAnsi="Arial" w:cs="Arial"/>
                <w:sz w:val="18"/>
                <w:szCs w:val="18"/>
                <w:lang w:val="en-US"/>
              </w:rPr>
            </w:pPr>
            <w:r w:rsidRPr="00250D55">
              <w:rPr>
                <w:rFonts w:ascii="Arial" w:hAnsi="Arial" w:cs="Arial"/>
                <w:sz w:val="18"/>
                <w:szCs w:val="18"/>
                <w:lang w:val="en-US"/>
              </w:rPr>
              <w:t>534.2</w:t>
            </w:r>
          </w:p>
        </w:tc>
      </w:tr>
      <w:tr w:rsidR="00936D8E" w:rsidRPr="00250D55" w14:paraId="503D850A" w14:textId="77777777" w:rsidTr="00250D55">
        <w:tc>
          <w:tcPr>
            <w:tcW w:w="1838" w:type="dxa"/>
          </w:tcPr>
          <w:p w14:paraId="21811B9F" w14:textId="77777777" w:rsidR="00936D8E" w:rsidRPr="00250D55" w:rsidRDefault="00936D8E" w:rsidP="00936D8E">
            <w:pPr>
              <w:rPr>
                <w:rFonts w:ascii="Arial" w:hAnsi="Arial" w:cs="Arial"/>
                <w:sz w:val="18"/>
                <w:szCs w:val="18"/>
                <w:lang w:val="en-US"/>
              </w:rPr>
            </w:pPr>
            <w:r w:rsidRPr="00250D55">
              <w:rPr>
                <w:rFonts w:ascii="Arial" w:hAnsi="Arial" w:cs="Arial"/>
                <w:sz w:val="18"/>
                <w:szCs w:val="18"/>
                <w:lang w:val="en-US"/>
              </w:rPr>
              <w:t>B/10CR/2.5FPP</w:t>
            </w:r>
          </w:p>
        </w:tc>
        <w:tc>
          <w:tcPr>
            <w:tcW w:w="1134" w:type="dxa"/>
          </w:tcPr>
          <w:p w14:paraId="710D5BC8" w14:textId="77777777" w:rsidR="00936D8E" w:rsidRPr="00250D55" w:rsidRDefault="00936D8E" w:rsidP="00936D8E">
            <w:pPr>
              <w:tabs>
                <w:tab w:val="decimal" w:pos="463"/>
              </w:tabs>
              <w:rPr>
                <w:rFonts w:ascii="Arial" w:hAnsi="Arial" w:cs="Arial"/>
                <w:sz w:val="18"/>
                <w:szCs w:val="18"/>
                <w:lang w:val="en-US"/>
              </w:rPr>
            </w:pPr>
            <w:r w:rsidRPr="00250D55">
              <w:rPr>
                <w:rFonts w:ascii="Arial" w:hAnsi="Arial" w:cs="Arial"/>
                <w:sz w:val="18"/>
                <w:szCs w:val="18"/>
                <w:lang w:val="en-US"/>
              </w:rPr>
              <w:t>423.9</w:t>
            </w:r>
          </w:p>
        </w:tc>
        <w:tc>
          <w:tcPr>
            <w:tcW w:w="1134" w:type="dxa"/>
          </w:tcPr>
          <w:p w14:paraId="28870144" w14:textId="77777777" w:rsidR="00936D8E" w:rsidRPr="00250D55" w:rsidRDefault="00936D8E" w:rsidP="00936D8E">
            <w:pPr>
              <w:tabs>
                <w:tab w:val="decimal" w:pos="479"/>
              </w:tabs>
              <w:rPr>
                <w:rFonts w:ascii="Arial" w:hAnsi="Arial" w:cs="Arial"/>
                <w:sz w:val="18"/>
                <w:szCs w:val="18"/>
                <w:lang w:val="en-US"/>
              </w:rPr>
            </w:pPr>
            <w:r w:rsidRPr="00250D55">
              <w:rPr>
                <w:rFonts w:ascii="Arial" w:hAnsi="Arial" w:cs="Arial"/>
                <w:sz w:val="18"/>
                <w:szCs w:val="18"/>
                <w:lang w:val="en-US"/>
              </w:rPr>
              <w:t>454.1</w:t>
            </w:r>
          </w:p>
        </w:tc>
        <w:tc>
          <w:tcPr>
            <w:tcW w:w="1134" w:type="dxa"/>
          </w:tcPr>
          <w:p w14:paraId="5E48600C" w14:textId="77777777" w:rsidR="00936D8E" w:rsidRPr="00250D55" w:rsidRDefault="00936D8E" w:rsidP="00936D8E">
            <w:pPr>
              <w:tabs>
                <w:tab w:val="decimal" w:pos="496"/>
              </w:tabs>
              <w:rPr>
                <w:rFonts w:ascii="Arial" w:hAnsi="Arial" w:cs="Arial"/>
                <w:sz w:val="18"/>
                <w:szCs w:val="18"/>
                <w:lang w:val="en-US"/>
              </w:rPr>
            </w:pPr>
            <w:r w:rsidRPr="00250D55">
              <w:rPr>
                <w:rFonts w:ascii="Arial" w:hAnsi="Arial" w:cs="Arial"/>
                <w:sz w:val="18"/>
                <w:szCs w:val="18"/>
                <w:lang w:val="en-US"/>
              </w:rPr>
              <w:t>529.1</w:t>
            </w:r>
          </w:p>
        </w:tc>
        <w:tc>
          <w:tcPr>
            <w:tcW w:w="2300" w:type="dxa"/>
          </w:tcPr>
          <w:p w14:paraId="19999E1A" w14:textId="77777777" w:rsidR="00936D8E" w:rsidRPr="00250D55" w:rsidRDefault="00936D8E" w:rsidP="00936D8E">
            <w:pPr>
              <w:tabs>
                <w:tab w:val="decimal" w:pos="1083"/>
              </w:tabs>
              <w:rPr>
                <w:rFonts w:ascii="Arial" w:hAnsi="Arial" w:cs="Arial"/>
                <w:sz w:val="18"/>
                <w:szCs w:val="18"/>
                <w:lang w:val="en-US"/>
              </w:rPr>
            </w:pPr>
            <w:r w:rsidRPr="00250D55">
              <w:rPr>
                <w:rFonts w:ascii="Arial" w:hAnsi="Arial" w:cs="Arial"/>
                <w:sz w:val="18"/>
                <w:szCs w:val="18"/>
                <w:lang w:val="en-US"/>
              </w:rPr>
              <w:t>29.5</w:t>
            </w:r>
          </w:p>
        </w:tc>
        <w:tc>
          <w:tcPr>
            <w:tcW w:w="1390" w:type="dxa"/>
          </w:tcPr>
          <w:p w14:paraId="35531AF2" w14:textId="77777777" w:rsidR="00936D8E" w:rsidRPr="00250D55" w:rsidRDefault="00936D8E" w:rsidP="00250D55">
            <w:pPr>
              <w:tabs>
                <w:tab w:val="decimal" w:pos="426"/>
              </w:tabs>
              <w:jc w:val="center"/>
              <w:rPr>
                <w:rFonts w:ascii="Arial" w:hAnsi="Arial" w:cs="Arial"/>
                <w:sz w:val="18"/>
                <w:szCs w:val="18"/>
                <w:lang w:val="en-US"/>
              </w:rPr>
            </w:pPr>
            <w:r w:rsidRPr="00250D55">
              <w:rPr>
                <w:rFonts w:ascii="Arial" w:hAnsi="Arial" w:cs="Arial"/>
                <w:sz w:val="18"/>
                <w:szCs w:val="18"/>
                <w:lang w:val="en-US"/>
              </w:rPr>
              <w:t>535.9</w:t>
            </w:r>
          </w:p>
        </w:tc>
      </w:tr>
      <w:tr w:rsidR="00936D8E" w:rsidRPr="00250D55" w14:paraId="4A17EF3C" w14:textId="77777777" w:rsidTr="00250D55">
        <w:tc>
          <w:tcPr>
            <w:tcW w:w="1838" w:type="dxa"/>
          </w:tcPr>
          <w:p w14:paraId="6325A347" w14:textId="77777777" w:rsidR="00936D8E" w:rsidRPr="00250D55" w:rsidRDefault="00936D8E" w:rsidP="00936D8E">
            <w:pPr>
              <w:rPr>
                <w:rFonts w:ascii="Arial" w:hAnsi="Arial" w:cs="Arial"/>
                <w:sz w:val="18"/>
                <w:szCs w:val="18"/>
                <w:lang w:val="en-US"/>
              </w:rPr>
            </w:pPr>
            <w:r w:rsidRPr="00250D55">
              <w:rPr>
                <w:rFonts w:ascii="Arial" w:hAnsi="Arial" w:cs="Arial"/>
                <w:sz w:val="18"/>
                <w:szCs w:val="18"/>
                <w:lang w:val="en-US"/>
              </w:rPr>
              <w:t>B/10CR/2.5FPP</w:t>
            </w:r>
            <w:r w:rsidRPr="00250D55">
              <w:rPr>
                <w:rFonts w:ascii="Arial" w:hAnsi="Arial" w:cs="Arial"/>
                <w:i/>
                <w:iCs/>
                <w:sz w:val="18"/>
                <w:szCs w:val="18"/>
                <w:lang w:val="en-US"/>
              </w:rPr>
              <w:t>d</w:t>
            </w:r>
          </w:p>
        </w:tc>
        <w:tc>
          <w:tcPr>
            <w:tcW w:w="1134" w:type="dxa"/>
          </w:tcPr>
          <w:p w14:paraId="35F5C20C" w14:textId="77777777" w:rsidR="00936D8E" w:rsidRPr="00250D55" w:rsidRDefault="00936D8E" w:rsidP="00936D8E">
            <w:pPr>
              <w:tabs>
                <w:tab w:val="decimal" w:pos="463"/>
              </w:tabs>
              <w:rPr>
                <w:rFonts w:ascii="Arial" w:hAnsi="Arial" w:cs="Arial"/>
                <w:sz w:val="18"/>
                <w:szCs w:val="18"/>
                <w:lang w:val="en-US"/>
              </w:rPr>
            </w:pPr>
            <w:r w:rsidRPr="00250D55">
              <w:rPr>
                <w:rFonts w:ascii="Arial" w:hAnsi="Arial" w:cs="Arial"/>
                <w:sz w:val="18"/>
                <w:szCs w:val="18"/>
                <w:lang w:val="en-US"/>
              </w:rPr>
              <w:t>356.4</w:t>
            </w:r>
          </w:p>
        </w:tc>
        <w:tc>
          <w:tcPr>
            <w:tcW w:w="1134" w:type="dxa"/>
          </w:tcPr>
          <w:p w14:paraId="30220560" w14:textId="77777777" w:rsidR="00936D8E" w:rsidRPr="00250D55" w:rsidRDefault="00936D8E" w:rsidP="00936D8E">
            <w:pPr>
              <w:tabs>
                <w:tab w:val="decimal" w:pos="479"/>
              </w:tabs>
              <w:rPr>
                <w:rFonts w:ascii="Arial" w:hAnsi="Arial" w:cs="Arial"/>
                <w:sz w:val="18"/>
                <w:szCs w:val="18"/>
                <w:lang w:val="en-US"/>
              </w:rPr>
            </w:pPr>
            <w:r w:rsidRPr="00250D55">
              <w:rPr>
                <w:rFonts w:ascii="Arial" w:hAnsi="Arial" w:cs="Arial"/>
                <w:sz w:val="18"/>
                <w:szCs w:val="18"/>
                <w:lang w:val="en-US"/>
              </w:rPr>
              <w:t>379.9</w:t>
            </w:r>
          </w:p>
        </w:tc>
        <w:tc>
          <w:tcPr>
            <w:tcW w:w="1134" w:type="dxa"/>
          </w:tcPr>
          <w:p w14:paraId="24350480" w14:textId="77777777" w:rsidR="00936D8E" w:rsidRPr="00250D55" w:rsidRDefault="00936D8E" w:rsidP="00936D8E">
            <w:pPr>
              <w:tabs>
                <w:tab w:val="decimal" w:pos="496"/>
              </w:tabs>
              <w:rPr>
                <w:rFonts w:ascii="Arial" w:hAnsi="Arial" w:cs="Arial"/>
                <w:sz w:val="18"/>
                <w:szCs w:val="18"/>
                <w:lang w:val="en-US"/>
              </w:rPr>
            </w:pPr>
            <w:r w:rsidRPr="00250D55">
              <w:rPr>
                <w:rFonts w:ascii="Arial" w:hAnsi="Arial" w:cs="Arial"/>
                <w:sz w:val="18"/>
                <w:szCs w:val="18"/>
                <w:lang w:val="en-US"/>
              </w:rPr>
              <w:t>460.4</w:t>
            </w:r>
          </w:p>
        </w:tc>
        <w:tc>
          <w:tcPr>
            <w:tcW w:w="2300" w:type="dxa"/>
          </w:tcPr>
          <w:p w14:paraId="20FA6710" w14:textId="77777777" w:rsidR="00936D8E" w:rsidRPr="00250D55" w:rsidRDefault="00936D8E" w:rsidP="00936D8E">
            <w:pPr>
              <w:tabs>
                <w:tab w:val="decimal" w:pos="1083"/>
              </w:tabs>
              <w:rPr>
                <w:rFonts w:ascii="Arial" w:hAnsi="Arial" w:cs="Arial"/>
                <w:sz w:val="18"/>
                <w:szCs w:val="18"/>
                <w:lang w:val="en-US"/>
              </w:rPr>
            </w:pPr>
            <w:r w:rsidRPr="00250D55">
              <w:rPr>
                <w:rFonts w:ascii="Arial" w:hAnsi="Arial" w:cs="Arial"/>
                <w:sz w:val="18"/>
                <w:szCs w:val="18"/>
                <w:lang w:val="en-US"/>
              </w:rPr>
              <w:t>23.9</w:t>
            </w:r>
          </w:p>
        </w:tc>
        <w:tc>
          <w:tcPr>
            <w:tcW w:w="1390" w:type="dxa"/>
          </w:tcPr>
          <w:p w14:paraId="41508C02" w14:textId="77777777" w:rsidR="00936D8E" w:rsidRPr="00250D55" w:rsidRDefault="00936D8E" w:rsidP="00250D55">
            <w:pPr>
              <w:tabs>
                <w:tab w:val="decimal" w:pos="426"/>
              </w:tabs>
              <w:jc w:val="center"/>
              <w:rPr>
                <w:rFonts w:ascii="Arial" w:hAnsi="Arial" w:cs="Arial"/>
                <w:sz w:val="18"/>
                <w:szCs w:val="18"/>
                <w:lang w:val="en-US"/>
              </w:rPr>
            </w:pPr>
            <w:r w:rsidRPr="00250D55">
              <w:rPr>
                <w:rFonts w:ascii="Arial" w:hAnsi="Arial" w:cs="Arial"/>
                <w:sz w:val="18"/>
                <w:szCs w:val="18"/>
                <w:lang w:val="en-US"/>
              </w:rPr>
              <w:t>465.4</w:t>
            </w:r>
          </w:p>
        </w:tc>
      </w:tr>
      <w:tr w:rsidR="00936D8E" w:rsidRPr="00250D55" w14:paraId="3266DC24" w14:textId="77777777" w:rsidTr="00250D55">
        <w:tc>
          <w:tcPr>
            <w:tcW w:w="1838" w:type="dxa"/>
          </w:tcPr>
          <w:p w14:paraId="1341A7B7" w14:textId="77777777" w:rsidR="00936D8E" w:rsidRPr="00250D55" w:rsidRDefault="00936D8E" w:rsidP="00936D8E">
            <w:pPr>
              <w:rPr>
                <w:rFonts w:ascii="Arial" w:hAnsi="Arial" w:cs="Arial"/>
                <w:sz w:val="18"/>
                <w:szCs w:val="18"/>
                <w:lang w:val="en-US"/>
              </w:rPr>
            </w:pPr>
            <w:r w:rsidRPr="00250D55">
              <w:rPr>
                <w:rFonts w:ascii="Arial" w:hAnsi="Arial" w:cs="Arial"/>
                <w:sz w:val="18"/>
                <w:szCs w:val="18"/>
                <w:lang w:val="en-US"/>
              </w:rPr>
              <w:t>B/10CR/5FPP</w:t>
            </w:r>
          </w:p>
        </w:tc>
        <w:tc>
          <w:tcPr>
            <w:tcW w:w="1134" w:type="dxa"/>
          </w:tcPr>
          <w:p w14:paraId="58CBE5EE" w14:textId="77777777" w:rsidR="00936D8E" w:rsidRPr="00250D55" w:rsidRDefault="00936D8E" w:rsidP="00936D8E">
            <w:pPr>
              <w:tabs>
                <w:tab w:val="decimal" w:pos="463"/>
              </w:tabs>
              <w:rPr>
                <w:rFonts w:ascii="Arial" w:hAnsi="Arial" w:cs="Arial"/>
                <w:sz w:val="18"/>
                <w:szCs w:val="18"/>
                <w:lang w:val="en-US"/>
              </w:rPr>
            </w:pPr>
            <w:r w:rsidRPr="00250D55">
              <w:rPr>
                <w:rFonts w:ascii="Arial" w:hAnsi="Arial" w:cs="Arial"/>
                <w:sz w:val="18"/>
                <w:szCs w:val="18"/>
                <w:lang w:val="en-US"/>
              </w:rPr>
              <w:t>424.7</w:t>
            </w:r>
          </w:p>
        </w:tc>
        <w:tc>
          <w:tcPr>
            <w:tcW w:w="1134" w:type="dxa"/>
          </w:tcPr>
          <w:p w14:paraId="2140BC1F" w14:textId="77777777" w:rsidR="00936D8E" w:rsidRPr="00250D55" w:rsidRDefault="00936D8E" w:rsidP="00936D8E">
            <w:pPr>
              <w:tabs>
                <w:tab w:val="decimal" w:pos="479"/>
              </w:tabs>
              <w:rPr>
                <w:rFonts w:ascii="Arial" w:hAnsi="Arial" w:cs="Arial"/>
                <w:sz w:val="18"/>
                <w:szCs w:val="18"/>
                <w:lang w:val="en-US"/>
              </w:rPr>
            </w:pPr>
            <w:r w:rsidRPr="00250D55">
              <w:rPr>
                <w:rFonts w:ascii="Arial" w:hAnsi="Arial" w:cs="Arial"/>
                <w:sz w:val="18"/>
                <w:szCs w:val="18"/>
                <w:lang w:val="en-US"/>
              </w:rPr>
              <w:t>455.0</w:t>
            </w:r>
          </w:p>
        </w:tc>
        <w:tc>
          <w:tcPr>
            <w:tcW w:w="1134" w:type="dxa"/>
          </w:tcPr>
          <w:p w14:paraId="4B7DB0E0" w14:textId="77777777" w:rsidR="00936D8E" w:rsidRPr="00250D55" w:rsidRDefault="00936D8E" w:rsidP="00936D8E">
            <w:pPr>
              <w:tabs>
                <w:tab w:val="decimal" w:pos="496"/>
              </w:tabs>
              <w:rPr>
                <w:rFonts w:ascii="Arial" w:hAnsi="Arial" w:cs="Arial"/>
                <w:sz w:val="18"/>
                <w:szCs w:val="18"/>
                <w:lang w:val="en-US"/>
              </w:rPr>
            </w:pPr>
            <w:r w:rsidRPr="00250D55">
              <w:rPr>
                <w:rFonts w:ascii="Arial" w:hAnsi="Arial" w:cs="Arial"/>
                <w:sz w:val="18"/>
                <w:szCs w:val="18"/>
                <w:lang w:val="en-US"/>
              </w:rPr>
              <w:t>529.1</w:t>
            </w:r>
          </w:p>
        </w:tc>
        <w:tc>
          <w:tcPr>
            <w:tcW w:w="2300" w:type="dxa"/>
          </w:tcPr>
          <w:p w14:paraId="2FF76362" w14:textId="77777777" w:rsidR="00936D8E" w:rsidRPr="00250D55" w:rsidRDefault="00936D8E" w:rsidP="00936D8E">
            <w:pPr>
              <w:tabs>
                <w:tab w:val="decimal" w:pos="1083"/>
              </w:tabs>
              <w:rPr>
                <w:rFonts w:ascii="Arial" w:hAnsi="Arial" w:cs="Arial"/>
                <w:sz w:val="18"/>
                <w:szCs w:val="18"/>
                <w:lang w:val="en-US"/>
              </w:rPr>
            </w:pPr>
            <w:r w:rsidRPr="00250D55">
              <w:rPr>
                <w:rFonts w:ascii="Arial" w:hAnsi="Arial" w:cs="Arial"/>
                <w:sz w:val="18"/>
                <w:szCs w:val="18"/>
                <w:lang w:val="en-US"/>
              </w:rPr>
              <w:t>29.8</w:t>
            </w:r>
          </w:p>
        </w:tc>
        <w:tc>
          <w:tcPr>
            <w:tcW w:w="1390" w:type="dxa"/>
          </w:tcPr>
          <w:p w14:paraId="40AC708E" w14:textId="77777777" w:rsidR="00936D8E" w:rsidRPr="00250D55" w:rsidRDefault="00936D8E" w:rsidP="00250D55">
            <w:pPr>
              <w:tabs>
                <w:tab w:val="decimal" w:pos="426"/>
              </w:tabs>
              <w:jc w:val="center"/>
              <w:rPr>
                <w:rFonts w:ascii="Arial" w:hAnsi="Arial" w:cs="Arial"/>
                <w:sz w:val="18"/>
                <w:szCs w:val="18"/>
                <w:lang w:val="en-US"/>
              </w:rPr>
            </w:pPr>
            <w:r w:rsidRPr="00250D55">
              <w:rPr>
                <w:rFonts w:ascii="Arial" w:hAnsi="Arial" w:cs="Arial"/>
                <w:sz w:val="18"/>
                <w:szCs w:val="18"/>
                <w:lang w:val="en-US"/>
              </w:rPr>
              <w:t>533.9</w:t>
            </w:r>
          </w:p>
        </w:tc>
      </w:tr>
      <w:tr w:rsidR="00936D8E" w:rsidRPr="00250D55" w14:paraId="5044764C" w14:textId="77777777" w:rsidTr="00250D55">
        <w:tc>
          <w:tcPr>
            <w:tcW w:w="1838" w:type="dxa"/>
          </w:tcPr>
          <w:p w14:paraId="2F1821C7" w14:textId="77777777" w:rsidR="00936D8E" w:rsidRPr="00250D55" w:rsidRDefault="00936D8E" w:rsidP="00936D8E">
            <w:pPr>
              <w:rPr>
                <w:rFonts w:ascii="Arial" w:hAnsi="Arial" w:cs="Arial"/>
                <w:sz w:val="18"/>
                <w:szCs w:val="18"/>
                <w:lang w:val="en-US"/>
              </w:rPr>
            </w:pPr>
            <w:r w:rsidRPr="00250D55">
              <w:rPr>
                <w:rFonts w:ascii="Arial" w:hAnsi="Arial" w:cs="Arial"/>
                <w:sz w:val="18"/>
                <w:szCs w:val="18"/>
              </w:rPr>
              <w:t>B/10CR/5FPP</w:t>
            </w:r>
            <w:r w:rsidRPr="00250D55">
              <w:rPr>
                <w:rFonts w:ascii="Arial" w:hAnsi="Arial" w:cs="Arial"/>
                <w:sz w:val="18"/>
                <w:szCs w:val="18"/>
                <w:vertAlign w:val="subscript"/>
              </w:rPr>
              <w:t>RTFO</w:t>
            </w:r>
          </w:p>
        </w:tc>
        <w:tc>
          <w:tcPr>
            <w:tcW w:w="1134" w:type="dxa"/>
          </w:tcPr>
          <w:p w14:paraId="4BD49AD2" w14:textId="77777777" w:rsidR="00936D8E" w:rsidRPr="00250D55" w:rsidRDefault="00936D8E" w:rsidP="00936D8E">
            <w:pPr>
              <w:tabs>
                <w:tab w:val="decimal" w:pos="463"/>
              </w:tabs>
              <w:rPr>
                <w:rFonts w:ascii="Arial" w:hAnsi="Arial" w:cs="Arial"/>
                <w:sz w:val="18"/>
                <w:szCs w:val="18"/>
                <w:lang w:val="en-US"/>
              </w:rPr>
            </w:pPr>
            <w:r w:rsidRPr="00250D55">
              <w:rPr>
                <w:rFonts w:ascii="Arial" w:hAnsi="Arial" w:cs="Arial"/>
                <w:sz w:val="18"/>
                <w:szCs w:val="18"/>
              </w:rPr>
              <w:t>409.3</w:t>
            </w:r>
          </w:p>
        </w:tc>
        <w:tc>
          <w:tcPr>
            <w:tcW w:w="1134" w:type="dxa"/>
          </w:tcPr>
          <w:p w14:paraId="364447BA" w14:textId="77777777" w:rsidR="00936D8E" w:rsidRPr="00250D55" w:rsidRDefault="00936D8E" w:rsidP="00936D8E">
            <w:pPr>
              <w:tabs>
                <w:tab w:val="decimal" w:pos="479"/>
              </w:tabs>
              <w:rPr>
                <w:rFonts w:ascii="Arial" w:hAnsi="Arial" w:cs="Arial"/>
                <w:sz w:val="18"/>
                <w:szCs w:val="18"/>
                <w:lang w:val="en-US"/>
              </w:rPr>
            </w:pPr>
            <w:r w:rsidRPr="00250D55">
              <w:rPr>
                <w:rFonts w:ascii="Arial" w:hAnsi="Arial" w:cs="Arial"/>
                <w:sz w:val="18"/>
                <w:szCs w:val="18"/>
              </w:rPr>
              <w:t>444.0</w:t>
            </w:r>
          </w:p>
        </w:tc>
        <w:tc>
          <w:tcPr>
            <w:tcW w:w="1134" w:type="dxa"/>
          </w:tcPr>
          <w:p w14:paraId="74807173" w14:textId="77777777" w:rsidR="00936D8E" w:rsidRPr="00250D55" w:rsidRDefault="00936D8E" w:rsidP="00936D8E">
            <w:pPr>
              <w:tabs>
                <w:tab w:val="decimal" w:pos="496"/>
              </w:tabs>
              <w:rPr>
                <w:rFonts w:ascii="Arial" w:hAnsi="Arial" w:cs="Arial"/>
                <w:sz w:val="18"/>
                <w:szCs w:val="18"/>
                <w:lang w:val="en-US"/>
              </w:rPr>
            </w:pPr>
            <w:r w:rsidRPr="00250D55">
              <w:rPr>
                <w:rFonts w:ascii="Arial" w:hAnsi="Arial" w:cs="Arial"/>
                <w:sz w:val="18"/>
                <w:szCs w:val="18"/>
              </w:rPr>
              <w:t>527.2</w:t>
            </w:r>
          </w:p>
        </w:tc>
        <w:tc>
          <w:tcPr>
            <w:tcW w:w="2300" w:type="dxa"/>
          </w:tcPr>
          <w:p w14:paraId="7E8D4288" w14:textId="77777777" w:rsidR="00936D8E" w:rsidRPr="00250D55" w:rsidRDefault="00936D8E" w:rsidP="00936D8E">
            <w:pPr>
              <w:tabs>
                <w:tab w:val="decimal" w:pos="1083"/>
              </w:tabs>
              <w:rPr>
                <w:rFonts w:ascii="Arial" w:hAnsi="Arial" w:cs="Arial"/>
                <w:sz w:val="18"/>
                <w:szCs w:val="18"/>
                <w:lang w:val="en-US"/>
              </w:rPr>
            </w:pPr>
            <w:r w:rsidRPr="00250D55">
              <w:rPr>
                <w:rFonts w:ascii="Arial" w:hAnsi="Arial" w:cs="Arial"/>
                <w:sz w:val="18"/>
                <w:szCs w:val="18"/>
                <w:lang w:val="en-US"/>
              </w:rPr>
              <w:t>29.3</w:t>
            </w:r>
          </w:p>
        </w:tc>
        <w:tc>
          <w:tcPr>
            <w:tcW w:w="1390" w:type="dxa"/>
          </w:tcPr>
          <w:p w14:paraId="0C3E620E" w14:textId="77777777" w:rsidR="00936D8E" w:rsidRPr="00250D55" w:rsidRDefault="00936D8E" w:rsidP="00250D55">
            <w:pPr>
              <w:tabs>
                <w:tab w:val="decimal" w:pos="426"/>
              </w:tabs>
              <w:jc w:val="center"/>
              <w:rPr>
                <w:rFonts w:ascii="Arial" w:hAnsi="Arial" w:cs="Arial"/>
                <w:sz w:val="18"/>
                <w:szCs w:val="18"/>
                <w:lang w:val="en-US"/>
              </w:rPr>
            </w:pPr>
            <w:r w:rsidRPr="00250D55">
              <w:rPr>
                <w:rFonts w:ascii="Arial" w:hAnsi="Arial" w:cs="Arial"/>
                <w:sz w:val="18"/>
                <w:szCs w:val="18"/>
                <w:lang w:val="en-US"/>
              </w:rPr>
              <w:t>533.9</w:t>
            </w:r>
          </w:p>
        </w:tc>
      </w:tr>
    </w:tbl>
    <w:p w14:paraId="3FC1AEE3" w14:textId="60CADDDD" w:rsidR="000701F2" w:rsidRDefault="00936D8E" w:rsidP="00936D8E">
      <w:pPr>
        <w:ind w:left="-142"/>
        <w:jc w:val="both"/>
        <w:rPr>
          <w:rFonts w:ascii="Arial" w:hAnsi="Arial" w:cs="Arial"/>
          <w:lang w:val="en-US"/>
        </w:rPr>
      </w:pPr>
      <w:r w:rsidRPr="00936D8E">
        <w:rPr>
          <w:rFonts w:ascii="Arial" w:hAnsi="Arial" w:cs="Arial"/>
          <w:b/>
          <w:bCs/>
          <w:lang w:val="en-US"/>
        </w:rPr>
        <w:t>Table S5.</w:t>
      </w:r>
      <w:r w:rsidRPr="00936D8E">
        <w:rPr>
          <w:rFonts w:ascii="Arial" w:hAnsi="Arial" w:cs="Arial"/>
          <w:lang w:val="en-US"/>
        </w:rPr>
        <w:t xml:space="preserve"> Decomposition temperatures as a function of weight losses, maximum peak (</w:t>
      </w:r>
      <w:proofErr w:type="spellStart"/>
      <w:r w:rsidRPr="00936D8E">
        <w:rPr>
          <w:rFonts w:ascii="Arial" w:hAnsi="Arial" w:cs="Arial"/>
          <w:i/>
          <w:iCs/>
          <w:lang w:val="en-US"/>
        </w:rPr>
        <w:t>T</w:t>
      </w:r>
      <w:r w:rsidRPr="00936D8E">
        <w:rPr>
          <w:rFonts w:ascii="Arial" w:hAnsi="Arial" w:cs="Arial"/>
          <w:vertAlign w:val="subscript"/>
          <w:lang w:val="en-US"/>
        </w:rPr>
        <w:t>max</w:t>
      </w:r>
      <w:proofErr w:type="spellEnd"/>
      <w:r w:rsidRPr="00936D8E">
        <w:rPr>
          <w:rFonts w:ascii="Arial" w:hAnsi="Arial" w:cs="Arial"/>
          <w:lang w:val="en-US"/>
        </w:rPr>
        <w:t xml:space="preserve">) and char residue determined for neat bitumen, modifiers and bitumen compositions. </w:t>
      </w:r>
    </w:p>
    <w:p w14:paraId="77882CC1" w14:textId="7E8FE63E" w:rsidR="000701F2" w:rsidRDefault="00A8795C" w:rsidP="000701F2">
      <w:r>
        <w:rPr>
          <w:noProof/>
        </w:rPr>
        <w:drawing>
          <wp:anchor distT="0" distB="0" distL="114300" distR="114300" simplePos="0" relativeHeight="251774976" behindDoc="0" locked="0" layoutInCell="1" allowOverlap="1" wp14:anchorId="7180D487" wp14:editId="7320A98C">
            <wp:simplePos x="0" y="0"/>
            <wp:positionH relativeFrom="margin">
              <wp:align>center</wp:align>
            </wp:positionH>
            <wp:positionV relativeFrom="paragraph">
              <wp:posOffset>2183423</wp:posOffset>
            </wp:positionV>
            <wp:extent cx="6101715" cy="4580255"/>
            <wp:effectExtent l="0" t="0" r="0" b="0"/>
            <wp:wrapTopAndBottom/>
            <wp:docPr id="622954349" name="Picture 1" descr="A group of bars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54349" name="Picture 1" descr="A group of bars with different colored lines&#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01715" cy="4580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736A5A" w14:textId="177275D3" w:rsidR="00684DE9" w:rsidRPr="00250D55" w:rsidRDefault="00C65F7E" w:rsidP="00A8795C">
      <w:pPr>
        <w:jc w:val="both"/>
        <w:rPr>
          <w:rFonts w:ascii="Arial" w:hAnsi="Arial" w:cs="Arial"/>
          <w:lang w:val="en-US"/>
        </w:rPr>
      </w:pPr>
      <w:r>
        <w:rPr>
          <w:rFonts w:ascii="Arial" w:hAnsi="Arial" w:cs="Arial"/>
          <w:b/>
          <w:bCs/>
          <w:lang w:val="en-US"/>
        </w:rPr>
        <w:br/>
      </w:r>
      <w:r w:rsidR="00684DE9" w:rsidRPr="00250D55">
        <w:rPr>
          <w:rFonts w:ascii="Arial" w:hAnsi="Arial" w:cs="Arial"/>
          <w:b/>
          <w:bCs/>
          <w:lang w:val="en-US"/>
        </w:rPr>
        <w:t>Fig. S8.</w:t>
      </w:r>
      <w:r w:rsidR="00684DE9" w:rsidRPr="00250D55">
        <w:rPr>
          <w:rFonts w:ascii="Arial" w:hAnsi="Arial" w:cs="Arial"/>
          <w:lang w:val="en-US"/>
        </w:rPr>
        <w:t xml:space="preserve"> Spectral indices (a. Aromaticity, b. </w:t>
      </w:r>
      <w:proofErr w:type="spellStart"/>
      <w:r w:rsidR="00684DE9" w:rsidRPr="00250D55">
        <w:rPr>
          <w:rFonts w:ascii="Arial" w:hAnsi="Arial" w:cs="Arial"/>
          <w:lang w:val="en-US"/>
        </w:rPr>
        <w:t>Aliphaticity</w:t>
      </w:r>
      <w:proofErr w:type="spellEnd"/>
      <w:r w:rsidR="00684DE9" w:rsidRPr="00250D55">
        <w:rPr>
          <w:rFonts w:ascii="Arial" w:hAnsi="Arial" w:cs="Arial"/>
          <w:lang w:val="en-US"/>
        </w:rPr>
        <w:t xml:space="preserve">, c. Carbonyl, </w:t>
      </w:r>
      <w:r w:rsidR="00684DE9" w:rsidRPr="00250D55">
        <w:rPr>
          <w:rFonts w:ascii="Arial" w:hAnsi="Arial" w:cs="Arial"/>
          <w:lang w:val="en-US"/>
        </w:rPr>
        <w:br/>
        <w:t xml:space="preserve">d. </w:t>
      </w:r>
      <w:proofErr w:type="spellStart"/>
      <w:r w:rsidR="00684DE9" w:rsidRPr="00250D55">
        <w:rPr>
          <w:rFonts w:ascii="Arial" w:hAnsi="Arial" w:cs="Arial"/>
          <w:lang w:val="en-US"/>
        </w:rPr>
        <w:t>Sulphoxide</w:t>
      </w:r>
      <w:proofErr w:type="spellEnd"/>
      <w:r w:rsidR="00684DE9" w:rsidRPr="00250D55">
        <w:rPr>
          <w:rFonts w:ascii="Arial" w:hAnsi="Arial" w:cs="Arial"/>
          <w:lang w:val="en-US"/>
        </w:rPr>
        <w:t>) of the original and RTFO-aged bitumen and modified bitumen composition</w:t>
      </w:r>
      <w:r w:rsidR="00A8795C">
        <w:rPr>
          <w:rFonts w:ascii="Arial" w:hAnsi="Arial" w:cs="Arial"/>
          <w:lang w:val="en-US"/>
        </w:rPr>
        <w:t xml:space="preserve"> </w:t>
      </w:r>
      <w:r w:rsidR="00684DE9" w:rsidRPr="00250D55">
        <w:rPr>
          <w:rFonts w:ascii="Arial" w:hAnsi="Arial" w:cs="Arial"/>
          <w:lang w:val="en-US"/>
        </w:rPr>
        <w:t>samples.</w:t>
      </w:r>
    </w:p>
    <w:p w14:paraId="3CC3EC9E" w14:textId="77777777" w:rsidR="00684DE9" w:rsidRPr="00250D55" w:rsidRDefault="00684DE9" w:rsidP="00684DE9">
      <w:pPr>
        <w:rPr>
          <w:lang w:val="en-US"/>
        </w:rPr>
      </w:pPr>
    </w:p>
    <w:p w14:paraId="01D1B7B1" w14:textId="172E83EE" w:rsidR="000701F2" w:rsidRPr="00684DE9" w:rsidRDefault="000701F2" w:rsidP="000701F2">
      <w:pPr>
        <w:rPr>
          <w:lang w:val="en-US"/>
        </w:rPr>
      </w:pPr>
    </w:p>
    <w:p w14:paraId="37ABD3E0" w14:textId="3D1575F5" w:rsidR="000701F2" w:rsidRDefault="00A8795C" w:rsidP="00350EE2">
      <w:pPr>
        <w:jc w:val="center"/>
      </w:pPr>
      <w:r w:rsidRPr="00F83F94">
        <w:rPr>
          <w:rFonts w:ascii="Times New Roman" w:hAnsi="Times New Roman" w:cs="Times New Roman"/>
          <w:noProof/>
          <w:sz w:val="24"/>
          <w:szCs w:val="24"/>
        </w:rPr>
        <w:lastRenderedPageBreak/>
        <w:drawing>
          <wp:inline distT="0" distB="0" distL="0" distR="0" wp14:anchorId="7B5B1ECD" wp14:editId="71B9A6C4">
            <wp:extent cx="4164330" cy="6571629"/>
            <wp:effectExtent l="0" t="0" r="7620" b="635"/>
            <wp:docPr id="868779990" name="Picture 2" descr="A graph of a sam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779990" name="Picture 2" descr="A graph of a sample&#10;&#10;AI-generated content may be incorrect."/>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4770" t="2146" r="11664" b="15803"/>
                    <a:stretch/>
                  </pic:blipFill>
                  <pic:spPr bwMode="auto">
                    <a:xfrm>
                      <a:off x="0" y="0"/>
                      <a:ext cx="4222811" cy="6663917"/>
                    </a:xfrm>
                    <a:prstGeom prst="rect">
                      <a:avLst/>
                    </a:prstGeom>
                    <a:noFill/>
                    <a:ln>
                      <a:noFill/>
                    </a:ln>
                    <a:extLst>
                      <a:ext uri="{53640926-AAD7-44D8-BBD7-CCE9431645EC}">
                        <a14:shadowObscured xmlns:a14="http://schemas.microsoft.com/office/drawing/2010/main"/>
                      </a:ext>
                    </a:extLst>
                  </pic:spPr>
                </pic:pic>
              </a:graphicData>
            </a:graphic>
          </wp:inline>
        </w:drawing>
      </w:r>
    </w:p>
    <w:p w14:paraId="29D3E603" w14:textId="6ABB4CCA" w:rsidR="00350EE2" w:rsidRPr="00350EE2" w:rsidRDefault="00350EE2" w:rsidP="00350EE2">
      <w:pPr>
        <w:jc w:val="center"/>
        <w:rPr>
          <w:rFonts w:ascii="Arial" w:hAnsi="Arial" w:cs="Arial"/>
          <w:lang w:val="en-US"/>
        </w:rPr>
      </w:pPr>
      <w:r w:rsidRPr="00350EE2">
        <w:rPr>
          <w:rFonts w:ascii="Arial" w:hAnsi="Arial" w:cs="Arial"/>
          <w:b/>
          <w:bCs/>
          <w:lang w:val="en-US"/>
        </w:rPr>
        <w:t>Fig. S9.</w:t>
      </w:r>
      <w:r w:rsidRPr="00350EE2">
        <w:rPr>
          <w:rFonts w:ascii="Arial" w:hAnsi="Arial" w:cs="Arial"/>
          <w:lang w:val="en-US"/>
        </w:rPr>
        <w:t xml:space="preserve"> ATR-FTIR spectra of (a) FPP and (b) CR modifiers.</w:t>
      </w:r>
    </w:p>
    <w:p w14:paraId="4A18C760" w14:textId="77777777" w:rsidR="000701F2" w:rsidRDefault="000701F2" w:rsidP="000701F2">
      <w:pPr>
        <w:rPr>
          <w:lang w:val="en-US"/>
        </w:rPr>
      </w:pPr>
    </w:p>
    <w:p w14:paraId="4F5181F9" w14:textId="77777777" w:rsidR="00350EE2" w:rsidRDefault="00350EE2" w:rsidP="000701F2">
      <w:pPr>
        <w:rPr>
          <w:lang w:val="en-US"/>
        </w:rPr>
      </w:pPr>
    </w:p>
    <w:p w14:paraId="21417ADA" w14:textId="77777777" w:rsidR="00350EE2" w:rsidRDefault="00350EE2" w:rsidP="000701F2">
      <w:pPr>
        <w:rPr>
          <w:lang w:val="en-US"/>
        </w:rPr>
      </w:pPr>
    </w:p>
    <w:p w14:paraId="32CDE89A" w14:textId="77777777" w:rsidR="00350EE2" w:rsidRDefault="00350EE2" w:rsidP="000701F2">
      <w:pPr>
        <w:rPr>
          <w:lang w:val="en-US"/>
        </w:rPr>
      </w:pPr>
    </w:p>
    <w:p w14:paraId="4B11806F" w14:textId="77777777" w:rsidR="00350EE2" w:rsidRDefault="00350EE2" w:rsidP="000701F2">
      <w:pPr>
        <w:rPr>
          <w:lang w:val="en-US"/>
        </w:rPr>
      </w:pPr>
    </w:p>
    <w:p w14:paraId="30A03D11" w14:textId="77777777" w:rsidR="00350EE2" w:rsidRDefault="00350EE2" w:rsidP="000701F2">
      <w:pPr>
        <w:rPr>
          <w:lang w:val="en-US"/>
        </w:rPr>
      </w:pPr>
    </w:p>
    <w:tbl>
      <w:tblPr>
        <w:tblStyle w:val="TableGrid"/>
        <w:tblpPr w:leftFromText="180" w:rightFromText="180" w:vertAnchor="text" w:horzAnchor="margin" w:tblpY="284"/>
        <w:tblOverlap w:val="never"/>
        <w:tblW w:w="8642" w:type="dxa"/>
        <w:tblLook w:val="04A0" w:firstRow="1" w:lastRow="0" w:firstColumn="1" w:lastColumn="0" w:noHBand="0" w:noVBand="1"/>
      </w:tblPr>
      <w:tblGrid>
        <w:gridCol w:w="2830"/>
        <w:gridCol w:w="5812"/>
      </w:tblGrid>
      <w:tr w:rsidR="00350EE2" w:rsidRPr="00350EE2" w14:paraId="6B136682" w14:textId="77777777" w:rsidTr="00350EE2">
        <w:tc>
          <w:tcPr>
            <w:tcW w:w="2830" w:type="dxa"/>
          </w:tcPr>
          <w:p w14:paraId="6D3B4DCC" w14:textId="77777777" w:rsidR="00350EE2" w:rsidRPr="00350EE2" w:rsidRDefault="00350EE2" w:rsidP="00350EE2">
            <w:pPr>
              <w:jc w:val="center"/>
              <w:rPr>
                <w:rFonts w:ascii="Arial" w:hAnsi="Arial" w:cs="Arial"/>
                <w:b/>
                <w:bCs/>
                <w:sz w:val="18"/>
                <w:szCs w:val="18"/>
                <w:lang w:val="en-US"/>
              </w:rPr>
            </w:pPr>
            <w:r w:rsidRPr="00350EE2">
              <w:rPr>
                <w:rFonts w:ascii="Arial" w:hAnsi="Arial" w:cs="Arial"/>
                <w:b/>
                <w:bCs/>
                <w:sz w:val="18"/>
                <w:szCs w:val="18"/>
                <w:lang w:val="en-US"/>
              </w:rPr>
              <w:lastRenderedPageBreak/>
              <w:t>Band frequencies (cm</w:t>
            </w:r>
            <w:r w:rsidRPr="00350EE2">
              <w:rPr>
                <w:rFonts w:ascii="Arial" w:hAnsi="Arial" w:cs="Arial"/>
                <w:b/>
                <w:bCs/>
                <w:sz w:val="18"/>
                <w:szCs w:val="18"/>
                <w:vertAlign w:val="superscript"/>
                <w:lang w:val="en-US"/>
              </w:rPr>
              <w:t>-1</w:t>
            </w:r>
            <w:r w:rsidRPr="00350EE2">
              <w:rPr>
                <w:rFonts w:ascii="Arial" w:hAnsi="Arial" w:cs="Arial"/>
                <w:b/>
                <w:bCs/>
                <w:sz w:val="18"/>
                <w:szCs w:val="18"/>
                <w:lang w:val="en-US"/>
              </w:rPr>
              <w:t>)</w:t>
            </w:r>
          </w:p>
        </w:tc>
        <w:tc>
          <w:tcPr>
            <w:tcW w:w="5812" w:type="dxa"/>
          </w:tcPr>
          <w:p w14:paraId="17246A6C" w14:textId="77777777" w:rsidR="00350EE2" w:rsidRPr="00350EE2" w:rsidRDefault="00350EE2" w:rsidP="00350EE2">
            <w:pPr>
              <w:jc w:val="center"/>
              <w:rPr>
                <w:rFonts w:ascii="Arial" w:hAnsi="Arial" w:cs="Arial"/>
                <w:b/>
                <w:bCs/>
                <w:sz w:val="18"/>
                <w:szCs w:val="18"/>
                <w:lang w:val="en-US"/>
              </w:rPr>
            </w:pPr>
            <w:r w:rsidRPr="00350EE2">
              <w:rPr>
                <w:rFonts w:ascii="Arial" w:hAnsi="Arial" w:cs="Arial"/>
                <w:b/>
                <w:bCs/>
                <w:sz w:val="18"/>
                <w:szCs w:val="18"/>
                <w:lang w:val="en-US"/>
              </w:rPr>
              <w:t>Band assignment</w:t>
            </w:r>
          </w:p>
        </w:tc>
      </w:tr>
      <w:tr w:rsidR="00350EE2" w:rsidRPr="00350EE2" w14:paraId="6D6BA7C3" w14:textId="77777777" w:rsidTr="00350EE2">
        <w:tc>
          <w:tcPr>
            <w:tcW w:w="2830" w:type="dxa"/>
          </w:tcPr>
          <w:p w14:paraId="625068AF"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3447</w:t>
            </w:r>
          </w:p>
        </w:tc>
        <w:tc>
          <w:tcPr>
            <w:tcW w:w="5812" w:type="dxa"/>
          </w:tcPr>
          <w:p w14:paraId="41CCEB4C"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 xml:space="preserve">O−H stretching </w:t>
            </w:r>
          </w:p>
        </w:tc>
      </w:tr>
      <w:tr w:rsidR="00350EE2" w:rsidRPr="00350EE2" w14:paraId="54505055" w14:textId="77777777" w:rsidTr="00350EE2">
        <w:tc>
          <w:tcPr>
            <w:tcW w:w="2830" w:type="dxa"/>
          </w:tcPr>
          <w:p w14:paraId="560FC5EC"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2950</w:t>
            </w:r>
          </w:p>
        </w:tc>
        <w:tc>
          <w:tcPr>
            <w:tcW w:w="5812" w:type="dxa"/>
          </w:tcPr>
          <w:p w14:paraId="3628BFBC"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Asymmetric C−H stretching in CH</w:t>
            </w:r>
            <w:r w:rsidRPr="00350EE2">
              <w:rPr>
                <w:rFonts w:ascii="Arial" w:hAnsi="Arial" w:cs="Arial"/>
                <w:sz w:val="18"/>
                <w:szCs w:val="18"/>
                <w:vertAlign w:val="subscript"/>
                <w:lang w:val="en-US"/>
              </w:rPr>
              <w:t>2</w:t>
            </w:r>
          </w:p>
        </w:tc>
      </w:tr>
      <w:tr w:rsidR="00350EE2" w:rsidRPr="00350EE2" w14:paraId="560FEE2B" w14:textId="77777777" w:rsidTr="00350EE2">
        <w:tc>
          <w:tcPr>
            <w:tcW w:w="2830" w:type="dxa"/>
          </w:tcPr>
          <w:p w14:paraId="2826C032"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2917</w:t>
            </w:r>
          </w:p>
        </w:tc>
        <w:tc>
          <w:tcPr>
            <w:tcW w:w="5812" w:type="dxa"/>
          </w:tcPr>
          <w:p w14:paraId="71A8068B"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Asymmetric C−H stretching in CH</w:t>
            </w:r>
            <w:r w:rsidRPr="00350EE2">
              <w:rPr>
                <w:rFonts w:ascii="Arial" w:hAnsi="Arial" w:cs="Arial"/>
                <w:sz w:val="18"/>
                <w:szCs w:val="18"/>
                <w:vertAlign w:val="subscript"/>
                <w:lang w:val="en-US"/>
              </w:rPr>
              <w:t>3</w:t>
            </w:r>
          </w:p>
        </w:tc>
      </w:tr>
      <w:tr w:rsidR="00350EE2" w:rsidRPr="00350EE2" w14:paraId="0ABAB36F" w14:textId="77777777" w:rsidTr="00350EE2">
        <w:tc>
          <w:tcPr>
            <w:tcW w:w="2830" w:type="dxa"/>
          </w:tcPr>
          <w:p w14:paraId="3C30C236"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2867</w:t>
            </w:r>
          </w:p>
        </w:tc>
        <w:tc>
          <w:tcPr>
            <w:tcW w:w="5812" w:type="dxa"/>
          </w:tcPr>
          <w:p w14:paraId="35975C3F"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Symmetric C−H stretching in CH</w:t>
            </w:r>
            <w:r w:rsidRPr="00350EE2">
              <w:rPr>
                <w:rFonts w:ascii="Arial" w:hAnsi="Arial" w:cs="Arial"/>
                <w:sz w:val="18"/>
                <w:szCs w:val="18"/>
                <w:vertAlign w:val="subscript"/>
                <w:lang w:val="en-US"/>
              </w:rPr>
              <w:t>3</w:t>
            </w:r>
          </w:p>
        </w:tc>
      </w:tr>
      <w:tr w:rsidR="00350EE2" w:rsidRPr="00350EE2" w14:paraId="2CC45450" w14:textId="77777777" w:rsidTr="00350EE2">
        <w:tc>
          <w:tcPr>
            <w:tcW w:w="2830" w:type="dxa"/>
          </w:tcPr>
          <w:p w14:paraId="378254EF"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2838</w:t>
            </w:r>
          </w:p>
        </w:tc>
        <w:tc>
          <w:tcPr>
            <w:tcW w:w="5812" w:type="dxa"/>
          </w:tcPr>
          <w:p w14:paraId="1E0123BA"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Symmetric C−H stretching in CH</w:t>
            </w:r>
            <w:r w:rsidRPr="00350EE2">
              <w:rPr>
                <w:rFonts w:ascii="Arial" w:hAnsi="Arial" w:cs="Arial"/>
                <w:sz w:val="18"/>
                <w:szCs w:val="18"/>
                <w:vertAlign w:val="subscript"/>
                <w:lang w:val="en-US"/>
              </w:rPr>
              <w:t>2</w:t>
            </w:r>
          </w:p>
        </w:tc>
      </w:tr>
      <w:tr w:rsidR="00350EE2" w:rsidRPr="00350EE2" w14:paraId="6B96F99D" w14:textId="77777777" w:rsidTr="00350EE2">
        <w:tc>
          <w:tcPr>
            <w:tcW w:w="2830" w:type="dxa"/>
          </w:tcPr>
          <w:p w14:paraId="02E34E51"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1456</w:t>
            </w:r>
          </w:p>
        </w:tc>
        <w:tc>
          <w:tcPr>
            <w:tcW w:w="5812" w:type="dxa"/>
          </w:tcPr>
          <w:p w14:paraId="65403751"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Asymmetric, in-plane CH</w:t>
            </w:r>
            <w:r w:rsidRPr="00350EE2">
              <w:rPr>
                <w:rFonts w:ascii="Arial" w:hAnsi="Arial" w:cs="Arial"/>
                <w:sz w:val="18"/>
                <w:szCs w:val="18"/>
                <w:vertAlign w:val="subscript"/>
                <w:lang w:val="en-US"/>
              </w:rPr>
              <w:t>3</w:t>
            </w:r>
            <w:r w:rsidRPr="00350EE2">
              <w:rPr>
                <w:rFonts w:ascii="Arial" w:hAnsi="Arial" w:cs="Arial"/>
                <w:sz w:val="18"/>
                <w:szCs w:val="18"/>
                <w:lang w:val="en-US"/>
              </w:rPr>
              <w:t xml:space="preserve"> bending</w:t>
            </w:r>
          </w:p>
        </w:tc>
      </w:tr>
      <w:tr w:rsidR="00350EE2" w:rsidRPr="00350EE2" w14:paraId="2BF2B4E2" w14:textId="77777777" w:rsidTr="00350EE2">
        <w:tc>
          <w:tcPr>
            <w:tcW w:w="2830" w:type="dxa"/>
          </w:tcPr>
          <w:p w14:paraId="19F2EF0E"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1377</w:t>
            </w:r>
          </w:p>
        </w:tc>
        <w:tc>
          <w:tcPr>
            <w:tcW w:w="5812" w:type="dxa"/>
          </w:tcPr>
          <w:p w14:paraId="17C998AC"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Symmetric C−H bending</w:t>
            </w:r>
          </w:p>
        </w:tc>
      </w:tr>
      <w:tr w:rsidR="00350EE2" w:rsidRPr="00350EE2" w14:paraId="03551D51" w14:textId="77777777" w:rsidTr="00350EE2">
        <w:tc>
          <w:tcPr>
            <w:tcW w:w="2830" w:type="dxa"/>
          </w:tcPr>
          <w:p w14:paraId="191216FF"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1257</w:t>
            </w:r>
          </w:p>
        </w:tc>
        <w:tc>
          <w:tcPr>
            <w:tcW w:w="5812" w:type="dxa"/>
          </w:tcPr>
          <w:p w14:paraId="660906C2"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C−H wagging</w:t>
            </w:r>
          </w:p>
        </w:tc>
      </w:tr>
      <w:tr w:rsidR="00350EE2" w:rsidRPr="00350EE2" w14:paraId="6415A64B" w14:textId="77777777" w:rsidTr="00350EE2">
        <w:tc>
          <w:tcPr>
            <w:tcW w:w="2830" w:type="dxa"/>
          </w:tcPr>
          <w:p w14:paraId="735261EC"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1164</w:t>
            </w:r>
          </w:p>
        </w:tc>
        <w:tc>
          <w:tcPr>
            <w:tcW w:w="5812" w:type="dxa"/>
          </w:tcPr>
          <w:p w14:paraId="3A838F1A"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C−C stretching; CH</w:t>
            </w:r>
            <w:r w:rsidRPr="00350EE2">
              <w:rPr>
                <w:rFonts w:ascii="Arial" w:hAnsi="Arial" w:cs="Arial"/>
                <w:sz w:val="18"/>
                <w:szCs w:val="18"/>
                <w:vertAlign w:val="subscript"/>
                <w:lang w:val="en-US"/>
              </w:rPr>
              <w:t>3</w:t>
            </w:r>
            <w:r w:rsidRPr="00350EE2">
              <w:rPr>
                <w:rFonts w:ascii="Arial" w:hAnsi="Arial" w:cs="Arial"/>
                <w:sz w:val="18"/>
                <w:szCs w:val="18"/>
                <w:lang w:val="en-US"/>
              </w:rPr>
              <w:t xml:space="preserve"> wagging</w:t>
            </w:r>
          </w:p>
        </w:tc>
      </w:tr>
      <w:tr w:rsidR="00350EE2" w:rsidRPr="00350EE2" w14:paraId="0C5B9E96" w14:textId="77777777" w:rsidTr="00350EE2">
        <w:tc>
          <w:tcPr>
            <w:tcW w:w="2830" w:type="dxa"/>
          </w:tcPr>
          <w:p w14:paraId="2D9980E3" w14:textId="77777777" w:rsidR="00350EE2" w:rsidRPr="00350EE2" w:rsidRDefault="00350EE2" w:rsidP="00350EE2">
            <w:pPr>
              <w:tabs>
                <w:tab w:val="decimal" w:pos="1445"/>
              </w:tabs>
              <w:rPr>
                <w:rFonts w:ascii="Arial" w:hAnsi="Arial" w:cs="Arial"/>
                <w:sz w:val="18"/>
                <w:szCs w:val="18"/>
                <w:lang w:val="en-US"/>
              </w:rPr>
            </w:pPr>
            <w:bookmarkStart w:id="124" w:name="_Hlk148011709"/>
            <w:r w:rsidRPr="00350EE2">
              <w:rPr>
                <w:rFonts w:ascii="Arial" w:hAnsi="Arial" w:cs="Arial"/>
                <w:sz w:val="18"/>
                <w:szCs w:val="18"/>
                <w:lang w:val="en-US"/>
              </w:rPr>
              <w:t>1103</w:t>
            </w:r>
          </w:p>
        </w:tc>
        <w:tc>
          <w:tcPr>
            <w:tcW w:w="5812" w:type="dxa"/>
          </w:tcPr>
          <w:p w14:paraId="74F23EAE"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C−CH</w:t>
            </w:r>
            <w:r w:rsidRPr="00350EE2">
              <w:rPr>
                <w:rFonts w:ascii="Arial" w:hAnsi="Arial" w:cs="Arial"/>
                <w:sz w:val="18"/>
                <w:szCs w:val="18"/>
                <w:vertAlign w:val="subscript"/>
                <w:lang w:val="en-US"/>
              </w:rPr>
              <w:t>3</w:t>
            </w:r>
            <w:r w:rsidRPr="00350EE2">
              <w:rPr>
                <w:rFonts w:ascii="Arial" w:hAnsi="Arial" w:cs="Arial"/>
                <w:sz w:val="18"/>
                <w:szCs w:val="18"/>
                <w:lang w:val="en-US"/>
              </w:rPr>
              <w:t xml:space="preserve"> stretching; CH</w:t>
            </w:r>
            <w:r w:rsidRPr="00350EE2">
              <w:rPr>
                <w:rFonts w:ascii="Arial" w:hAnsi="Arial" w:cs="Arial"/>
                <w:sz w:val="18"/>
                <w:szCs w:val="18"/>
                <w:vertAlign w:val="subscript"/>
                <w:lang w:val="en-US"/>
              </w:rPr>
              <w:t>3</w:t>
            </w:r>
            <w:r w:rsidRPr="00350EE2">
              <w:rPr>
                <w:rFonts w:ascii="Arial" w:hAnsi="Arial" w:cs="Arial"/>
                <w:sz w:val="18"/>
                <w:szCs w:val="18"/>
                <w:lang w:val="en-US"/>
              </w:rPr>
              <w:t xml:space="preserve"> rocking; C−H bending</w:t>
            </w:r>
          </w:p>
        </w:tc>
      </w:tr>
      <w:bookmarkEnd w:id="124"/>
      <w:tr w:rsidR="00350EE2" w:rsidRPr="00350EE2" w14:paraId="71C1A8A9" w14:textId="77777777" w:rsidTr="00350EE2">
        <w:tc>
          <w:tcPr>
            <w:tcW w:w="2830" w:type="dxa"/>
          </w:tcPr>
          <w:p w14:paraId="31DFA042"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998</w:t>
            </w:r>
          </w:p>
        </w:tc>
        <w:tc>
          <w:tcPr>
            <w:tcW w:w="5812" w:type="dxa"/>
          </w:tcPr>
          <w:p w14:paraId="6B13CD8E"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C−C stretching; CH</w:t>
            </w:r>
            <w:r w:rsidRPr="00350EE2">
              <w:rPr>
                <w:rFonts w:ascii="Arial" w:hAnsi="Arial" w:cs="Arial"/>
                <w:sz w:val="18"/>
                <w:szCs w:val="18"/>
                <w:vertAlign w:val="subscript"/>
                <w:lang w:val="en-US"/>
              </w:rPr>
              <w:t>2</w:t>
            </w:r>
            <w:r w:rsidRPr="00350EE2">
              <w:rPr>
                <w:rFonts w:ascii="Arial" w:hAnsi="Arial" w:cs="Arial"/>
                <w:sz w:val="18"/>
                <w:szCs w:val="18"/>
                <w:lang w:val="en-US"/>
              </w:rPr>
              <w:t xml:space="preserve"> rocking; CH</w:t>
            </w:r>
            <w:r w:rsidRPr="00350EE2">
              <w:rPr>
                <w:rFonts w:ascii="Arial" w:hAnsi="Arial" w:cs="Arial"/>
                <w:sz w:val="18"/>
                <w:szCs w:val="18"/>
                <w:vertAlign w:val="subscript"/>
                <w:lang w:val="en-US"/>
              </w:rPr>
              <w:t>3</w:t>
            </w:r>
            <w:r w:rsidRPr="00350EE2">
              <w:rPr>
                <w:rFonts w:ascii="Arial" w:hAnsi="Arial" w:cs="Arial"/>
                <w:sz w:val="18"/>
                <w:szCs w:val="18"/>
                <w:lang w:val="en-US"/>
              </w:rPr>
              <w:t xml:space="preserve"> rocking</w:t>
            </w:r>
          </w:p>
        </w:tc>
      </w:tr>
      <w:tr w:rsidR="00350EE2" w:rsidRPr="00350EE2" w14:paraId="145E3805" w14:textId="77777777" w:rsidTr="00350EE2">
        <w:tc>
          <w:tcPr>
            <w:tcW w:w="2830" w:type="dxa"/>
          </w:tcPr>
          <w:p w14:paraId="2D7040C6"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973</w:t>
            </w:r>
          </w:p>
        </w:tc>
        <w:tc>
          <w:tcPr>
            <w:tcW w:w="5812" w:type="dxa"/>
          </w:tcPr>
          <w:p w14:paraId="4671BCA1"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C−C stretching; CH</w:t>
            </w:r>
            <w:r w:rsidRPr="00350EE2">
              <w:rPr>
                <w:rFonts w:ascii="Arial" w:hAnsi="Arial" w:cs="Arial"/>
                <w:sz w:val="18"/>
                <w:szCs w:val="18"/>
                <w:vertAlign w:val="subscript"/>
                <w:lang w:val="en-US"/>
              </w:rPr>
              <w:t>2</w:t>
            </w:r>
            <w:r w:rsidRPr="00350EE2">
              <w:rPr>
                <w:rFonts w:ascii="Arial" w:hAnsi="Arial" w:cs="Arial"/>
                <w:sz w:val="18"/>
                <w:szCs w:val="18"/>
                <w:lang w:val="en-US"/>
              </w:rPr>
              <w:t xml:space="preserve"> rocking; CH</w:t>
            </w:r>
            <w:r w:rsidRPr="00350EE2">
              <w:rPr>
                <w:rFonts w:ascii="Arial" w:hAnsi="Arial" w:cs="Arial"/>
                <w:sz w:val="18"/>
                <w:szCs w:val="18"/>
                <w:vertAlign w:val="subscript"/>
                <w:lang w:val="en-US"/>
              </w:rPr>
              <w:t>3</w:t>
            </w:r>
            <w:r w:rsidRPr="00350EE2">
              <w:rPr>
                <w:rFonts w:ascii="Arial" w:hAnsi="Arial" w:cs="Arial"/>
                <w:sz w:val="18"/>
                <w:szCs w:val="18"/>
                <w:lang w:val="en-US"/>
              </w:rPr>
              <w:t xml:space="preserve"> rocking</w:t>
            </w:r>
          </w:p>
        </w:tc>
      </w:tr>
      <w:tr w:rsidR="00350EE2" w:rsidRPr="00350EE2" w14:paraId="544264A9" w14:textId="77777777" w:rsidTr="00350EE2">
        <w:tc>
          <w:tcPr>
            <w:tcW w:w="2830" w:type="dxa"/>
          </w:tcPr>
          <w:p w14:paraId="7D97CEE3"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900</w:t>
            </w:r>
          </w:p>
        </w:tc>
        <w:tc>
          <w:tcPr>
            <w:tcW w:w="5812" w:type="dxa"/>
          </w:tcPr>
          <w:p w14:paraId="43E8C7B6"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C−C stretching; coupled C−H deformation</w:t>
            </w:r>
          </w:p>
        </w:tc>
      </w:tr>
      <w:tr w:rsidR="00350EE2" w:rsidRPr="00350EE2" w14:paraId="6DED695A" w14:textId="77777777" w:rsidTr="00350EE2">
        <w:tc>
          <w:tcPr>
            <w:tcW w:w="2830" w:type="dxa"/>
          </w:tcPr>
          <w:p w14:paraId="121C958B"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841</w:t>
            </w:r>
          </w:p>
        </w:tc>
        <w:tc>
          <w:tcPr>
            <w:tcW w:w="5812" w:type="dxa"/>
          </w:tcPr>
          <w:p w14:paraId="6DA1A96B"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C−C stretching; CH</w:t>
            </w:r>
            <w:r w:rsidRPr="00350EE2">
              <w:rPr>
                <w:rFonts w:ascii="Arial" w:hAnsi="Arial" w:cs="Arial"/>
                <w:sz w:val="18"/>
                <w:szCs w:val="18"/>
                <w:vertAlign w:val="subscript"/>
                <w:lang w:val="en-US"/>
              </w:rPr>
              <w:t>2</w:t>
            </w:r>
            <w:r w:rsidRPr="00350EE2">
              <w:rPr>
                <w:rFonts w:ascii="Arial" w:hAnsi="Arial" w:cs="Arial"/>
                <w:sz w:val="18"/>
                <w:szCs w:val="18"/>
                <w:lang w:val="en-US"/>
              </w:rPr>
              <w:t xml:space="preserve"> rocking; CH</w:t>
            </w:r>
            <w:r w:rsidRPr="00350EE2">
              <w:rPr>
                <w:rFonts w:ascii="Arial" w:hAnsi="Arial" w:cs="Arial"/>
                <w:sz w:val="18"/>
                <w:szCs w:val="18"/>
                <w:vertAlign w:val="subscript"/>
                <w:lang w:val="en-US"/>
              </w:rPr>
              <w:t>3</w:t>
            </w:r>
            <w:r w:rsidRPr="00350EE2">
              <w:rPr>
                <w:rFonts w:ascii="Arial" w:hAnsi="Arial" w:cs="Arial"/>
                <w:sz w:val="18"/>
                <w:szCs w:val="18"/>
                <w:lang w:val="en-US"/>
              </w:rPr>
              <w:t xml:space="preserve"> rocking </w:t>
            </w:r>
          </w:p>
        </w:tc>
      </w:tr>
      <w:tr w:rsidR="00350EE2" w:rsidRPr="00350EE2" w14:paraId="47B35D11" w14:textId="77777777" w:rsidTr="00350EE2">
        <w:tc>
          <w:tcPr>
            <w:tcW w:w="2830" w:type="dxa"/>
          </w:tcPr>
          <w:p w14:paraId="47EF88B9"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808</w:t>
            </w:r>
          </w:p>
        </w:tc>
        <w:tc>
          <w:tcPr>
            <w:tcW w:w="5812" w:type="dxa"/>
          </w:tcPr>
          <w:p w14:paraId="4B5CF1C1"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C−C stretching; coupled C−H deformation</w:t>
            </w:r>
          </w:p>
        </w:tc>
      </w:tr>
      <w:tr w:rsidR="00350EE2" w:rsidRPr="00350EE2" w14:paraId="61D6C5BD" w14:textId="77777777" w:rsidTr="00350EE2">
        <w:tc>
          <w:tcPr>
            <w:tcW w:w="2830" w:type="dxa"/>
          </w:tcPr>
          <w:p w14:paraId="47063ADA"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728</w:t>
            </w:r>
          </w:p>
        </w:tc>
        <w:tc>
          <w:tcPr>
            <w:tcW w:w="5812" w:type="dxa"/>
          </w:tcPr>
          <w:p w14:paraId="550CA9B1"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C−H rocking in -(CH</w:t>
            </w:r>
            <w:proofErr w:type="gramStart"/>
            <w:r w:rsidRPr="00350EE2">
              <w:rPr>
                <w:rFonts w:ascii="Arial" w:hAnsi="Arial" w:cs="Arial"/>
                <w:sz w:val="18"/>
                <w:szCs w:val="18"/>
                <w:vertAlign w:val="subscript"/>
                <w:lang w:val="en-US"/>
              </w:rPr>
              <w:t>2</w:t>
            </w:r>
            <w:r w:rsidRPr="00350EE2">
              <w:rPr>
                <w:rFonts w:ascii="Arial" w:hAnsi="Arial" w:cs="Arial"/>
                <w:sz w:val="18"/>
                <w:szCs w:val="18"/>
                <w:lang w:val="en-US"/>
              </w:rPr>
              <w:t>)</w:t>
            </w:r>
            <w:r w:rsidRPr="00350EE2">
              <w:rPr>
                <w:rFonts w:ascii="Arial" w:hAnsi="Arial" w:cs="Arial"/>
                <w:sz w:val="18"/>
                <w:szCs w:val="18"/>
                <w:vertAlign w:val="subscript"/>
                <w:lang w:val="en-US"/>
              </w:rPr>
              <w:t>n</w:t>
            </w:r>
            <w:proofErr w:type="gramEnd"/>
            <w:r w:rsidRPr="00350EE2">
              <w:rPr>
                <w:rFonts w:ascii="Arial" w:hAnsi="Arial" w:cs="Arial"/>
                <w:sz w:val="18"/>
                <w:szCs w:val="18"/>
                <w:lang w:val="en-US"/>
              </w:rPr>
              <w:t xml:space="preserve">, n&lt; 4 in row </w:t>
            </w:r>
          </w:p>
        </w:tc>
      </w:tr>
    </w:tbl>
    <w:p w14:paraId="085F9815" w14:textId="77777777" w:rsidR="00350EE2" w:rsidRDefault="00350EE2" w:rsidP="00350EE2">
      <w:pPr>
        <w:ind w:left="-284" w:firstLine="284"/>
        <w:rPr>
          <w:rFonts w:ascii="Arial" w:hAnsi="Arial" w:cs="Arial"/>
          <w:lang w:val="en-US"/>
        </w:rPr>
      </w:pPr>
      <w:r w:rsidRPr="00350EE2">
        <w:rPr>
          <w:rFonts w:ascii="Arial" w:hAnsi="Arial" w:cs="Arial"/>
          <w:b/>
          <w:bCs/>
          <w:lang w:val="en-US"/>
        </w:rPr>
        <w:t>Table S6.</w:t>
      </w:r>
      <w:r w:rsidRPr="00350EE2">
        <w:rPr>
          <w:rFonts w:ascii="Arial" w:hAnsi="Arial" w:cs="Arial"/>
          <w:lang w:val="en-US"/>
        </w:rPr>
        <w:t xml:space="preserve"> ATR-FTIR band assignment for FPP modifier.</w:t>
      </w:r>
    </w:p>
    <w:p w14:paraId="52D2AAFD" w14:textId="77777777" w:rsidR="00350EE2" w:rsidRDefault="00350EE2" w:rsidP="00350EE2">
      <w:pPr>
        <w:ind w:left="-284" w:firstLine="284"/>
        <w:rPr>
          <w:rFonts w:ascii="Arial" w:hAnsi="Arial" w:cs="Arial"/>
        </w:rPr>
      </w:pPr>
    </w:p>
    <w:p w14:paraId="672D312C" w14:textId="58EA9823" w:rsidR="00350EE2" w:rsidRPr="00350EE2" w:rsidRDefault="00350EE2" w:rsidP="00350EE2">
      <w:pPr>
        <w:ind w:left="-284" w:firstLine="284"/>
        <w:jc w:val="both"/>
        <w:rPr>
          <w:rFonts w:ascii="Arial" w:hAnsi="Arial" w:cs="Arial"/>
          <w:vertAlign w:val="superscript"/>
          <w:lang w:val="en-US"/>
        </w:rPr>
      </w:pPr>
      <w:r w:rsidRPr="00350EE2">
        <w:rPr>
          <w:rFonts w:ascii="Arial" w:hAnsi="Arial" w:cs="Arial"/>
          <w:b/>
          <w:bCs/>
          <w:lang w:val="en-US"/>
        </w:rPr>
        <w:t>Table S7.</w:t>
      </w:r>
      <w:r w:rsidRPr="00350EE2">
        <w:rPr>
          <w:rFonts w:ascii="Arial" w:hAnsi="Arial" w:cs="Arial"/>
          <w:lang w:val="en-US"/>
        </w:rPr>
        <w:t xml:space="preserve"> ATR-FTIR Band assignment for CR modifier.</w:t>
      </w:r>
      <w:r>
        <w:rPr>
          <w:rFonts w:ascii="Arial" w:hAnsi="Arial" w:cs="Arial"/>
          <w:vertAlign w:val="superscript"/>
          <w:lang w:val="en-US"/>
        </w:rPr>
        <w:t>13,14</w:t>
      </w:r>
    </w:p>
    <w:tbl>
      <w:tblPr>
        <w:tblStyle w:val="TableGrid"/>
        <w:tblpPr w:leftFromText="180" w:rightFromText="180" w:vertAnchor="text" w:horzAnchor="margin" w:tblpY="-124"/>
        <w:tblOverlap w:val="never"/>
        <w:tblW w:w="8648" w:type="dxa"/>
        <w:tblLook w:val="04A0" w:firstRow="1" w:lastRow="0" w:firstColumn="1" w:lastColumn="0" w:noHBand="0" w:noVBand="1"/>
      </w:tblPr>
      <w:tblGrid>
        <w:gridCol w:w="2830"/>
        <w:gridCol w:w="5818"/>
      </w:tblGrid>
      <w:tr w:rsidR="00350EE2" w:rsidRPr="00350EE2" w14:paraId="213FEB27" w14:textId="77777777" w:rsidTr="00350EE2">
        <w:tc>
          <w:tcPr>
            <w:tcW w:w="2830" w:type="dxa"/>
          </w:tcPr>
          <w:p w14:paraId="2217CD43" w14:textId="77777777" w:rsidR="00350EE2" w:rsidRPr="00350EE2" w:rsidRDefault="00350EE2" w:rsidP="00350EE2">
            <w:pPr>
              <w:ind w:left="-539"/>
              <w:jc w:val="center"/>
              <w:rPr>
                <w:rFonts w:ascii="Arial" w:hAnsi="Arial" w:cs="Arial"/>
                <w:b/>
                <w:bCs/>
                <w:sz w:val="18"/>
                <w:szCs w:val="18"/>
                <w:lang w:val="en-US"/>
              </w:rPr>
            </w:pPr>
            <w:r w:rsidRPr="00350EE2">
              <w:rPr>
                <w:rFonts w:ascii="Arial" w:hAnsi="Arial" w:cs="Arial"/>
                <w:b/>
                <w:bCs/>
                <w:sz w:val="18"/>
                <w:szCs w:val="18"/>
                <w:lang w:val="en-US"/>
              </w:rPr>
              <w:t>Band frequencies (cm</w:t>
            </w:r>
            <w:r w:rsidRPr="00350EE2">
              <w:rPr>
                <w:rFonts w:ascii="Arial" w:hAnsi="Arial" w:cs="Arial"/>
                <w:b/>
                <w:bCs/>
                <w:sz w:val="18"/>
                <w:szCs w:val="18"/>
                <w:vertAlign w:val="superscript"/>
                <w:lang w:val="en-US"/>
              </w:rPr>
              <w:t>-1</w:t>
            </w:r>
            <w:r w:rsidRPr="00350EE2">
              <w:rPr>
                <w:rFonts w:ascii="Arial" w:hAnsi="Arial" w:cs="Arial"/>
                <w:b/>
                <w:bCs/>
                <w:sz w:val="18"/>
                <w:szCs w:val="18"/>
                <w:lang w:val="en-US"/>
              </w:rPr>
              <w:t>)</w:t>
            </w:r>
          </w:p>
        </w:tc>
        <w:tc>
          <w:tcPr>
            <w:tcW w:w="5818" w:type="dxa"/>
          </w:tcPr>
          <w:p w14:paraId="062A565D" w14:textId="77777777" w:rsidR="00350EE2" w:rsidRPr="00350EE2" w:rsidRDefault="00350EE2" w:rsidP="00350EE2">
            <w:pPr>
              <w:jc w:val="center"/>
              <w:rPr>
                <w:rFonts w:ascii="Arial" w:hAnsi="Arial" w:cs="Arial"/>
                <w:b/>
                <w:bCs/>
                <w:sz w:val="18"/>
                <w:szCs w:val="18"/>
                <w:lang w:val="en-US"/>
              </w:rPr>
            </w:pPr>
            <w:r w:rsidRPr="00350EE2">
              <w:rPr>
                <w:rFonts w:ascii="Arial" w:hAnsi="Arial" w:cs="Arial"/>
                <w:b/>
                <w:bCs/>
                <w:sz w:val="18"/>
                <w:szCs w:val="18"/>
                <w:lang w:val="en-US"/>
              </w:rPr>
              <w:t>Band assignment</w:t>
            </w:r>
          </w:p>
        </w:tc>
      </w:tr>
      <w:tr w:rsidR="00350EE2" w:rsidRPr="00350EE2" w14:paraId="65FB54AC" w14:textId="77777777" w:rsidTr="00350EE2">
        <w:tc>
          <w:tcPr>
            <w:tcW w:w="2830" w:type="dxa"/>
            <w:vAlign w:val="center"/>
          </w:tcPr>
          <w:p w14:paraId="2C2D07F1"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2947</w:t>
            </w:r>
          </w:p>
        </w:tc>
        <w:tc>
          <w:tcPr>
            <w:tcW w:w="5818" w:type="dxa"/>
          </w:tcPr>
          <w:p w14:paraId="56967B0C"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Asymmetric C−H stretching in CH</w:t>
            </w:r>
            <w:r w:rsidRPr="00350EE2">
              <w:rPr>
                <w:rFonts w:ascii="Arial" w:hAnsi="Arial" w:cs="Arial"/>
                <w:sz w:val="18"/>
                <w:szCs w:val="18"/>
                <w:vertAlign w:val="subscript"/>
                <w:lang w:val="en-US"/>
              </w:rPr>
              <w:t>2</w:t>
            </w:r>
          </w:p>
        </w:tc>
      </w:tr>
      <w:tr w:rsidR="00350EE2" w:rsidRPr="00350EE2" w14:paraId="34988C54" w14:textId="77777777" w:rsidTr="00350EE2">
        <w:tc>
          <w:tcPr>
            <w:tcW w:w="2830" w:type="dxa"/>
            <w:vAlign w:val="center"/>
          </w:tcPr>
          <w:p w14:paraId="75EC381A"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2915</w:t>
            </w:r>
          </w:p>
        </w:tc>
        <w:tc>
          <w:tcPr>
            <w:tcW w:w="5818" w:type="dxa"/>
          </w:tcPr>
          <w:p w14:paraId="023133B0"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Asymmetric C−H stretching in CH</w:t>
            </w:r>
            <w:r w:rsidRPr="00350EE2">
              <w:rPr>
                <w:rFonts w:ascii="Arial" w:hAnsi="Arial" w:cs="Arial"/>
                <w:sz w:val="18"/>
                <w:szCs w:val="18"/>
                <w:vertAlign w:val="subscript"/>
                <w:lang w:val="en-US"/>
              </w:rPr>
              <w:t>3</w:t>
            </w:r>
          </w:p>
        </w:tc>
      </w:tr>
      <w:tr w:rsidR="00350EE2" w:rsidRPr="00350EE2" w14:paraId="6A90A1D8" w14:textId="77777777" w:rsidTr="00350EE2">
        <w:tc>
          <w:tcPr>
            <w:tcW w:w="2830" w:type="dxa"/>
            <w:vAlign w:val="center"/>
          </w:tcPr>
          <w:p w14:paraId="5B4C3E7E"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2847</w:t>
            </w:r>
          </w:p>
        </w:tc>
        <w:tc>
          <w:tcPr>
            <w:tcW w:w="5818" w:type="dxa"/>
          </w:tcPr>
          <w:p w14:paraId="17065FA9"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Symmetric C−H stretching in CH</w:t>
            </w:r>
            <w:r w:rsidRPr="00350EE2">
              <w:rPr>
                <w:rFonts w:ascii="Arial" w:hAnsi="Arial" w:cs="Arial"/>
                <w:sz w:val="18"/>
                <w:szCs w:val="18"/>
                <w:vertAlign w:val="subscript"/>
                <w:lang w:val="en-US"/>
              </w:rPr>
              <w:t>3</w:t>
            </w:r>
          </w:p>
        </w:tc>
      </w:tr>
      <w:tr w:rsidR="00350EE2" w:rsidRPr="00350EE2" w14:paraId="0CE765D8" w14:textId="77777777" w:rsidTr="00350EE2">
        <w:tc>
          <w:tcPr>
            <w:tcW w:w="2830" w:type="dxa"/>
            <w:vAlign w:val="center"/>
          </w:tcPr>
          <w:p w14:paraId="499DD84D"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1537</w:t>
            </w:r>
          </w:p>
        </w:tc>
        <w:tc>
          <w:tcPr>
            <w:tcW w:w="5818" w:type="dxa"/>
          </w:tcPr>
          <w:p w14:paraId="78CDE841" w14:textId="77777777" w:rsidR="00350EE2" w:rsidRDefault="00350EE2" w:rsidP="00350EE2">
            <w:pPr>
              <w:jc w:val="both"/>
              <w:rPr>
                <w:rFonts w:ascii="Arial" w:hAnsi="Arial" w:cs="Arial"/>
                <w:sz w:val="18"/>
                <w:szCs w:val="18"/>
                <w:lang w:val="en-US"/>
              </w:rPr>
            </w:pPr>
            <w:r w:rsidRPr="00350EE2">
              <w:rPr>
                <w:rFonts w:ascii="Arial" w:hAnsi="Arial" w:cs="Arial"/>
                <w:sz w:val="18"/>
                <w:szCs w:val="18"/>
                <w:lang w:val="en-US"/>
              </w:rPr>
              <w:t>methyl-assisted conjugated C=C stretching [CH=</w:t>
            </w:r>
            <w:proofErr w:type="gramStart"/>
            <w:r w:rsidRPr="00350EE2">
              <w:rPr>
                <w:rFonts w:ascii="Arial" w:hAnsi="Arial" w:cs="Arial"/>
                <w:sz w:val="18"/>
                <w:szCs w:val="18"/>
                <w:lang w:val="en-US"/>
              </w:rPr>
              <w:t>CH)</w:t>
            </w:r>
            <w:r w:rsidRPr="00350EE2">
              <w:rPr>
                <w:rFonts w:ascii="Arial" w:hAnsi="Arial" w:cs="Arial"/>
                <w:sz w:val="18"/>
                <w:szCs w:val="18"/>
                <w:vertAlign w:val="subscript"/>
                <w:lang w:val="en-US"/>
              </w:rPr>
              <w:t>n</w:t>
            </w:r>
            <w:proofErr w:type="gramEnd"/>
            <w:r w:rsidRPr="00350EE2">
              <w:rPr>
                <w:rFonts w:ascii="Arial" w:hAnsi="Arial" w:cs="Arial"/>
                <w:sz w:val="18"/>
                <w:szCs w:val="18"/>
                <w:vertAlign w:val="subscript"/>
                <w:lang w:val="en-US"/>
              </w:rPr>
              <w:t xml:space="preserve">, </w:t>
            </w:r>
            <w:r w:rsidRPr="00350EE2">
              <w:rPr>
                <w:rFonts w:ascii="Arial" w:hAnsi="Arial" w:cs="Arial"/>
                <w:sz w:val="18"/>
                <w:szCs w:val="18"/>
                <w:lang w:val="en-US"/>
              </w:rPr>
              <w:t xml:space="preserve">n&gt;6] </w:t>
            </w:r>
          </w:p>
          <w:p w14:paraId="477FCCFA" w14:textId="37C0C18C"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(vulcanized NR)</w:t>
            </w:r>
          </w:p>
        </w:tc>
      </w:tr>
      <w:tr w:rsidR="00350EE2" w:rsidRPr="00350EE2" w14:paraId="32C0E073" w14:textId="77777777" w:rsidTr="00350EE2">
        <w:tc>
          <w:tcPr>
            <w:tcW w:w="2830" w:type="dxa"/>
            <w:vAlign w:val="center"/>
          </w:tcPr>
          <w:p w14:paraId="243ACCD6"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1429</w:t>
            </w:r>
          </w:p>
        </w:tc>
        <w:tc>
          <w:tcPr>
            <w:tcW w:w="5818" w:type="dxa"/>
          </w:tcPr>
          <w:p w14:paraId="7ED0FE83"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−CH</w:t>
            </w:r>
            <w:r w:rsidRPr="00350EE2">
              <w:rPr>
                <w:rFonts w:ascii="Arial" w:hAnsi="Arial" w:cs="Arial"/>
                <w:sz w:val="18"/>
                <w:szCs w:val="18"/>
                <w:vertAlign w:val="subscript"/>
                <w:lang w:val="en-US"/>
              </w:rPr>
              <w:t>2</w:t>
            </w:r>
            <w:r w:rsidRPr="00350EE2">
              <w:rPr>
                <w:rFonts w:ascii="Arial" w:hAnsi="Arial" w:cs="Arial"/>
                <w:sz w:val="18"/>
                <w:szCs w:val="18"/>
                <w:lang w:val="en-US"/>
              </w:rPr>
              <w:t xml:space="preserve"> – stretching in R</w:t>
            </w:r>
            <w:r w:rsidRPr="00350EE2">
              <w:rPr>
                <w:rFonts w:ascii="Arial" w:hAnsi="Arial" w:cs="Arial"/>
                <w:sz w:val="18"/>
                <w:szCs w:val="18"/>
                <w:vertAlign w:val="subscript"/>
                <w:lang w:val="en-US"/>
              </w:rPr>
              <w:t>1</w:t>
            </w:r>
            <w:r w:rsidRPr="00350EE2">
              <w:rPr>
                <w:rFonts w:ascii="Arial" w:hAnsi="Arial" w:cs="Arial"/>
                <w:sz w:val="18"/>
                <w:szCs w:val="18"/>
                <w:lang w:val="en-US"/>
              </w:rPr>
              <w:t>R</w:t>
            </w:r>
            <w:r w:rsidRPr="00350EE2">
              <w:rPr>
                <w:rFonts w:ascii="Arial" w:hAnsi="Arial" w:cs="Arial"/>
                <w:sz w:val="18"/>
                <w:szCs w:val="18"/>
                <w:vertAlign w:val="subscript"/>
                <w:lang w:val="en-US"/>
              </w:rPr>
              <w:t>2</w:t>
            </w:r>
            <w:r w:rsidRPr="00350EE2">
              <w:rPr>
                <w:rFonts w:ascii="Arial" w:hAnsi="Arial" w:cs="Arial"/>
                <w:sz w:val="18"/>
                <w:szCs w:val="18"/>
                <w:lang w:val="en-US"/>
              </w:rPr>
              <w:t>−C=CH</w:t>
            </w:r>
            <w:r w:rsidRPr="00350EE2">
              <w:rPr>
                <w:rFonts w:ascii="Arial" w:hAnsi="Arial" w:cs="Arial"/>
                <w:sz w:val="18"/>
                <w:szCs w:val="18"/>
                <w:vertAlign w:val="subscript"/>
                <w:lang w:val="en-US"/>
              </w:rPr>
              <w:t>2</w:t>
            </w:r>
          </w:p>
        </w:tc>
      </w:tr>
      <w:tr w:rsidR="00350EE2" w:rsidRPr="00350EE2" w14:paraId="44691096" w14:textId="77777777" w:rsidTr="00350EE2">
        <w:tc>
          <w:tcPr>
            <w:tcW w:w="2830" w:type="dxa"/>
            <w:vAlign w:val="center"/>
          </w:tcPr>
          <w:p w14:paraId="2C6F752B"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1362</w:t>
            </w:r>
          </w:p>
        </w:tc>
        <w:tc>
          <w:tcPr>
            <w:tcW w:w="5818" w:type="dxa"/>
          </w:tcPr>
          <w:p w14:paraId="4AEEC0D9"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Symmetric −CH</w:t>
            </w:r>
            <w:r w:rsidRPr="00350EE2">
              <w:rPr>
                <w:rFonts w:ascii="Arial" w:hAnsi="Arial" w:cs="Arial"/>
                <w:sz w:val="18"/>
                <w:szCs w:val="18"/>
                <w:vertAlign w:val="subscript"/>
                <w:lang w:val="en-US"/>
              </w:rPr>
              <w:t>3</w:t>
            </w:r>
            <w:r w:rsidRPr="00350EE2">
              <w:rPr>
                <w:rFonts w:ascii="Arial" w:hAnsi="Arial" w:cs="Arial"/>
                <w:sz w:val="18"/>
                <w:szCs w:val="18"/>
                <w:lang w:val="en-US"/>
              </w:rPr>
              <w:t>, CH</w:t>
            </w:r>
            <w:r w:rsidRPr="00350EE2">
              <w:rPr>
                <w:rFonts w:ascii="Arial" w:hAnsi="Arial" w:cs="Arial"/>
                <w:sz w:val="18"/>
                <w:szCs w:val="18"/>
                <w:vertAlign w:val="subscript"/>
                <w:lang w:val="en-US"/>
              </w:rPr>
              <w:t>2</w:t>
            </w:r>
            <w:r w:rsidRPr="00350EE2">
              <w:rPr>
                <w:rFonts w:ascii="Arial" w:hAnsi="Arial" w:cs="Arial"/>
                <w:sz w:val="18"/>
                <w:szCs w:val="18"/>
                <w:lang w:val="en-US"/>
              </w:rPr>
              <w:t xml:space="preserve"> wagging</w:t>
            </w:r>
          </w:p>
        </w:tc>
      </w:tr>
      <w:tr w:rsidR="00350EE2" w:rsidRPr="00350EE2" w14:paraId="37EA4ED7" w14:textId="77777777" w:rsidTr="00350EE2">
        <w:tc>
          <w:tcPr>
            <w:tcW w:w="2830" w:type="dxa"/>
            <w:vAlign w:val="center"/>
          </w:tcPr>
          <w:p w14:paraId="0DAE1679"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1062</w:t>
            </w:r>
          </w:p>
        </w:tc>
        <w:tc>
          <w:tcPr>
            <w:tcW w:w="5818" w:type="dxa"/>
          </w:tcPr>
          <w:p w14:paraId="6AA0DA79"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C−O−C stretching/Si−O−Si stretching in SiO</w:t>
            </w:r>
            <w:r w:rsidRPr="00350EE2">
              <w:rPr>
                <w:rFonts w:ascii="Arial" w:hAnsi="Arial" w:cs="Arial"/>
                <w:sz w:val="18"/>
                <w:szCs w:val="18"/>
                <w:vertAlign w:val="subscript"/>
                <w:lang w:val="en-US"/>
              </w:rPr>
              <w:t>2</w:t>
            </w:r>
          </w:p>
        </w:tc>
      </w:tr>
      <w:tr w:rsidR="00350EE2" w:rsidRPr="00350EE2" w14:paraId="5F21AA01" w14:textId="77777777" w:rsidTr="00350EE2">
        <w:tc>
          <w:tcPr>
            <w:tcW w:w="2830" w:type="dxa"/>
            <w:vAlign w:val="center"/>
          </w:tcPr>
          <w:p w14:paraId="32DF63C0"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1022</w:t>
            </w:r>
          </w:p>
        </w:tc>
        <w:tc>
          <w:tcPr>
            <w:tcW w:w="5818" w:type="dxa"/>
          </w:tcPr>
          <w:p w14:paraId="3F0287D4" w14:textId="77777777" w:rsidR="00350EE2" w:rsidRPr="00350EE2" w:rsidRDefault="00350EE2" w:rsidP="00350EE2">
            <w:pPr>
              <w:jc w:val="both"/>
              <w:rPr>
                <w:rFonts w:ascii="Arial" w:hAnsi="Arial" w:cs="Arial"/>
                <w:sz w:val="18"/>
                <w:szCs w:val="18"/>
                <w:highlight w:val="yellow"/>
                <w:lang w:val="en-US"/>
              </w:rPr>
            </w:pPr>
            <w:r w:rsidRPr="00350EE2">
              <w:rPr>
                <w:rFonts w:ascii="Arial" w:hAnsi="Arial" w:cs="Arial"/>
                <w:sz w:val="18"/>
                <w:szCs w:val="18"/>
                <w:lang w:val="en-US"/>
              </w:rPr>
              <w:t>S=O stretching/−C−C− stretching (carbon black)</w:t>
            </w:r>
          </w:p>
        </w:tc>
      </w:tr>
      <w:tr w:rsidR="00350EE2" w:rsidRPr="00350EE2" w14:paraId="48A24548" w14:textId="77777777" w:rsidTr="00350EE2">
        <w:tc>
          <w:tcPr>
            <w:tcW w:w="2830" w:type="dxa"/>
            <w:vAlign w:val="center"/>
          </w:tcPr>
          <w:p w14:paraId="2983C7F9"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965, 906</w:t>
            </w:r>
          </w:p>
        </w:tc>
        <w:tc>
          <w:tcPr>
            <w:tcW w:w="5818" w:type="dxa"/>
          </w:tcPr>
          <w:p w14:paraId="3F9B6C9B"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=C−H out of plane bending of</w:t>
            </w:r>
            <w:r w:rsidRPr="00350EE2">
              <w:rPr>
                <w:rFonts w:ascii="Arial" w:hAnsi="Arial" w:cs="Arial"/>
                <w:i/>
                <w:iCs/>
                <w:sz w:val="18"/>
                <w:szCs w:val="18"/>
                <w:lang w:val="en-US"/>
              </w:rPr>
              <w:t xml:space="preserve"> trans-</w:t>
            </w:r>
            <w:r w:rsidRPr="00350EE2">
              <w:rPr>
                <w:rFonts w:ascii="Arial" w:hAnsi="Arial" w:cs="Arial"/>
                <w:sz w:val="18"/>
                <w:szCs w:val="18"/>
                <w:lang w:val="en-US"/>
              </w:rPr>
              <w:t>alkene (in polybutadiene)</w:t>
            </w:r>
          </w:p>
        </w:tc>
      </w:tr>
      <w:tr w:rsidR="00350EE2" w:rsidRPr="00350EE2" w14:paraId="090F0EF2" w14:textId="77777777" w:rsidTr="00350EE2">
        <w:tc>
          <w:tcPr>
            <w:tcW w:w="2830" w:type="dxa"/>
            <w:vAlign w:val="center"/>
          </w:tcPr>
          <w:p w14:paraId="1448C63B"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876</w:t>
            </w:r>
          </w:p>
        </w:tc>
        <w:tc>
          <w:tcPr>
            <w:tcW w:w="5818" w:type="dxa"/>
          </w:tcPr>
          <w:p w14:paraId="46E98E90"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−C=C−H out of plane in R</w:t>
            </w:r>
            <w:r w:rsidRPr="00350EE2">
              <w:rPr>
                <w:rFonts w:ascii="Arial" w:hAnsi="Arial" w:cs="Arial"/>
                <w:sz w:val="18"/>
                <w:szCs w:val="18"/>
                <w:vertAlign w:val="subscript"/>
                <w:lang w:val="en-US"/>
              </w:rPr>
              <w:t>1</w:t>
            </w:r>
            <w:r w:rsidRPr="00350EE2">
              <w:rPr>
                <w:rFonts w:ascii="Arial" w:hAnsi="Arial" w:cs="Arial"/>
                <w:sz w:val="18"/>
                <w:szCs w:val="18"/>
                <w:lang w:val="en-US"/>
              </w:rPr>
              <w:t>H−C=CH</w:t>
            </w:r>
            <w:r w:rsidRPr="00350EE2">
              <w:rPr>
                <w:rFonts w:ascii="Arial" w:hAnsi="Arial" w:cs="Arial"/>
                <w:sz w:val="18"/>
                <w:szCs w:val="18"/>
                <w:vertAlign w:val="subscript"/>
                <w:lang w:val="en-US"/>
              </w:rPr>
              <w:t>2</w:t>
            </w:r>
            <w:r w:rsidRPr="00350EE2">
              <w:rPr>
                <w:rFonts w:ascii="Arial" w:hAnsi="Arial" w:cs="Arial"/>
                <w:sz w:val="18"/>
                <w:szCs w:val="18"/>
                <w:lang w:val="en-US"/>
              </w:rPr>
              <w:t xml:space="preserve"> (3,4 units of 1,4-cis-polyisoprene)</w:t>
            </w:r>
          </w:p>
        </w:tc>
      </w:tr>
      <w:tr w:rsidR="00350EE2" w:rsidRPr="00350EE2" w14:paraId="59C8E58F" w14:textId="77777777" w:rsidTr="00350EE2">
        <w:tc>
          <w:tcPr>
            <w:tcW w:w="2830" w:type="dxa"/>
            <w:vAlign w:val="center"/>
          </w:tcPr>
          <w:p w14:paraId="21BD0B38"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793</w:t>
            </w:r>
          </w:p>
        </w:tc>
        <w:tc>
          <w:tcPr>
            <w:tcW w:w="5818" w:type="dxa"/>
          </w:tcPr>
          <w:p w14:paraId="6C642ABF" w14:textId="3B1FEB16"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 xml:space="preserve">bending of aromatic C−H (aromatic rings of </w:t>
            </w:r>
            <w:r w:rsidR="00FE6199">
              <w:rPr>
                <w:rFonts w:ascii="Arial" w:hAnsi="Arial" w:cs="Arial"/>
                <w:sz w:val="18"/>
                <w:szCs w:val="18"/>
                <w:lang w:val="en-US"/>
              </w:rPr>
              <w:t>styrene</w:t>
            </w:r>
            <w:r w:rsidRPr="00350EE2">
              <w:rPr>
                <w:rFonts w:ascii="Arial" w:hAnsi="Arial" w:cs="Arial"/>
                <w:sz w:val="18"/>
                <w:szCs w:val="18"/>
                <w:lang w:val="en-US"/>
              </w:rPr>
              <w:t xml:space="preserve"> in SBR)</w:t>
            </w:r>
          </w:p>
        </w:tc>
      </w:tr>
      <w:tr w:rsidR="00350EE2" w:rsidRPr="00350EE2" w14:paraId="3999364C" w14:textId="77777777" w:rsidTr="00350EE2">
        <w:tc>
          <w:tcPr>
            <w:tcW w:w="2830" w:type="dxa"/>
            <w:vAlign w:val="center"/>
          </w:tcPr>
          <w:p w14:paraId="0B1B88AD" w14:textId="77777777" w:rsidR="00350EE2" w:rsidRPr="00350EE2" w:rsidRDefault="00350EE2" w:rsidP="00350EE2">
            <w:pPr>
              <w:tabs>
                <w:tab w:val="decimal" w:pos="1445"/>
              </w:tabs>
              <w:rPr>
                <w:rFonts w:ascii="Arial" w:hAnsi="Arial" w:cs="Arial"/>
                <w:sz w:val="18"/>
                <w:szCs w:val="18"/>
                <w:lang w:val="en-US"/>
              </w:rPr>
            </w:pPr>
            <w:r w:rsidRPr="00350EE2">
              <w:rPr>
                <w:rFonts w:ascii="Arial" w:hAnsi="Arial" w:cs="Arial"/>
                <w:sz w:val="18"/>
                <w:szCs w:val="18"/>
                <w:lang w:val="en-US"/>
              </w:rPr>
              <w:t>718</w:t>
            </w:r>
          </w:p>
        </w:tc>
        <w:tc>
          <w:tcPr>
            <w:tcW w:w="5818" w:type="dxa"/>
          </w:tcPr>
          <w:p w14:paraId="3A5713A3" w14:textId="77777777" w:rsidR="00350EE2" w:rsidRPr="00350EE2" w:rsidRDefault="00350EE2" w:rsidP="00350EE2">
            <w:pPr>
              <w:jc w:val="both"/>
              <w:rPr>
                <w:rFonts w:ascii="Arial" w:hAnsi="Arial" w:cs="Arial"/>
                <w:sz w:val="18"/>
                <w:szCs w:val="18"/>
                <w:lang w:val="en-US"/>
              </w:rPr>
            </w:pPr>
            <w:r w:rsidRPr="00350EE2">
              <w:rPr>
                <w:rFonts w:ascii="Arial" w:hAnsi="Arial" w:cs="Arial"/>
                <w:sz w:val="18"/>
                <w:szCs w:val="18"/>
                <w:lang w:val="en-US"/>
              </w:rPr>
              <w:t>−C=C−H out of plane in R</w:t>
            </w:r>
            <w:r w:rsidRPr="00350EE2">
              <w:rPr>
                <w:rFonts w:ascii="Arial" w:hAnsi="Arial" w:cs="Arial"/>
                <w:sz w:val="18"/>
                <w:szCs w:val="18"/>
                <w:vertAlign w:val="subscript"/>
                <w:lang w:val="en-US"/>
              </w:rPr>
              <w:t>1</w:t>
            </w:r>
            <w:r w:rsidRPr="00350EE2">
              <w:rPr>
                <w:rFonts w:ascii="Arial" w:hAnsi="Arial" w:cs="Arial"/>
                <w:sz w:val="18"/>
                <w:szCs w:val="18"/>
                <w:lang w:val="en-US"/>
              </w:rPr>
              <w:t>H−C=CHR</w:t>
            </w:r>
            <w:r w:rsidRPr="00350EE2">
              <w:rPr>
                <w:rFonts w:ascii="Arial" w:hAnsi="Arial" w:cs="Arial"/>
                <w:sz w:val="18"/>
                <w:szCs w:val="18"/>
                <w:vertAlign w:val="subscript"/>
                <w:lang w:val="en-US"/>
              </w:rPr>
              <w:t>2</w:t>
            </w:r>
          </w:p>
        </w:tc>
      </w:tr>
    </w:tbl>
    <w:p w14:paraId="35D36770" w14:textId="77777777" w:rsidR="00350EE2" w:rsidRDefault="00350EE2" w:rsidP="000701F2">
      <w:pPr>
        <w:rPr>
          <w:lang w:val="en-US"/>
        </w:rPr>
      </w:pPr>
    </w:p>
    <w:p w14:paraId="3F9F8D3E" w14:textId="77777777" w:rsidR="00350EE2" w:rsidRDefault="00350EE2" w:rsidP="000701F2">
      <w:pPr>
        <w:rPr>
          <w:lang w:val="en-US"/>
        </w:rPr>
      </w:pPr>
    </w:p>
    <w:p w14:paraId="2B2AA97F" w14:textId="77777777" w:rsidR="00350EE2" w:rsidRDefault="00350EE2" w:rsidP="000701F2">
      <w:pPr>
        <w:rPr>
          <w:lang w:val="en-US"/>
        </w:rPr>
      </w:pPr>
    </w:p>
    <w:p w14:paraId="2A1D85C1" w14:textId="77777777" w:rsidR="00350EE2" w:rsidRDefault="00350EE2" w:rsidP="000701F2">
      <w:pPr>
        <w:rPr>
          <w:lang w:val="en-US"/>
        </w:rPr>
      </w:pPr>
    </w:p>
    <w:p w14:paraId="420BF68F" w14:textId="77777777" w:rsidR="00350EE2" w:rsidRDefault="00350EE2" w:rsidP="000701F2">
      <w:pPr>
        <w:rPr>
          <w:lang w:val="en-US"/>
        </w:rPr>
      </w:pPr>
    </w:p>
    <w:p w14:paraId="44176B7D" w14:textId="77777777" w:rsidR="00350EE2" w:rsidRDefault="00350EE2" w:rsidP="000701F2">
      <w:pPr>
        <w:rPr>
          <w:lang w:val="en-US"/>
        </w:rPr>
      </w:pPr>
    </w:p>
    <w:p w14:paraId="3D7C70FD" w14:textId="77777777" w:rsidR="00350EE2" w:rsidRDefault="00350EE2" w:rsidP="000701F2">
      <w:pPr>
        <w:rPr>
          <w:lang w:val="en-US"/>
        </w:rPr>
      </w:pPr>
    </w:p>
    <w:p w14:paraId="39B42CA6" w14:textId="77777777" w:rsidR="00350EE2" w:rsidRDefault="00350EE2" w:rsidP="000701F2">
      <w:pPr>
        <w:rPr>
          <w:lang w:val="en-US"/>
        </w:rPr>
      </w:pPr>
    </w:p>
    <w:p w14:paraId="3736080C" w14:textId="77777777" w:rsidR="00350EE2" w:rsidRDefault="00350EE2" w:rsidP="000701F2">
      <w:pPr>
        <w:rPr>
          <w:lang w:val="en-US"/>
        </w:rPr>
      </w:pPr>
    </w:p>
    <w:p w14:paraId="4FD25E0C" w14:textId="77777777" w:rsidR="00350EE2" w:rsidRDefault="00350EE2" w:rsidP="000701F2">
      <w:pPr>
        <w:rPr>
          <w:lang w:val="en-US"/>
        </w:rPr>
      </w:pPr>
    </w:p>
    <w:p w14:paraId="38889E9E" w14:textId="77777777" w:rsidR="00350EE2" w:rsidRDefault="00350EE2" w:rsidP="000701F2">
      <w:pPr>
        <w:rPr>
          <w:lang w:val="en-US"/>
        </w:rPr>
      </w:pPr>
    </w:p>
    <w:p w14:paraId="0149FD23" w14:textId="77777777" w:rsidR="00350EE2" w:rsidRDefault="00350EE2" w:rsidP="000701F2">
      <w:pPr>
        <w:rPr>
          <w:lang w:val="en-US"/>
        </w:rPr>
      </w:pPr>
    </w:p>
    <w:p w14:paraId="18630E3C" w14:textId="77777777" w:rsidR="00350EE2" w:rsidRDefault="00350EE2" w:rsidP="000701F2">
      <w:pPr>
        <w:rPr>
          <w:lang w:val="en-US"/>
        </w:rPr>
      </w:pPr>
    </w:p>
    <w:p w14:paraId="662670E6" w14:textId="0F463404" w:rsidR="00350EE2" w:rsidRPr="00350EE2" w:rsidRDefault="00A8795C" w:rsidP="00350EE2">
      <w:pPr>
        <w:jc w:val="center"/>
        <w:rPr>
          <w:lang w:val="en-US"/>
        </w:rPr>
      </w:pPr>
      <w:r w:rsidRPr="008D648E">
        <w:rPr>
          <w:noProof/>
        </w:rPr>
        <w:lastRenderedPageBreak/>
        <w:drawing>
          <wp:inline distT="0" distB="0" distL="0" distR="0" wp14:anchorId="13462EC2" wp14:editId="067C8FE3">
            <wp:extent cx="4671534" cy="7067550"/>
            <wp:effectExtent l="0" t="0" r="0" b="0"/>
            <wp:docPr id="128025866" name="Picture 11" descr="A diagram of a graph showing different types of substan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25866" name="Picture 11" descr="A diagram of a graph showing different types of substances&#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684754" cy="7087551"/>
                    </a:xfrm>
                    <a:prstGeom prst="rect">
                      <a:avLst/>
                    </a:prstGeom>
                    <a:noFill/>
                    <a:ln>
                      <a:noFill/>
                    </a:ln>
                  </pic:spPr>
                </pic:pic>
              </a:graphicData>
            </a:graphic>
          </wp:inline>
        </w:drawing>
      </w:r>
    </w:p>
    <w:p w14:paraId="4B0B7710" w14:textId="047C09C5" w:rsidR="00350EE2" w:rsidRPr="00350EE2" w:rsidRDefault="00350EE2" w:rsidP="00A8795C">
      <w:pPr>
        <w:jc w:val="both"/>
        <w:rPr>
          <w:rFonts w:ascii="Arial" w:hAnsi="Arial" w:cs="Arial"/>
          <w:lang w:val="en-US"/>
        </w:rPr>
      </w:pPr>
      <w:r w:rsidRPr="00350EE2">
        <w:rPr>
          <w:rFonts w:ascii="Arial" w:hAnsi="Arial" w:cs="Arial"/>
          <w:b/>
          <w:bCs/>
          <w:lang w:val="en-US"/>
        </w:rPr>
        <w:t>Fig. S10.</w:t>
      </w:r>
      <w:r w:rsidRPr="00350EE2">
        <w:rPr>
          <w:rFonts w:ascii="Arial" w:hAnsi="Arial" w:cs="Arial"/>
          <w:lang w:val="en-US"/>
        </w:rPr>
        <w:t xml:space="preserve"> ATR-FTIR spectra comparison of bitumen, bitumen compositions, and raw materials (a</w:t>
      </w:r>
      <w:proofErr w:type="gramStart"/>
      <w:r w:rsidRPr="00350EE2">
        <w:rPr>
          <w:rFonts w:ascii="Arial" w:hAnsi="Arial" w:cs="Arial"/>
          <w:lang w:val="en-US"/>
        </w:rPr>
        <w:t xml:space="preserve">) </w:t>
      </w:r>
      <w:r w:rsidRPr="00350EE2">
        <w:rPr>
          <w:rFonts w:ascii="Arial" w:hAnsi="Arial" w:cs="Arial"/>
          <w:b/>
          <w:bCs/>
          <w:lang w:val="en-US"/>
        </w:rPr>
        <w:t>B</w:t>
      </w:r>
      <w:r w:rsidRPr="00350EE2">
        <w:rPr>
          <w:rFonts w:ascii="Arial" w:hAnsi="Arial" w:cs="Arial"/>
          <w:lang w:val="en-US"/>
        </w:rPr>
        <w:t>,</w:t>
      </w:r>
      <w:proofErr w:type="gramEnd"/>
      <w:r w:rsidRPr="00350EE2">
        <w:rPr>
          <w:rFonts w:ascii="Arial" w:hAnsi="Arial" w:cs="Arial"/>
          <w:lang w:val="en-US"/>
        </w:rPr>
        <w:t xml:space="preserve"> </w:t>
      </w:r>
      <w:r w:rsidRPr="00350EE2">
        <w:rPr>
          <w:rFonts w:ascii="Arial" w:hAnsi="Arial" w:cs="Arial"/>
          <w:b/>
          <w:bCs/>
          <w:lang w:val="en-US"/>
        </w:rPr>
        <w:t>B/5FPP</w:t>
      </w:r>
      <w:r w:rsidRPr="00350EE2">
        <w:rPr>
          <w:rFonts w:ascii="Arial" w:hAnsi="Arial" w:cs="Arial"/>
          <w:lang w:val="en-US"/>
        </w:rPr>
        <w:t xml:space="preserve">, </w:t>
      </w:r>
      <w:r w:rsidRPr="00350EE2">
        <w:rPr>
          <w:rFonts w:ascii="Arial" w:hAnsi="Arial" w:cs="Arial"/>
          <w:b/>
          <w:bCs/>
          <w:lang w:val="en-US"/>
        </w:rPr>
        <w:t>FPP</w:t>
      </w:r>
      <w:r w:rsidRPr="00350EE2">
        <w:rPr>
          <w:rFonts w:ascii="Arial" w:hAnsi="Arial" w:cs="Arial"/>
          <w:lang w:val="en-US"/>
        </w:rPr>
        <w:t xml:space="preserve">; (b) </w:t>
      </w:r>
      <w:r w:rsidRPr="00350EE2">
        <w:rPr>
          <w:rFonts w:ascii="Arial" w:hAnsi="Arial" w:cs="Arial"/>
          <w:b/>
          <w:bCs/>
          <w:lang w:val="en-US"/>
        </w:rPr>
        <w:t>B</w:t>
      </w:r>
      <w:r w:rsidRPr="00350EE2">
        <w:rPr>
          <w:rFonts w:ascii="Arial" w:hAnsi="Arial" w:cs="Arial"/>
          <w:lang w:val="en-US"/>
        </w:rPr>
        <w:t xml:space="preserve">, </w:t>
      </w:r>
      <w:r w:rsidRPr="00350EE2">
        <w:rPr>
          <w:rFonts w:ascii="Arial" w:hAnsi="Arial" w:cs="Arial"/>
          <w:b/>
          <w:bCs/>
          <w:lang w:val="en-US"/>
        </w:rPr>
        <w:t>B/10CR</w:t>
      </w:r>
      <w:r w:rsidRPr="00350EE2">
        <w:rPr>
          <w:rFonts w:ascii="Arial" w:hAnsi="Arial" w:cs="Arial"/>
          <w:lang w:val="en-US"/>
        </w:rPr>
        <w:t xml:space="preserve">, </w:t>
      </w:r>
      <w:r w:rsidRPr="00350EE2">
        <w:rPr>
          <w:rFonts w:ascii="Arial" w:hAnsi="Arial" w:cs="Arial"/>
          <w:b/>
          <w:bCs/>
          <w:lang w:val="en-US"/>
        </w:rPr>
        <w:t>CR</w:t>
      </w:r>
    </w:p>
    <w:p w14:paraId="120494F6" w14:textId="77777777" w:rsidR="000701F2" w:rsidRPr="00350EE2" w:rsidRDefault="000701F2" w:rsidP="000701F2">
      <w:pPr>
        <w:rPr>
          <w:lang w:val="en-US"/>
        </w:rPr>
      </w:pPr>
    </w:p>
    <w:p w14:paraId="72DFFC5C" w14:textId="77777777" w:rsidR="00350EE2" w:rsidRDefault="00350EE2" w:rsidP="000701F2"/>
    <w:p w14:paraId="6F756341" w14:textId="77777777" w:rsidR="00A8795C" w:rsidRDefault="00A8795C" w:rsidP="00350EE2">
      <w:pPr>
        <w:jc w:val="center"/>
        <w:rPr>
          <w:rFonts w:ascii="Arial" w:hAnsi="Arial" w:cs="Arial"/>
          <w:b/>
          <w:bCs/>
          <w:lang w:val="en-US"/>
        </w:rPr>
      </w:pPr>
    </w:p>
    <w:p w14:paraId="264CC985" w14:textId="19505A33" w:rsidR="00350EE2" w:rsidRPr="00350EE2" w:rsidRDefault="00A8795C" w:rsidP="00A8795C">
      <w:pPr>
        <w:jc w:val="both"/>
        <w:rPr>
          <w:rFonts w:ascii="Arial" w:hAnsi="Arial" w:cs="Arial"/>
          <w:lang w:val="en-US"/>
        </w:rPr>
      </w:pPr>
      <w:r w:rsidRPr="00A2506B">
        <w:rPr>
          <w:rFonts w:ascii="Times New Roman" w:hAnsi="Times New Roman" w:cs="Times New Roman"/>
          <w:noProof/>
          <w:sz w:val="24"/>
          <w:szCs w:val="24"/>
        </w:rPr>
        <w:lastRenderedPageBreak/>
        <w:drawing>
          <wp:anchor distT="0" distB="0" distL="114300" distR="114300" simplePos="0" relativeHeight="251777024" behindDoc="0" locked="0" layoutInCell="1" allowOverlap="1" wp14:anchorId="0985A098" wp14:editId="6A498C87">
            <wp:simplePos x="0" y="0"/>
            <wp:positionH relativeFrom="margin">
              <wp:align>center</wp:align>
            </wp:positionH>
            <wp:positionV relativeFrom="paragraph">
              <wp:posOffset>405</wp:posOffset>
            </wp:positionV>
            <wp:extent cx="4276090" cy="6743217"/>
            <wp:effectExtent l="0" t="0" r="0" b="635"/>
            <wp:wrapTopAndBottom/>
            <wp:docPr id="710612906" name="Picture 25" descr="A graph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612906" name="Picture 25" descr="A graph of different types of data&#10;&#10;AI-generated content may be incorrect."/>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14495" t="4534" r="11664" b="13167"/>
                    <a:stretch>
                      <a:fillRect/>
                    </a:stretch>
                  </pic:blipFill>
                  <pic:spPr bwMode="auto">
                    <a:xfrm>
                      <a:off x="0" y="0"/>
                      <a:ext cx="4276090" cy="6743217"/>
                    </a:xfrm>
                    <a:prstGeom prst="rect">
                      <a:avLst/>
                    </a:prstGeom>
                    <a:noFill/>
                    <a:ln>
                      <a:noFill/>
                    </a:ln>
                    <a:extLst>
                      <a:ext uri="{53640926-AAD7-44D8-BBD7-CCE9431645EC}">
                        <a14:shadowObscured xmlns:a14="http://schemas.microsoft.com/office/drawing/2010/main"/>
                      </a:ext>
                    </a:extLst>
                  </pic:spPr>
                </pic:pic>
              </a:graphicData>
            </a:graphic>
          </wp:anchor>
        </w:drawing>
      </w:r>
      <w:r w:rsidR="00350EE2" w:rsidRPr="00350EE2">
        <w:rPr>
          <w:rFonts w:ascii="Arial" w:hAnsi="Arial" w:cs="Arial"/>
          <w:b/>
          <w:bCs/>
          <w:lang w:val="en-US"/>
        </w:rPr>
        <w:t>Fig. S11.</w:t>
      </w:r>
      <w:r w:rsidR="00350EE2" w:rsidRPr="00350EE2">
        <w:rPr>
          <w:rFonts w:ascii="Arial" w:hAnsi="Arial" w:cs="Arial"/>
          <w:lang w:val="en-US"/>
        </w:rPr>
        <w:t xml:space="preserve"> ATR-FTIR spectra comparison of bitumen compositions and the compatibilizer (a) </w:t>
      </w:r>
      <w:r w:rsidR="00350EE2" w:rsidRPr="00350EE2">
        <w:rPr>
          <w:rFonts w:ascii="Arial" w:hAnsi="Arial" w:cs="Arial"/>
          <w:b/>
          <w:bCs/>
          <w:lang w:val="en-US"/>
        </w:rPr>
        <w:t>B/10CR</w:t>
      </w:r>
      <w:r w:rsidR="00350EE2" w:rsidRPr="00350EE2">
        <w:rPr>
          <w:rFonts w:ascii="Arial" w:hAnsi="Arial" w:cs="Arial"/>
          <w:lang w:val="en-US"/>
        </w:rPr>
        <w:t xml:space="preserve">, </w:t>
      </w:r>
      <w:r w:rsidR="00350EE2" w:rsidRPr="00350EE2">
        <w:rPr>
          <w:rFonts w:ascii="Arial" w:hAnsi="Arial" w:cs="Arial"/>
          <w:b/>
          <w:bCs/>
          <w:lang w:val="en-US"/>
        </w:rPr>
        <w:t>B/10CR/2.5FPP</w:t>
      </w:r>
      <w:r w:rsidR="00350EE2" w:rsidRPr="00350EE2">
        <w:rPr>
          <w:rFonts w:ascii="Arial" w:hAnsi="Arial" w:cs="Arial"/>
          <w:lang w:val="en-US"/>
        </w:rPr>
        <w:t xml:space="preserve">, </w:t>
      </w:r>
      <w:r w:rsidR="00350EE2" w:rsidRPr="00350EE2">
        <w:rPr>
          <w:rFonts w:ascii="Arial" w:hAnsi="Arial" w:cs="Arial"/>
          <w:b/>
          <w:bCs/>
          <w:lang w:val="en-US"/>
        </w:rPr>
        <w:t>B/10CR/2.5FPP</w:t>
      </w:r>
      <w:r w:rsidR="00350EE2" w:rsidRPr="00350EE2">
        <w:rPr>
          <w:rFonts w:ascii="Arial" w:hAnsi="Arial" w:cs="Arial"/>
          <w:b/>
          <w:bCs/>
          <w:i/>
          <w:iCs/>
          <w:lang w:val="en-US"/>
        </w:rPr>
        <w:t>d</w:t>
      </w:r>
      <w:r w:rsidR="00350EE2" w:rsidRPr="00350EE2">
        <w:rPr>
          <w:rFonts w:ascii="Arial" w:hAnsi="Arial" w:cs="Arial"/>
          <w:lang w:val="en-US"/>
        </w:rPr>
        <w:t xml:space="preserve">, </w:t>
      </w:r>
      <w:r w:rsidR="00350EE2" w:rsidRPr="00350EE2">
        <w:rPr>
          <w:rFonts w:ascii="Arial" w:hAnsi="Arial" w:cs="Arial"/>
          <w:b/>
          <w:bCs/>
          <w:lang w:val="en-US"/>
        </w:rPr>
        <w:t>FPP</w:t>
      </w:r>
      <w:r w:rsidR="00350EE2" w:rsidRPr="00350EE2">
        <w:rPr>
          <w:rFonts w:ascii="Arial" w:hAnsi="Arial" w:cs="Arial"/>
          <w:lang w:val="en-US"/>
        </w:rPr>
        <w:t xml:space="preserve">; (b) </w:t>
      </w:r>
      <w:r w:rsidR="00350EE2" w:rsidRPr="00350EE2">
        <w:rPr>
          <w:rFonts w:ascii="Arial" w:hAnsi="Arial" w:cs="Arial"/>
          <w:b/>
          <w:bCs/>
          <w:lang w:val="en-US"/>
        </w:rPr>
        <w:t>B/10CR</w:t>
      </w:r>
      <w:r w:rsidR="00350EE2" w:rsidRPr="00350EE2">
        <w:rPr>
          <w:rFonts w:ascii="Arial" w:hAnsi="Arial" w:cs="Arial"/>
          <w:lang w:val="en-US"/>
        </w:rPr>
        <w:t xml:space="preserve">, </w:t>
      </w:r>
      <w:r w:rsidR="00350EE2" w:rsidRPr="00350EE2">
        <w:rPr>
          <w:rFonts w:ascii="Arial" w:hAnsi="Arial" w:cs="Arial"/>
          <w:b/>
          <w:bCs/>
          <w:lang w:val="en-US"/>
        </w:rPr>
        <w:t>B/10CR/5FPP</w:t>
      </w:r>
      <w:r w:rsidR="00350EE2" w:rsidRPr="00350EE2">
        <w:rPr>
          <w:rFonts w:ascii="Arial" w:hAnsi="Arial" w:cs="Arial"/>
          <w:lang w:val="en-US"/>
        </w:rPr>
        <w:t xml:space="preserve">, </w:t>
      </w:r>
      <w:r w:rsidR="00350EE2" w:rsidRPr="00350EE2">
        <w:rPr>
          <w:rFonts w:ascii="Arial" w:hAnsi="Arial" w:cs="Arial"/>
          <w:b/>
          <w:bCs/>
          <w:lang w:val="en-US"/>
        </w:rPr>
        <w:t>B/10CR/5FPP</w:t>
      </w:r>
      <w:r w:rsidR="00350EE2" w:rsidRPr="00350EE2">
        <w:rPr>
          <w:rFonts w:ascii="Arial" w:hAnsi="Arial" w:cs="Arial"/>
          <w:b/>
          <w:bCs/>
          <w:i/>
          <w:iCs/>
          <w:lang w:val="en-US"/>
        </w:rPr>
        <w:t>d</w:t>
      </w:r>
      <w:r w:rsidR="00350EE2" w:rsidRPr="00350EE2">
        <w:rPr>
          <w:rFonts w:ascii="Arial" w:hAnsi="Arial" w:cs="Arial"/>
          <w:lang w:val="en-US"/>
        </w:rPr>
        <w:t xml:space="preserve">, </w:t>
      </w:r>
      <w:r w:rsidR="00350EE2" w:rsidRPr="00350EE2">
        <w:rPr>
          <w:rFonts w:ascii="Arial" w:hAnsi="Arial" w:cs="Arial"/>
          <w:b/>
          <w:bCs/>
          <w:lang w:val="en-US"/>
        </w:rPr>
        <w:t>FPP</w:t>
      </w:r>
      <w:r w:rsidR="00350EE2" w:rsidRPr="00350EE2">
        <w:rPr>
          <w:rFonts w:ascii="Arial" w:hAnsi="Arial" w:cs="Arial"/>
          <w:lang w:val="en-US"/>
        </w:rPr>
        <w:t>.</w:t>
      </w:r>
    </w:p>
    <w:p w14:paraId="0297F4F1" w14:textId="77777777" w:rsidR="00350EE2" w:rsidRDefault="00350EE2" w:rsidP="00350EE2">
      <w:pPr>
        <w:jc w:val="center"/>
        <w:rPr>
          <w:lang w:val="en-US"/>
        </w:rPr>
      </w:pPr>
    </w:p>
    <w:p w14:paraId="3A750778" w14:textId="25D484A7" w:rsidR="00350EE2" w:rsidRDefault="00A8795C" w:rsidP="00350EE2">
      <w:pPr>
        <w:jc w:val="center"/>
        <w:rPr>
          <w:lang w:val="en-US"/>
        </w:rPr>
      </w:pPr>
      <w:r w:rsidRPr="006A46E1">
        <w:rPr>
          <w:noProof/>
        </w:rPr>
        <w:lastRenderedPageBreak/>
        <w:drawing>
          <wp:inline distT="0" distB="0" distL="0" distR="0" wp14:anchorId="64F1B483" wp14:editId="27A6E81F">
            <wp:extent cx="4343780" cy="3522846"/>
            <wp:effectExtent l="0" t="0" r="0" b="1905"/>
            <wp:docPr id="1577245994" name="Picture 15" descr="A graph of different colo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245994" name="Picture 15" descr="A graph of different colors and numbers&#10;&#10;AI-generated content may be incorrect."/>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4465" t="11704" r="5423" b="8703"/>
                    <a:stretch/>
                  </pic:blipFill>
                  <pic:spPr bwMode="auto">
                    <a:xfrm>
                      <a:off x="0" y="0"/>
                      <a:ext cx="4355217" cy="3532121"/>
                    </a:xfrm>
                    <a:prstGeom prst="rect">
                      <a:avLst/>
                    </a:prstGeom>
                    <a:noFill/>
                    <a:ln>
                      <a:noFill/>
                    </a:ln>
                    <a:extLst>
                      <a:ext uri="{53640926-AAD7-44D8-BBD7-CCE9431645EC}">
                        <a14:shadowObscured xmlns:a14="http://schemas.microsoft.com/office/drawing/2010/main"/>
                      </a:ext>
                    </a:extLst>
                  </pic:spPr>
                </pic:pic>
              </a:graphicData>
            </a:graphic>
          </wp:inline>
        </w:drawing>
      </w:r>
    </w:p>
    <w:p w14:paraId="176190CB" w14:textId="110B95BC" w:rsidR="00543A93" w:rsidRPr="00543A93" w:rsidRDefault="00543A93" w:rsidP="00A8795C">
      <w:pPr>
        <w:spacing w:after="0" w:line="240" w:lineRule="auto"/>
        <w:jc w:val="both"/>
        <w:rPr>
          <w:rFonts w:ascii="Arial" w:hAnsi="Arial" w:cs="Arial"/>
          <w:lang w:val="en-US"/>
        </w:rPr>
      </w:pPr>
      <w:r w:rsidRPr="00543A93">
        <w:rPr>
          <w:rFonts w:ascii="Arial" w:hAnsi="Arial" w:cs="Arial"/>
          <w:b/>
          <w:bCs/>
          <w:lang w:val="en-US"/>
        </w:rPr>
        <w:t>Fig. S12.</w:t>
      </w:r>
      <w:r w:rsidRPr="00543A93">
        <w:rPr>
          <w:rFonts w:ascii="Arial" w:hAnsi="Arial" w:cs="Arial"/>
          <w:lang w:val="en-US"/>
        </w:rPr>
        <w:t xml:space="preserve"> ATR-FTIR spectra comparison of RTFO-aged neat bitumen and bitumen compositions.</w:t>
      </w:r>
    </w:p>
    <w:p w14:paraId="3D20B8CA" w14:textId="77777777" w:rsidR="00543A93" w:rsidRDefault="00543A93" w:rsidP="00350EE2">
      <w:pPr>
        <w:jc w:val="center"/>
        <w:rPr>
          <w:lang w:val="en-US"/>
        </w:rPr>
      </w:pPr>
    </w:p>
    <w:p w14:paraId="3D535162" w14:textId="6C5C30A5" w:rsidR="00543A93" w:rsidRDefault="00893E73" w:rsidP="00350EE2">
      <w:pPr>
        <w:jc w:val="center"/>
        <w:rPr>
          <w:lang w:val="en-US"/>
        </w:rPr>
      </w:pPr>
      <w:r w:rsidRPr="001A7B60">
        <w:rPr>
          <w:rFonts w:ascii="Times New Roman" w:hAnsi="Times New Roman" w:cs="Times New Roman"/>
          <w:noProof/>
          <w:sz w:val="24"/>
          <w:szCs w:val="24"/>
        </w:rPr>
        <w:drawing>
          <wp:anchor distT="0" distB="0" distL="114300" distR="114300" simplePos="0" relativeHeight="251809792" behindDoc="0" locked="0" layoutInCell="1" allowOverlap="1" wp14:anchorId="27C31B62" wp14:editId="14D2DA08">
            <wp:simplePos x="0" y="0"/>
            <wp:positionH relativeFrom="column">
              <wp:posOffset>1507724</wp:posOffset>
            </wp:positionH>
            <wp:positionV relativeFrom="paragraph">
              <wp:posOffset>611505</wp:posOffset>
            </wp:positionV>
            <wp:extent cx="847090" cy="399164"/>
            <wp:effectExtent l="0" t="0" r="0" b="1270"/>
            <wp:wrapNone/>
            <wp:docPr id="581507824" name="Picture 19" descr="A black tex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507824" name="Picture 19" descr="A black text with black text&#10;&#10;AI-generated content may be incorrect."/>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6341" t="10765" r="7806" b="20156"/>
                    <a:stretch/>
                  </pic:blipFill>
                  <pic:spPr bwMode="auto">
                    <a:xfrm>
                      <a:off x="0" y="0"/>
                      <a:ext cx="847090" cy="3991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4454" w:rsidRPr="00397AA1">
        <w:rPr>
          <w:rFonts w:ascii="Times New Roman" w:hAnsi="Times New Roman" w:cs="Times New Roman"/>
          <w:noProof/>
          <w:sz w:val="24"/>
          <w:szCs w:val="24"/>
          <w:lang w:val="en-US"/>
        </w:rPr>
        <w:drawing>
          <wp:inline distT="0" distB="0" distL="0" distR="0" wp14:anchorId="48BB3280" wp14:editId="508D2FB7">
            <wp:extent cx="3994130" cy="3224464"/>
            <wp:effectExtent l="0" t="0" r="6985" b="0"/>
            <wp:docPr id="1349597021" name="Picture 1" descr="A graph of a green and black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97021" name="Picture 1" descr="A graph of a green and black graph&#10;&#10;AI-generated content may be incorrect."/>
                    <pic:cNvPicPr/>
                  </pic:nvPicPr>
                  <pic:blipFill rotWithShape="1">
                    <a:blip r:embed="rId72" cstate="print">
                      <a:extLst>
                        <a:ext uri="{28A0092B-C50C-407E-A947-70E740481C1C}">
                          <a14:useLocalDpi xmlns:a14="http://schemas.microsoft.com/office/drawing/2010/main" val="0"/>
                        </a:ext>
                      </a:extLst>
                    </a:blip>
                    <a:srcRect t="8194" r="3805"/>
                    <a:stretch/>
                  </pic:blipFill>
                  <pic:spPr bwMode="auto">
                    <a:xfrm>
                      <a:off x="0" y="0"/>
                      <a:ext cx="4048346" cy="3268233"/>
                    </a:xfrm>
                    <a:prstGeom prst="rect">
                      <a:avLst/>
                    </a:prstGeom>
                    <a:ln>
                      <a:noFill/>
                    </a:ln>
                    <a:extLst>
                      <a:ext uri="{53640926-AAD7-44D8-BBD7-CCE9431645EC}">
                        <a14:shadowObscured xmlns:a14="http://schemas.microsoft.com/office/drawing/2010/main"/>
                      </a:ext>
                    </a:extLst>
                  </pic:spPr>
                </pic:pic>
              </a:graphicData>
            </a:graphic>
          </wp:inline>
        </w:drawing>
      </w:r>
    </w:p>
    <w:p w14:paraId="577CB13C" w14:textId="0D313FD1" w:rsidR="00543A93" w:rsidRPr="00543A93" w:rsidRDefault="00543A93" w:rsidP="00E34454">
      <w:pPr>
        <w:jc w:val="both"/>
        <w:rPr>
          <w:rFonts w:ascii="Arial" w:hAnsi="Arial" w:cs="Arial"/>
          <w:lang w:val="en-US"/>
        </w:rPr>
      </w:pPr>
      <w:r w:rsidRPr="00543A93">
        <w:rPr>
          <w:rFonts w:ascii="Arial" w:hAnsi="Arial" w:cs="Arial"/>
          <w:b/>
          <w:bCs/>
          <w:lang w:val="en-US"/>
        </w:rPr>
        <w:t>Fig. S13.</w:t>
      </w:r>
      <w:r w:rsidRPr="00543A93">
        <w:rPr>
          <w:rFonts w:ascii="Arial" w:hAnsi="Arial" w:cs="Arial"/>
          <w:lang w:val="en-US"/>
        </w:rPr>
        <w:t xml:space="preserve"> ATR-FTIR spectra of original neat bitumen sample and absorbed liquid fraction (AF) from </w:t>
      </w:r>
      <w:r w:rsidRPr="00543A93">
        <w:rPr>
          <w:rFonts w:ascii="Arial" w:hAnsi="Arial" w:cs="Arial"/>
          <w:b/>
          <w:bCs/>
          <w:lang w:val="en-US"/>
        </w:rPr>
        <w:t>B/10CR/2.5FPP</w:t>
      </w:r>
      <w:r w:rsidRPr="00543A93">
        <w:rPr>
          <w:rFonts w:ascii="Arial" w:hAnsi="Arial" w:cs="Arial"/>
          <w:lang w:val="en-US"/>
        </w:rPr>
        <w:t xml:space="preserve"> and </w:t>
      </w:r>
      <w:r w:rsidRPr="00543A93">
        <w:rPr>
          <w:rFonts w:ascii="Arial" w:hAnsi="Arial" w:cs="Arial"/>
          <w:b/>
          <w:bCs/>
          <w:lang w:val="en-US"/>
        </w:rPr>
        <w:t>B/10R/2.5FPP</w:t>
      </w:r>
      <w:r w:rsidRPr="00543A93">
        <w:rPr>
          <w:rFonts w:ascii="Arial" w:hAnsi="Arial" w:cs="Arial"/>
          <w:b/>
          <w:bCs/>
          <w:i/>
          <w:iCs/>
          <w:lang w:val="en-US"/>
        </w:rPr>
        <w:t>d</w:t>
      </w:r>
      <w:r w:rsidRPr="00543A93">
        <w:rPr>
          <w:rFonts w:ascii="Arial" w:hAnsi="Arial" w:cs="Arial"/>
          <w:lang w:val="en-US"/>
        </w:rPr>
        <w:t xml:space="preserve"> compositions.</w:t>
      </w:r>
    </w:p>
    <w:p w14:paraId="576CC0CE" w14:textId="77777777" w:rsidR="00543A93" w:rsidRDefault="00543A93" w:rsidP="00350EE2">
      <w:pPr>
        <w:jc w:val="center"/>
        <w:rPr>
          <w:lang w:val="en-US"/>
        </w:rPr>
      </w:pPr>
    </w:p>
    <w:p w14:paraId="44207EBA" w14:textId="77777777" w:rsidR="00543A93" w:rsidRDefault="00543A93" w:rsidP="00350EE2">
      <w:pPr>
        <w:jc w:val="center"/>
        <w:rPr>
          <w:lang w:val="en-US"/>
        </w:rPr>
      </w:pPr>
    </w:p>
    <w:p w14:paraId="5A174D9A" w14:textId="77777777" w:rsidR="00E34454" w:rsidRDefault="00E34454" w:rsidP="00E34454">
      <w:pPr>
        <w:jc w:val="center"/>
        <w:rPr>
          <w:noProof/>
        </w:rPr>
      </w:pPr>
      <w:r w:rsidRPr="001A7B60">
        <w:rPr>
          <w:noProof/>
        </w:rPr>
        <w:lastRenderedPageBreak/>
        <w:drawing>
          <wp:anchor distT="0" distB="0" distL="114300" distR="114300" simplePos="0" relativeHeight="251779072" behindDoc="1" locked="0" layoutInCell="1" allowOverlap="1" wp14:anchorId="4E310C87" wp14:editId="513CB19D">
            <wp:simplePos x="0" y="0"/>
            <wp:positionH relativeFrom="margin">
              <wp:align>right</wp:align>
            </wp:positionH>
            <wp:positionV relativeFrom="paragraph">
              <wp:posOffset>376</wp:posOffset>
            </wp:positionV>
            <wp:extent cx="5914390" cy="7241540"/>
            <wp:effectExtent l="0" t="0" r="0" b="0"/>
            <wp:wrapTight wrapText="bothSides">
              <wp:wrapPolygon edited="0">
                <wp:start x="0" y="0"/>
                <wp:lineTo x="0" y="21536"/>
                <wp:lineTo x="21498" y="21536"/>
                <wp:lineTo x="21498" y="0"/>
                <wp:lineTo x="0" y="0"/>
              </wp:wrapPolygon>
            </wp:wrapTight>
            <wp:docPr id="224038027" name="Picture 21" descr="A close-up of several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38027" name="Picture 21" descr="A close-up of several graphs&#10;&#10;AI-generated content may be incorrect."/>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r="-198" b="13291"/>
                    <a:stretch/>
                  </pic:blipFill>
                  <pic:spPr bwMode="auto">
                    <a:xfrm>
                      <a:off x="0" y="0"/>
                      <a:ext cx="5914390" cy="7241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4B6739" w14:textId="58E62AFA" w:rsidR="00543A93" w:rsidRPr="00E34454" w:rsidRDefault="00543A93" w:rsidP="00E34454">
      <w:pPr>
        <w:jc w:val="both"/>
        <w:rPr>
          <w:noProof/>
        </w:rPr>
      </w:pPr>
      <w:r w:rsidRPr="00543A93">
        <w:rPr>
          <w:rFonts w:ascii="Arial" w:hAnsi="Arial" w:cs="Arial"/>
          <w:b/>
          <w:bCs/>
          <w:lang w:val="en-US"/>
        </w:rPr>
        <w:t>Fig. S14.</w:t>
      </w:r>
      <w:r w:rsidRPr="00543A93">
        <w:rPr>
          <w:rFonts w:ascii="Arial" w:hAnsi="Arial" w:cs="Arial"/>
          <w:lang w:val="en-US"/>
        </w:rPr>
        <w:t xml:space="preserve"> ATR-FTIR spectra comparison of undissolved solid fraction (UF) extracted from: </w:t>
      </w:r>
      <w:r w:rsidRPr="00543A93">
        <w:rPr>
          <w:rFonts w:ascii="Arial" w:hAnsi="Arial" w:cs="Arial"/>
          <w:b/>
          <w:bCs/>
          <w:lang w:val="en-US"/>
        </w:rPr>
        <w:t>B/10CR</w:t>
      </w:r>
      <w:r w:rsidRPr="00543A93">
        <w:rPr>
          <w:rFonts w:ascii="Arial" w:hAnsi="Arial" w:cs="Arial"/>
          <w:lang w:val="en-US"/>
        </w:rPr>
        <w:t xml:space="preserve"> (a, b), </w:t>
      </w:r>
      <w:r w:rsidRPr="00543A93">
        <w:rPr>
          <w:rFonts w:ascii="Arial" w:hAnsi="Arial" w:cs="Arial"/>
          <w:b/>
          <w:bCs/>
          <w:lang w:val="en-US"/>
        </w:rPr>
        <w:t>B/5FPP</w:t>
      </w:r>
      <w:r w:rsidRPr="00543A93">
        <w:rPr>
          <w:rFonts w:ascii="Arial" w:hAnsi="Arial" w:cs="Arial"/>
          <w:lang w:val="en-US"/>
        </w:rPr>
        <w:t xml:space="preserve"> (c, d) </w:t>
      </w:r>
      <w:r w:rsidRPr="00543A93">
        <w:rPr>
          <w:rFonts w:ascii="Arial" w:hAnsi="Arial" w:cs="Arial"/>
          <w:b/>
          <w:bCs/>
          <w:lang w:val="en-US"/>
        </w:rPr>
        <w:t>B/10CR/2.5FPP</w:t>
      </w:r>
      <w:r w:rsidRPr="00543A93">
        <w:rPr>
          <w:rFonts w:ascii="Arial" w:hAnsi="Arial" w:cs="Arial"/>
          <w:lang w:val="en-US"/>
        </w:rPr>
        <w:t xml:space="preserve"> and </w:t>
      </w:r>
      <w:r w:rsidRPr="00543A93">
        <w:rPr>
          <w:rFonts w:ascii="Arial" w:hAnsi="Arial" w:cs="Arial"/>
          <w:b/>
          <w:bCs/>
          <w:lang w:val="en-US"/>
        </w:rPr>
        <w:t>B/10CR/2.5FPP</w:t>
      </w:r>
      <w:r w:rsidRPr="00543A93">
        <w:rPr>
          <w:rFonts w:ascii="Arial" w:hAnsi="Arial" w:cs="Arial"/>
          <w:b/>
          <w:bCs/>
          <w:i/>
          <w:iCs/>
          <w:lang w:val="en-US"/>
        </w:rPr>
        <w:t>d</w:t>
      </w:r>
      <w:r w:rsidRPr="00543A93">
        <w:rPr>
          <w:rFonts w:ascii="Arial" w:hAnsi="Arial" w:cs="Arial"/>
          <w:lang w:val="en-US"/>
        </w:rPr>
        <w:t xml:space="preserve"> (e, f) at different wavenumber ranges.</w:t>
      </w:r>
    </w:p>
    <w:p w14:paraId="72632D5E" w14:textId="77777777" w:rsidR="00543A93" w:rsidRDefault="00543A93" w:rsidP="00E34454">
      <w:pPr>
        <w:rPr>
          <w:lang w:val="en-US"/>
        </w:rPr>
      </w:pPr>
    </w:p>
    <w:p w14:paraId="1C872B5C" w14:textId="4B08EDE7" w:rsidR="00543A93" w:rsidRPr="00543A93" w:rsidRDefault="00543A93" w:rsidP="00E34454">
      <w:pPr>
        <w:jc w:val="both"/>
        <w:rPr>
          <w:rFonts w:ascii="Arial" w:hAnsi="Arial" w:cs="Arial"/>
          <w:lang w:val="en-US"/>
        </w:rPr>
      </w:pPr>
      <w:r w:rsidRPr="002915DE">
        <w:rPr>
          <w:noProof/>
        </w:rPr>
        <w:lastRenderedPageBreak/>
        <w:drawing>
          <wp:anchor distT="0" distB="0" distL="114300" distR="114300" simplePos="0" relativeHeight="251698176" behindDoc="1" locked="0" layoutInCell="1" allowOverlap="1" wp14:anchorId="7A1C4A86" wp14:editId="62D2EE1A">
            <wp:simplePos x="0" y="0"/>
            <wp:positionH relativeFrom="column">
              <wp:posOffset>-93980</wp:posOffset>
            </wp:positionH>
            <wp:positionV relativeFrom="paragraph">
              <wp:posOffset>0</wp:posOffset>
            </wp:positionV>
            <wp:extent cx="5813425" cy="4902835"/>
            <wp:effectExtent l="0" t="0" r="0" b="0"/>
            <wp:wrapTight wrapText="bothSides">
              <wp:wrapPolygon edited="0">
                <wp:start x="0" y="0"/>
                <wp:lineTo x="0" y="21485"/>
                <wp:lineTo x="21517" y="21485"/>
                <wp:lineTo x="21517" y="0"/>
                <wp:lineTo x="0" y="0"/>
              </wp:wrapPolygon>
            </wp:wrapTight>
            <wp:docPr id="986167117" name="Picture 23" descr="A close-up of different types of w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67117" name="Picture 23" descr="A close-up of different types of waves&#10;&#10;AI-generated content may be incorrect."/>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5813425" cy="4902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3A93">
        <w:rPr>
          <w:rFonts w:ascii="Arial" w:hAnsi="Arial" w:cs="Arial"/>
          <w:b/>
          <w:bCs/>
          <w:lang w:val="en-US"/>
        </w:rPr>
        <w:t>Fig. S15.</w:t>
      </w:r>
      <w:r w:rsidRPr="00543A93">
        <w:rPr>
          <w:rFonts w:ascii="Arial" w:hAnsi="Arial" w:cs="Arial"/>
          <w:lang w:val="en-US"/>
        </w:rPr>
        <w:t xml:space="preserve"> ATR-FTIR spectra comparison of undissolved solid fraction (UF) extracted </w:t>
      </w:r>
      <w:r w:rsidR="00E34454">
        <w:rPr>
          <w:rFonts w:ascii="Arial" w:hAnsi="Arial" w:cs="Arial"/>
          <w:lang w:val="en-US"/>
        </w:rPr>
        <w:br/>
      </w:r>
      <w:r w:rsidRPr="00543A93">
        <w:rPr>
          <w:rFonts w:ascii="Arial" w:hAnsi="Arial" w:cs="Arial"/>
          <w:lang w:val="en-US"/>
        </w:rPr>
        <w:t xml:space="preserve">from RTFO-aged samples of: </w:t>
      </w:r>
      <w:r w:rsidRPr="00543A93">
        <w:rPr>
          <w:rFonts w:ascii="Arial" w:hAnsi="Arial" w:cs="Arial"/>
          <w:b/>
          <w:bCs/>
          <w:lang w:val="en-US"/>
        </w:rPr>
        <w:t>B/5FPP</w:t>
      </w:r>
      <w:r w:rsidRPr="00543A93">
        <w:rPr>
          <w:rFonts w:ascii="Arial" w:hAnsi="Arial" w:cs="Arial"/>
          <w:lang w:val="en-US"/>
        </w:rPr>
        <w:t xml:space="preserve"> (a, b), </w:t>
      </w:r>
      <w:r w:rsidRPr="00543A93">
        <w:rPr>
          <w:rFonts w:ascii="Arial" w:hAnsi="Arial" w:cs="Arial"/>
          <w:b/>
          <w:bCs/>
          <w:lang w:val="en-US"/>
        </w:rPr>
        <w:t xml:space="preserve">B/10CR </w:t>
      </w:r>
      <w:r w:rsidRPr="00543A93">
        <w:rPr>
          <w:rFonts w:ascii="Arial" w:hAnsi="Arial" w:cs="Arial"/>
          <w:lang w:val="en-US"/>
        </w:rPr>
        <w:t>(c, d) at different wavenumber ranges.</w:t>
      </w:r>
    </w:p>
    <w:p w14:paraId="3B6C1399" w14:textId="1D87110C" w:rsidR="007404D7" w:rsidRDefault="007404D7" w:rsidP="00543A93">
      <w:pPr>
        <w:rPr>
          <w:rFonts w:ascii="Times New Roman" w:hAnsi="Times New Roman" w:cs="Times New Roman"/>
          <w:sz w:val="24"/>
          <w:szCs w:val="24"/>
          <w:lang w:val="en-US"/>
        </w:rPr>
      </w:pPr>
    </w:p>
    <w:p w14:paraId="473AE2BA" w14:textId="77777777" w:rsidR="009F0455" w:rsidRDefault="009F0455" w:rsidP="00543A93">
      <w:pPr>
        <w:rPr>
          <w:rFonts w:ascii="Times New Roman" w:hAnsi="Times New Roman" w:cs="Times New Roman"/>
          <w:sz w:val="24"/>
          <w:szCs w:val="24"/>
          <w:lang w:val="en-US"/>
        </w:rPr>
      </w:pPr>
    </w:p>
    <w:p w14:paraId="5BBC127E" w14:textId="77777777" w:rsidR="009F0455" w:rsidRDefault="009F0455" w:rsidP="00543A93">
      <w:pPr>
        <w:rPr>
          <w:rFonts w:ascii="Times New Roman" w:hAnsi="Times New Roman" w:cs="Times New Roman"/>
          <w:sz w:val="24"/>
          <w:szCs w:val="24"/>
          <w:lang w:val="en-US"/>
        </w:rPr>
      </w:pPr>
    </w:p>
    <w:p w14:paraId="7D43FCF5" w14:textId="77777777" w:rsidR="009F0455" w:rsidRPr="009F0455" w:rsidRDefault="009F0455" w:rsidP="009F0455">
      <w:pPr>
        <w:rPr>
          <w:rFonts w:ascii="Times New Roman" w:hAnsi="Times New Roman" w:cs="Times New Roman"/>
          <w:sz w:val="24"/>
          <w:szCs w:val="24"/>
          <w:lang w:val="en-US"/>
        </w:rPr>
      </w:pPr>
    </w:p>
    <w:p w14:paraId="6BB2A5E5" w14:textId="77777777" w:rsidR="009F0455" w:rsidRPr="009F0455" w:rsidRDefault="009F0455" w:rsidP="009F0455">
      <w:pPr>
        <w:rPr>
          <w:rFonts w:ascii="Times New Roman" w:hAnsi="Times New Roman" w:cs="Times New Roman"/>
          <w:sz w:val="24"/>
          <w:szCs w:val="24"/>
          <w:lang w:val="en-US"/>
        </w:rPr>
      </w:pPr>
    </w:p>
    <w:p w14:paraId="0FB48B06" w14:textId="77777777" w:rsidR="009F0455" w:rsidRPr="009F0455" w:rsidRDefault="009F0455" w:rsidP="009F0455">
      <w:pPr>
        <w:rPr>
          <w:rFonts w:ascii="Times New Roman" w:hAnsi="Times New Roman" w:cs="Times New Roman"/>
          <w:sz w:val="24"/>
          <w:szCs w:val="24"/>
          <w:lang w:val="en-US"/>
        </w:rPr>
      </w:pPr>
    </w:p>
    <w:p w14:paraId="4AC4B8D4" w14:textId="77777777" w:rsidR="009F0455" w:rsidRPr="009F0455" w:rsidRDefault="009F0455" w:rsidP="009F0455">
      <w:pPr>
        <w:rPr>
          <w:rFonts w:ascii="Times New Roman" w:hAnsi="Times New Roman" w:cs="Times New Roman"/>
          <w:sz w:val="24"/>
          <w:szCs w:val="24"/>
          <w:lang w:val="en-US"/>
        </w:rPr>
      </w:pPr>
    </w:p>
    <w:p w14:paraId="532355B8" w14:textId="77777777" w:rsidR="009F0455" w:rsidRPr="009F0455" w:rsidRDefault="009F0455" w:rsidP="009F0455">
      <w:pPr>
        <w:rPr>
          <w:rFonts w:ascii="Times New Roman" w:hAnsi="Times New Roman" w:cs="Times New Roman"/>
          <w:sz w:val="24"/>
          <w:szCs w:val="24"/>
          <w:lang w:val="en-US"/>
        </w:rPr>
      </w:pPr>
    </w:p>
    <w:p w14:paraId="42D567CB" w14:textId="77777777" w:rsidR="009F0455" w:rsidRPr="009F0455" w:rsidRDefault="009F0455" w:rsidP="009F0455">
      <w:pPr>
        <w:rPr>
          <w:rFonts w:ascii="Times New Roman" w:hAnsi="Times New Roman" w:cs="Times New Roman"/>
          <w:sz w:val="24"/>
          <w:szCs w:val="24"/>
          <w:lang w:val="en-US"/>
        </w:rPr>
      </w:pPr>
    </w:p>
    <w:p w14:paraId="47BD64A0" w14:textId="77777777" w:rsidR="009F0455" w:rsidRPr="009F0455" w:rsidRDefault="009F0455" w:rsidP="009F0455">
      <w:pPr>
        <w:rPr>
          <w:rFonts w:ascii="Times New Roman" w:hAnsi="Times New Roman" w:cs="Times New Roman"/>
          <w:sz w:val="24"/>
          <w:szCs w:val="24"/>
          <w:lang w:val="en-US"/>
        </w:rPr>
      </w:pPr>
    </w:p>
    <w:p w14:paraId="5115AE13" w14:textId="3A1E2F98" w:rsidR="009F0455" w:rsidRPr="009F0455" w:rsidRDefault="009F0455" w:rsidP="009F0455">
      <w:pPr>
        <w:rPr>
          <w:rFonts w:ascii="Times New Roman" w:hAnsi="Times New Roman" w:cs="Times New Roman"/>
          <w:sz w:val="24"/>
          <w:szCs w:val="24"/>
          <w:lang w:val="en-US"/>
        </w:rPr>
        <w:sectPr w:rsidR="009F0455" w:rsidRPr="009F0455" w:rsidSect="001B3848">
          <w:pgSz w:w="11906" w:h="16838"/>
          <w:pgMar w:top="1440" w:right="1440" w:bottom="1440" w:left="1800" w:header="708" w:footer="708" w:gutter="0"/>
          <w:cols w:space="708"/>
          <w:docGrid w:linePitch="360"/>
        </w:sectPr>
      </w:pPr>
    </w:p>
    <w:tbl>
      <w:tblPr>
        <w:tblStyle w:val="TableGrid"/>
        <w:tblpPr w:leftFromText="180" w:rightFromText="180" w:vertAnchor="text" w:horzAnchor="margin" w:tblpX="-147" w:tblpY="341"/>
        <w:tblOverlap w:val="never"/>
        <w:tblW w:w="14294" w:type="dxa"/>
        <w:tblBorders>
          <w:insideH w:val="none" w:sz="0" w:space="0" w:color="auto"/>
        </w:tblBorders>
        <w:tblLayout w:type="fixed"/>
        <w:tblLook w:val="04A0" w:firstRow="1" w:lastRow="0" w:firstColumn="1" w:lastColumn="0" w:noHBand="0" w:noVBand="1"/>
      </w:tblPr>
      <w:tblGrid>
        <w:gridCol w:w="1006"/>
        <w:gridCol w:w="1257"/>
        <w:gridCol w:w="1276"/>
        <w:gridCol w:w="1701"/>
        <w:gridCol w:w="7069"/>
        <w:gridCol w:w="1985"/>
      </w:tblGrid>
      <w:tr w:rsidR="00D2202C" w:rsidRPr="00D2202C" w14:paraId="1D69E787" w14:textId="77777777" w:rsidTr="00D2202C">
        <w:tc>
          <w:tcPr>
            <w:tcW w:w="5240" w:type="dxa"/>
            <w:gridSpan w:val="4"/>
            <w:tcBorders>
              <w:bottom w:val="single" w:sz="4" w:space="0" w:color="auto"/>
            </w:tcBorders>
            <w:vAlign w:val="center"/>
          </w:tcPr>
          <w:p w14:paraId="4E99A260" w14:textId="77777777" w:rsidR="00D2202C" w:rsidRPr="00D2202C" w:rsidRDefault="00D2202C" w:rsidP="00D2202C">
            <w:pPr>
              <w:ind w:right="1309"/>
              <w:jc w:val="center"/>
              <w:rPr>
                <w:rFonts w:ascii="Arial" w:hAnsi="Arial" w:cs="Arial"/>
                <w:b/>
                <w:bCs/>
                <w:sz w:val="18"/>
                <w:szCs w:val="18"/>
                <w:lang w:val="en-US"/>
              </w:rPr>
            </w:pPr>
            <w:bookmarkStart w:id="125" w:name="_Toc220866253"/>
            <w:r w:rsidRPr="00D2202C">
              <w:rPr>
                <w:rFonts w:ascii="Arial" w:hAnsi="Arial" w:cs="Arial"/>
                <w:b/>
                <w:bCs/>
                <w:sz w:val="18"/>
                <w:szCs w:val="18"/>
                <w:lang w:val="en-US"/>
              </w:rPr>
              <w:lastRenderedPageBreak/>
              <w:t xml:space="preserve">                         Band frequencies (1/cm)</w:t>
            </w:r>
          </w:p>
        </w:tc>
        <w:tc>
          <w:tcPr>
            <w:tcW w:w="7069" w:type="dxa"/>
            <w:vMerge w:val="restart"/>
            <w:vAlign w:val="center"/>
          </w:tcPr>
          <w:p w14:paraId="76F716C9" w14:textId="77777777" w:rsidR="00D2202C" w:rsidRPr="00D2202C" w:rsidRDefault="00D2202C" w:rsidP="00D2202C">
            <w:pPr>
              <w:jc w:val="center"/>
              <w:rPr>
                <w:rFonts w:ascii="Arial" w:hAnsi="Arial" w:cs="Arial"/>
                <w:b/>
                <w:bCs/>
                <w:sz w:val="18"/>
                <w:szCs w:val="18"/>
                <w:lang w:val="en-US"/>
              </w:rPr>
            </w:pPr>
            <w:r w:rsidRPr="00D2202C">
              <w:rPr>
                <w:rFonts w:ascii="Arial" w:hAnsi="Arial" w:cs="Arial"/>
                <w:b/>
                <w:bCs/>
                <w:sz w:val="18"/>
                <w:szCs w:val="18"/>
                <w:lang w:val="en-US"/>
              </w:rPr>
              <w:t>Band assignment</w:t>
            </w:r>
          </w:p>
        </w:tc>
        <w:tc>
          <w:tcPr>
            <w:tcW w:w="1985" w:type="dxa"/>
            <w:vMerge w:val="restart"/>
            <w:vAlign w:val="center"/>
          </w:tcPr>
          <w:p w14:paraId="00321C07" w14:textId="77777777" w:rsidR="00D2202C" w:rsidRPr="00D2202C" w:rsidRDefault="00D2202C" w:rsidP="00D2202C">
            <w:pPr>
              <w:jc w:val="center"/>
              <w:rPr>
                <w:rFonts w:ascii="Arial" w:hAnsi="Arial" w:cs="Arial"/>
                <w:b/>
                <w:bCs/>
                <w:sz w:val="18"/>
                <w:szCs w:val="18"/>
                <w:lang w:val="en-US"/>
              </w:rPr>
            </w:pPr>
            <w:r w:rsidRPr="00D2202C">
              <w:rPr>
                <w:rFonts w:ascii="Arial" w:hAnsi="Arial" w:cs="Arial"/>
                <w:b/>
                <w:bCs/>
                <w:sz w:val="18"/>
                <w:szCs w:val="18"/>
                <w:lang w:val="en-US"/>
              </w:rPr>
              <w:t>References</w:t>
            </w:r>
          </w:p>
        </w:tc>
      </w:tr>
      <w:tr w:rsidR="00D2202C" w:rsidRPr="00D2202C" w14:paraId="6FCC39EA" w14:textId="77777777" w:rsidTr="00D2202C">
        <w:tc>
          <w:tcPr>
            <w:tcW w:w="1006" w:type="dxa"/>
            <w:tcBorders>
              <w:top w:val="single" w:sz="4" w:space="0" w:color="auto"/>
              <w:bottom w:val="single" w:sz="4" w:space="0" w:color="auto"/>
            </w:tcBorders>
          </w:tcPr>
          <w:p w14:paraId="02E3D541" w14:textId="77777777" w:rsidR="00D2202C" w:rsidRPr="00D2202C" w:rsidRDefault="00D2202C" w:rsidP="00D2202C">
            <w:pPr>
              <w:rPr>
                <w:rFonts w:ascii="Arial" w:hAnsi="Arial" w:cs="Arial"/>
                <w:b/>
                <w:bCs/>
                <w:sz w:val="18"/>
                <w:szCs w:val="18"/>
                <w:lang w:val="en-US"/>
              </w:rPr>
            </w:pPr>
            <w:r w:rsidRPr="00D2202C">
              <w:rPr>
                <w:rFonts w:ascii="Arial" w:hAnsi="Arial" w:cs="Arial"/>
                <w:b/>
                <w:bCs/>
                <w:sz w:val="18"/>
                <w:szCs w:val="18"/>
                <w:lang w:val="en-US"/>
              </w:rPr>
              <w:t>B</w:t>
            </w:r>
            <w:r w:rsidRPr="00D2202C">
              <w:rPr>
                <w:rFonts w:ascii="Arial" w:hAnsi="Arial" w:cs="Arial"/>
                <w:b/>
                <w:bCs/>
                <w:sz w:val="18"/>
                <w:szCs w:val="18"/>
                <w:vertAlign w:val="subscript"/>
                <w:lang w:val="en-US"/>
              </w:rPr>
              <w:t>RTFO</w:t>
            </w:r>
          </w:p>
        </w:tc>
        <w:tc>
          <w:tcPr>
            <w:tcW w:w="1257" w:type="dxa"/>
            <w:tcBorders>
              <w:top w:val="single" w:sz="4" w:space="0" w:color="auto"/>
              <w:bottom w:val="single" w:sz="4" w:space="0" w:color="auto"/>
            </w:tcBorders>
          </w:tcPr>
          <w:p w14:paraId="7978CABE" w14:textId="77777777" w:rsidR="00D2202C" w:rsidRPr="00D2202C" w:rsidRDefault="00D2202C" w:rsidP="00D2202C">
            <w:pPr>
              <w:rPr>
                <w:rFonts w:ascii="Arial" w:hAnsi="Arial" w:cs="Arial"/>
                <w:b/>
                <w:bCs/>
                <w:sz w:val="18"/>
                <w:szCs w:val="18"/>
                <w:lang w:val="en-US"/>
              </w:rPr>
            </w:pPr>
            <w:r w:rsidRPr="00D2202C">
              <w:rPr>
                <w:rFonts w:ascii="Arial" w:hAnsi="Arial" w:cs="Arial"/>
                <w:b/>
                <w:bCs/>
                <w:sz w:val="18"/>
                <w:szCs w:val="18"/>
                <w:lang w:val="en-US"/>
              </w:rPr>
              <w:t xml:space="preserve">B/5FPP </w:t>
            </w:r>
            <w:r w:rsidRPr="00D2202C">
              <w:rPr>
                <w:rFonts w:ascii="Arial" w:hAnsi="Arial" w:cs="Arial"/>
                <w:b/>
                <w:bCs/>
                <w:sz w:val="18"/>
                <w:szCs w:val="18"/>
                <w:vertAlign w:val="subscript"/>
                <w:lang w:val="en-US"/>
              </w:rPr>
              <w:t>RTFO</w:t>
            </w:r>
          </w:p>
        </w:tc>
        <w:tc>
          <w:tcPr>
            <w:tcW w:w="1276" w:type="dxa"/>
            <w:tcBorders>
              <w:top w:val="single" w:sz="4" w:space="0" w:color="auto"/>
              <w:bottom w:val="single" w:sz="4" w:space="0" w:color="auto"/>
            </w:tcBorders>
          </w:tcPr>
          <w:p w14:paraId="2A06DAB5" w14:textId="77777777" w:rsidR="00D2202C" w:rsidRPr="00D2202C" w:rsidRDefault="00D2202C" w:rsidP="00D2202C">
            <w:pPr>
              <w:rPr>
                <w:rFonts w:ascii="Arial" w:hAnsi="Arial" w:cs="Arial"/>
                <w:b/>
                <w:bCs/>
                <w:sz w:val="18"/>
                <w:szCs w:val="18"/>
                <w:lang w:val="en-US"/>
              </w:rPr>
            </w:pPr>
            <w:r w:rsidRPr="00D2202C">
              <w:rPr>
                <w:rFonts w:ascii="Arial" w:hAnsi="Arial" w:cs="Arial"/>
                <w:b/>
                <w:bCs/>
                <w:sz w:val="18"/>
                <w:szCs w:val="18"/>
                <w:lang w:val="en-US"/>
              </w:rPr>
              <w:t xml:space="preserve">B/10CR </w:t>
            </w:r>
            <w:r w:rsidRPr="00D2202C">
              <w:rPr>
                <w:rFonts w:ascii="Arial" w:hAnsi="Arial" w:cs="Arial"/>
                <w:b/>
                <w:bCs/>
                <w:sz w:val="18"/>
                <w:szCs w:val="18"/>
                <w:vertAlign w:val="subscript"/>
                <w:lang w:val="en-US"/>
              </w:rPr>
              <w:t>RTFO</w:t>
            </w:r>
          </w:p>
        </w:tc>
        <w:tc>
          <w:tcPr>
            <w:tcW w:w="1701" w:type="dxa"/>
            <w:tcBorders>
              <w:top w:val="single" w:sz="4" w:space="0" w:color="auto"/>
              <w:bottom w:val="single" w:sz="4" w:space="0" w:color="auto"/>
            </w:tcBorders>
          </w:tcPr>
          <w:p w14:paraId="640109B9" w14:textId="77777777" w:rsidR="00D2202C" w:rsidRPr="00D2202C" w:rsidRDefault="00D2202C" w:rsidP="00D2202C">
            <w:pPr>
              <w:rPr>
                <w:rFonts w:ascii="Arial" w:hAnsi="Arial" w:cs="Arial"/>
                <w:b/>
                <w:bCs/>
                <w:sz w:val="18"/>
                <w:szCs w:val="18"/>
                <w:lang w:val="en-US"/>
              </w:rPr>
            </w:pPr>
            <w:r w:rsidRPr="00D2202C">
              <w:rPr>
                <w:rFonts w:ascii="Arial" w:hAnsi="Arial" w:cs="Arial"/>
                <w:b/>
                <w:bCs/>
                <w:sz w:val="18"/>
                <w:szCs w:val="18"/>
                <w:lang w:val="en-US"/>
              </w:rPr>
              <w:t xml:space="preserve">B/10CR/5FPP </w:t>
            </w:r>
            <w:r w:rsidRPr="00D2202C">
              <w:rPr>
                <w:rFonts w:ascii="Arial" w:hAnsi="Arial" w:cs="Arial"/>
                <w:b/>
                <w:bCs/>
                <w:sz w:val="18"/>
                <w:szCs w:val="18"/>
                <w:vertAlign w:val="subscript"/>
                <w:lang w:val="en-US"/>
              </w:rPr>
              <w:t>RTFO</w:t>
            </w:r>
          </w:p>
        </w:tc>
        <w:tc>
          <w:tcPr>
            <w:tcW w:w="7069" w:type="dxa"/>
            <w:vMerge/>
            <w:tcBorders>
              <w:bottom w:val="single" w:sz="4" w:space="0" w:color="auto"/>
            </w:tcBorders>
          </w:tcPr>
          <w:p w14:paraId="16DEF259" w14:textId="77777777" w:rsidR="00D2202C" w:rsidRPr="00D2202C" w:rsidRDefault="00D2202C" w:rsidP="00D2202C">
            <w:pPr>
              <w:rPr>
                <w:rFonts w:ascii="Arial" w:hAnsi="Arial" w:cs="Arial"/>
                <w:sz w:val="18"/>
                <w:szCs w:val="18"/>
                <w:lang w:val="en-US"/>
              </w:rPr>
            </w:pPr>
          </w:p>
        </w:tc>
        <w:tc>
          <w:tcPr>
            <w:tcW w:w="1985" w:type="dxa"/>
            <w:vMerge/>
            <w:tcBorders>
              <w:bottom w:val="single" w:sz="4" w:space="0" w:color="auto"/>
            </w:tcBorders>
          </w:tcPr>
          <w:p w14:paraId="020408A4" w14:textId="77777777" w:rsidR="00D2202C" w:rsidRPr="00D2202C" w:rsidRDefault="00D2202C" w:rsidP="00D2202C">
            <w:pPr>
              <w:rPr>
                <w:rFonts w:ascii="Arial" w:hAnsi="Arial" w:cs="Arial"/>
                <w:sz w:val="18"/>
                <w:szCs w:val="18"/>
                <w:lang w:val="en-US"/>
              </w:rPr>
            </w:pPr>
          </w:p>
        </w:tc>
      </w:tr>
      <w:tr w:rsidR="00D2202C" w:rsidRPr="00D2202C" w14:paraId="23B889AF" w14:textId="77777777" w:rsidTr="00D2202C">
        <w:trPr>
          <w:trHeight w:val="231"/>
        </w:trPr>
        <w:tc>
          <w:tcPr>
            <w:tcW w:w="1006" w:type="dxa"/>
            <w:tcBorders>
              <w:top w:val="single" w:sz="4" w:space="0" w:color="auto"/>
            </w:tcBorders>
            <w:vAlign w:val="center"/>
          </w:tcPr>
          <w:p w14:paraId="08D6CB03"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3420</w:t>
            </w:r>
          </w:p>
        </w:tc>
        <w:tc>
          <w:tcPr>
            <w:tcW w:w="1257" w:type="dxa"/>
            <w:tcBorders>
              <w:top w:val="single" w:sz="4" w:space="0" w:color="auto"/>
            </w:tcBorders>
            <w:vAlign w:val="center"/>
          </w:tcPr>
          <w:p w14:paraId="3336E604"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3398</w:t>
            </w:r>
          </w:p>
        </w:tc>
        <w:tc>
          <w:tcPr>
            <w:tcW w:w="1276" w:type="dxa"/>
            <w:tcBorders>
              <w:top w:val="single" w:sz="4" w:space="0" w:color="auto"/>
              <w:bottom w:val="single" w:sz="4" w:space="0" w:color="FFFFFF" w:themeColor="background1"/>
            </w:tcBorders>
            <w:vAlign w:val="center"/>
          </w:tcPr>
          <w:p w14:paraId="5C22FC92"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3398</w:t>
            </w:r>
          </w:p>
        </w:tc>
        <w:tc>
          <w:tcPr>
            <w:tcW w:w="1701" w:type="dxa"/>
            <w:tcBorders>
              <w:top w:val="single" w:sz="4" w:space="0" w:color="auto"/>
            </w:tcBorders>
            <w:vAlign w:val="center"/>
          </w:tcPr>
          <w:p w14:paraId="45405411"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3398</w:t>
            </w:r>
          </w:p>
        </w:tc>
        <w:tc>
          <w:tcPr>
            <w:tcW w:w="7069" w:type="dxa"/>
            <w:tcBorders>
              <w:top w:val="single" w:sz="4" w:space="0" w:color="auto"/>
            </w:tcBorders>
            <w:vAlign w:val="center"/>
          </w:tcPr>
          <w:p w14:paraId="4FE5E0A6"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 xml:space="preserve">O−H stretching; carboxylic acid </w:t>
            </w:r>
          </w:p>
        </w:tc>
        <w:tc>
          <w:tcPr>
            <w:tcW w:w="1985" w:type="dxa"/>
            <w:tcBorders>
              <w:top w:val="single" w:sz="4" w:space="0" w:color="auto"/>
            </w:tcBorders>
            <w:vAlign w:val="center"/>
          </w:tcPr>
          <w:p w14:paraId="40E81D4A" w14:textId="4090A119" w:rsidR="00D2202C" w:rsidRPr="00752795" w:rsidRDefault="00D2202C" w:rsidP="00D2202C">
            <w:pPr>
              <w:jc w:val="center"/>
              <w:rPr>
                <w:rFonts w:ascii="Arial" w:hAnsi="Arial" w:cs="Arial"/>
                <w:sz w:val="18"/>
                <w:szCs w:val="18"/>
                <w:vertAlign w:val="superscript"/>
                <w:lang w:val="en-US"/>
              </w:rPr>
            </w:pPr>
            <w:r w:rsidRPr="00752795">
              <w:rPr>
                <w:rFonts w:ascii="Arial" w:hAnsi="Arial" w:cs="Arial"/>
                <w:sz w:val="18"/>
                <w:szCs w:val="18"/>
                <w:vertAlign w:val="superscript"/>
                <w:lang w:val="en-US"/>
              </w:rPr>
              <w:t>15</w:t>
            </w:r>
          </w:p>
        </w:tc>
      </w:tr>
      <w:tr w:rsidR="00D2202C" w:rsidRPr="00D2202C" w14:paraId="3471AFD0" w14:textId="77777777" w:rsidTr="00D2202C">
        <w:trPr>
          <w:trHeight w:val="277"/>
        </w:trPr>
        <w:tc>
          <w:tcPr>
            <w:tcW w:w="1006" w:type="dxa"/>
            <w:tcBorders>
              <w:top w:val="single" w:sz="4" w:space="0" w:color="auto"/>
            </w:tcBorders>
            <w:vAlign w:val="center"/>
          </w:tcPr>
          <w:p w14:paraId="7986C454"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3053</w:t>
            </w:r>
          </w:p>
        </w:tc>
        <w:tc>
          <w:tcPr>
            <w:tcW w:w="1257" w:type="dxa"/>
            <w:tcBorders>
              <w:top w:val="single" w:sz="4" w:space="0" w:color="auto"/>
            </w:tcBorders>
            <w:vAlign w:val="center"/>
          </w:tcPr>
          <w:p w14:paraId="4226CED7"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3053</w:t>
            </w:r>
          </w:p>
        </w:tc>
        <w:tc>
          <w:tcPr>
            <w:tcW w:w="1276" w:type="dxa"/>
            <w:tcBorders>
              <w:top w:val="single" w:sz="4" w:space="0" w:color="auto"/>
              <w:bottom w:val="single" w:sz="4" w:space="0" w:color="FFFFFF" w:themeColor="background1"/>
            </w:tcBorders>
            <w:vAlign w:val="center"/>
          </w:tcPr>
          <w:p w14:paraId="65D9DF8D"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3053</w:t>
            </w:r>
          </w:p>
        </w:tc>
        <w:tc>
          <w:tcPr>
            <w:tcW w:w="1701" w:type="dxa"/>
            <w:tcBorders>
              <w:top w:val="single" w:sz="4" w:space="0" w:color="auto"/>
            </w:tcBorders>
            <w:vAlign w:val="center"/>
          </w:tcPr>
          <w:p w14:paraId="72620F11"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3053</w:t>
            </w:r>
          </w:p>
        </w:tc>
        <w:tc>
          <w:tcPr>
            <w:tcW w:w="7069" w:type="dxa"/>
            <w:tcBorders>
              <w:top w:val="single" w:sz="4" w:space="0" w:color="auto"/>
            </w:tcBorders>
            <w:vAlign w:val="center"/>
          </w:tcPr>
          <w:p w14:paraId="36E90021"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C−H sp</w:t>
            </w:r>
            <w:r w:rsidRPr="00D2202C">
              <w:rPr>
                <w:rFonts w:ascii="Arial" w:hAnsi="Arial" w:cs="Arial"/>
                <w:sz w:val="18"/>
                <w:szCs w:val="18"/>
                <w:vertAlign w:val="superscript"/>
                <w:lang w:val="en-US"/>
              </w:rPr>
              <w:t>2</w:t>
            </w:r>
            <w:r w:rsidRPr="00D2202C">
              <w:rPr>
                <w:rFonts w:ascii="Arial" w:hAnsi="Arial" w:cs="Arial"/>
                <w:sz w:val="18"/>
                <w:szCs w:val="18"/>
                <w:lang w:val="en-US"/>
              </w:rPr>
              <w:t xml:space="preserve"> stretching</w:t>
            </w:r>
          </w:p>
        </w:tc>
        <w:tc>
          <w:tcPr>
            <w:tcW w:w="1985" w:type="dxa"/>
            <w:tcBorders>
              <w:top w:val="single" w:sz="4" w:space="0" w:color="auto"/>
            </w:tcBorders>
            <w:vAlign w:val="center"/>
          </w:tcPr>
          <w:p w14:paraId="23B6BCB2" w14:textId="07C5D769" w:rsidR="00D2202C" w:rsidRPr="00752795" w:rsidRDefault="00D2202C" w:rsidP="00D2202C">
            <w:pPr>
              <w:jc w:val="center"/>
              <w:rPr>
                <w:rFonts w:ascii="Arial" w:hAnsi="Arial" w:cs="Arial"/>
                <w:sz w:val="18"/>
                <w:szCs w:val="18"/>
                <w:vertAlign w:val="superscript"/>
                <w:lang w:val="en-US"/>
              </w:rPr>
            </w:pPr>
            <w:r w:rsidRPr="00752795">
              <w:rPr>
                <w:rFonts w:ascii="Arial" w:hAnsi="Arial" w:cs="Arial"/>
                <w:sz w:val="18"/>
                <w:szCs w:val="18"/>
                <w:vertAlign w:val="superscript"/>
                <w:lang w:val="en-US"/>
              </w:rPr>
              <w:t>15</w:t>
            </w:r>
          </w:p>
        </w:tc>
      </w:tr>
      <w:tr w:rsidR="00D2202C" w:rsidRPr="00D2202C" w14:paraId="6F628197" w14:textId="77777777" w:rsidTr="00D2202C">
        <w:trPr>
          <w:trHeight w:val="267"/>
        </w:trPr>
        <w:tc>
          <w:tcPr>
            <w:tcW w:w="1006" w:type="dxa"/>
            <w:tcBorders>
              <w:top w:val="single" w:sz="4" w:space="0" w:color="auto"/>
            </w:tcBorders>
            <w:vAlign w:val="center"/>
          </w:tcPr>
          <w:p w14:paraId="08728C6B"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2953</w:t>
            </w:r>
          </w:p>
        </w:tc>
        <w:tc>
          <w:tcPr>
            <w:tcW w:w="1257" w:type="dxa"/>
            <w:tcBorders>
              <w:top w:val="single" w:sz="4" w:space="0" w:color="auto"/>
            </w:tcBorders>
            <w:vAlign w:val="center"/>
          </w:tcPr>
          <w:p w14:paraId="2D818DC9"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2952</w:t>
            </w:r>
          </w:p>
        </w:tc>
        <w:tc>
          <w:tcPr>
            <w:tcW w:w="1276" w:type="dxa"/>
            <w:tcBorders>
              <w:top w:val="single" w:sz="4" w:space="0" w:color="auto"/>
              <w:bottom w:val="single" w:sz="4" w:space="0" w:color="FFFFFF" w:themeColor="background1"/>
            </w:tcBorders>
            <w:vAlign w:val="center"/>
          </w:tcPr>
          <w:p w14:paraId="5E29123D"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2953</w:t>
            </w:r>
          </w:p>
        </w:tc>
        <w:tc>
          <w:tcPr>
            <w:tcW w:w="1701" w:type="dxa"/>
            <w:tcBorders>
              <w:top w:val="single" w:sz="4" w:space="0" w:color="auto"/>
            </w:tcBorders>
            <w:vAlign w:val="center"/>
          </w:tcPr>
          <w:p w14:paraId="68AD8D2B"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2953</w:t>
            </w:r>
          </w:p>
        </w:tc>
        <w:tc>
          <w:tcPr>
            <w:tcW w:w="7069" w:type="dxa"/>
            <w:tcBorders>
              <w:top w:val="single" w:sz="4" w:space="0" w:color="auto"/>
            </w:tcBorders>
            <w:vAlign w:val="center"/>
          </w:tcPr>
          <w:p w14:paraId="650D90BF"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CH</w:t>
            </w:r>
            <w:r w:rsidRPr="00D2202C">
              <w:rPr>
                <w:rFonts w:ascii="Arial" w:hAnsi="Arial" w:cs="Arial"/>
                <w:sz w:val="18"/>
                <w:szCs w:val="18"/>
                <w:vertAlign w:val="subscript"/>
                <w:lang w:val="en-US"/>
              </w:rPr>
              <w:t>3</w:t>
            </w:r>
            <w:r w:rsidRPr="00D2202C">
              <w:rPr>
                <w:rFonts w:ascii="Arial" w:hAnsi="Arial" w:cs="Arial"/>
                <w:sz w:val="18"/>
                <w:szCs w:val="18"/>
                <w:lang w:val="en-US"/>
              </w:rPr>
              <w:t>X, CH</w:t>
            </w:r>
            <w:r w:rsidRPr="00D2202C">
              <w:rPr>
                <w:rFonts w:ascii="Arial" w:hAnsi="Arial" w:cs="Arial"/>
                <w:sz w:val="18"/>
                <w:szCs w:val="18"/>
                <w:vertAlign w:val="subscript"/>
                <w:lang w:val="en-US"/>
              </w:rPr>
              <w:t>3</w:t>
            </w:r>
            <w:r w:rsidRPr="00D2202C">
              <w:rPr>
                <w:rFonts w:ascii="Arial" w:hAnsi="Arial" w:cs="Arial"/>
                <w:sz w:val="18"/>
                <w:szCs w:val="18"/>
                <w:lang w:val="en-US"/>
              </w:rPr>
              <w:t xml:space="preserve">-aryl group asymmetric stretching </w:t>
            </w:r>
          </w:p>
        </w:tc>
        <w:tc>
          <w:tcPr>
            <w:tcW w:w="1985" w:type="dxa"/>
            <w:tcBorders>
              <w:top w:val="single" w:sz="4" w:space="0" w:color="auto"/>
            </w:tcBorders>
            <w:vAlign w:val="center"/>
          </w:tcPr>
          <w:p w14:paraId="5476DF54" w14:textId="44E65480" w:rsidR="00D2202C" w:rsidRPr="00752795" w:rsidRDefault="00D2202C" w:rsidP="00D2202C">
            <w:pPr>
              <w:jc w:val="center"/>
              <w:rPr>
                <w:rFonts w:ascii="Arial" w:hAnsi="Arial" w:cs="Arial"/>
                <w:sz w:val="18"/>
                <w:szCs w:val="18"/>
                <w:vertAlign w:val="superscript"/>
                <w:lang w:val="en-US"/>
              </w:rPr>
            </w:pPr>
            <w:r w:rsidRPr="00752795">
              <w:rPr>
                <w:rFonts w:ascii="Arial" w:hAnsi="Arial" w:cs="Arial"/>
                <w:sz w:val="18"/>
                <w:szCs w:val="18"/>
                <w:vertAlign w:val="superscript"/>
                <w:lang w:val="en-US"/>
              </w:rPr>
              <w:t>11</w:t>
            </w:r>
          </w:p>
        </w:tc>
      </w:tr>
      <w:tr w:rsidR="00D2202C" w:rsidRPr="00D2202C" w14:paraId="54BF1042" w14:textId="77777777" w:rsidTr="00D2202C">
        <w:trPr>
          <w:trHeight w:val="284"/>
        </w:trPr>
        <w:tc>
          <w:tcPr>
            <w:tcW w:w="1006" w:type="dxa"/>
            <w:tcBorders>
              <w:top w:val="single" w:sz="4" w:space="0" w:color="auto"/>
            </w:tcBorders>
            <w:vAlign w:val="center"/>
          </w:tcPr>
          <w:p w14:paraId="31126329"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2916</w:t>
            </w:r>
          </w:p>
        </w:tc>
        <w:tc>
          <w:tcPr>
            <w:tcW w:w="1257" w:type="dxa"/>
            <w:tcBorders>
              <w:top w:val="single" w:sz="4" w:space="0" w:color="auto"/>
            </w:tcBorders>
            <w:vAlign w:val="center"/>
          </w:tcPr>
          <w:p w14:paraId="2972E58D"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2922</w:t>
            </w:r>
          </w:p>
        </w:tc>
        <w:tc>
          <w:tcPr>
            <w:tcW w:w="1276" w:type="dxa"/>
            <w:tcBorders>
              <w:top w:val="single" w:sz="4" w:space="0" w:color="auto"/>
              <w:bottom w:val="single" w:sz="4" w:space="0" w:color="FFFFFF" w:themeColor="background1"/>
            </w:tcBorders>
            <w:vAlign w:val="center"/>
          </w:tcPr>
          <w:p w14:paraId="37DD1AE7"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2922</w:t>
            </w:r>
          </w:p>
        </w:tc>
        <w:tc>
          <w:tcPr>
            <w:tcW w:w="1701" w:type="dxa"/>
            <w:tcBorders>
              <w:top w:val="single" w:sz="4" w:space="0" w:color="auto"/>
            </w:tcBorders>
            <w:vAlign w:val="center"/>
          </w:tcPr>
          <w:p w14:paraId="385DF11A"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2922</w:t>
            </w:r>
          </w:p>
        </w:tc>
        <w:tc>
          <w:tcPr>
            <w:tcW w:w="7069" w:type="dxa"/>
            <w:tcBorders>
              <w:top w:val="single" w:sz="4" w:space="0" w:color="auto"/>
            </w:tcBorders>
            <w:vAlign w:val="center"/>
          </w:tcPr>
          <w:p w14:paraId="06F73C7A"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Aliphatic hydrogen; CH</w:t>
            </w:r>
            <w:r w:rsidRPr="00D2202C">
              <w:rPr>
                <w:rFonts w:ascii="Arial" w:hAnsi="Arial" w:cs="Arial"/>
                <w:sz w:val="18"/>
                <w:szCs w:val="18"/>
                <w:vertAlign w:val="subscript"/>
                <w:lang w:val="en-US"/>
              </w:rPr>
              <w:t>3</w:t>
            </w:r>
            <w:r w:rsidRPr="00D2202C">
              <w:rPr>
                <w:rFonts w:ascii="Arial" w:hAnsi="Arial" w:cs="Arial"/>
                <w:sz w:val="18"/>
                <w:szCs w:val="18"/>
                <w:lang w:val="en-US"/>
              </w:rPr>
              <w:t>, CH</w:t>
            </w:r>
            <w:r w:rsidRPr="00D2202C">
              <w:rPr>
                <w:rFonts w:ascii="Arial" w:hAnsi="Arial" w:cs="Arial"/>
                <w:sz w:val="18"/>
                <w:szCs w:val="18"/>
                <w:vertAlign w:val="subscript"/>
                <w:lang w:val="en-US"/>
              </w:rPr>
              <w:t>2</w:t>
            </w:r>
            <w:r w:rsidRPr="00D2202C">
              <w:rPr>
                <w:rFonts w:ascii="Arial" w:hAnsi="Arial" w:cs="Arial"/>
                <w:sz w:val="18"/>
                <w:szCs w:val="18"/>
                <w:lang w:val="en-US"/>
              </w:rPr>
              <w:t xml:space="preserve"> asymmetric/symmetric stretching </w:t>
            </w:r>
          </w:p>
        </w:tc>
        <w:tc>
          <w:tcPr>
            <w:tcW w:w="1985" w:type="dxa"/>
            <w:tcBorders>
              <w:top w:val="single" w:sz="4" w:space="0" w:color="auto"/>
            </w:tcBorders>
            <w:vAlign w:val="center"/>
          </w:tcPr>
          <w:p w14:paraId="55D7D97A" w14:textId="77777777" w:rsidR="00D2202C" w:rsidRPr="00D2202C" w:rsidRDefault="00D2202C" w:rsidP="00D2202C">
            <w:pPr>
              <w:jc w:val="center"/>
              <w:rPr>
                <w:rFonts w:ascii="Arial" w:hAnsi="Arial" w:cs="Arial"/>
                <w:sz w:val="18"/>
                <w:szCs w:val="18"/>
                <w:lang w:val="en-US"/>
              </w:rPr>
            </w:pPr>
            <w:r w:rsidRPr="00D2202C">
              <w:rPr>
                <w:rFonts w:ascii="Arial" w:hAnsi="Arial" w:cs="Arial"/>
                <w:sz w:val="18"/>
                <w:szCs w:val="18"/>
                <w:lang w:val="en-US"/>
              </w:rPr>
              <w:t>-</w:t>
            </w:r>
          </w:p>
        </w:tc>
      </w:tr>
      <w:tr w:rsidR="00D2202C" w:rsidRPr="00D2202C" w14:paraId="1AE36403" w14:textId="77777777" w:rsidTr="00D2202C">
        <w:trPr>
          <w:trHeight w:val="275"/>
        </w:trPr>
        <w:tc>
          <w:tcPr>
            <w:tcW w:w="1006" w:type="dxa"/>
            <w:tcBorders>
              <w:top w:val="single" w:sz="4" w:space="0" w:color="auto"/>
            </w:tcBorders>
            <w:vAlign w:val="center"/>
          </w:tcPr>
          <w:p w14:paraId="40DFA63E"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2849</w:t>
            </w:r>
          </w:p>
        </w:tc>
        <w:tc>
          <w:tcPr>
            <w:tcW w:w="1257" w:type="dxa"/>
            <w:tcBorders>
              <w:top w:val="single" w:sz="4" w:space="0" w:color="auto"/>
            </w:tcBorders>
            <w:vAlign w:val="center"/>
          </w:tcPr>
          <w:p w14:paraId="5EF97270"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2851</w:t>
            </w:r>
          </w:p>
        </w:tc>
        <w:tc>
          <w:tcPr>
            <w:tcW w:w="1276" w:type="dxa"/>
            <w:tcBorders>
              <w:top w:val="single" w:sz="4" w:space="0" w:color="auto"/>
              <w:bottom w:val="single" w:sz="4" w:space="0" w:color="auto"/>
            </w:tcBorders>
            <w:vAlign w:val="center"/>
          </w:tcPr>
          <w:p w14:paraId="22A80B54"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2851</w:t>
            </w:r>
          </w:p>
        </w:tc>
        <w:tc>
          <w:tcPr>
            <w:tcW w:w="1701" w:type="dxa"/>
            <w:tcBorders>
              <w:top w:val="single" w:sz="4" w:space="0" w:color="auto"/>
            </w:tcBorders>
            <w:vAlign w:val="center"/>
          </w:tcPr>
          <w:p w14:paraId="23C76AC9"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2851</w:t>
            </w:r>
          </w:p>
        </w:tc>
        <w:tc>
          <w:tcPr>
            <w:tcW w:w="7069" w:type="dxa"/>
            <w:tcBorders>
              <w:top w:val="single" w:sz="4" w:space="0" w:color="auto"/>
            </w:tcBorders>
            <w:vAlign w:val="center"/>
          </w:tcPr>
          <w:p w14:paraId="34586F9F"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CH</w:t>
            </w:r>
            <w:r w:rsidRPr="00D2202C">
              <w:rPr>
                <w:rFonts w:ascii="Arial" w:hAnsi="Arial" w:cs="Arial"/>
                <w:sz w:val="18"/>
                <w:szCs w:val="18"/>
                <w:vertAlign w:val="subscript"/>
                <w:lang w:val="en-US"/>
              </w:rPr>
              <w:t>3</w:t>
            </w:r>
            <w:r w:rsidRPr="00D2202C">
              <w:rPr>
                <w:rFonts w:ascii="Arial" w:hAnsi="Arial" w:cs="Arial"/>
                <w:sz w:val="18"/>
                <w:szCs w:val="18"/>
                <w:lang w:val="en-US"/>
              </w:rPr>
              <w:t>, CH</w:t>
            </w:r>
            <w:r w:rsidRPr="00D2202C">
              <w:rPr>
                <w:rFonts w:ascii="Arial" w:hAnsi="Arial" w:cs="Arial"/>
                <w:sz w:val="18"/>
                <w:szCs w:val="18"/>
                <w:vertAlign w:val="subscript"/>
                <w:lang w:val="en-US"/>
              </w:rPr>
              <w:t>2</w:t>
            </w:r>
            <w:r w:rsidRPr="00D2202C">
              <w:rPr>
                <w:rFonts w:ascii="Arial" w:hAnsi="Arial" w:cs="Arial"/>
                <w:sz w:val="18"/>
                <w:szCs w:val="18"/>
                <w:lang w:val="en-US"/>
              </w:rPr>
              <w:t xml:space="preserve"> symmetric stretching</w:t>
            </w:r>
          </w:p>
        </w:tc>
        <w:tc>
          <w:tcPr>
            <w:tcW w:w="1985" w:type="dxa"/>
            <w:tcBorders>
              <w:top w:val="single" w:sz="4" w:space="0" w:color="auto"/>
            </w:tcBorders>
            <w:vAlign w:val="center"/>
          </w:tcPr>
          <w:p w14:paraId="3FBEEEFE" w14:textId="77777777" w:rsidR="00D2202C" w:rsidRPr="00D2202C" w:rsidRDefault="00D2202C" w:rsidP="00D2202C">
            <w:pPr>
              <w:jc w:val="center"/>
              <w:rPr>
                <w:rFonts w:ascii="Arial" w:hAnsi="Arial" w:cs="Arial"/>
                <w:sz w:val="18"/>
                <w:szCs w:val="18"/>
                <w:lang w:val="en-US"/>
              </w:rPr>
            </w:pPr>
            <w:r w:rsidRPr="00D2202C">
              <w:rPr>
                <w:rFonts w:ascii="Arial" w:hAnsi="Arial" w:cs="Arial"/>
                <w:sz w:val="18"/>
                <w:szCs w:val="18"/>
                <w:lang w:val="en-US"/>
              </w:rPr>
              <w:t>-</w:t>
            </w:r>
          </w:p>
        </w:tc>
      </w:tr>
      <w:tr w:rsidR="00D2202C" w:rsidRPr="00D2202C" w14:paraId="2BEF22CA" w14:textId="77777777" w:rsidTr="00D2202C">
        <w:trPr>
          <w:trHeight w:val="278"/>
        </w:trPr>
        <w:tc>
          <w:tcPr>
            <w:tcW w:w="1006" w:type="dxa"/>
            <w:tcBorders>
              <w:top w:val="single" w:sz="4" w:space="0" w:color="auto"/>
            </w:tcBorders>
            <w:vAlign w:val="center"/>
          </w:tcPr>
          <w:p w14:paraId="2080837C" w14:textId="77777777" w:rsidR="00D2202C" w:rsidRPr="00D2202C" w:rsidRDefault="00D2202C" w:rsidP="00D2202C">
            <w:pPr>
              <w:tabs>
                <w:tab w:val="decimal" w:pos="594"/>
              </w:tabs>
              <w:rPr>
                <w:rFonts w:ascii="Arial" w:hAnsi="Arial" w:cs="Arial"/>
                <w:sz w:val="18"/>
                <w:szCs w:val="18"/>
                <w:lang w:val="en-US"/>
              </w:rPr>
            </w:pPr>
          </w:p>
        </w:tc>
        <w:tc>
          <w:tcPr>
            <w:tcW w:w="1257" w:type="dxa"/>
            <w:tcBorders>
              <w:top w:val="single" w:sz="4" w:space="0" w:color="auto"/>
            </w:tcBorders>
            <w:vAlign w:val="center"/>
          </w:tcPr>
          <w:p w14:paraId="7D40EEF4"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1700</w:t>
            </w:r>
          </w:p>
        </w:tc>
        <w:tc>
          <w:tcPr>
            <w:tcW w:w="1276" w:type="dxa"/>
            <w:tcBorders>
              <w:top w:val="single" w:sz="4" w:space="0" w:color="auto"/>
              <w:bottom w:val="single" w:sz="4" w:space="0" w:color="auto"/>
            </w:tcBorders>
            <w:vAlign w:val="center"/>
          </w:tcPr>
          <w:p w14:paraId="3F1C0EB6"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1700</w:t>
            </w:r>
          </w:p>
        </w:tc>
        <w:tc>
          <w:tcPr>
            <w:tcW w:w="1701" w:type="dxa"/>
            <w:tcBorders>
              <w:top w:val="single" w:sz="4" w:space="0" w:color="auto"/>
            </w:tcBorders>
            <w:vAlign w:val="center"/>
          </w:tcPr>
          <w:p w14:paraId="326D3090"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1700</w:t>
            </w:r>
          </w:p>
        </w:tc>
        <w:tc>
          <w:tcPr>
            <w:tcW w:w="7069" w:type="dxa"/>
            <w:tcBorders>
              <w:top w:val="single" w:sz="4" w:space="0" w:color="auto"/>
            </w:tcBorders>
            <w:vAlign w:val="center"/>
          </w:tcPr>
          <w:p w14:paraId="21ECD2FD"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C=O stretching; carbonyl acid</w:t>
            </w:r>
          </w:p>
        </w:tc>
        <w:tc>
          <w:tcPr>
            <w:tcW w:w="1985" w:type="dxa"/>
            <w:tcBorders>
              <w:top w:val="single" w:sz="4" w:space="0" w:color="auto"/>
            </w:tcBorders>
            <w:vAlign w:val="center"/>
          </w:tcPr>
          <w:p w14:paraId="1567031D" w14:textId="77777777" w:rsidR="00D2202C" w:rsidRPr="00D2202C" w:rsidRDefault="00D2202C" w:rsidP="00D2202C">
            <w:pPr>
              <w:jc w:val="center"/>
              <w:rPr>
                <w:rFonts w:ascii="Arial" w:hAnsi="Arial" w:cs="Arial"/>
                <w:sz w:val="18"/>
                <w:szCs w:val="18"/>
                <w:lang w:val="en-US"/>
              </w:rPr>
            </w:pPr>
            <w:r w:rsidRPr="00D2202C">
              <w:rPr>
                <w:rFonts w:ascii="Arial" w:hAnsi="Arial" w:cs="Arial"/>
                <w:sz w:val="18"/>
                <w:szCs w:val="18"/>
                <w:lang w:val="en-US"/>
              </w:rPr>
              <w:t>-</w:t>
            </w:r>
          </w:p>
        </w:tc>
      </w:tr>
      <w:tr w:rsidR="00D2202C" w:rsidRPr="00D2202C" w14:paraId="5BACF2E2" w14:textId="77777777" w:rsidTr="00D2202C">
        <w:trPr>
          <w:trHeight w:val="269"/>
        </w:trPr>
        <w:tc>
          <w:tcPr>
            <w:tcW w:w="1006" w:type="dxa"/>
            <w:tcBorders>
              <w:top w:val="single" w:sz="4" w:space="0" w:color="auto"/>
            </w:tcBorders>
            <w:vAlign w:val="center"/>
          </w:tcPr>
          <w:p w14:paraId="10165C27"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1612</w:t>
            </w:r>
          </w:p>
        </w:tc>
        <w:tc>
          <w:tcPr>
            <w:tcW w:w="1257" w:type="dxa"/>
            <w:tcBorders>
              <w:top w:val="single" w:sz="4" w:space="0" w:color="auto"/>
            </w:tcBorders>
            <w:vAlign w:val="center"/>
          </w:tcPr>
          <w:p w14:paraId="44DA038F"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1603</w:t>
            </w:r>
          </w:p>
        </w:tc>
        <w:tc>
          <w:tcPr>
            <w:tcW w:w="1276" w:type="dxa"/>
            <w:tcBorders>
              <w:top w:val="single" w:sz="4" w:space="0" w:color="auto"/>
              <w:bottom w:val="single" w:sz="4" w:space="0" w:color="auto"/>
            </w:tcBorders>
            <w:vAlign w:val="center"/>
          </w:tcPr>
          <w:p w14:paraId="7AC7520C"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1603</w:t>
            </w:r>
          </w:p>
        </w:tc>
        <w:tc>
          <w:tcPr>
            <w:tcW w:w="1701" w:type="dxa"/>
            <w:tcBorders>
              <w:top w:val="single" w:sz="4" w:space="0" w:color="auto"/>
            </w:tcBorders>
            <w:vAlign w:val="center"/>
          </w:tcPr>
          <w:p w14:paraId="4BA3930A"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1613</w:t>
            </w:r>
          </w:p>
        </w:tc>
        <w:tc>
          <w:tcPr>
            <w:tcW w:w="7069" w:type="dxa"/>
            <w:tcBorders>
              <w:top w:val="single" w:sz="4" w:space="0" w:color="auto"/>
            </w:tcBorders>
            <w:vAlign w:val="center"/>
          </w:tcPr>
          <w:p w14:paraId="5D4CCA10"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C=C stretching; conjugated ring vibration</w:t>
            </w:r>
          </w:p>
        </w:tc>
        <w:tc>
          <w:tcPr>
            <w:tcW w:w="1985" w:type="dxa"/>
            <w:tcBorders>
              <w:top w:val="single" w:sz="4" w:space="0" w:color="auto"/>
            </w:tcBorders>
            <w:vAlign w:val="center"/>
          </w:tcPr>
          <w:p w14:paraId="65F0A313" w14:textId="77777777" w:rsidR="00D2202C" w:rsidRPr="00D2202C" w:rsidRDefault="00D2202C" w:rsidP="00D2202C">
            <w:pPr>
              <w:jc w:val="center"/>
              <w:rPr>
                <w:rFonts w:ascii="Arial" w:hAnsi="Arial" w:cs="Arial"/>
                <w:sz w:val="18"/>
                <w:szCs w:val="18"/>
                <w:lang w:val="en-US"/>
              </w:rPr>
            </w:pPr>
            <w:r w:rsidRPr="00D2202C">
              <w:rPr>
                <w:rFonts w:ascii="Arial" w:hAnsi="Arial" w:cs="Arial"/>
                <w:sz w:val="18"/>
                <w:szCs w:val="18"/>
                <w:lang w:val="en-US"/>
              </w:rPr>
              <w:t>-</w:t>
            </w:r>
          </w:p>
        </w:tc>
      </w:tr>
      <w:tr w:rsidR="00D2202C" w:rsidRPr="00D2202C" w14:paraId="4DB9649C" w14:textId="77777777" w:rsidTr="00D2202C">
        <w:trPr>
          <w:trHeight w:val="272"/>
        </w:trPr>
        <w:tc>
          <w:tcPr>
            <w:tcW w:w="1006" w:type="dxa"/>
            <w:tcBorders>
              <w:top w:val="single" w:sz="4" w:space="0" w:color="auto"/>
            </w:tcBorders>
            <w:vAlign w:val="center"/>
          </w:tcPr>
          <w:p w14:paraId="14EE9FEC"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1576</w:t>
            </w:r>
          </w:p>
        </w:tc>
        <w:tc>
          <w:tcPr>
            <w:tcW w:w="1257" w:type="dxa"/>
            <w:tcBorders>
              <w:top w:val="single" w:sz="4" w:space="0" w:color="auto"/>
            </w:tcBorders>
            <w:vAlign w:val="center"/>
          </w:tcPr>
          <w:p w14:paraId="2179CFB7"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1578</w:t>
            </w:r>
          </w:p>
        </w:tc>
        <w:tc>
          <w:tcPr>
            <w:tcW w:w="1276" w:type="dxa"/>
            <w:tcBorders>
              <w:top w:val="single" w:sz="4" w:space="0" w:color="auto"/>
              <w:bottom w:val="single" w:sz="4" w:space="0" w:color="auto"/>
            </w:tcBorders>
            <w:vAlign w:val="center"/>
          </w:tcPr>
          <w:p w14:paraId="5922750C"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1577</w:t>
            </w:r>
          </w:p>
        </w:tc>
        <w:tc>
          <w:tcPr>
            <w:tcW w:w="1701" w:type="dxa"/>
            <w:tcBorders>
              <w:top w:val="single" w:sz="4" w:space="0" w:color="auto"/>
            </w:tcBorders>
            <w:vAlign w:val="center"/>
          </w:tcPr>
          <w:p w14:paraId="19F137D6"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1578</w:t>
            </w:r>
          </w:p>
        </w:tc>
        <w:tc>
          <w:tcPr>
            <w:tcW w:w="7069" w:type="dxa"/>
            <w:tcBorders>
              <w:top w:val="single" w:sz="4" w:space="0" w:color="auto"/>
            </w:tcBorders>
            <w:vAlign w:val="center"/>
          </w:tcPr>
          <w:p w14:paraId="55F7C47D" w14:textId="77777777" w:rsidR="00D2202C" w:rsidRPr="00D2202C" w:rsidRDefault="00D2202C" w:rsidP="00D2202C">
            <w:pPr>
              <w:rPr>
                <w:rFonts w:ascii="Arial" w:hAnsi="Arial" w:cs="Arial"/>
                <w:sz w:val="18"/>
                <w:szCs w:val="18"/>
                <w:highlight w:val="yellow"/>
                <w:lang w:val="en-US"/>
              </w:rPr>
            </w:pPr>
            <w:r w:rsidRPr="00D2202C">
              <w:rPr>
                <w:rFonts w:ascii="Arial" w:hAnsi="Arial" w:cs="Arial"/>
                <w:sz w:val="18"/>
                <w:szCs w:val="18"/>
                <w:lang w:val="en-US"/>
              </w:rPr>
              <w:t>C=C stretching; cyclic alkene</w:t>
            </w:r>
          </w:p>
        </w:tc>
        <w:tc>
          <w:tcPr>
            <w:tcW w:w="1985" w:type="dxa"/>
            <w:tcBorders>
              <w:top w:val="single" w:sz="4" w:space="0" w:color="auto"/>
            </w:tcBorders>
            <w:vAlign w:val="center"/>
          </w:tcPr>
          <w:p w14:paraId="1D39CEA5" w14:textId="77777777" w:rsidR="00D2202C" w:rsidRPr="00D2202C" w:rsidRDefault="00D2202C" w:rsidP="00D2202C">
            <w:pPr>
              <w:jc w:val="center"/>
              <w:rPr>
                <w:rFonts w:ascii="Arial" w:hAnsi="Arial" w:cs="Arial"/>
                <w:sz w:val="18"/>
                <w:szCs w:val="18"/>
                <w:lang w:val="en-US"/>
              </w:rPr>
            </w:pPr>
            <w:r w:rsidRPr="00D2202C">
              <w:rPr>
                <w:rFonts w:ascii="Arial" w:hAnsi="Arial" w:cs="Arial"/>
                <w:sz w:val="18"/>
                <w:szCs w:val="18"/>
                <w:lang w:val="en-US"/>
              </w:rPr>
              <w:t>-</w:t>
            </w:r>
          </w:p>
        </w:tc>
      </w:tr>
      <w:tr w:rsidR="00D2202C" w:rsidRPr="00D2202C" w14:paraId="2290F71F" w14:textId="77777777" w:rsidTr="00D2202C">
        <w:trPr>
          <w:trHeight w:val="276"/>
        </w:trPr>
        <w:tc>
          <w:tcPr>
            <w:tcW w:w="1006" w:type="dxa"/>
            <w:tcBorders>
              <w:top w:val="single" w:sz="4" w:space="0" w:color="auto"/>
            </w:tcBorders>
            <w:vAlign w:val="center"/>
          </w:tcPr>
          <w:p w14:paraId="5C559840"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1540</w:t>
            </w:r>
          </w:p>
        </w:tc>
        <w:tc>
          <w:tcPr>
            <w:tcW w:w="1257" w:type="dxa"/>
            <w:tcBorders>
              <w:top w:val="single" w:sz="4" w:space="0" w:color="auto"/>
            </w:tcBorders>
            <w:vAlign w:val="center"/>
          </w:tcPr>
          <w:p w14:paraId="5ABEB873"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1541</w:t>
            </w:r>
          </w:p>
        </w:tc>
        <w:tc>
          <w:tcPr>
            <w:tcW w:w="1276" w:type="dxa"/>
            <w:tcBorders>
              <w:top w:val="single" w:sz="4" w:space="0" w:color="auto"/>
              <w:bottom w:val="single" w:sz="4" w:space="0" w:color="auto"/>
            </w:tcBorders>
            <w:vAlign w:val="center"/>
          </w:tcPr>
          <w:p w14:paraId="61B6EE84"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1541</w:t>
            </w:r>
          </w:p>
        </w:tc>
        <w:tc>
          <w:tcPr>
            <w:tcW w:w="1701" w:type="dxa"/>
            <w:tcBorders>
              <w:top w:val="single" w:sz="4" w:space="0" w:color="auto"/>
            </w:tcBorders>
            <w:vAlign w:val="center"/>
          </w:tcPr>
          <w:p w14:paraId="41E91685"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1541</w:t>
            </w:r>
          </w:p>
        </w:tc>
        <w:tc>
          <w:tcPr>
            <w:tcW w:w="7069" w:type="dxa"/>
            <w:tcBorders>
              <w:top w:val="single" w:sz="4" w:space="0" w:color="auto"/>
            </w:tcBorders>
            <w:vAlign w:val="center"/>
          </w:tcPr>
          <w:p w14:paraId="2611BA9E" w14:textId="77777777" w:rsidR="00D2202C" w:rsidRPr="00D2202C" w:rsidRDefault="00D2202C" w:rsidP="00D2202C">
            <w:pPr>
              <w:rPr>
                <w:rFonts w:ascii="Arial" w:hAnsi="Arial" w:cs="Arial"/>
                <w:sz w:val="18"/>
                <w:szCs w:val="18"/>
                <w:highlight w:val="yellow"/>
                <w:lang w:val="en-US"/>
              </w:rPr>
            </w:pPr>
            <w:r w:rsidRPr="00D2202C">
              <w:rPr>
                <w:rFonts w:ascii="Arial" w:hAnsi="Arial" w:cs="Arial"/>
                <w:sz w:val="18"/>
                <w:szCs w:val="18"/>
                <w:lang w:val="en-US"/>
              </w:rPr>
              <w:t xml:space="preserve">C=C stretching; </w:t>
            </w:r>
          </w:p>
        </w:tc>
        <w:tc>
          <w:tcPr>
            <w:tcW w:w="1985" w:type="dxa"/>
            <w:tcBorders>
              <w:top w:val="single" w:sz="4" w:space="0" w:color="auto"/>
            </w:tcBorders>
            <w:vAlign w:val="center"/>
          </w:tcPr>
          <w:p w14:paraId="1131121F" w14:textId="77777777" w:rsidR="00D2202C" w:rsidRPr="00D2202C" w:rsidRDefault="00D2202C" w:rsidP="00D2202C">
            <w:pPr>
              <w:jc w:val="center"/>
              <w:rPr>
                <w:rFonts w:ascii="Arial" w:hAnsi="Arial" w:cs="Arial"/>
                <w:sz w:val="18"/>
                <w:szCs w:val="18"/>
                <w:lang w:val="en-US"/>
              </w:rPr>
            </w:pPr>
            <w:r w:rsidRPr="00D2202C">
              <w:rPr>
                <w:rFonts w:ascii="Arial" w:hAnsi="Arial" w:cs="Arial"/>
                <w:sz w:val="18"/>
                <w:szCs w:val="18"/>
                <w:lang w:val="en-US"/>
              </w:rPr>
              <w:t>-</w:t>
            </w:r>
          </w:p>
        </w:tc>
      </w:tr>
      <w:tr w:rsidR="00D2202C" w:rsidRPr="00D2202C" w14:paraId="38393EE3" w14:textId="77777777" w:rsidTr="00D2202C">
        <w:trPr>
          <w:trHeight w:val="266"/>
        </w:trPr>
        <w:tc>
          <w:tcPr>
            <w:tcW w:w="1006" w:type="dxa"/>
            <w:tcBorders>
              <w:top w:val="single" w:sz="4" w:space="0" w:color="auto"/>
            </w:tcBorders>
            <w:vAlign w:val="center"/>
          </w:tcPr>
          <w:p w14:paraId="2E651B28"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1463</w:t>
            </w:r>
          </w:p>
        </w:tc>
        <w:tc>
          <w:tcPr>
            <w:tcW w:w="1257" w:type="dxa"/>
            <w:tcBorders>
              <w:top w:val="single" w:sz="4" w:space="0" w:color="auto"/>
            </w:tcBorders>
            <w:vAlign w:val="center"/>
          </w:tcPr>
          <w:p w14:paraId="77CF9E87"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1463</w:t>
            </w:r>
          </w:p>
        </w:tc>
        <w:tc>
          <w:tcPr>
            <w:tcW w:w="1276" w:type="dxa"/>
            <w:tcBorders>
              <w:top w:val="single" w:sz="4" w:space="0" w:color="auto"/>
              <w:bottom w:val="single" w:sz="4" w:space="0" w:color="auto"/>
            </w:tcBorders>
            <w:vAlign w:val="center"/>
          </w:tcPr>
          <w:p w14:paraId="73018871"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1463</w:t>
            </w:r>
          </w:p>
        </w:tc>
        <w:tc>
          <w:tcPr>
            <w:tcW w:w="1701" w:type="dxa"/>
            <w:tcBorders>
              <w:top w:val="single" w:sz="4" w:space="0" w:color="auto"/>
            </w:tcBorders>
            <w:vAlign w:val="center"/>
          </w:tcPr>
          <w:p w14:paraId="1CDC4A5E"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1463</w:t>
            </w:r>
          </w:p>
        </w:tc>
        <w:tc>
          <w:tcPr>
            <w:tcW w:w="7069" w:type="dxa"/>
            <w:tcBorders>
              <w:top w:val="single" w:sz="4" w:space="0" w:color="auto"/>
            </w:tcBorders>
            <w:vAlign w:val="center"/>
          </w:tcPr>
          <w:p w14:paraId="4A1DC09B"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CH</w:t>
            </w:r>
            <w:r w:rsidRPr="00D2202C">
              <w:rPr>
                <w:rFonts w:ascii="Arial" w:hAnsi="Arial" w:cs="Arial"/>
                <w:sz w:val="18"/>
                <w:szCs w:val="18"/>
                <w:vertAlign w:val="subscript"/>
                <w:lang w:val="en-US"/>
              </w:rPr>
              <w:t>3</w:t>
            </w:r>
            <w:r w:rsidRPr="00D2202C">
              <w:rPr>
                <w:rFonts w:ascii="Arial" w:hAnsi="Arial" w:cs="Arial"/>
                <w:sz w:val="18"/>
                <w:szCs w:val="18"/>
                <w:lang w:val="en-US"/>
              </w:rPr>
              <w:t>, CH</w:t>
            </w:r>
            <w:r w:rsidRPr="00D2202C">
              <w:rPr>
                <w:rFonts w:ascii="Arial" w:hAnsi="Arial" w:cs="Arial"/>
                <w:sz w:val="18"/>
                <w:szCs w:val="18"/>
                <w:vertAlign w:val="subscript"/>
                <w:lang w:val="en-US"/>
              </w:rPr>
              <w:t xml:space="preserve">2 </w:t>
            </w:r>
            <w:r w:rsidRPr="00D2202C">
              <w:rPr>
                <w:rFonts w:ascii="Arial" w:hAnsi="Arial" w:cs="Arial"/>
                <w:sz w:val="18"/>
                <w:szCs w:val="18"/>
                <w:lang w:val="en-US"/>
              </w:rPr>
              <w:t xml:space="preserve">asymmetric bending methyl and methylene </w:t>
            </w:r>
          </w:p>
        </w:tc>
        <w:tc>
          <w:tcPr>
            <w:tcW w:w="1985" w:type="dxa"/>
            <w:tcBorders>
              <w:top w:val="single" w:sz="4" w:space="0" w:color="auto"/>
            </w:tcBorders>
            <w:vAlign w:val="center"/>
          </w:tcPr>
          <w:p w14:paraId="7272C695" w14:textId="77777777" w:rsidR="00D2202C" w:rsidRPr="00D2202C" w:rsidRDefault="00D2202C" w:rsidP="00D2202C">
            <w:pPr>
              <w:jc w:val="center"/>
              <w:rPr>
                <w:rFonts w:ascii="Arial" w:hAnsi="Arial" w:cs="Arial"/>
                <w:sz w:val="18"/>
                <w:szCs w:val="18"/>
                <w:lang w:val="en-US"/>
              </w:rPr>
            </w:pPr>
            <w:r w:rsidRPr="00D2202C">
              <w:rPr>
                <w:rFonts w:ascii="Arial" w:hAnsi="Arial" w:cs="Arial"/>
                <w:sz w:val="18"/>
                <w:szCs w:val="18"/>
                <w:lang w:val="en-US"/>
              </w:rPr>
              <w:t>-</w:t>
            </w:r>
          </w:p>
        </w:tc>
      </w:tr>
      <w:tr w:rsidR="00D2202C" w:rsidRPr="00D2202C" w14:paraId="67DE8711" w14:textId="77777777" w:rsidTr="00D2202C">
        <w:trPr>
          <w:trHeight w:val="280"/>
        </w:trPr>
        <w:tc>
          <w:tcPr>
            <w:tcW w:w="1006" w:type="dxa"/>
            <w:tcBorders>
              <w:top w:val="single" w:sz="4" w:space="0" w:color="auto"/>
            </w:tcBorders>
            <w:vAlign w:val="center"/>
          </w:tcPr>
          <w:p w14:paraId="072E4E94"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1376</w:t>
            </w:r>
          </w:p>
        </w:tc>
        <w:tc>
          <w:tcPr>
            <w:tcW w:w="1257" w:type="dxa"/>
            <w:tcBorders>
              <w:top w:val="single" w:sz="4" w:space="0" w:color="auto"/>
            </w:tcBorders>
            <w:vAlign w:val="center"/>
          </w:tcPr>
          <w:p w14:paraId="16893B84"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1376</w:t>
            </w:r>
          </w:p>
        </w:tc>
        <w:tc>
          <w:tcPr>
            <w:tcW w:w="1276" w:type="dxa"/>
            <w:tcBorders>
              <w:top w:val="single" w:sz="4" w:space="0" w:color="auto"/>
              <w:bottom w:val="single" w:sz="4" w:space="0" w:color="auto"/>
            </w:tcBorders>
            <w:vAlign w:val="center"/>
          </w:tcPr>
          <w:p w14:paraId="29BCEFD3"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1376</w:t>
            </w:r>
          </w:p>
        </w:tc>
        <w:tc>
          <w:tcPr>
            <w:tcW w:w="1701" w:type="dxa"/>
            <w:tcBorders>
              <w:top w:val="single" w:sz="4" w:space="0" w:color="auto"/>
            </w:tcBorders>
            <w:vAlign w:val="center"/>
          </w:tcPr>
          <w:p w14:paraId="50494652"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1377</w:t>
            </w:r>
          </w:p>
        </w:tc>
        <w:tc>
          <w:tcPr>
            <w:tcW w:w="7069" w:type="dxa"/>
            <w:tcBorders>
              <w:top w:val="single" w:sz="4" w:space="0" w:color="auto"/>
            </w:tcBorders>
            <w:vAlign w:val="center"/>
          </w:tcPr>
          <w:p w14:paraId="261B9B5F"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CH</w:t>
            </w:r>
            <w:r w:rsidRPr="00D2202C">
              <w:rPr>
                <w:rFonts w:ascii="Arial" w:hAnsi="Arial" w:cs="Arial"/>
                <w:sz w:val="18"/>
                <w:szCs w:val="18"/>
                <w:vertAlign w:val="subscript"/>
                <w:lang w:val="en-US"/>
              </w:rPr>
              <w:t xml:space="preserve">3 </w:t>
            </w:r>
            <w:r w:rsidRPr="00D2202C">
              <w:rPr>
                <w:rFonts w:ascii="Arial" w:hAnsi="Arial" w:cs="Arial"/>
                <w:sz w:val="18"/>
                <w:szCs w:val="18"/>
                <w:lang w:val="en-US"/>
              </w:rPr>
              <w:t xml:space="preserve">symmetric bending </w:t>
            </w:r>
          </w:p>
        </w:tc>
        <w:tc>
          <w:tcPr>
            <w:tcW w:w="1985" w:type="dxa"/>
            <w:tcBorders>
              <w:top w:val="single" w:sz="4" w:space="0" w:color="auto"/>
            </w:tcBorders>
            <w:vAlign w:val="center"/>
          </w:tcPr>
          <w:p w14:paraId="0C244E5A" w14:textId="77777777" w:rsidR="00D2202C" w:rsidRPr="00D2202C" w:rsidRDefault="00D2202C" w:rsidP="00D2202C">
            <w:pPr>
              <w:jc w:val="center"/>
              <w:rPr>
                <w:rFonts w:ascii="Arial" w:hAnsi="Arial" w:cs="Arial"/>
                <w:sz w:val="18"/>
                <w:szCs w:val="18"/>
                <w:lang w:val="en-US"/>
              </w:rPr>
            </w:pPr>
            <w:r w:rsidRPr="00D2202C">
              <w:rPr>
                <w:rFonts w:ascii="Arial" w:hAnsi="Arial" w:cs="Arial"/>
                <w:sz w:val="18"/>
                <w:szCs w:val="18"/>
                <w:lang w:val="en-US"/>
              </w:rPr>
              <w:t>-</w:t>
            </w:r>
          </w:p>
        </w:tc>
      </w:tr>
      <w:tr w:rsidR="00D2202C" w:rsidRPr="00D2202C" w14:paraId="3154DE18" w14:textId="77777777" w:rsidTr="00D2202C">
        <w:trPr>
          <w:trHeight w:val="280"/>
        </w:trPr>
        <w:tc>
          <w:tcPr>
            <w:tcW w:w="1006" w:type="dxa"/>
            <w:tcBorders>
              <w:top w:val="single" w:sz="4" w:space="0" w:color="auto"/>
            </w:tcBorders>
            <w:vAlign w:val="center"/>
          </w:tcPr>
          <w:p w14:paraId="5EF0961A"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1313</w:t>
            </w:r>
          </w:p>
        </w:tc>
        <w:tc>
          <w:tcPr>
            <w:tcW w:w="1257" w:type="dxa"/>
            <w:tcBorders>
              <w:top w:val="single" w:sz="4" w:space="0" w:color="auto"/>
            </w:tcBorders>
            <w:vAlign w:val="center"/>
          </w:tcPr>
          <w:p w14:paraId="4EBB581C"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1310</w:t>
            </w:r>
          </w:p>
        </w:tc>
        <w:tc>
          <w:tcPr>
            <w:tcW w:w="1276" w:type="dxa"/>
            <w:tcBorders>
              <w:top w:val="single" w:sz="4" w:space="0" w:color="auto"/>
              <w:bottom w:val="single" w:sz="4" w:space="0" w:color="auto"/>
            </w:tcBorders>
            <w:vAlign w:val="center"/>
          </w:tcPr>
          <w:p w14:paraId="042FFCE6"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1310</w:t>
            </w:r>
          </w:p>
        </w:tc>
        <w:tc>
          <w:tcPr>
            <w:tcW w:w="1701" w:type="dxa"/>
            <w:tcBorders>
              <w:top w:val="single" w:sz="4" w:space="0" w:color="auto"/>
            </w:tcBorders>
            <w:vAlign w:val="center"/>
          </w:tcPr>
          <w:p w14:paraId="4005A50C"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1310</w:t>
            </w:r>
          </w:p>
        </w:tc>
        <w:tc>
          <w:tcPr>
            <w:tcW w:w="7069" w:type="dxa"/>
            <w:tcBorders>
              <w:top w:val="single" w:sz="4" w:space="0" w:color="auto"/>
            </w:tcBorders>
            <w:vAlign w:val="center"/>
          </w:tcPr>
          <w:p w14:paraId="33999E9E"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 xml:space="preserve">Overlapping bands indicating the presence </w:t>
            </w:r>
            <w:proofErr w:type="spellStart"/>
            <w:r w:rsidRPr="00D2202C">
              <w:rPr>
                <w:rFonts w:ascii="Arial" w:hAnsi="Arial" w:cs="Arial"/>
                <w:sz w:val="18"/>
                <w:szCs w:val="18"/>
                <w:lang w:val="en-US"/>
              </w:rPr>
              <w:t>dialkyl</w:t>
            </w:r>
            <w:proofErr w:type="spellEnd"/>
            <w:r w:rsidRPr="00D2202C">
              <w:rPr>
                <w:rFonts w:ascii="Arial" w:hAnsi="Arial" w:cs="Arial"/>
                <w:sz w:val="18"/>
                <w:szCs w:val="18"/>
                <w:lang w:val="en-US"/>
              </w:rPr>
              <w:t xml:space="preserve"> sulfones CH</w:t>
            </w:r>
            <w:r w:rsidRPr="00D2202C">
              <w:rPr>
                <w:rFonts w:ascii="Arial" w:hAnsi="Arial" w:cs="Arial"/>
                <w:sz w:val="18"/>
                <w:szCs w:val="18"/>
                <w:vertAlign w:val="subscript"/>
                <w:lang w:val="en-US"/>
              </w:rPr>
              <w:t>3</w:t>
            </w:r>
            <w:r w:rsidRPr="00D2202C">
              <w:rPr>
                <w:rFonts w:ascii="Arial" w:hAnsi="Arial" w:cs="Arial"/>
                <w:sz w:val="18"/>
                <w:szCs w:val="18"/>
                <w:lang w:val="en-US"/>
              </w:rPr>
              <w:t>SO</w:t>
            </w:r>
            <w:r w:rsidRPr="00D2202C">
              <w:rPr>
                <w:rFonts w:ascii="Arial" w:hAnsi="Arial" w:cs="Arial"/>
                <w:sz w:val="18"/>
                <w:szCs w:val="18"/>
                <w:vertAlign w:val="subscript"/>
                <w:lang w:val="en-US"/>
              </w:rPr>
              <w:t>2</w:t>
            </w:r>
            <w:r w:rsidRPr="00D2202C">
              <w:rPr>
                <w:rFonts w:ascii="Arial" w:hAnsi="Arial" w:cs="Arial"/>
                <w:sz w:val="18"/>
                <w:szCs w:val="18"/>
                <w:lang w:val="en-US"/>
              </w:rPr>
              <w:t>: asymmetric stretching SO</w:t>
            </w:r>
            <w:r w:rsidRPr="00D2202C">
              <w:rPr>
                <w:rFonts w:ascii="Arial" w:hAnsi="Arial" w:cs="Arial"/>
                <w:sz w:val="18"/>
                <w:szCs w:val="18"/>
                <w:vertAlign w:val="subscript"/>
                <w:lang w:val="en-US"/>
              </w:rPr>
              <w:t xml:space="preserve">2 </w:t>
            </w:r>
            <w:r w:rsidRPr="00D2202C">
              <w:rPr>
                <w:rFonts w:ascii="Arial" w:hAnsi="Arial" w:cs="Arial"/>
                <w:sz w:val="18"/>
                <w:szCs w:val="18"/>
                <w:lang w:val="en-US"/>
              </w:rPr>
              <w:t xml:space="preserve">and C−O </w:t>
            </w:r>
          </w:p>
        </w:tc>
        <w:tc>
          <w:tcPr>
            <w:tcW w:w="1985" w:type="dxa"/>
            <w:tcBorders>
              <w:top w:val="single" w:sz="4" w:space="0" w:color="auto"/>
            </w:tcBorders>
            <w:vAlign w:val="center"/>
          </w:tcPr>
          <w:p w14:paraId="2766E466" w14:textId="6F3E11E2" w:rsidR="00D2202C" w:rsidRPr="00752795" w:rsidRDefault="00D2202C" w:rsidP="00D2202C">
            <w:pPr>
              <w:jc w:val="center"/>
              <w:rPr>
                <w:rFonts w:ascii="Arial" w:hAnsi="Arial" w:cs="Arial"/>
                <w:sz w:val="18"/>
                <w:szCs w:val="18"/>
                <w:vertAlign w:val="superscript"/>
                <w:lang w:val="en-US"/>
              </w:rPr>
            </w:pPr>
            <w:r w:rsidRPr="00752795">
              <w:rPr>
                <w:rFonts w:ascii="Arial" w:hAnsi="Arial" w:cs="Arial"/>
                <w:sz w:val="18"/>
                <w:szCs w:val="18"/>
                <w:vertAlign w:val="superscript"/>
                <w:lang w:val="en-US"/>
              </w:rPr>
              <w:t>16</w:t>
            </w:r>
          </w:p>
        </w:tc>
      </w:tr>
      <w:tr w:rsidR="00D2202C" w:rsidRPr="00D2202C" w14:paraId="305483A5" w14:textId="77777777" w:rsidTr="00D2202C">
        <w:trPr>
          <w:trHeight w:val="280"/>
        </w:trPr>
        <w:tc>
          <w:tcPr>
            <w:tcW w:w="1006" w:type="dxa"/>
            <w:tcBorders>
              <w:top w:val="single" w:sz="4" w:space="0" w:color="auto"/>
            </w:tcBorders>
            <w:vAlign w:val="center"/>
          </w:tcPr>
          <w:p w14:paraId="1FD90BAC"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1262</w:t>
            </w:r>
          </w:p>
        </w:tc>
        <w:tc>
          <w:tcPr>
            <w:tcW w:w="1257" w:type="dxa"/>
            <w:tcBorders>
              <w:top w:val="single" w:sz="4" w:space="0" w:color="auto"/>
            </w:tcBorders>
            <w:vAlign w:val="center"/>
          </w:tcPr>
          <w:p w14:paraId="64A18DDD"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1263</w:t>
            </w:r>
          </w:p>
        </w:tc>
        <w:tc>
          <w:tcPr>
            <w:tcW w:w="1276" w:type="dxa"/>
            <w:tcBorders>
              <w:top w:val="single" w:sz="4" w:space="0" w:color="auto"/>
              <w:bottom w:val="single" w:sz="4" w:space="0" w:color="auto"/>
            </w:tcBorders>
            <w:vAlign w:val="center"/>
          </w:tcPr>
          <w:p w14:paraId="24CC42F6"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1263</w:t>
            </w:r>
          </w:p>
        </w:tc>
        <w:tc>
          <w:tcPr>
            <w:tcW w:w="1701" w:type="dxa"/>
            <w:tcBorders>
              <w:top w:val="single" w:sz="4" w:space="0" w:color="auto"/>
            </w:tcBorders>
            <w:vAlign w:val="center"/>
          </w:tcPr>
          <w:p w14:paraId="4B318B84"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1261</w:t>
            </w:r>
          </w:p>
        </w:tc>
        <w:tc>
          <w:tcPr>
            <w:tcW w:w="7069" w:type="dxa"/>
            <w:tcBorders>
              <w:top w:val="single" w:sz="4" w:space="0" w:color="auto"/>
            </w:tcBorders>
            <w:vAlign w:val="center"/>
          </w:tcPr>
          <w:p w14:paraId="46C230FA"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C</w:t>
            </w:r>
            <w:r w:rsidRPr="00D2202C">
              <w:rPr>
                <w:rFonts w:ascii="Arial" w:hAnsi="Arial" w:cs="Arial"/>
                <w:sz w:val="18"/>
                <w:szCs w:val="18"/>
                <w:vertAlign w:val="subscript"/>
                <w:lang w:val="en-US"/>
              </w:rPr>
              <w:t>aryl</w:t>
            </w:r>
            <w:r w:rsidRPr="00D2202C">
              <w:rPr>
                <w:rFonts w:ascii="Arial" w:hAnsi="Arial" w:cs="Arial"/>
                <w:sz w:val="18"/>
                <w:szCs w:val="18"/>
                <w:lang w:val="en-US"/>
              </w:rPr>
              <w:t xml:space="preserve">−O stretching </w:t>
            </w:r>
          </w:p>
        </w:tc>
        <w:tc>
          <w:tcPr>
            <w:tcW w:w="1985" w:type="dxa"/>
            <w:tcBorders>
              <w:top w:val="single" w:sz="4" w:space="0" w:color="auto"/>
            </w:tcBorders>
            <w:vAlign w:val="center"/>
          </w:tcPr>
          <w:p w14:paraId="22DDC17C" w14:textId="12B0E8A6" w:rsidR="00D2202C" w:rsidRPr="00752795" w:rsidRDefault="00D2202C" w:rsidP="00D2202C">
            <w:pPr>
              <w:jc w:val="center"/>
              <w:rPr>
                <w:rFonts w:ascii="Arial" w:hAnsi="Arial" w:cs="Arial"/>
                <w:sz w:val="18"/>
                <w:szCs w:val="18"/>
                <w:vertAlign w:val="superscript"/>
                <w:lang w:val="en-US"/>
              </w:rPr>
            </w:pPr>
            <w:r w:rsidRPr="00752795">
              <w:rPr>
                <w:rFonts w:ascii="Arial" w:hAnsi="Arial" w:cs="Arial"/>
                <w:sz w:val="18"/>
                <w:szCs w:val="18"/>
                <w:vertAlign w:val="superscript"/>
                <w:lang w:val="en-US"/>
              </w:rPr>
              <w:t>16</w:t>
            </w:r>
          </w:p>
        </w:tc>
      </w:tr>
      <w:tr w:rsidR="00D2202C" w:rsidRPr="00D2202C" w14:paraId="73CE667C" w14:textId="77777777" w:rsidTr="00893E73">
        <w:trPr>
          <w:trHeight w:val="280"/>
        </w:trPr>
        <w:tc>
          <w:tcPr>
            <w:tcW w:w="1006" w:type="dxa"/>
            <w:tcBorders>
              <w:top w:val="single" w:sz="4" w:space="0" w:color="auto"/>
            </w:tcBorders>
            <w:vAlign w:val="center"/>
          </w:tcPr>
          <w:p w14:paraId="354B235D"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1167</w:t>
            </w:r>
          </w:p>
        </w:tc>
        <w:tc>
          <w:tcPr>
            <w:tcW w:w="1257" w:type="dxa"/>
            <w:tcBorders>
              <w:top w:val="single" w:sz="4" w:space="0" w:color="auto"/>
            </w:tcBorders>
            <w:vAlign w:val="center"/>
          </w:tcPr>
          <w:p w14:paraId="1E987922" w14:textId="17459364" w:rsidR="00D2202C" w:rsidRPr="00D2202C" w:rsidRDefault="00D2202C" w:rsidP="00893E73">
            <w:pPr>
              <w:tabs>
                <w:tab w:val="decimal" w:pos="725"/>
              </w:tabs>
              <w:rPr>
                <w:rFonts w:ascii="Arial" w:hAnsi="Arial" w:cs="Arial"/>
                <w:sz w:val="18"/>
                <w:szCs w:val="18"/>
                <w:lang w:val="en-US"/>
              </w:rPr>
            </w:pPr>
          </w:p>
        </w:tc>
        <w:tc>
          <w:tcPr>
            <w:tcW w:w="1276" w:type="dxa"/>
            <w:tcBorders>
              <w:top w:val="single" w:sz="4" w:space="0" w:color="auto"/>
              <w:bottom w:val="single" w:sz="4" w:space="0" w:color="auto"/>
            </w:tcBorders>
            <w:vAlign w:val="center"/>
          </w:tcPr>
          <w:p w14:paraId="5A6BD8BA" w14:textId="03816D2A" w:rsidR="00D2202C" w:rsidRPr="00D2202C" w:rsidRDefault="00D2202C" w:rsidP="00893E73">
            <w:pPr>
              <w:tabs>
                <w:tab w:val="decimal" w:pos="603"/>
              </w:tabs>
              <w:jc w:val="center"/>
              <w:rPr>
                <w:rFonts w:ascii="Arial" w:hAnsi="Arial" w:cs="Arial"/>
                <w:sz w:val="18"/>
                <w:szCs w:val="18"/>
                <w:lang w:val="en-US"/>
              </w:rPr>
            </w:pPr>
          </w:p>
        </w:tc>
        <w:tc>
          <w:tcPr>
            <w:tcW w:w="1701" w:type="dxa"/>
            <w:tcBorders>
              <w:top w:val="single" w:sz="4" w:space="0" w:color="auto"/>
            </w:tcBorders>
            <w:vAlign w:val="center"/>
          </w:tcPr>
          <w:p w14:paraId="76664D6E" w14:textId="2D2BC716" w:rsidR="00D2202C" w:rsidRPr="00D2202C" w:rsidRDefault="00D2202C" w:rsidP="00893E73">
            <w:pPr>
              <w:tabs>
                <w:tab w:val="decimal" w:pos="817"/>
              </w:tabs>
              <w:jc w:val="center"/>
              <w:rPr>
                <w:rFonts w:ascii="Arial" w:hAnsi="Arial" w:cs="Arial"/>
                <w:sz w:val="18"/>
                <w:szCs w:val="18"/>
                <w:lang w:val="en-US"/>
              </w:rPr>
            </w:pPr>
          </w:p>
        </w:tc>
        <w:tc>
          <w:tcPr>
            <w:tcW w:w="7069" w:type="dxa"/>
            <w:tcBorders>
              <w:top w:val="single" w:sz="4" w:space="0" w:color="auto"/>
            </w:tcBorders>
            <w:vAlign w:val="center"/>
          </w:tcPr>
          <w:p w14:paraId="4DB56A73"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C−O stretching in ester</w:t>
            </w:r>
          </w:p>
        </w:tc>
        <w:tc>
          <w:tcPr>
            <w:tcW w:w="1985" w:type="dxa"/>
            <w:tcBorders>
              <w:top w:val="single" w:sz="4" w:space="0" w:color="auto"/>
            </w:tcBorders>
            <w:vAlign w:val="center"/>
          </w:tcPr>
          <w:p w14:paraId="43C1906C" w14:textId="77777777" w:rsidR="00D2202C" w:rsidRPr="00D2202C" w:rsidRDefault="00D2202C" w:rsidP="00D2202C">
            <w:pPr>
              <w:jc w:val="center"/>
              <w:rPr>
                <w:rFonts w:ascii="Arial" w:hAnsi="Arial" w:cs="Arial"/>
                <w:sz w:val="18"/>
                <w:szCs w:val="18"/>
                <w:lang w:val="en-US"/>
              </w:rPr>
            </w:pPr>
            <w:r w:rsidRPr="00D2202C">
              <w:rPr>
                <w:rFonts w:ascii="Arial" w:hAnsi="Arial" w:cs="Arial"/>
                <w:sz w:val="18"/>
                <w:szCs w:val="18"/>
                <w:lang w:val="en-US"/>
              </w:rPr>
              <w:t>-</w:t>
            </w:r>
          </w:p>
        </w:tc>
      </w:tr>
      <w:tr w:rsidR="00D2202C" w:rsidRPr="00D2202C" w14:paraId="4E7CEEFF" w14:textId="77777777" w:rsidTr="00D2202C">
        <w:trPr>
          <w:trHeight w:val="280"/>
        </w:trPr>
        <w:tc>
          <w:tcPr>
            <w:tcW w:w="1006" w:type="dxa"/>
            <w:tcBorders>
              <w:top w:val="single" w:sz="4" w:space="0" w:color="auto"/>
            </w:tcBorders>
            <w:vAlign w:val="center"/>
          </w:tcPr>
          <w:p w14:paraId="503E886D"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1112</w:t>
            </w:r>
          </w:p>
        </w:tc>
        <w:tc>
          <w:tcPr>
            <w:tcW w:w="1257" w:type="dxa"/>
            <w:tcBorders>
              <w:top w:val="single" w:sz="4" w:space="0" w:color="auto"/>
            </w:tcBorders>
            <w:vAlign w:val="center"/>
          </w:tcPr>
          <w:p w14:paraId="0A048E4D"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1110</w:t>
            </w:r>
          </w:p>
        </w:tc>
        <w:tc>
          <w:tcPr>
            <w:tcW w:w="1276" w:type="dxa"/>
            <w:tcBorders>
              <w:top w:val="single" w:sz="4" w:space="0" w:color="auto"/>
              <w:bottom w:val="single" w:sz="4" w:space="0" w:color="auto"/>
            </w:tcBorders>
            <w:vAlign w:val="center"/>
          </w:tcPr>
          <w:p w14:paraId="6BD3C522"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1110</w:t>
            </w:r>
          </w:p>
        </w:tc>
        <w:tc>
          <w:tcPr>
            <w:tcW w:w="1701" w:type="dxa"/>
            <w:tcBorders>
              <w:top w:val="single" w:sz="4" w:space="0" w:color="auto"/>
            </w:tcBorders>
            <w:vAlign w:val="center"/>
          </w:tcPr>
          <w:p w14:paraId="363EAD27"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1110</w:t>
            </w:r>
          </w:p>
        </w:tc>
        <w:tc>
          <w:tcPr>
            <w:tcW w:w="7069" w:type="dxa"/>
            <w:tcBorders>
              <w:top w:val="single" w:sz="4" w:space="0" w:color="auto"/>
            </w:tcBorders>
            <w:vAlign w:val="center"/>
          </w:tcPr>
          <w:p w14:paraId="1D857821"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C-C</w:t>
            </w:r>
            <w:r w:rsidRPr="00D2202C">
              <w:rPr>
                <w:rFonts w:ascii="Arial" w:hAnsi="Arial" w:cs="Arial"/>
                <w:sz w:val="18"/>
                <w:szCs w:val="18"/>
                <w:vertAlign w:val="subscript"/>
                <w:lang w:val="en-US"/>
              </w:rPr>
              <w:t>2</w:t>
            </w:r>
            <w:r w:rsidRPr="00D2202C">
              <w:rPr>
                <w:rFonts w:ascii="Arial" w:hAnsi="Arial" w:cs="Arial"/>
                <w:sz w:val="18"/>
                <w:szCs w:val="18"/>
                <w:lang w:val="en-US"/>
              </w:rPr>
              <w:t xml:space="preserve"> symmetric stretching in (CH</w:t>
            </w:r>
            <w:r w:rsidRPr="00D2202C">
              <w:rPr>
                <w:rFonts w:ascii="Arial" w:hAnsi="Arial" w:cs="Arial"/>
                <w:sz w:val="18"/>
                <w:szCs w:val="18"/>
                <w:vertAlign w:val="subscript"/>
                <w:lang w:val="en-US"/>
              </w:rPr>
              <w:t>3</w:t>
            </w:r>
            <w:r w:rsidRPr="00D2202C">
              <w:rPr>
                <w:rFonts w:ascii="Arial" w:hAnsi="Arial" w:cs="Arial"/>
                <w:sz w:val="18"/>
                <w:szCs w:val="18"/>
                <w:lang w:val="en-US"/>
              </w:rPr>
              <w:t>)</w:t>
            </w:r>
            <w:r w:rsidRPr="00D2202C">
              <w:rPr>
                <w:rFonts w:ascii="Arial" w:hAnsi="Arial" w:cs="Arial"/>
                <w:sz w:val="18"/>
                <w:szCs w:val="18"/>
                <w:vertAlign w:val="subscript"/>
                <w:lang w:val="en-US"/>
              </w:rPr>
              <w:t>2</w:t>
            </w:r>
            <w:r w:rsidRPr="00D2202C">
              <w:rPr>
                <w:rFonts w:ascii="Arial" w:hAnsi="Arial" w:cs="Arial"/>
                <w:sz w:val="18"/>
                <w:szCs w:val="18"/>
                <w:lang w:val="en-US"/>
              </w:rPr>
              <w:t xml:space="preserve">-CHR </w:t>
            </w:r>
          </w:p>
        </w:tc>
        <w:tc>
          <w:tcPr>
            <w:tcW w:w="1985" w:type="dxa"/>
            <w:tcBorders>
              <w:top w:val="single" w:sz="4" w:space="0" w:color="auto"/>
            </w:tcBorders>
            <w:vAlign w:val="center"/>
          </w:tcPr>
          <w:p w14:paraId="245E3DFE" w14:textId="30A52C92" w:rsidR="00D2202C" w:rsidRPr="00752795" w:rsidRDefault="00D2202C" w:rsidP="00D2202C">
            <w:pPr>
              <w:jc w:val="center"/>
              <w:rPr>
                <w:rFonts w:ascii="Arial" w:hAnsi="Arial" w:cs="Arial"/>
                <w:sz w:val="18"/>
                <w:szCs w:val="18"/>
                <w:vertAlign w:val="superscript"/>
                <w:lang w:val="en-US"/>
              </w:rPr>
            </w:pPr>
            <w:r w:rsidRPr="00752795">
              <w:rPr>
                <w:rFonts w:ascii="Arial" w:hAnsi="Arial" w:cs="Arial"/>
                <w:sz w:val="18"/>
                <w:szCs w:val="18"/>
                <w:vertAlign w:val="superscript"/>
                <w:lang w:val="en-US"/>
              </w:rPr>
              <w:t>18</w:t>
            </w:r>
          </w:p>
        </w:tc>
      </w:tr>
      <w:tr w:rsidR="00D2202C" w:rsidRPr="00D2202C" w14:paraId="662AF1BF" w14:textId="77777777" w:rsidTr="00D2202C">
        <w:trPr>
          <w:trHeight w:val="280"/>
        </w:trPr>
        <w:tc>
          <w:tcPr>
            <w:tcW w:w="1006" w:type="dxa"/>
            <w:tcBorders>
              <w:top w:val="single" w:sz="4" w:space="0" w:color="auto"/>
            </w:tcBorders>
            <w:vAlign w:val="center"/>
          </w:tcPr>
          <w:p w14:paraId="29E98F8B"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1030</w:t>
            </w:r>
          </w:p>
        </w:tc>
        <w:tc>
          <w:tcPr>
            <w:tcW w:w="1257" w:type="dxa"/>
            <w:tcBorders>
              <w:top w:val="single" w:sz="4" w:space="0" w:color="auto"/>
            </w:tcBorders>
            <w:vAlign w:val="center"/>
          </w:tcPr>
          <w:p w14:paraId="00349859"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1030</w:t>
            </w:r>
          </w:p>
        </w:tc>
        <w:tc>
          <w:tcPr>
            <w:tcW w:w="1276" w:type="dxa"/>
            <w:tcBorders>
              <w:top w:val="single" w:sz="4" w:space="0" w:color="auto"/>
              <w:bottom w:val="single" w:sz="4" w:space="0" w:color="auto"/>
            </w:tcBorders>
            <w:vAlign w:val="center"/>
          </w:tcPr>
          <w:p w14:paraId="7CC5416E"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1030</w:t>
            </w:r>
          </w:p>
        </w:tc>
        <w:tc>
          <w:tcPr>
            <w:tcW w:w="1701" w:type="dxa"/>
            <w:tcBorders>
              <w:top w:val="single" w:sz="4" w:space="0" w:color="auto"/>
            </w:tcBorders>
            <w:vAlign w:val="center"/>
          </w:tcPr>
          <w:p w14:paraId="366C1485"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1030</w:t>
            </w:r>
          </w:p>
        </w:tc>
        <w:tc>
          <w:tcPr>
            <w:tcW w:w="7069" w:type="dxa"/>
            <w:tcBorders>
              <w:top w:val="single" w:sz="4" w:space="0" w:color="auto"/>
            </w:tcBorders>
            <w:vAlign w:val="center"/>
          </w:tcPr>
          <w:p w14:paraId="6B5C0868" w14:textId="77777777" w:rsidR="00D2202C" w:rsidRPr="00D2202C" w:rsidRDefault="00D2202C" w:rsidP="00D2202C">
            <w:pPr>
              <w:rPr>
                <w:rFonts w:ascii="Arial" w:hAnsi="Arial" w:cs="Arial"/>
                <w:sz w:val="18"/>
                <w:szCs w:val="18"/>
                <w:lang w:val="en-US"/>
              </w:rPr>
            </w:pPr>
            <w:r w:rsidRPr="00D2202C">
              <w:rPr>
                <w:rFonts w:ascii="Arial" w:hAnsi="Arial" w:cs="Arial"/>
                <w:sz w:val="18"/>
                <w:szCs w:val="18"/>
              </w:rPr>
              <w:t>S=O stretching</w:t>
            </w:r>
          </w:p>
        </w:tc>
        <w:tc>
          <w:tcPr>
            <w:tcW w:w="1985" w:type="dxa"/>
            <w:tcBorders>
              <w:top w:val="single" w:sz="4" w:space="0" w:color="auto"/>
            </w:tcBorders>
            <w:vAlign w:val="center"/>
          </w:tcPr>
          <w:p w14:paraId="44BB72AB" w14:textId="77777777" w:rsidR="00D2202C" w:rsidRPr="00D2202C" w:rsidRDefault="00D2202C" w:rsidP="00D2202C">
            <w:pPr>
              <w:jc w:val="center"/>
              <w:rPr>
                <w:rFonts w:ascii="Arial" w:hAnsi="Arial" w:cs="Arial"/>
                <w:sz w:val="18"/>
                <w:szCs w:val="18"/>
              </w:rPr>
            </w:pPr>
            <w:r w:rsidRPr="00D2202C">
              <w:rPr>
                <w:rFonts w:ascii="Arial" w:hAnsi="Arial" w:cs="Arial"/>
                <w:sz w:val="18"/>
                <w:szCs w:val="18"/>
              </w:rPr>
              <w:t>-</w:t>
            </w:r>
          </w:p>
        </w:tc>
      </w:tr>
      <w:tr w:rsidR="00D2202C" w:rsidRPr="00D2202C" w14:paraId="4C121470" w14:textId="77777777" w:rsidTr="00D2202C">
        <w:trPr>
          <w:trHeight w:val="280"/>
        </w:trPr>
        <w:tc>
          <w:tcPr>
            <w:tcW w:w="1006" w:type="dxa"/>
            <w:tcBorders>
              <w:top w:val="single" w:sz="4" w:space="0" w:color="auto"/>
            </w:tcBorders>
            <w:vAlign w:val="center"/>
          </w:tcPr>
          <w:p w14:paraId="18890E3F"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875</w:t>
            </w:r>
          </w:p>
        </w:tc>
        <w:tc>
          <w:tcPr>
            <w:tcW w:w="1257" w:type="dxa"/>
            <w:tcBorders>
              <w:top w:val="single" w:sz="4" w:space="0" w:color="auto"/>
            </w:tcBorders>
            <w:vAlign w:val="center"/>
          </w:tcPr>
          <w:p w14:paraId="5CF442E7"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876</w:t>
            </w:r>
          </w:p>
        </w:tc>
        <w:tc>
          <w:tcPr>
            <w:tcW w:w="1276" w:type="dxa"/>
            <w:tcBorders>
              <w:top w:val="single" w:sz="4" w:space="0" w:color="auto"/>
              <w:bottom w:val="single" w:sz="4" w:space="0" w:color="auto"/>
            </w:tcBorders>
            <w:vAlign w:val="center"/>
          </w:tcPr>
          <w:p w14:paraId="21B784B7"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876</w:t>
            </w:r>
          </w:p>
        </w:tc>
        <w:tc>
          <w:tcPr>
            <w:tcW w:w="1701" w:type="dxa"/>
            <w:tcBorders>
              <w:top w:val="single" w:sz="4" w:space="0" w:color="auto"/>
            </w:tcBorders>
            <w:vAlign w:val="center"/>
          </w:tcPr>
          <w:p w14:paraId="186B306F"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876</w:t>
            </w:r>
          </w:p>
        </w:tc>
        <w:tc>
          <w:tcPr>
            <w:tcW w:w="7069" w:type="dxa"/>
            <w:tcBorders>
              <w:top w:val="single" w:sz="4" w:space="0" w:color="auto"/>
            </w:tcBorders>
            <w:vAlign w:val="center"/>
          </w:tcPr>
          <w:p w14:paraId="632DBE88"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 xml:space="preserve">Bending of aromatic C−H bonds </w:t>
            </w:r>
          </w:p>
        </w:tc>
        <w:tc>
          <w:tcPr>
            <w:tcW w:w="1985" w:type="dxa"/>
            <w:tcBorders>
              <w:top w:val="single" w:sz="4" w:space="0" w:color="auto"/>
            </w:tcBorders>
            <w:vAlign w:val="center"/>
          </w:tcPr>
          <w:p w14:paraId="6CF347B0" w14:textId="77777777" w:rsidR="00D2202C" w:rsidRPr="00D2202C" w:rsidRDefault="00D2202C" w:rsidP="00D2202C">
            <w:pPr>
              <w:jc w:val="center"/>
              <w:rPr>
                <w:rFonts w:ascii="Arial" w:hAnsi="Arial" w:cs="Arial"/>
                <w:sz w:val="18"/>
                <w:szCs w:val="18"/>
                <w:lang w:val="en-US"/>
              </w:rPr>
            </w:pPr>
            <w:r w:rsidRPr="00D2202C">
              <w:rPr>
                <w:rFonts w:ascii="Arial" w:hAnsi="Arial" w:cs="Arial"/>
                <w:sz w:val="18"/>
                <w:szCs w:val="18"/>
                <w:lang w:val="en-US"/>
              </w:rPr>
              <w:t>-</w:t>
            </w:r>
          </w:p>
        </w:tc>
      </w:tr>
      <w:tr w:rsidR="00D2202C" w:rsidRPr="00D2202C" w14:paraId="3E71D666" w14:textId="77777777" w:rsidTr="00D2202C">
        <w:trPr>
          <w:trHeight w:val="280"/>
        </w:trPr>
        <w:tc>
          <w:tcPr>
            <w:tcW w:w="1006" w:type="dxa"/>
            <w:tcBorders>
              <w:top w:val="single" w:sz="4" w:space="0" w:color="auto"/>
            </w:tcBorders>
            <w:vAlign w:val="center"/>
          </w:tcPr>
          <w:p w14:paraId="6CA6DCEF"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808</w:t>
            </w:r>
          </w:p>
        </w:tc>
        <w:tc>
          <w:tcPr>
            <w:tcW w:w="1257" w:type="dxa"/>
            <w:tcBorders>
              <w:top w:val="single" w:sz="4" w:space="0" w:color="auto"/>
            </w:tcBorders>
            <w:vAlign w:val="center"/>
          </w:tcPr>
          <w:p w14:paraId="5876AB44"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810</w:t>
            </w:r>
          </w:p>
        </w:tc>
        <w:tc>
          <w:tcPr>
            <w:tcW w:w="1276" w:type="dxa"/>
            <w:tcBorders>
              <w:top w:val="single" w:sz="4" w:space="0" w:color="auto"/>
              <w:bottom w:val="single" w:sz="4" w:space="0" w:color="auto"/>
            </w:tcBorders>
            <w:vAlign w:val="center"/>
          </w:tcPr>
          <w:p w14:paraId="5B954603"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810</w:t>
            </w:r>
          </w:p>
        </w:tc>
        <w:tc>
          <w:tcPr>
            <w:tcW w:w="1701" w:type="dxa"/>
            <w:tcBorders>
              <w:top w:val="single" w:sz="4" w:space="0" w:color="auto"/>
            </w:tcBorders>
            <w:vAlign w:val="center"/>
          </w:tcPr>
          <w:p w14:paraId="08ABDA07"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812</w:t>
            </w:r>
          </w:p>
        </w:tc>
        <w:tc>
          <w:tcPr>
            <w:tcW w:w="7069" w:type="dxa"/>
            <w:tcBorders>
              <w:top w:val="single" w:sz="4" w:space="0" w:color="auto"/>
            </w:tcBorders>
            <w:vAlign w:val="center"/>
          </w:tcPr>
          <w:p w14:paraId="43D7F876"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Bending of aromatic C−H bonds</w:t>
            </w:r>
          </w:p>
        </w:tc>
        <w:tc>
          <w:tcPr>
            <w:tcW w:w="1985" w:type="dxa"/>
            <w:tcBorders>
              <w:top w:val="single" w:sz="4" w:space="0" w:color="auto"/>
            </w:tcBorders>
            <w:vAlign w:val="center"/>
          </w:tcPr>
          <w:p w14:paraId="4F63B05E" w14:textId="77777777" w:rsidR="00D2202C" w:rsidRPr="00D2202C" w:rsidRDefault="00D2202C" w:rsidP="00D2202C">
            <w:pPr>
              <w:jc w:val="center"/>
              <w:rPr>
                <w:rFonts w:ascii="Arial" w:hAnsi="Arial" w:cs="Arial"/>
                <w:sz w:val="18"/>
                <w:szCs w:val="18"/>
                <w:lang w:val="en-US"/>
              </w:rPr>
            </w:pPr>
            <w:r w:rsidRPr="00D2202C">
              <w:rPr>
                <w:rFonts w:ascii="Arial" w:hAnsi="Arial" w:cs="Arial"/>
                <w:sz w:val="18"/>
                <w:szCs w:val="18"/>
                <w:lang w:val="en-US"/>
              </w:rPr>
              <w:t>-</w:t>
            </w:r>
          </w:p>
        </w:tc>
      </w:tr>
      <w:tr w:rsidR="00D2202C" w:rsidRPr="00D2202C" w14:paraId="19102A01" w14:textId="77777777" w:rsidTr="00D2202C">
        <w:trPr>
          <w:trHeight w:val="280"/>
        </w:trPr>
        <w:tc>
          <w:tcPr>
            <w:tcW w:w="1006" w:type="dxa"/>
            <w:tcBorders>
              <w:top w:val="single" w:sz="4" w:space="0" w:color="auto"/>
            </w:tcBorders>
            <w:vAlign w:val="center"/>
          </w:tcPr>
          <w:p w14:paraId="303ACF23"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743</w:t>
            </w:r>
          </w:p>
        </w:tc>
        <w:tc>
          <w:tcPr>
            <w:tcW w:w="1257" w:type="dxa"/>
            <w:tcBorders>
              <w:top w:val="single" w:sz="4" w:space="0" w:color="auto"/>
            </w:tcBorders>
            <w:vAlign w:val="center"/>
          </w:tcPr>
          <w:p w14:paraId="5B294183"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745</w:t>
            </w:r>
          </w:p>
        </w:tc>
        <w:tc>
          <w:tcPr>
            <w:tcW w:w="1276" w:type="dxa"/>
            <w:tcBorders>
              <w:top w:val="single" w:sz="4" w:space="0" w:color="auto"/>
              <w:bottom w:val="single" w:sz="4" w:space="0" w:color="auto"/>
            </w:tcBorders>
            <w:vAlign w:val="center"/>
          </w:tcPr>
          <w:p w14:paraId="58C32996"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745</w:t>
            </w:r>
          </w:p>
        </w:tc>
        <w:tc>
          <w:tcPr>
            <w:tcW w:w="1701" w:type="dxa"/>
            <w:tcBorders>
              <w:top w:val="single" w:sz="4" w:space="0" w:color="auto"/>
            </w:tcBorders>
            <w:vAlign w:val="center"/>
          </w:tcPr>
          <w:p w14:paraId="521F4804"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745</w:t>
            </w:r>
          </w:p>
        </w:tc>
        <w:tc>
          <w:tcPr>
            <w:tcW w:w="7069" w:type="dxa"/>
            <w:tcBorders>
              <w:top w:val="single" w:sz="4" w:space="0" w:color="auto"/>
            </w:tcBorders>
            <w:vAlign w:val="center"/>
          </w:tcPr>
          <w:p w14:paraId="151AAA35"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Bending of aromatic C−H bonds</w:t>
            </w:r>
          </w:p>
        </w:tc>
        <w:tc>
          <w:tcPr>
            <w:tcW w:w="1985" w:type="dxa"/>
            <w:tcBorders>
              <w:top w:val="single" w:sz="4" w:space="0" w:color="auto"/>
            </w:tcBorders>
            <w:vAlign w:val="center"/>
          </w:tcPr>
          <w:p w14:paraId="3B00642F" w14:textId="77777777" w:rsidR="00D2202C" w:rsidRPr="00D2202C" w:rsidRDefault="00D2202C" w:rsidP="00D2202C">
            <w:pPr>
              <w:jc w:val="center"/>
              <w:rPr>
                <w:rFonts w:ascii="Arial" w:hAnsi="Arial" w:cs="Arial"/>
                <w:sz w:val="18"/>
                <w:szCs w:val="18"/>
                <w:lang w:val="en-US"/>
              </w:rPr>
            </w:pPr>
            <w:r w:rsidRPr="00D2202C">
              <w:rPr>
                <w:rFonts w:ascii="Arial" w:hAnsi="Arial" w:cs="Arial"/>
                <w:sz w:val="18"/>
                <w:szCs w:val="18"/>
                <w:lang w:val="en-US"/>
              </w:rPr>
              <w:t>-</w:t>
            </w:r>
          </w:p>
        </w:tc>
      </w:tr>
      <w:tr w:rsidR="00D2202C" w:rsidRPr="00D2202C" w14:paraId="7FA882C5" w14:textId="77777777" w:rsidTr="00D2202C">
        <w:trPr>
          <w:trHeight w:val="280"/>
        </w:trPr>
        <w:tc>
          <w:tcPr>
            <w:tcW w:w="1006" w:type="dxa"/>
            <w:tcBorders>
              <w:top w:val="single" w:sz="4" w:space="0" w:color="auto"/>
            </w:tcBorders>
            <w:vAlign w:val="center"/>
          </w:tcPr>
          <w:p w14:paraId="1C28346B" w14:textId="77777777" w:rsidR="00D2202C" w:rsidRPr="00D2202C" w:rsidRDefault="00D2202C" w:rsidP="00D2202C">
            <w:pPr>
              <w:tabs>
                <w:tab w:val="decimal" w:pos="594"/>
              </w:tabs>
              <w:rPr>
                <w:rFonts w:ascii="Arial" w:hAnsi="Arial" w:cs="Arial"/>
                <w:sz w:val="18"/>
                <w:szCs w:val="18"/>
                <w:lang w:val="en-US"/>
              </w:rPr>
            </w:pPr>
            <w:r w:rsidRPr="00D2202C">
              <w:rPr>
                <w:rFonts w:ascii="Arial" w:hAnsi="Arial" w:cs="Arial"/>
                <w:sz w:val="18"/>
                <w:szCs w:val="18"/>
                <w:lang w:val="en-US"/>
              </w:rPr>
              <w:t>720</w:t>
            </w:r>
          </w:p>
        </w:tc>
        <w:tc>
          <w:tcPr>
            <w:tcW w:w="1257" w:type="dxa"/>
            <w:tcBorders>
              <w:top w:val="single" w:sz="4" w:space="0" w:color="auto"/>
            </w:tcBorders>
            <w:vAlign w:val="center"/>
          </w:tcPr>
          <w:p w14:paraId="4D6FAE5C" w14:textId="77777777" w:rsidR="00D2202C" w:rsidRPr="00D2202C" w:rsidRDefault="00D2202C" w:rsidP="00D2202C">
            <w:pPr>
              <w:tabs>
                <w:tab w:val="decimal" w:pos="725"/>
              </w:tabs>
              <w:rPr>
                <w:rFonts w:ascii="Arial" w:hAnsi="Arial" w:cs="Arial"/>
                <w:sz w:val="18"/>
                <w:szCs w:val="18"/>
                <w:lang w:val="en-US"/>
              </w:rPr>
            </w:pPr>
            <w:r w:rsidRPr="00D2202C">
              <w:rPr>
                <w:rFonts w:ascii="Arial" w:hAnsi="Arial" w:cs="Arial"/>
                <w:sz w:val="18"/>
                <w:szCs w:val="18"/>
                <w:lang w:val="en-US"/>
              </w:rPr>
              <w:t>722</w:t>
            </w:r>
          </w:p>
        </w:tc>
        <w:tc>
          <w:tcPr>
            <w:tcW w:w="1276" w:type="dxa"/>
            <w:tcBorders>
              <w:top w:val="single" w:sz="4" w:space="0" w:color="auto"/>
              <w:bottom w:val="single" w:sz="4" w:space="0" w:color="auto"/>
            </w:tcBorders>
            <w:vAlign w:val="center"/>
          </w:tcPr>
          <w:p w14:paraId="5080CFD2" w14:textId="77777777" w:rsidR="00D2202C" w:rsidRPr="00D2202C" w:rsidRDefault="00D2202C" w:rsidP="00D2202C">
            <w:pPr>
              <w:tabs>
                <w:tab w:val="decimal" w:pos="603"/>
              </w:tabs>
              <w:rPr>
                <w:rFonts w:ascii="Arial" w:hAnsi="Arial" w:cs="Arial"/>
                <w:sz w:val="18"/>
                <w:szCs w:val="18"/>
                <w:lang w:val="en-US"/>
              </w:rPr>
            </w:pPr>
            <w:r w:rsidRPr="00D2202C">
              <w:rPr>
                <w:rFonts w:ascii="Arial" w:hAnsi="Arial" w:cs="Arial"/>
                <w:sz w:val="18"/>
                <w:szCs w:val="18"/>
                <w:lang w:val="en-US"/>
              </w:rPr>
              <w:t>722</w:t>
            </w:r>
          </w:p>
        </w:tc>
        <w:tc>
          <w:tcPr>
            <w:tcW w:w="1701" w:type="dxa"/>
            <w:tcBorders>
              <w:top w:val="single" w:sz="4" w:space="0" w:color="auto"/>
            </w:tcBorders>
            <w:vAlign w:val="center"/>
          </w:tcPr>
          <w:p w14:paraId="78B1814E" w14:textId="77777777" w:rsidR="00D2202C" w:rsidRPr="00D2202C" w:rsidRDefault="00D2202C" w:rsidP="00D2202C">
            <w:pPr>
              <w:tabs>
                <w:tab w:val="decimal" w:pos="817"/>
              </w:tabs>
              <w:rPr>
                <w:rFonts w:ascii="Arial" w:hAnsi="Arial" w:cs="Arial"/>
                <w:sz w:val="18"/>
                <w:szCs w:val="18"/>
                <w:lang w:val="en-US"/>
              </w:rPr>
            </w:pPr>
            <w:r w:rsidRPr="00D2202C">
              <w:rPr>
                <w:rFonts w:ascii="Arial" w:hAnsi="Arial" w:cs="Arial"/>
                <w:sz w:val="18"/>
                <w:szCs w:val="18"/>
                <w:lang w:val="en-US"/>
              </w:rPr>
              <w:t>722</w:t>
            </w:r>
          </w:p>
        </w:tc>
        <w:tc>
          <w:tcPr>
            <w:tcW w:w="7069" w:type="dxa"/>
            <w:tcBorders>
              <w:top w:val="single" w:sz="4" w:space="0" w:color="auto"/>
            </w:tcBorders>
            <w:vAlign w:val="center"/>
          </w:tcPr>
          <w:p w14:paraId="4CBA7B41" w14:textId="77777777" w:rsidR="00D2202C" w:rsidRPr="00D2202C" w:rsidRDefault="00D2202C" w:rsidP="00D2202C">
            <w:pPr>
              <w:rPr>
                <w:rFonts w:ascii="Arial" w:hAnsi="Arial" w:cs="Arial"/>
                <w:sz w:val="18"/>
                <w:szCs w:val="18"/>
                <w:lang w:val="en-US"/>
              </w:rPr>
            </w:pPr>
            <w:r w:rsidRPr="00D2202C">
              <w:rPr>
                <w:rFonts w:ascii="Arial" w:hAnsi="Arial" w:cs="Arial"/>
                <w:sz w:val="18"/>
                <w:szCs w:val="18"/>
                <w:lang w:val="en-US"/>
              </w:rPr>
              <w:t>-(CH</w:t>
            </w:r>
            <w:proofErr w:type="gramStart"/>
            <w:r w:rsidRPr="00D2202C">
              <w:rPr>
                <w:rFonts w:ascii="Arial" w:hAnsi="Arial" w:cs="Arial"/>
                <w:sz w:val="18"/>
                <w:szCs w:val="18"/>
                <w:vertAlign w:val="subscript"/>
                <w:lang w:val="en-US"/>
              </w:rPr>
              <w:t>2</w:t>
            </w:r>
            <w:r w:rsidRPr="00D2202C">
              <w:rPr>
                <w:rFonts w:ascii="Arial" w:hAnsi="Arial" w:cs="Arial"/>
                <w:sz w:val="18"/>
                <w:szCs w:val="18"/>
                <w:lang w:val="en-US"/>
              </w:rPr>
              <w:t>)n</w:t>
            </w:r>
            <w:proofErr w:type="gramEnd"/>
            <w:r w:rsidRPr="00D2202C">
              <w:rPr>
                <w:rFonts w:ascii="Arial" w:hAnsi="Arial" w:cs="Arial"/>
                <w:sz w:val="18"/>
                <w:szCs w:val="18"/>
                <w:lang w:val="en-US"/>
              </w:rPr>
              <w:t>- rocking when there are 4 or more -CH</w:t>
            </w:r>
            <w:r w:rsidRPr="00D2202C">
              <w:rPr>
                <w:rFonts w:ascii="Arial" w:hAnsi="Arial" w:cs="Arial"/>
                <w:sz w:val="18"/>
                <w:szCs w:val="18"/>
                <w:vertAlign w:val="subscript"/>
                <w:lang w:val="en-US"/>
              </w:rPr>
              <w:t>2</w:t>
            </w:r>
            <w:r w:rsidRPr="00D2202C">
              <w:rPr>
                <w:rFonts w:ascii="Arial" w:hAnsi="Arial" w:cs="Arial"/>
                <w:sz w:val="18"/>
                <w:szCs w:val="18"/>
                <w:lang w:val="en-US"/>
              </w:rPr>
              <w:t xml:space="preserve"> in row </w:t>
            </w:r>
          </w:p>
        </w:tc>
        <w:tc>
          <w:tcPr>
            <w:tcW w:w="1985" w:type="dxa"/>
            <w:tcBorders>
              <w:top w:val="single" w:sz="4" w:space="0" w:color="auto"/>
            </w:tcBorders>
            <w:vAlign w:val="center"/>
          </w:tcPr>
          <w:p w14:paraId="29175870" w14:textId="37A88F9C" w:rsidR="00D2202C" w:rsidRPr="00752795" w:rsidRDefault="00752795" w:rsidP="00D2202C">
            <w:pPr>
              <w:jc w:val="center"/>
              <w:rPr>
                <w:rFonts w:ascii="Arial" w:hAnsi="Arial" w:cs="Arial"/>
                <w:sz w:val="18"/>
                <w:szCs w:val="18"/>
                <w:vertAlign w:val="superscript"/>
                <w:lang w:val="en-US"/>
              </w:rPr>
            </w:pPr>
            <w:r w:rsidRPr="00752795">
              <w:rPr>
                <w:rFonts w:ascii="Arial" w:hAnsi="Arial" w:cs="Arial"/>
                <w:sz w:val="18"/>
                <w:szCs w:val="18"/>
                <w:vertAlign w:val="superscript"/>
                <w:lang w:val="en-US"/>
              </w:rPr>
              <w:t>17-19</w:t>
            </w:r>
          </w:p>
        </w:tc>
      </w:tr>
    </w:tbl>
    <w:p w14:paraId="73AA7B53" w14:textId="77777777" w:rsidR="00C63EED" w:rsidRPr="00C63EED" w:rsidRDefault="00C63EED" w:rsidP="00C63EED">
      <w:pPr>
        <w:ind w:hanging="142"/>
        <w:jc w:val="both"/>
        <w:rPr>
          <w:rFonts w:ascii="Arial" w:hAnsi="Arial" w:cs="Arial"/>
          <w:lang w:val="en-US"/>
        </w:rPr>
      </w:pPr>
      <w:r w:rsidRPr="00C63EED">
        <w:rPr>
          <w:rFonts w:ascii="Arial" w:hAnsi="Arial" w:cs="Arial"/>
          <w:b/>
          <w:bCs/>
          <w:lang w:val="en-US"/>
        </w:rPr>
        <w:t>Table S8.</w:t>
      </w:r>
      <w:r w:rsidRPr="00C63EED">
        <w:rPr>
          <w:rFonts w:ascii="Arial" w:hAnsi="Arial" w:cs="Arial"/>
          <w:lang w:val="en-US"/>
        </w:rPr>
        <w:t xml:space="preserve"> Assignment of ATR-FTIR bands recorded for RTFO-aged samples of neat bitumen and bitumen compositions.</w:t>
      </w:r>
    </w:p>
    <w:p w14:paraId="3F21A1F3" w14:textId="38B82CBC" w:rsidR="00C63EED" w:rsidRPr="00C63EED" w:rsidRDefault="00C63EED" w:rsidP="00C63EED">
      <w:pPr>
        <w:tabs>
          <w:tab w:val="center" w:pos="6979"/>
        </w:tabs>
        <w:sectPr w:rsidR="00C63EED" w:rsidRPr="00C63EED" w:rsidSect="009F0455">
          <w:pgSz w:w="16838" w:h="11906" w:orient="landscape"/>
          <w:pgMar w:top="1797" w:right="1440" w:bottom="1440" w:left="1440" w:header="709" w:footer="709" w:gutter="0"/>
          <w:cols w:space="708"/>
          <w:docGrid w:linePitch="360"/>
        </w:sectPr>
      </w:pPr>
    </w:p>
    <w:p w14:paraId="4EEC79CC" w14:textId="7D1847EA" w:rsidR="005F5692" w:rsidRDefault="005F5692" w:rsidP="005F5692">
      <w:pPr>
        <w:pStyle w:val="Heading2"/>
        <w:spacing w:after="240"/>
      </w:pPr>
      <w:bookmarkStart w:id="126" w:name="_Toc221171107"/>
      <w:bookmarkStart w:id="127" w:name="_Toc221606567"/>
      <w:bookmarkStart w:id="128" w:name="_Toc222844430"/>
      <w:bookmarkStart w:id="129" w:name="_Toc223965041"/>
      <w:r>
        <w:lastRenderedPageBreak/>
        <w:t>References</w:t>
      </w:r>
      <w:bookmarkEnd w:id="125"/>
      <w:bookmarkEnd w:id="126"/>
      <w:bookmarkEnd w:id="127"/>
      <w:bookmarkEnd w:id="128"/>
      <w:bookmarkEnd w:id="129"/>
    </w:p>
    <w:p w14:paraId="56B3672B" w14:textId="61096657" w:rsidR="007A2ACF" w:rsidRPr="007A2ACF" w:rsidRDefault="007A2ACF" w:rsidP="007A2ACF">
      <w:pPr>
        <w:jc w:val="both"/>
        <w:rPr>
          <w:rFonts w:ascii="Arial" w:hAnsi="Arial" w:cs="Arial"/>
          <w:sz w:val="20"/>
          <w:szCs w:val="20"/>
        </w:rPr>
      </w:pPr>
      <w:r w:rsidRPr="007A2ACF">
        <w:rPr>
          <w:rFonts w:ascii="Arial" w:hAnsi="Arial" w:cs="Arial"/>
          <w:sz w:val="20"/>
          <w:szCs w:val="20"/>
        </w:rPr>
        <w:t xml:space="preserve">(1) Szot, W.; Chakraborty, D.; </w:t>
      </w:r>
      <w:proofErr w:type="spellStart"/>
      <w:r w:rsidRPr="007A2ACF">
        <w:rPr>
          <w:rFonts w:ascii="Arial" w:hAnsi="Arial" w:cs="Arial"/>
          <w:sz w:val="20"/>
          <w:szCs w:val="20"/>
        </w:rPr>
        <w:t>Bouyahyi</w:t>
      </w:r>
      <w:proofErr w:type="spellEnd"/>
      <w:r w:rsidRPr="007A2ACF">
        <w:rPr>
          <w:rFonts w:ascii="Arial" w:hAnsi="Arial" w:cs="Arial"/>
          <w:sz w:val="20"/>
          <w:szCs w:val="20"/>
        </w:rPr>
        <w:t xml:space="preserve">, M.; </w:t>
      </w:r>
      <w:proofErr w:type="spellStart"/>
      <w:r w:rsidRPr="007A2ACF">
        <w:rPr>
          <w:rFonts w:ascii="Arial" w:hAnsi="Arial" w:cs="Arial"/>
          <w:sz w:val="20"/>
          <w:szCs w:val="20"/>
        </w:rPr>
        <w:t>Jasinska-Walc</w:t>
      </w:r>
      <w:proofErr w:type="spellEnd"/>
      <w:r w:rsidRPr="007A2ACF">
        <w:rPr>
          <w:rFonts w:ascii="Arial" w:hAnsi="Arial" w:cs="Arial"/>
          <w:sz w:val="20"/>
          <w:szCs w:val="20"/>
        </w:rPr>
        <w:t>, L.; Duchateau, R. Functionalized polyolefins produced by post-</w:t>
      </w:r>
      <w:proofErr w:type="spellStart"/>
      <w:r w:rsidRPr="007A2ACF">
        <w:rPr>
          <w:rFonts w:ascii="Arial" w:hAnsi="Arial" w:cs="Arial"/>
          <w:sz w:val="20"/>
          <w:szCs w:val="20"/>
        </w:rPr>
        <w:t>metallocenes</w:t>
      </w:r>
      <w:proofErr w:type="spellEnd"/>
      <w:r w:rsidRPr="007A2ACF">
        <w:rPr>
          <w:rFonts w:ascii="Arial" w:hAnsi="Arial" w:cs="Arial"/>
          <w:sz w:val="20"/>
          <w:szCs w:val="20"/>
        </w:rPr>
        <w:t xml:space="preserve">; high added value materials, but can they be produced efficiently? </w:t>
      </w:r>
      <w:r w:rsidRPr="007A2ACF">
        <w:rPr>
          <w:rFonts w:ascii="Arial" w:hAnsi="Arial" w:cs="Arial"/>
          <w:i/>
          <w:iCs/>
          <w:sz w:val="20"/>
          <w:szCs w:val="20"/>
        </w:rPr>
        <w:t>Macromolecules</w:t>
      </w:r>
      <w:r w:rsidRPr="007A2ACF">
        <w:rPr>
          <w:rFonts w:ascii="Arial" w:hAnsi="Arial" w:cs="Arial"/>
          <w:sz w:val="20"/>
          <w:szCs w:val="20"/>
        </w:rPr>
        <w:t xml:space="preserve"> </w:t>
      </w:r>
      <w:r w:rsidRPr="007A2ACF">
        <w:rPr>
          <w:rFonts w:ascii="Arial" w:hAnsi="Arial" w:cs="Arial"/>
          <w:b/>
          <w:bCs/>
          <w:sz w:val="20"/>
          <w:szCs w:val="20"/>
        </w:rPr>
        <w:t>2024</w:t>
      </w:r>
      <w:r w:rsidRPr="007A2ACF">
        <w:rPr>
          <w:rFonts w:ascii="Arial" w:hAnsi="Arial" w:cs="Arial"/>
          <w:sz w:val="20"/>
          <w:szCs w:val="20"/>
        </w:rPr>
        <w:t xml:space="preserve">, </w:t>
      </w:r>
      <w:r w:rsidRPr="007A2ACF">
        <w:rPr>
          <w:rFonts w:ascii="Arial" w:hAnsi="Arial" w:cs="Arial"/>
          <w:i/>
          <w:iCs/>
          <w:sz w:val="20"/>
          <w:szCs w:val="20"/>
        </w:rPr>
        <w:t>57</w:t>
      </w:r>
      <w:r w:rsidRPr="007A2ACF">
        <w:rPr>
          <w:rFonts w:ascii="Arial" w:hAnsi="Arial" w:cs="Arial"/>
          <w:sz w:val="20"/>
          <w:szCs w:val="20"/>
        </w:rPr>
        <w:t>, 10996–11006.</w:t>
      </w:r>
    </w:p>
    <w:p w14:paraId="3B89D16F" w14:textId="24239C99" w:rsidR="007A2ACF" w:rsidRPr="007A2ACF" w:rsidRDefault="007A2ACF" w:rsidP="007A2ACF">
      <w:pPr>
        <w:jc w:val="both"/>
        <w:rPr>
          <w:rFonts w:ascii="Arial" w:hAnsi="Arial" w:cs="Arial"/>
          <w:sz w:val="20"/>
          <w:szCs w:val="20"/>
        </w:rPr>
      </w:pPr>
      <w:r w:rsidRPr="007A2ACF">
        <w:rPr>
          <w:rFonts w:ascii="Arial" w:hAnsi="Arial" w:cs="Arial"/>
          <w:sz w:val="20"/>
          <w:szCs w:val="20"/>
        </w:rPr>
        <w:t xml:space="preserve">(2) Malus, M.; </w:t>
      </w:r>
      <w:proofErr w:type="spellStart"/>
      <w:r w:rsidRPr="007A2ACF">
        <w:rPr>
          <w:rFonts w:ascii="Arial" w:hAnsi="Arial" w:cs="Arial"/>
          <w:sz w:val="20"/>
          <w:szCs w:val="20"/>
        </w:rPr>
        <w:t>Bojda</w:t>
      </w:r>
      <w:proofErr w:type="spellEnd"/>
      <w:r w:rsidRPr="007A2ACF">
        <w:rPr>
          <w:rFonts w:ascii="Arial" w:hAnsi="Arial" w:cs="Arial"/>
          <w:sz w:val="20"/>
          <w:szCs w:val="20"/>
        </w:rPr>
        <w:t xml:space="preserve">, J.; Sienkiewicz, M.; Szot, W.; </w:t>
      </w:r>
      <w:proofErr w:type="spellStart"/>
      <w:r w:rsidRPr="007A2ACF">
        <w:rPr>
          <w:rFonts w:ascii="Arial" w:hAnsi="Arial" w:cs="Arial"/>
          <w:sz w:val="20"/>
          <w:szCs w:val="20"/>
        </w:rPr>
        <w:t>Bouyahyi</w:t>
      </w:r>
      <w:proofErr w:type="spellEnd"/>
      <w:r w:rsidRPr="007A2ACF">
        <w:rPr>
          <w:rFonts w:ascii="Arial" w:hAnsi="Arial" w:cs="Arial"/>
          <w:sz w:val="20"/>
          <w:szCs w:val="20"/>
        </w:rPr>
        <w:t xml:space="preserve">, M.; Yang, L.; et al. Advancing sustainable hybrid bitumen systems: A compatibilization solution by functionalized polyolefins </w:t>
      </w:r>
      <w:r>
        <w:rPr>
          <w:rFonts w:ascii="Arial" w:hAnsi="Arial" w:cs="Arial"/>
          <w:sz w:val="20"/>
          <w:szCs w:val="20"/>
        </w:rPr>
        <w:br/>
      </w:r>
      <w:r w:rsidRPr="007A2ACF">
        <w:rPr>
          <w:rFonts w:ascii="Arial" w:hAnsi="Arial" w:cs="Arial"/>
          <w:sz w:val="20"/>
          <w:szCs w:val="20"/>
        </w:rPr>
        <w:t xml:space="preserve">for enhanced crumb rubber content in bitumen. </w:t>
      </w:r>
      <w:r w:rsidRPr="007A2ACF">
        <w:rPr>
          <w:rFonts w:ascii="Arial" w:hAnsi="Arial" w:cs="Arial"/>
          <w:i/>
          <w:iCs/>
          <w:sz w:val="20"/>
          <w:szCs w:val="20"/>
        </w:rPr>
        <w:t>J. Clean. Prod.</w:t>
      </w:r>
      <w:r w:rsidRPr="007A2ACF">
        <w:rPr>
          <w:rFonts w:ascii="Arial" w:hAnsi="Arial" w:cs="Arial"/>
          <w:sz w:val="20"/>
          <w:szCs w:val="20"/>
        </w:rPr>
        <w:t xml:space="preserve"> </w:t>
      </w:r>
      <w:r w:rsidRPr="007A2ACF">
        <w:rPr>
          <w:rFonts w:ascii="Arial" w:hAnsi="Arial" w:cs="Arial"/>
          <w:b/>
          <w:bCs/>
          <w:sz w:val="20"/>
          <w:szCs w:val="20"/>
        </w:rPr>
        <w:t>2024</w:t>
      </w:r>
      <w:r w:rsidRPr="007A2ACF">
        <w:rPr>
          <w:rFonts w:ascii="Arial" w:hAnsi="Arial" w:cs="Arial"/>
          <w:sz w:val="20"/>
          <w:szCs w:val="20"/>
        </w:rPr>
        <w:t xml:space="preserve">, </w:t>
      </w:r>
      <w:r w:rsidRPr="007A2ACF">
        <w:rPr>
          <w:rFonts w:ascii="Arial" w:hAnsi="Arial" w:cs="Arial"/>
          <w:i/>
          <w:iCs/>
          <w:sz w:val="20"/>
          <w:szCs w:val="20"/>
        </w:rPr>
        <w:t>436</w:t>
      </w:r>
      <w:r w:rsidRPr="007A2ACF">
        <w:rPr>
          <w:rFonts w:ascii="Arial" w:hAnsi="Arial" w:cs="Arial"/>
          <w:sz w:val="20"/>
          <w:szCs w:val="20"/>
        </w:rPr>
        <w:t>, 140615.</w:t>
      </w:r>
    </w:p>
    <w:p w14:paraId="31346FFC" w14:textId="0150073B" w:rsidR="007A2ACF" w:rsidRPr="007A2ACF" w:rsidRDefault="007A2ACF" w:rsidP="007A2ACF">
      <w:pPr>
        <w:jc w:val="both"/>
        <w:rPr>
          <w:rFonts w:ascii="Arial" w:hAnsi="Arial" w:cs="Arial"/>
          <w:sz w:val="20"/>
          <w:szCs w:val="20"/>
        </w:rPr>
      </w:pPr>
      <w:r w:rsidRPr="007A2ACF">
        <w:rPr>
          <w:rFonts w:ascii="Arial" w:hAnsi="Arial" w:cs="Arial"/>
          <w:sz w:val="20"/>
          <w:szCs w:val="20"/>
        </w:rPr>
        <w:t xml:space="preserve">(3) Li, F.; Zhang, X.; Wang, L.; Zhai, R. The preparation process, service performances </w:t>
      </w:r>
      <w:r w:rsidR="00BB7551">
        <w:rPr>
          <w:rFonts w:ascii="Arial" w:hAnsi="Arial" w:cs="Arial"/>
          <w:sz w:val="20"/>
          <w:szCs w:val="20"/>
        </w:rPr>
        <w:br/>
      </w:r>
      <w:r w:rsidRPr="007A2ACF">
        <w:rPr>
          <w:rFonts w:ascii="Arial" w:hAnsi="Arial" w:cs="Arial"/>
          <w:sz w:val="20"/>
          <w:szCs w:val="20"/>
        </w:rPr>
        <w:t xml:space="preserve">and interaction mechanisms of crumb rubber modified asphalt (CRMA) by wet process: </w:t>
      </w:r>
      <w:r>
        <w:rPr>
          <w:rFonts w:ascii="Arial" w:hAnsi="Arial" w:cs="Arial"/>
          <w:sz w:val="20"/>
          <w:szCs w:val="20"/>
        </w:rPr>
        <w:br/>
      </w:r>
      <w:r w:rsidRPr="007A2ACF">
        <w:rPr>
          <w:rFonts w:ascii="Arial" w:hAnsi="Arial" w:cs="Arial"/>
          <w:sz w:val="20"/>
          <w:szCs w:val="20"/>
        </w:rPr>
        <w:t xml:space="preserve">A comprehensive review. </w:t>
      </w:r>
      <w:r w:rsidRPr="007A2ACF">
        <w:rPr>
          <w:rFonts w:ascii="Arial" w:hAnsi="Arial" w:cs="Arial"/>
          <w:i/>
          <w:iCs/>
          <w:sz w:val="20"/>
          <w:szCs w:val="20"/>
        </w:rPr>
        <w:t>Constr. Build. Mater.</w:t>
      </w:r>
      <w:r w:rsidRPr="007A2ACF">
        <w:rPr>
          <w:rFonts w:ascii="Arial" w:hAnsi="Arial" w:cs="Arial"/>
          <w:sz w:val="20"/>
          <w:szCs w:val="20"/>
        </w:rPr>
        <w:t xml:space="preserve"> </w:t>
      </w:r>
      <w:r w:rsidRPr="007A2ACF">
        <w:rPr>
          <w:rFonts w:ascii="Arial" w:hAnsi="Arial" w:cs="Arial"/>
          <w:b/>
          <w:bCs/>
          <w:sz w:val="20"/>
          <w:szCs w:val="20"/>
        </w:rPr>
        <w:t>2022</w:t>
      </w:r>
      <w:r w:rsidRPr="007A2ACF">
        <w:rPr>
          <w:rFonts w:ascii="Arial" w:hAnsi="Arial" w:cs="Arial"/>
          <w:sz w:val="20"/>
          <w:szCs w:val="20"/>
        </w:rPr>
        <w:t xml:space="preserve">, </w:t>
      </w:r>
      <w:r w:rsidRPr="007A2ACF">
        <w:rPr>
          <w:rFonts w:ascii="Arial" w:hAnsi="Arial" w:cs="Arial"/>
          <w:i/>
          <w:iCs/>
          <w:sz w:val="20"/>
          <w:szCs w:val="20"/>
        </w:rPr>
        <w:t>354</w:t>
      </w:r>
      <w:r w:rsidRPr="007A2ACF">
        <w:rPr>
          <w:rFonts w:ascii="Arial" w:hAnsi="Arial" w:cs="Arial"/>
          <w:sz w:val="20"/>
          <w:szCs w:val="20"/>
        </w:rPr>
        <w:t>, 129168.</w:t>
      </w:r>
    </w:p>
    <w:p w14:paraId="43B8D629" w14:textId="1EB820B1" w:rsidR="007A2ACF" w:rsidRPr="007A2ACF" w:rsidRDefault="007A2ACF" w:rsidP="007A2ACF">
      <w:pPr>
        <w:jc w:val="both"/>
        <w:rPr>
          <w:rFonts w:ascii="Arial" w:hAnsi="Arial" w:cs="Arial"/>
          <w:sz w:val="20"/>
          <w:szCs w:val="20"/>
        </w:rPr>
      </w:pPr>
      <w:r w:rsidRPr="007A2ACF">
        <w:rPr>
          <w:rFonts w:ascii="Arial" w:hAnsi="Arial" w:cs="Arial"/>
          <w:sz w:val="20"/>
          <w:szCs w:val="20"/>
        </w:rPr>
        <w:t xml:space="preserve">(4) Wang, H.; Liu, X.; Apostolidis, P.; van de Ven, M.; Erkens, S.; </w:t>
      </w:r>
      <w:proofErr w:type="spellStart"/>
      <w:r w:rsidRPr="007A2ACF">
        <w:rPr>
          <w:rFonts w:ascii="Arial" w:hAnsi="Arial" w:cs="Arial"/>
          <w:sz w:val="20"/>
          <w:szCs w:val="20"/>
        </w:rPr>
        <w:t>Skarpas</w:t>
      </w:r>
      <w:proofErr w:type="spellEnd"/>
      <w:r w:rsidRPr="007A2ACF">
        <w:rPr>
          <w:rFonts w:ascii="Arial" w:hAnsi="Arial" w:cs="Arial"/>
          <w:sz w:val="20"/>
          <w:szCs w:val="20"/>
        </w:rPr>
        <w:t xml:space="preserve">, A. Effect of laboratory aging on chemistry and rheology of crumb rubber modified bitumen. </w:t>
      </w:r>
      <w:r w:rsidRPr="007A2ACF">
        <w:rPr>
          <w:rFonts w:ascii="Arial" w:hAnsi="Arial" w:cs="Arial"/>
          <w:i/>
          <w:iCs/>
          <w:sz w:val="20"/>
          <w:szCs w:val="20"/>
        </w:rPr>
        <w:t>Mater. Struct.</w:t>
      </w:r>
      <w:r w:rsidRPr="007A2ACF">
        <w:rPr>
          <w:rFonts w:ascii="Arial" w:hAnsi="Arial" w:cs="Arial"/>
          <w:sz w:val="20"/>
          <w:szCs w:val="20"/>
        </w:rPr>
        <w:t xml:space="preserve"> </w:t>
      </w:r>
      <w:r w:rsidRPr="007A2ACF">
        <w:rPr>
          <w:rFonts w:ascii="Arial" w:hAnsi="Arial" w:cs="Arial"/>
          <w:b/>
          <w:bCs/>
          <w:sz w:val="20"/>
          <w:szCs w:val="20"/>
        </w:rPr>
        <w:t>2020</w:t>
      </w:r>
      <w:r w:rsidRPr="007A2ACF">
        <w:rPr>
          <w:rFonts w:ascii="Arial" w:hAnsi="Arial" w:cs="Arial"/>
          <w:sz w:val="20"/>
          <w:szCs w:val="20"/>
        </w:rPr>
        <w:t xml:space="preserve">, </w:t>
      </w:r>
      <w:r w:rsidRPr="007A2ACF">
        <w:rPr>
          <w:rFonts w:ascii="Arial" w:hAnsi="Arial" w:cs="Arial"/>
          <w:i/>
          <w:iCs/>
          <w:sz w:val="20"/>
          <w:szCs w:val="20"/>
        </w:rPr>
        <w:t>53</w:t>
      </w:r>
      <w:r w:rsidRPr="007A2ACF">
        <w:rPr>
          <w:rFonts w:ascii="Arial" w:hAnsi="Arial" w:cs="Arial"/>
          <w:sz w:val="20"/>
          <w:szCs w:val="20"/>
        </w:rPr>
        <w:t>, 1</w:t>
      </w:r>
      <w:r>
        <w:rPr>
          <w:rFonts w:ascii="Arial" w:hAnsi="Arial" w:cs="Arial"/>
          <w:sz w:val="20"/>
          <w:szCs w:val="20"/>
        </w:rPr>
        <w:t>46.</w:t>
      </w:r>
    </w:p>
    <w:p w14:paraId="24FCC4E7" w14:textId="053B5740" w:rsidR="007A2ACF" w:rsidRPr="007A2ACF" w:rsidRDefault="007A2ACF" w:rsidP="007A2ACF">
      <w:pPr>
        <w:jc w:val="both"/>
        <w:rPr>
          <w:rFonts w:ascii="Arial" w:hAnsi="Arial" w:cs="Arial"/>
          <w:sz w:val="20"/>
          <w:szCs w:val="20"/>
        </w:rPr>
      </w:pPr>
      <w:r w:rsidRPr="007A2ACF">
        <w:rPr>
          <w:rFonts w:ascii="Arial" w:hAnsi="Arial" w:cs="Arial"/>
          <w:sz w:val="20"/>
          <w:szCs w:val="20"/>
        </w:rPr>
        <w:t xml:space="preserve">(5) </w:t>
      </w:r>
      <w:proofErr w:type="spellStart"/>
      <w:r w:rsidRPr="007A2ACF">
        <w:rPr>
          <w:rFonts w:ascii="Arial" w:hAnsi="Arial" w:cs="Arial"/>
          <w:sz w:val="20"/>
          <w:szCs w:val="20"/>
        </w:rPr>
        <w:t>Salehfard</w:t>
      </w:r>
      <w:proofErr w:type="spellEnd"/>
      <w:r w:rsidRPr="007A2ACF">
        <w:rPr>
          <w:rFonts w:ascii="Arial" w:hAnsi="Arial" w:cs="Arial"/>
          <w:sz w:val="20"/>
          <w:szCs w:val="20"/>
        </w:rPr>
        <w:t xml:space="preserve">, R.; Behbahani, H.; </w:t>
      </w:r>
      <w:proofErr w:type="spellStart"/>
      <w:r w:rsidRPr="007A2ACF">
        <w:rPr>
          <w:rFonts w:ascii="Arial" w:hAnsi="Arial" w:cs="Arial"/>
          <w:sz w:val="20"/>
          <w:szCs w:val="20"/>
        </w:rPr>
        <w:t>Dalmazzo</w:t>
      </w:r>
      <w:proofErr w:type="spellEnd"/>
      <w:r w:rsidRPr="007A2ACF">
        <w:rPr>
          <w:rFonts w:ascii="Arial" w:hAnsi="Arial" w:cs="Arial"/>
          <w:sz w:val="20"/>
          <w:szCs w:val="20"/>
        </w:rPr>
        <w:t xml:space="preserve">, D.; Santagata, E. Effect of colloidal instability </w:t>
      </w:r>
      <w:r>
        <w:rPr>
          <w:rFonts w:ascii="Arial" w:hAnsi="Arial" w:cs="Arial"/>
          <w:sz w:val="20"/>
          <w:szCs w:val="20"/>
        </w:rPr>
        <w:br/>
      </w:r>
      <w:r w:rsidRPr="007A2ACF">
        <w:rPr>
          <w:rFonts w:ascii="Arial" w:hAnsi="Arial" w:cs="Arial"/>
          <w:sz w:val="20"/>
          <w:szCs w:val="20"/>
        </w:rPr>
        <w:t xml:space="preserve">on the rheological and fatigue properties of asphalt binders. </w:t>
      </w:r>
      <w:r w:rsidRPr="007A2ACF">
        <w:rPr>
          <w:rFonts w:ascii="Arial" w:hAnsi="Arial" w:cs="Arial"/>
          <w:i/>
          <w:iCs/>
          <w:sz w:val="20"/>
          <w:szCs w:val="20"/>
        </w:rPr>
        <w:t>Constr. Build. Mater.</w:t>
      </w:r>
      <w:r w:rsidRPr="007A2ACF">
        <w:rPr>
          <w:rFonts w:ascii="Arial" w:hAnsi="Arial" w:cs="Arial"/>
          <w:sz w:val="20"/>
          <w:szCs w:val="20"/>
        </w:rPr>
        <w:t xml:space="preserve"> </w:t>
      </w:r>
      <w:r w:rsidRPr="007A2ACF">
        <w:rPr>
          <w:rFonts w:ascii="Arial" w:hAnsi="Arial" w:cs="Arial"/>
          <w:b/>
          <w:bCs/>
          <w:sz w:val="20"/>
          <w:szCs w:val="20"/>
        </w:rPr>
        <w:t>2021</w:t>
      </w:r>
      <w:r w:rsidRPr="007A2ACF">
        <w:rPr>
          <w:rFonts w:ascii="Arial" w:hAnsi="Arial" w:cs="Arial"/>
          <w:sz w:val="20"/>
          <w:szCs w:val="20"/>
        </w:rPr>
        <w:t xml:space="preserve">, </w:t>
      </w:r>
      <w:r w:rsidRPr="007A2ACF">
        <w:rPr>
          <w:rFonts w:ascii="Arial" w:hAnsi="Arial" w:cs="Arial"/>
          <w:i/>
          <w:iCs/>
          <w:sz w:val="20"/>
          <w:szCs w:val="20"/>
        </w:rPr>
        <w:t>281</w:t>
      </w:r>
      <w:r w:rsidRPr="007A2ACF">
        <w:rPr>
          <w:rFonts w:ascii="Arial" w:hAnsi="Arial" w:cs="Arial"/>
          <w:sz w:val="20"/>
          <w:szCs w:val="20"/>
        </w:rPr>
        <w:t>, 122563.</w:t>
      </w:r>
    </w:p>
    <w:p w14:paraId="101A9BE0" w14:textId="22AD6AB4" w:rsidR="007A2ACF" w:rsidRPr="007A2ACF" w:rsidRDefault="007A2ACF" w:rsidP="007A2ACF">
      <w:pPr>
        <w:jc w:val="both"/>
        <w:rPr>
          <w:rFonts w:ascii="Arial" w:hAnsi="Arial" w:cs="Arial"/>
          <w:sz w:val="20"/>
          <w:szCs w:val="20"/>
        </w:rPr>
      </w:pPr>
      <w:r w:rsidRPr="007A2ACF">
        <w:rPr>
          <w:rFonts w:ascii="Arial" w:hAnsi="Arial" w:cs="Arial"/>
          <w:sz w:val="20"/>
          <w:szCs w:val="20"/>
        </w:rPr>
        <w:t xml:space="preserve">(6) Zhu, J.; Lu, X.; Kringos, N. Experimental investigation on storage stability and phase separation </w:t>
      </w:r>
      <w:r w:rsidR="009E6FD9">
        <w:rPr>
          <w:rFonts w:ascii="Arial" w:hAnsi="Arial" w:cs="Arial"/>
          <w:sz w:val="20"/>
          <w:szCs w:val="20"/>
        </w:rPr>
        <w:t>behaviour</w:t>
      </w:r>
      <w:r w:rsidRPr="007A2ACF">
        <w:rPr>
          <w:rFonts w:ascii="Arial" w:hAnsi="Arial" w:cs="Arial"/>
          <w:sz w:val="20"/>
          <w:szCs w:val="20"/>
        </w:rPr>
        <w:t xml:space="preserve"> of polymer-modified bitumen. </w:t>
      </w:r>
      <w:r w:rsidRPr="007A2ACF">
        <w:rPr>
          <w:rFonts w:ascii="Arial" w:hAnsi="Arial" w:cs="Arial"/>
          <w:i/>
          <w:iCs/>
          <w:sz w:val="20"/>
          <w:szCs w:val="20"/>
        </w:rPr>
        <w:t>Int. J. Pavement Eng.</w:t>
      </w:r>
      <w:r w:rsidRPr="007A2ACF">
        <w:rPr>
          <w:rFonts w:ascii="Arial" w:hAnsi="Arial" w:cs="Arial"/>
          <w:sz w:val="20"/>
          <w:szCs w:val="20"/>
        </w:rPr>
        <w:t xml:space="preserve"> </w:t>
      </w:r>
      <w:r w:rsidRPr="007A2ACF">
        <w:rPr>
          <w:rFonts w:ascii="Arial" w:hAnsi="Arial" w:cs="Arial"/>
          <w:b/>
          <w:bCs/>
          <w:sz w:val="20"/>
          <w:szCs w:val="20"/>
        </w:rPr>
        <w:t>2018</w:t>
      </w:r>
      <w:r w:rsidRPr="007A2ACF">
        <w:rPr>
          <w:rFonts w:ascii="Arial" w:hAnsi="Arial" w:cs="Arial"/>
          <w:sz w:val="20"/>
          <w:szCs w:val="20"/>
        </w:rPr>
        <w:t xml:space="preserve">, </w:t>
      </w:r>
      <w:r w:rsidRPr="007A2ACF">
        <w:rPr>
          <w:rFonts w:ascii="Arial" w:hAnsi="Arial" w:cs="Arial"/>
          <w:i/>
          <w:iCs/>
          <w:sz w:val="20"/>
          <w:szCs w:val="20"/>
        </w:rPr>
        <w:t>19</w:t>
      </w:r>
      <w:r w:rsidRPr="007A2ACF">
        <w:rPr>
          <w:rFonts w:ascii="Arial" w:hAnsi="Arial" w:cs="Arial"/>
          <w:sz w:val="20"/>
          <w:szCs w:val="20"/>
        </w:rPr>
        <w:t>, 832–841.</w:t>
      </w:r>
    </w:p>
    <w:p w14:paraId="67DA9E90" w14:textId="77777777" w:rsidR="007A2ACF" w:rsidRPr="007A2ACF" w:rsidRDefault="007A2ACF" w:rsidP="007A2ACF">
      <w:pPr>
        <w:jc w:val="both"/>
        <w:rPr>
          <w:rFonts w:ascii="Arial" w:hAnsi="Arial" w:cs="Arial"/>
          <w:sz w:val="20"/>
          <w:szCs w:val="20"/>
        </w:rPr>
      </w:pPr>
      <w:r w:rsidRPr="007A2ACF">
        <w:rPr>
          <w:rFonts w:ascii="Arial" w:hAnsi="Arial" w:cs="Arial"/>
          <w:sz w:val="20"/>
          <w:szCs w:val="20"/>
        </w:rPr>
        <w:t xml:space="preserve">(7) Wang, J.; Wang, T.; Hou, X.; Xiao, F. Modelling of rheological and chemical properties of asphalt binder considering SARA fraction. </w:t>
      </w:r>
      <w:r w:rsidRPr="007A2ACF">
        <w:rPr>
          <w:rFonts w:ascii="Arial" w:hAnsi="Arial" w:cs="Arial"/>
          <w:i/>
          <w:iCs/>
          <w:sz w:val="20"/>
          <w:szCs w:val="20"/>
        </w:rPr>
        <w:t>Fuel</w:t>
      </w:r>
      <w:r w:rsidRPr="007A2ACF">
        <w:rPr>
          <w:rFonts w:ascii="Arial" w:hAnsi="Arial" w:cs="Arial"/>
          <w:sz w:val="20"/>
          <w:szCs w:val="20"/>
        </w:rPr>
        <w:t xml:space="preserve"> </w:t>
      </w:r>
      <w:r w:rsidRPr="007A2ACF">
        <w:rPr>
          <w:rFonts w:ascii="Arial" w:hAnsi="Arial" w:cs="Arial"/>
          <w:b/>
          <w:bCs/>
          <w:sz w:val="20"/>
          <w:szCs w:val="20"/>
        </w:rPr>
        <w:t>2019</w:t>
      </w:r>
      <w:r w:rsidRPr="007A2ACF">
        <w:rPr>
          <w:rFonts w:ascii="Arial" w:hAnsi="Arial" w:cs="Arial"/>
          <w:sz w:val="20"/>
          <w:szCs w:val="20"/>
        </w:rPr>
        <w:t xml:space="preserve">, </w:t>
      </w:r>
      <w:r w:rsidRPr="007A2ACF">
        <w:rPr>
          <w:rFonts w:ascii="Arial" w:hAnsi="Arial" w:cs="Arial"/>
          <w:i/>
          <w:iCs/>
          <w:sz w:val="20"/>
          <w:szCs w:val="20"/>
        </w:rPr>
        <w:t>238</w:t>
      </w:r>
      <w:r w:rsidRPr="007A2ACF">
        <w:rPr>
          <w:rFonts w:ascii="Arial" w:hAnsi="Arial" w:cs="Arial"/>
          <w:sz w:val="20"/>
          <w:szCs w:val="20"/>
        </w:rPr>
        <w:t>, 320–330.</w:t>
      </w:r>
    </w:p>
    <w:p w14:paraId="4901F160" w14:textId="77777777" w:rsidR="007A2ACF" w:rsidRPr="007A2ACF" w:rsidRDefault="007A2ACF" w:rsidP="007A2ACF">
      <w:pPr>
        <w:jc w:val="both"/>
        <w:rPr>
          <w:rFonts w:ascii="Arial" w:hAnsi="Arial" w:cs="Arial"/>
          <w:sz w:val="20"/>
          <w:szCs w:val="20"/>
        </w:rPr>
      </w:pPr>
      <w:r w:rsidRPr="007A2ACF">
        <w:rPr>
          <w:rFonts w:ascii="Arial" w:hAnsi="Arial" w:cs="Arial"/>
          <w:sz w:val="20"/>
          <w:szCs w:val="20"/>
        </w:rPr>
        <w:t xml:space="preserve">(8) Bowers, B. F.; Huang, B.; Shu, X.; Miller, B. C. Investigation of reclaimed asphalt pavement blending efficiency through GPC and FTIR. </w:t>
      </w:r>
      <w:r w:rsidRPr="007A2ACF">
        <w:rPr>
          <w:rFonts w:ascii="Arial" w:hAnsi="Arial" w:cs="Arial"/>
          <w:i/>
          <w:iCs/>
          <w:sz w:val="20"/>
          <w:szCs w:val="20"/>
        </w:rPr>
        <w:t>Constr. Build. Mater.</w:t>
      </w:r>
      <w:r w:rsidRPr="007A2ACF">
        <w:rPr>
          <w:rFonts w:ascii="Arial" w:hAnsi="Arial" w:cs="Arial"/>
          <w:sz w:val="20"/>
          <w:szCs w:val="20"/>
        </w:rPr>
        <w:t xml:space="preserve"> </w:t>
      </w:r>
      <w:r w:rsidRPr="007A2ACF">
        <w:rPr>
          <w:rFonts w:ascii="Arial" w:hAnsi="Arial" w:cs="Arial"/>
          <w:b/>
          <w:bCs/>
          <w:sz w:val="20"/>
          <w:szCs w:val="20"/>
        </w:rPr>
        <w:t>2014</w:t>
      </w:r>
      <w:r w:rsidRPr="007A2ACF">
        <w:rPr>
          <w:rFonts w:ascii="Arial" w:hAnsi="Arial" w:cs="Arial"/>
          <w:sz w:val="20"/>
          <w:szCs w:val="20"/>
        </w:rPr>
        <w:t xml:space="preserve">, </w:t>
      </w:r>
      <w:r w:rsidRPr="007A2ACF">
        <w:rPr>
          <w:rFonts w:ascii="Arial" w:hAnsi="Arial" w:cs="Arial"/>
          <w:i/>
          <w:iCs/>
          <w:sz w:val="20"/>
          <w:szCs w:val="20"/>
        </w:rPr>
        <w:t>50</w:t>
      </w:r>
      <w:r w:rsidRPr="007A2ACF">
        <w:rPr>
          <w:rFonts w:ascii="Arial" w:hAnsi="Arial" w:cs="Arial"/>
          <w:sz w:val="20"/>
          <w:szCs w:val="20"/>
        </w:rPr>
        <w:t>, 517–523.</w:t>
      </w:r>
    </w:p>
    <w:p w14:paraId="6A95BB67" w14:textId="77777777" w:rsidR="007A2ACF" w:rsidRPr="007A2ACF" w:rsidRDefault="007A2ACF" w:rsidP="007A2ACF">
      <w:pPr>
        <w:jc w:val="both"/>
        <w:rPr>
          <w:rFonts w:ascii="Arial" w:hAnsi="Arial" w:cs="Arial"/>
          <w:sz w:val="20"/>
          <w:szCs w:val="20"/>
        </w:rPr>
      </w:pPr>
      <w:r w:rsidRPr="007A2ACF">
        <w:rPr>
          <w:rFonts w:ascii="Arial" w:hAnsi="Arial" w:cs="Arial"/>
          <w:sz w:val="20"/>
          <w:szCs w:val="20"/>
        </w:rPr>
        <w:t xml:space="preserve">(9) Jeon, Y. W.; Curtis, C. W.; Coker, B. A. Adsorption of asphalts and their size exclusion chromatography fractions on aggregate surfaces. </w:t>
      </w:r>
      <w:r w:rsidRPr="007A2ACF">
        <w:rPr>
          <w:rFonts w:ascii="Arial" w:hAnsi="Arial" w:cs="Arial"/>
          <w:i/>
          <w:iCs/>
          <w:sz w:val="20"/>
          <w:szCs w:val="20"/>
        </w:rPr>
        <w:t>Pet. Sci. Technol.</w:t>
      </w:r>
      <w:r w:rsidRPr="007A2ACF">
        <w:rPr>
          <w:rFonts w:ascii="Arial" w:hAnsi="Arial" w:cs="Arial"/>
          <w:sz w:val="20"/>
          <w:szCs w:val="20"/>
        </w:rPr>
        <w:t xml:space="preserve"> </w:t>
      </w:r>
      <w:r w:rsidRPr="007A2ACF">
        <w:rPr>
          <w:rFonts w:ascii="Arial" w:hAnsi="Arial" w:cs="Arial"/>
          <w:b/>
          <w:bCs/>
          <w:sz w:val="20"/>
          <w:szCs w:val="20"/>
        </w:rPr>
        <w:t>1997</w:t>
      </w:r>
      <w:r w:rsidRPr="007A2ACF">
        <w:rPr>
          <w:rFonts w:ascii="Arial" w:hAnsi="Arial" w:cs="Arial"/>
          <w:sz w:val="20"/>
          <w:szCs w:val="20"/>
        </w:rPr>
        <w:t xml:space="preserve">, </w:t>
      </w:r>
      <w:r w:rsidRPr="007A2ACF">
        <w:rPr>
          <w:rFonts w:ascii="Arial" w:hAnsi="Arial" w:cs="Arial"/>
          <w:i/>
          <w:iCs/>
          <w:sz w:val="20"/>
          <w:szCs w:val="20"/>
        </w:rPr>
        <w:t>15</w:t>
      </w:r>
      <w:r w:rsidRPr="007A2ACF">
        <w:rPr>
          <w:rFonts w:ascii="Arial" w:hAnsi="Arial" w:cs="Arial"/>
          <w:sz w:val="20"/>
          <w:szCs w:val="20"/>
        </w:rPr>
        <w:t>, 873–905.</w:t>
      </w:r>
    </w:p>
    <w:p w14:paraId="0D433BDB" w14:textId="618D01EA" w:rsidR="007A2ACF" w:rsidRPr="007A2ACF" w:rsidRDefault="007A2ACF" w:rsidP="007A2ACF">
      <w:pPr>
        <w:jc w:val="both"/>
        <w:rPr>
          <w:rFonts w:ascii="Arial" w:hAnsi="Arial" w:cs="Arial"/>
          <w:sz w:val="20"/>
          <w:szCs w:val="20"/>
        </w:rPr>
      </w:pPr>
      <w:r w:rsidRPr="007A2ACF">
        <w:rPr>
          <w:rFonts w:ascii="Arial" w:hAnsi="Arial" w:cs="Arial"/>
          <w:sz w:val="20"/>
          <w:szCs w:val="20"/>
        </w:rPr>
        <w:t xml:space="preserve">(10) </w:t>
      </w:r>
      <w:proofErr w:type="spellStart"/>
      <w:r w:rsidRPr="007A2ACF">
        <w:rPr>
          <w:rFonts w:ascii="Arial" w:hAnsi="Arial" w:cs="Arial"/>
          <w:sz w:val="20"/>
          <w:szCs w:val="20"/>
        </w:rPr>
        <w:t>Negulescu</w:t>
      </w:r>
      <w:proofErr w:type="spellEnd"/>
      <w:r w:rsidRPr="007A2ACF">
        <w:rPr>
          <w:rFonts w:ascii="Arial" w:hAnsi="Arial" w:cs="Arial"/>
          <w:sz w:val="20"/>
          <w:szCs w:val="20"/>
        </w:rPr>
        <w:t xml:space="preserve">, A.; Balamurugan, S. S. </w:t>
      </w:r>
      <w:r w:rsidRPr="007A2ACF">
        <w:rPr>
          <w:rFonts w:ascii="Arial" w:hAnsi="Arial" w:cs="Arial"/>
          <w:i/>
          <w:iCs/>
          <w:sz w:val="20"/>
          <w:szCs w:val="20"/>
        </w:rPr>
        <w:t>Implementation of GPC Characterization of Asphalt Binders at Louisiana Materials Laboratory</w:t>
      </w:r>
      <w:r w:rsidRPr="007A2ACF">
        <w:rPr>
          <w:rFonts w:ascii="Arial" w:hAnsi="Arial" w:cs="Arial"/>
          <w:sz w:val="20"/>
          <w:szCs w:val="20"/>
        </w:rPr>
        <w:t xml:space="preserve">; Report No. FHWA/A/LA.13/505; Louisiana State University: Baton Rouge, LA, </w:t>
      </w:r>
      <w:r w:rsidRPr="00687D3E">
        <w:rPr>
          <w:rFonts w:ascii="Arial" w:hAnsi="Arial" w:cs="Arial"/>
          <w:b/>
          <w:bCs/>
          <w:sz w:val="20"/>
          <w:szCs w:val="20"/>
        </w:rPr>
        <w:t>2013</w:t>
      </w:r>
      <w:r w:rsidRPr="007A2ACF">
        <w:rPr>
          <w:rFonts w:ascii="Arial" w:hAnsi="Arial" w:cs="Arial"/>
          <w:sz w:val="20"/>
          <w:szCs w:val="20"/>
        </w:rPr>
        <w:t>.</w:t>
      </w:r>
    </w:p>
    <w:p w14:paraId="675C0770" w14:textId="77777777" w:rsidR="007A2ACF" w:rsidRPr="00CC1972" w:rsidRDefault="007A2ACF" w:rsidP="007A2ACF">
      <w:pPr>
        <w:jc w:val="both"/>
        <w:rPr>
          <w:rFonts w:ascii="Arial" w:hAnsi="Arial" w:cs="Arial"/>
          <w:sz w:val="20"/>
          <w:szCs w:val="20"/>
          <w:lang w:val="nl-NL"/>
        </w:rPr>
      </w:pPr>
      <w:r w:rsidRPr="007A2ACF">
        <w:rPr>
          <w:rFonts w:ascii="Arial" w:hAnsi="Arial" w:cs="Arial"/>
          <w:sz w:val="20"/>
          <w:szCs w:val="20"/>
        </w:rPr>
        <w:t xml:space="preserve">(11) </w:t>
      </w:r>
      <w:proofErr w:type="spellStart"/>
      <w:r w:rsidRPr="007A2ACF">
        <w:rPr>
          <w:rFonts w:ascii="Arial" w:hAnsi="Arial" w:cs="Arial"/>
          <w:sz w:val="20"/>
          <w:szCs w:val="20"/>
        </w:rPr>
        <w:t>Permanyer</w:t>
      </w:r>
      <w:proofErr w:type="spellEnd"/>
      <w:r w:rsidRPr="007A2ACF">
        <w:rPr>
          <w:rFonts w:ascii="Arial" w:hAnsi="Arial" w:cs="Arial"/>
          <w:sz w:val="20"/>
          <w:szCs w:val="20"/>
        </w:rPr>
        <w:t xml:space="preserve">, A.; </w:t>
      </w:r>
      <w:proofErr w:type="spellStart"/>
      <w:r w:rsidRPr="007A2ACF">
        <w:rPr>
          <w:rFonts w:ascii="Arial" w:hAnsi="Arial" w:cs="Arial"/>
          <w:sz w:val="20"/>
          <w:szCs w:val="20"/>
        </w:rPr>
        <w:t>Douifi</w:t>
      </w:r>
      <w:proofErr w:type="spellEnd"/>
      <w:r w:rsidRPr="007A2ACF">
        <w:rPr>
          <w:rFonts w:ascii="Arial" w:hAnsi="Arial" w:cs="Arial"/>
          <w:sz w:val="20"/>
          <w:szCs w:val="20"/>
        </w:rPr>
        <w:t xml:space="preserve">, L.; </w:t>
      </w:r>
      <w:proofErr w:type="spellStart"/>
      <w:r w:rsidRPr="007A2ACF">
        <w:rPr>
          <w:rFonts w:ascii="Arial" w:hAnsi="Arial" w:cs="Arial"/>
          <w:sz w:val="20"/>
          <w:szCs w:val="20"/>
        </w:rPr>
        <w:t>Lahcini</w:t>
      </w:r>
      <w:proofErr w:type="spellEnd"/>
      <w:r w:rsidRPr="007A2ACF">
        <w:rPr>
          <w:rFonts w:ascii="Arial" w:hAnsi="Arial" w:cs="Arial"/>
          <w:sz w:val="20"/>
          <w:szCs w:val="20"/>
        </w:rPr>
        <w:t xml:space="preserve">, A.; Lamontagne, J.; Kister, J. FTIR and SUVF spectroscopy applied to reservoir compartmentalization: A comparative study with gas chromatography fingerprints results. </w:t>
      </w:r>
      <w:r w:rsidRPr="00CC1972">
        <w:rPr>
          <w:rFonts w:ascii="Arial" w:hAnsi="Arial" w:cs="Arial"/>
          <w:i/>
          <w:iCs/>
          <w:sz w:val="20"/>
          <w:szCs w:val="20"/>
          <w:lang w:val="nl-NL"/>
        </w:rPr>
        <w:t>Fuel</w:t>
      </w:r>
      <w:r w:rsidRPr="00CC1972">
        <w:rPr>
          <w:rFonts w:ascii="Arial" w:hAnsi="Arial" w:cs="Arial"/>
          <w:sz w:val="20"/>
          <w:szCs w:val="20"/>
          <w:lang w:val="nl-NL"/>
        </w:rPr>
        <w:t xml:space="preserve"> </w:t>
      </w:r>
      <w:r w:rsidRPr="00CC1972">
        <w:rPr>
          <w:rFonts w:ascii="Arial" w:hAnsi="Arial" w:cs="Arial"/>
          <w:b/>
          <w:bCs/>
          <w:sz w:val="20"/>
          <w:szCs w:val="20"/>
          <w:lang w:val="nl-NL"/>
        </w:rPr>
        <w:t>2002</w:t>
      </w:r>
      <w:r w:rsidRPr="00CC1972">
        <w:rPr>
          <w:rFonts w:ascii="Arial" w:hAnsi="Arial" w:cs="Arial"/>
          <w:sz w:val="20"/>
          <w:szCs w:val="20"/>
          <w:lang w:val="nl-NL"/>
        </w:rPr>
        <w:t xml:space="preserve">, </w:t>
      </w:r>
      <w:r w:rsidRPr="00CC1972">
        <w:rPr>
          <w:rFonts w:ascii="Arial" w:hAnsi="Arial" w:cs="Arial"/>
          <w:i/>
          <w:iCs/>
          <w:sz w:val="20"/>
          <w:szCs w:val="20"/>
          <w:lang w:val="nl-NL"/>
        </w:rPr>
        <w:t>81</w:t>
      </w:r>
      <w:r w:rsidRPr="00CC1972">
        <w:rPr>
          <w:rFonts w:ascii="Arial" w:hAnsi="Arial" w:cs="Arial"/>
          <w:sz w:val="20"/>
          <w:szCs w:val="20"/>
          <w:lang w:val="nl-NL"/>
        </w:rPr>
        <w:t>(7), 861–866.</w:t>
      </w:r>
    </w:p>
    <w:p w14:paraId="50964D72" w14:textId="508EF888" w:rsidR="007A2ACF" w:rsidRPr="007A2ACF" w:rsidRDefault="007A2ACF" w:rsidP="007A2ACF">
      <w:pPr>
        <w:jc w:val="both"/>
        <w:rPr>
          <w:rFonts w:ascii="Arial" w:hAnsi="Arial" w:cs="Arial"/>
          <w:sz w:val="20"/>
          <w:szCs w:val="20"/>
        </w:rPr>
      </w:pPr>
      <w:r w:rsidRPr="00CC1972">
        <w:rPr>
          <w:rFonts w:ascii="Arial" w:hAnsi="Arial" w:cs="Arial"/>
          <w:sz w:val="20"/>
          <w:szCs w:val="20"/>
          <w:lang w:val="nl-NL"/>
        </w:rPr>
        <w:t xml:space="preserve">(12) Pipintakos, G.; Soenen, H.; Ching, H. Y. V.; Vande Velde, C.; Van Doorslaer, S.; Lemière, F.; </w:t>
      </w:r>
      <w:r w:rsidRPr="00CC1972">
        <w:rPr>
          <w:rFonts w:ascii="Arial" w:hAnsi="Arial" w:cs="Arial"/>
          <w:sz w:val="20"/>
          <w:szCs w:val="20"/>
          <w:lang w:val="nl-NL"/>
        </w:rPr>
        <w:br/>
        <w:t xml:space="preserve">et al. </w:t>
      </w:r>
      <w:r w:rsidRPr="007A2ACF">
        <w:rPr>
          <w:rFonts w:ascii="Arial" w:hAnsi="Arial" w:cs="Arial"/>
          <w:sz w:val="20"/>
          <w:szCs w:val="20"/>
        </w:rPr>
        <w:t xml:space="preserve">Exploring the oxidative mechanisms of bitumen after laboratory short- and long-term ageing. </w:t>
      </w:r>
      <w:r w:rsidRPr="007A2ACF">
        <w:rPr>
          <w:rFonts w:ascii="Arial" w:hAnsi="Arial" w:cs="Arial"/>
          <w:i/>
          <w:iCs/>
          <w:sz w:val="20"/>
          <w:szCs w:val="20"/>
        </w:rPr>
        <w:t>Constr. Build. Mater.</w:t>
      </w:r>
      <w:r w:rsidRPr="007A2ACF">
        <w:rPr>
          <w:rFonts w:ascii="Arial" w:hAnsi="Arial" w:cs="Arial"/>
          <w:sz w:val="20"/>
          <w:szCs w:val="20"/>
        </w:rPr>
        <w:t xml:space="preserve"> </w:t>
      </w:r>
      <w:r w:rsidRPr="007A2ACF">
        <w:rPr>
          <w:rFonts w:ascii="Arial" w:hAnsi="Arial" w:cs="Arial"/>
          <w:b/>
          <w:bCs/>
          <w:sz w:val="20"/>
          <w:szCs w:val="20"/>
        </w:rPr>
        <w:t>2021</w:t>
      </w:r>
      <w:r w:rsidRPr="007A2ACF">
        <w:rPr>
          <w:rFonts w:ascii="Arial" w:hAnsi="Arial" w:cs="Arial"/>
          <w:sz w:val="20"/>
          <w:szCs w:val="20"/>
        </w:rPr>
        <w:t xml:space="preserve">, </w:t>
      </w:r>
      <w:r w:rsidRPr="007A2ACF">
        <w:rPr>
          <w:rFonts w:ascii="Arial" w:hAnsi="Arial" w:cs="Arial"/>
          <w:i/>
          <w:iCs/>
          <w:sz w:val="20"/>
          <w:szCs w:val="20"/>
        </w:rPr>
        <w:t>289</w:t>
      </w:r>
      <w:r w:rsidRPr="007A2ACF">
        <w:rPr>
          <w:rFonts w:ascii="Arial" w:hAnsi="Arial" w:cs="Arial"/>
          <w:sz w:val="20"/>
          <w:szCs w:val="20"/>
        </w:rPr>
        <w:t>, 123182.</w:t>
      </w:r>
    </w:p>
    <w:p w14:paraId="3125EEA0" w14:textId="77777777" w:rsidR="007A2ACF" w:rsidRPr="007A2ACF" w:rsidRDefault="007A2ACF" w:rsidP="007A2ACF">
      <w:pPr>
        <w:jc w:val="both"/>
        <w:rPr>
          <w:rFonts w:ascii="Arial" w:hAnsi="Arial" w:cs="Arial"/>
          <w:sz w:val="20"/>
          <w:szCs w:val="20"/>
        </w:rPr>
      </w:pPr>
      <w:r w:rsidRPr="007A2ACF">
        <w:rPr>
          <w:rFonts w:ascii="Arial" w:hAnsi="Arial" w:cs="Arial"/>
          <w:sz w:val="20"/>
          <w:szCs w:val="20"/>
        </w:rPr>
        <w:t>(13) Jovanović, S.; Samaržija-Jovanović, S.; Marković, G.; Jovanović, V.; Adamović, T.; Marinović-</w:t>
      </w:r>
      <w:proofErr w:type="spellStart"/>
      <w:r w:rsidRPr="007A2ACF">
        <w:rPr>
          <w:rFonts w:ascii="Arial" w:hAnsi="Arial" w:cs="Arial"/>
          <w:sz w:val="20"/>
          <w:szCs w:val="20"/>
        </w:rPr>
        <w:t>Cincović</w:t>
      </w:r>
      <w:proofErr w:type="spellEnd"/>
      <w:r w:rsidRPr="007A2ACF">
        <w:rPr>
          <w:rFonts w:ascii="Arial" w:hAnsi="Arial" w:cs="Arial"/>
          <w:sz w:val="20"/>
          <w:szCs w:val="20"/>
        </w:rPr>
        <w:t xml:space="preserve">, M. Ternary NR/BR/SBR rubber blend nanocomposites. </w:t>
      </w:r>
      <w:r w:rsidRPr="007A2ACF">
        <w:rPr>
          <w:rFonts w:ascii="Arial" w:hAnsi="Arial" w:cs="Arial"/>
          <w:i/>
          <w:iCs/>
          <w:sz w:val="20"/>
          <w:szCs w:val="20"/>
        </w:rPr>
        <w:t xml:space="preserve">J. </w:t>
      </w:r>
      <w:proofErr w:type="spellStart"/>
      <w:r w:rsidRPr="007A2ACF">
        <w:rPr>
          <w:rFonts w:ascii="Arial" w:hAnsi="Arial" w:cs="Arial"/>
          <w:i/>
          <w:iCs/>
          <w:sz w:val="20"/>
          <w:szCs w:val="20"/>
        </w:rPr>
        <w:t>Thermoplast</w:t>
      </w:r>
      <w:proofErr w:type="spellEnd"/>
      <w:r w:rsidRPr="007A2ACF">
        <w:rPr>
          <w:rFonts w:ascii="Arial" w:hAnsi="Arial" w:cs="Arial"/>
          <w:i/>
          <w:iCs/>
          <w:sz w:val="20"/>
          <w:szCs w:val="20"/>
        </w:rPr>
        <w:t>. Compos. Mater.</w:t>
      </w:r>
      <w:r w:rsidRPr="007A2ACF">
        <w:rPr>
          <w:rFonts w:ascii="Arial" w:hAnsi="Arial" w:cs="Arial"/>
          <w:sz w:val="20"/>
          <w:szCs w:val="20"/>
        </w:rPr>
        <w:t xml:space="preserve"> </w:t>
      </w:r>
      <w:r w:rsidRPr="007A2ACF">
        <w:rPr>
          <w:rFonts w:ascii="Arial" w:hAnsi="Arial" w:cs="Arial"/>
          <w:b/>
          <w:bCs/>
          <w:sz w:val="20"/>
          <w:szCs w:val="20"/>
        </w:rPr>
        <w:t>2018</w:t>
      </w:r>
      <w:r w:rsidRPr="007A2ACF">
        <w:rPr>
          <w:rFonts w:ascii="Arial" w:hAnsi="Arial" w:cs="Arial"/>
          <w:sz w:val="20"/>
          <w:szCs w:val="20"/>
        </w:rPr>
        <w:t xml:space="preserve">, </w:t>
      </w:r>
      <w:r w:rsidRPr="007A2ACF">
        <w:rPr>
          <w:rFonts w:ascii="Arial" w:hAnsi="Arial" w:cs="Arial"/>
          <w:i/>
          <w:iCs/>
          <w:sz w:val="20"/>
          <w:szCs w:val="20"/>
        </w:rPr>
        <w:t>31</w:t>
      </w:r>
      <w:r w:rsidRPr="007A2ACF">
        <w:rPr>
          <w:rFonts w:ascii="Arial" w:hAnsi="Arial" w:cs="Arial"/>
          <w:sz w:val="20"/>
          <w:szCs w:val="20"/>
        </w:rPr>
        <w:t>, 265–287.</w:t>
      </w:r>
    </w:p>
    <w:p w14:paraId="17402C4C" w14:textId="77777777" w:rsidR="007A2ACF" w:rsidRPr="007A2ACF" w:rsidRDefault="007A2ACF" w:rsidP="007A2ACF">
      <w:pPr>
        <w:jc w:val="both"/>
        <w:rPr>
          <w:rFonts w:ascii="Arial" w:hAnsi="Arial" w:cs="Arial"/>
          <w:sz w:val="20"/>
          <w:szCs w:val="20"/>
        </w:rPr>
      </w:pPr>
      <w:r w:rsidRPr="007A2ACF">
        <w:rPr>
          <w:rFonts w:ascii="Arial" w:hAnsi="Arial" w:cs="Arial"/>
          <w:sz w:val="20"/>
          <w:szCs w:val="20"/>
        </w:rPr>
        <w:t xml:space="preserve">(14) Nunes, A. T.; Dos Santos, R. E.; Pereira, J. S.; Barbosa, R.; Ambrósio, J. D. Characterization of waste tire rubber devulcanized in twin-screw extruder with thermoplastics. </w:t>
      </w:r>
      <w:r w:rsidRPr="007A2ACF">
        <w:rPr>
          <w:rFonts w:ascii="Arial" w:hAnsi="Arial" w:cs="Arial"/>
          <w:i/>
          <w:iCs/>
          <w:sz w:val="20"/>
          <w:szCs w:val="20"/>
        </w:rPr>
        <w:t xml:space="preserve">Prog. Rubber Plast. </w:t>
      </w:r>
      <w:proofErr w:type="spellStart"/>
      <w:r w:rsidRPr="007A2ACF">
        <w:rPr>
          <w:rFonts w:ascii="Arial" w:hAnsi="Arial" w:cs="Arial"/>
          <w:i/>
          <w:iCs/>
          <w:sz w:val="20"/>
          <w:szCs w:val="20"/>
        </w:rPr>
        <w:t>Recycl</w:t>
      </w:r>
      <w:proofErr w:type="spellEnd"/>
      <w:r w:rsidRPr="007A2ACF">
        <w:rPr>
          <w:rFonts w:ascii="Arial" w:hAnsi="Arial" w:cs="Arial"/>
          <w:i/>
          <w:iCs/>
          <w:sz w:val="20"/>
          <w:szCs w:val="20"/>
        </w:rPr>
        <w:t>. Technol.</w:t>
      </w:r>
      <w:r w:rsidRPr="007A2ACF">
        <w:rPr>
          <w:rFonts w:ascii="Arial" w:hAnsi="Arial" w:cs="Arial"/>
          <w:sz w:val="20"/>
          <w:szCs w:val="20"/>
        </w:rPr>
        <w:t xml:space="preserve"> </w:t>
      </w:r>
      <w:r w:rsidRPr="007A2ACF">
        <w:rPr>
          <w:rFonts w:ascii="Arial" w:hAnsi="Arial" w:cs="Arial"/>
          <w:b/>
          <w:bCs/>
          <w:sz w:val="20"/>
          <w:szCs w:val="20"/>
        </w:rPr>
        <w:t>2018</w:t>
      </w:r>
      <w:r w:rsidRPr="007A2ACF">
        <w:rPr>
          <w:rFonts w:ascii="Arial" w:hAnsi="Arial" w:cs="Arial"/>
          <w:sz w:val="20"/>
          <w:szCs w:val="20"/>
        </w:rPr>
        <w:t xml:space="preserve">, </w:t>
      </w:r>
      <w:r w:rsidRPr="007A2ACF">
        <w:rPr>
          <w:rFonts w:ascii="Arial" w:hAnsi="Arial" w:cs="Arial"/>
          <w:i/>
          <w:iCs/>
          <w:sz w:val="20"/>
          <w:szCs w:val="20"/>
        </w:rPr>
        <w:t>34</w:t>
      </w:r>
      <w:r w:rsidRPr="007A2ACF">
        <w:rPr>
          <w:rFonts w:ascii="Arial" w:hAnsi="Arial" w:cs="Arial"/>
          <w:sz w:val="20"/>
          <w:szCs w:val="20"/>
        </w:rPr>
        <w:t>, 143–157.</w:t>
      </w:r>
    </w:p>
    <w:p w14:paraId="13F00D9E" w14:textId="35139A9B" w:rsidR="007A2ACF" w:rsidRPr="007A2ACF" w:rsidRDefault="007A2ACF" w:rsidP="007A2ACF">
      <w:pPr>
        <w:jc w:val="both"/>
        <w:rPr>
          <w:rFonts w:ascii="Arial" w:hAnsi="Arial" w:cs="Arial"/>
          <w:sz w:val="20"/>
          <w:szCs w:val="20"/>
        </w:rPr>
      </w:pPr>
      <w:r w:rsidRPr="007A2ACF">
        <w:rPr>
          <w:rFonts w:ascii="Arial" w:hAnsi="Arial" w:cs="Arial"/>
          <w:sz w:val="20"/>
          <w:szCs w:val="20"/>
        </w:rPr>
        <w:t xml:space="preserve">(15) </w:t>
      </w:r>
      <w:proofErr w:type="spellStart"/>
      <w:r w:rsidRPr="007A2ACF">
        <w:rPr>
          <w:rFonts w:ascii="Arial" w:hAnsi="Arial" w:cs="Arial"/>
          <w:sz w:val="20"/>
          <w:szCs w:val="20"/>
        </w:rPr>
        <w:t>Mouazen</w:t>
      </w:r>
      <w:proofErr w:type="spellEnd"/>
      <w:r w:rsidRPr="007A2ACF">
        <w:rPr>
          <w:rFonts w:ascii="Arial" w:hAnsi="Arial" w:cs="Arial"/>
          <w:sz w:val="20"/>
          <w:szCs w:val="20"/>
        </w:rPr>
        <w:t xml:space="preserve">, M.; Poulesquen, A.; </w:t>
      </w:r>
      <w:proofErr w:type="spellStart"/>
      <w:r w:rsidRPr="007A2ACF">
        <w:rPr>
          <w:rFonts w:ascii="Arial" w:hAnsi="Arial" w:cs="Arial"/>
          <w:sz w:val="20"/>
          <w:szCs w:val="20"/>
        </w:rPr>
        <w:t>Vergnes</w:t>
      </w:r>
      <w:proofErr w:type="spellEnd"/>
      <w:r w:rsidRPr="007A2ACF">
        <w:rPr>
          <w:rFonts w:ascii="Arial" w:hAnsi="Arial" w:cs="Arial"/>
          <w:sz w:val="20"/>
          <w:szCs w:val="20"/>
        </w:rPr>
        <w:t xml:space="preserve">, B. Influence of thermomechanical history on chemical and rheological </w:t>
      </w:r>
      <w:r w:rsidR="009E6FD9">
        <w:rPr>
          <w:rFonts w:ascii="Arial" w:hAnsi="Arial" w:cs="Arial"/>
          <w:sz w:val="20"/>
          <w:szCs w:val="20"/>
        </w:rPr>
        <w:t>behaviour</w:t>
      </w:r>
      <w:r w:rsidRPr="007A2ACF">
        <w:rPr>
          <w:rFonts w:ascii="Arial" w:hAnsi="Arial" w:cs="Arial"/>
          <w:sz w:val="20"/>
          <w:szCs w:val="20"/>
        </w:rPr>
        <w:t xml:space="preserve"> of bitumen. </w:t>
      </w:r>
      <w:r w:rsidRPr="007A2ACF">
        <w:rPr>
          <w:rFonts w:ascii="Arial" w:hAnsi="Arial" w:cs="Arial"/>
          <w:i/>
          <w:iCs/>
          <w:sz w:val="20"/>
          <w:szCs w:val="20"/>
        </w:rPr>
        <w:t>Energy Fuels</w:t>
      </w:r>
      <w:r w:rsidRPr="007A2ACF">
        <w:rPr>
          <w:rFonts w:ascii="Arial" w:hAnsi="Arial" w:cs="Arial"/>
          <w:sz w:val="20"/>
          <w:szCs w:val="20"/>
        </w:rPr>
        <w:t xml:space="preserve"> </w:t>
      </w:r>
      <w:r w:rsidRPr="007A2ACF">
        <w:rPr>
          <w:rFonts w:ascii="Arial" w:hAnsi="Arial" w:cs="Arial"/>
          <w:b/>
          <w:bCs/>
          <w:sz w:val="20"/>
          <w:szCs w:val="20"/>
        </w:rPr>
        <w:t>2011</w:t>
      </w:r>
      <w:r w:rsidRPr="007A2ACF">
        <w:rPr>
          <w:rFonts w:ascii="Arial" w:hAnsi="Arial" w:cs="Arial"/>
          <w:sz w:val="20"/>
          <w:szCs w:val="20"/>
        </w:rPr>
        <w:t xml:space="preserve">, </w:t>
      </w:r>
      <w:r w:rsidRPr="007A2ACF">
        <w:rPr>
          <w:rFonts w:ascii="Arial" w:hAnsi="Arial" w:cs="Arial"/>
          <w:i/>
          <w:iCs/>
          <w:sz w:val="20"/>
          <w:szCs w:val="20"/>
        </w:rPr>
        <w:t>25</w:t>
      </w:r>
      <w:r w:rsidRPr="007A2ACF">
        <w:rPr>
          <w:rFonts w:ascii="Arial" w:hAnsi="Arial" w:cs="Arial"/>
          <w:sz w:val="20"/>
          <w:szCs w:val="20"/>
        </w:rPr>
        <w:t>, 4614–4621.</w:t>
      </w:r>
    </w:p>
    <w:p w14:paraId="7B472E1A" w14:textId="77777777" w:rsidR="007A2ACF" w:rsidRPr="007A2ACF" w:rsidRDefault="007A2ACF" w:rsidP="007A2ACF">
      <w:pPr>
        <w:jc w:val="both"/>
        <w:rPr>
          <w:rFonts w:ascii="Arial" w:hAnsi="Arial" w:cs="Arial"/>
          <w:sz w:val="20"/>
          <w:szCs w:val="20"/>
        </w:rPr>
      </w:pPr>
      <w:r w:rsidRPr="007A2ACF">
        <w:rPr>
          <w:rFonts w:ascii="Arial" w:hAnsi="Arial" w:cs="Arial"/>
          <w:sz w:val="20"/>
          <w:szCs w:val="20"/>
        </w:rPr>
        <w:t xml:space="preserve">(16) Koyun, A. N.; Zakel, J.; Kayser, S.; Stadler, H.; </w:t>
      </w:r>
      <w:proofErr w:type="spellStart"/>
      <w:r w:rsidRPr="007A2ACF">
        <w:rPr>
          <w:rFonts w:ascii="Arial" w:hAnsi="Arial" w:cs="Arial"/>
          <w:sz w:val="20"/>
          <w:szCs w:val="20"/>
        </w:rPr>
        <w:t>Keutsch</w:t>
      </w:r>
      <w:proofErr w:type="spellEnd"/>
      <w:r w:rsidRPr="007A2ACF">
        <w:rPr>
          <w:rFonts w:ascii="Arial" w:hAnsi="Arial" w:cs="Arial"/>
          <w:sz w:val="20"/>
          <w:szCs w:val="20"/>
        </w:rPr>
        <w:t xml:space="preserve">, F. N.; Grothe, H. High resolution nanoscale chemical analysis of bitumen surface microstructures. </w:t>
      </w:r>
      <w:r w:rsidRPr="007A2ACF">
        <w:rPr>
          <w:rFonts w:ascii="Arial" w:hAnsi="Arial" w:cs="Arial"/>
          <w:i/>
          <w:iCs/>
          <w:sz w:val="20"/>
          <w:szCs w:val="20"/>
        </w:rPr>
        <w:t>Sci. Rep.</w:t>
      </w:r>
      <w:r w:rsidRPr="007A2ACF">
        <w:rPr>
          <w:rFonts w:ascii="Arial" w:hAnsi="Arial" w:cs="Arial"/>
          <w:sz w:val="20"/>
          <w:szCs w:val="20"/>
        </w:rPr>
        <w:t xml:space="preserve"> </w:t>
      </w:r>
      <w:r w:rsidRPr="007A2ACF">
        <w:rPr>
          <w:rFonts w:ascii="Arial" w:hAnsi="Arial" w:cs="Arial"/>
          <w:b/>
          <w:bCs/>
          <w:sz w:val="20"/>
          <w:szCs w:val="20"/>
        </w:rPr>
        <w:t>2021</w:t>
      </w:r>
      <w:r w:rsidRPr="007A2ACF">
        <w:rPr>
          <w:rFonts w:ascii="Arial" w:hAnsi="Arial" w:cs="Arial"/>
          <w:sz w:val="20"/>
          <w:szCs w:val="20"/>
        </w:rPr>
        <w:t xml:space="preserve">, </w:t>
      </w:r>
      <w:r w:rsidRPr="007A2ACF">
        <w:rPr>
          <w:rFonts w:ascii="Arial" w:hAnsi="Arial" w:cs="Arial"/>
          <w:i/>
          <w:iCs/>
          <w:sz w:val="20"/>
          <w:szCs w:val="20"/>
        </w:rPr>
        <w:t>11</w:t>
      </w:r>
      <w:r w:rsidRPr="007A2ACF">
        <w:rPr>
          <w:rFonts w:ascii="Arial" w:hAnsi="Arial" w:cs="Arial"/>
          <w:sz w:val="20"/>
          <w:szCs w:val="20"/>
        </w:rPr>
        <w:t>, 1–9.</w:t>
      </w:r>
    </w:p>
    <w:p w14:paraId="74C09520" w14:textId="77777777" w:rsidR="007A2ACF" w:rsidRPr="007A2ACF" w:rsidRDefault="007A2ACF" w:rsidP="007A2ACF">
      <w:pPr>
        <w:jc w:val="both"/>
        <w:rPr>
          <w:rFonts w:ascii="Arial" w:hAnsi="Arial" w:cs="Arial"/>
          <w:sz w:val="20"/>
          <w:szCs w:val="20"/>
        </w:rPr>
      </w:pPr>
      <w:r w:rsidRPr="007A2ACF">
        <w:rPr>
          <w:rFonts w:ascii="Arial" w:hAnsi="Arial" w:cs="Arial"/>
          <w:sz w:val="20"/>
          <w:szCs w:val="20"/>
        </w:rPr>
        <w:lastRenderedPageBreak/>
        <w:t xml:space="preserve">(17) Hou, X.; </w:t>
      </w:r>
      <w:proofErr w:type="spellStart"/>
      <w:r w:rsidRPr="007A2ACF">
        <w:rPr>
          <w:rFonts w:ascii="Arial" w:hAnsi="Arial" w:cs="Arial"/>
          <w:sz w:val="20"/>
          <w:szCs w:val="20"/>
        </w:rPr>
        <w:t>Lv</w:t>
      </w:r>
      <w:proofErr w:type="spellEnd"/>
      <w:r w:rsidRPr="007A2ACF">
        <w:rPr>
          <w:rFonts w:ascii="Arial" w:hAnsi="Arial" w:cs="Arial"/>
          <w:sz w:val="20"/>
          <w:szCs w:val="20"/>
        </w:rPr>
        <w:t xml:space="preserve">, S.; Chen, Z.; Xiao, F. Applications of Fourier transform infrared spectroscopy technologies on asphalt materials. </w:t>
      </w:r>
      <w:r w:rsidRPr="007A2ACF">
        <w:rPr>
          <w:rFonts w:ascii="Arial" w:hAnsi="Arial" w:cs="Arial"/>
          <w:i/>
          <w:iCs/>
          <w:sz w:val="20"/>
          <w:szCs w:val="20"/>
        </w:rPr>
        <w:t>Measurement</w:t>
      </w:r>
      <w:r w:rsidRPr="007A2ACF">
        <w:rPr>
          <w:rFonts w:ascii="Arial" w:hAnsi="Arial" w:cs="Arial"/>
          <w:sz w:val="20"/>
          <w:szCs w:val="20"/>
        </w:rPr>
        <w:t xml:space="preserve"> </w:t>
      </w:r>
      <w:r w:rsidRPr="007A2ACF">
        <w:rPr>
          <w:rFonts w:ascii="Arial" w:hAnsi="Arial" w:cs="Arial"/>
          <w:b/>
          <w:bCs/>
          <w:sz w:val="20"/>
          <w:szCs w:val="20"/>
        </w:rPr>
        <w:t>2018</w:t>
      </w:r>
      <w:r w:rsidRPr="007A2ACF">
        <w:rPr>
          <w:rFonts w:ascii="Arial" w:hAnsi="Arial" w:cs="Arial"/>
          <w:sz w:val="20"/>
          <w:szCs w:val="20"/>
        </w:rPr>
        <w:t xml:space="preserve">, </w:t>
      </w:r>
      <w:r w:rsidRPr="007A2ACF">
        <w:rPr>
          <w:rFonts w:ascii="Arial" w:hAnsi="Arial" w:cs="Arial"/>
          <w:i/>
          <w:iCs/>
          <w:sz w:val="20"/>
          <w:szCs w:val="20"/>
        </w:rPr>
        <w:t>121</w:t>
      </w:r>
      <w:r w:rsidRPr="007A2ACF">
        <w:rPr>
          <w:rFonts w:ascii="Arial" w:hAnsi="Arial" w:cs="Arial"/>
          <w:sz w:val="20"/>
          <w:szCs w:val="20"/>
        </w:rPr>
        <w:t>, 304–316.</w:t>
      </w:r>
    </w:p>
    <w:p w14:paraId="1B25EC3B" w14:textId="77777777" w:rsidR="007A2ACF" w:rsidRPr="007A2ACF" w:rsidRDefault="007A2ACF" w:rsidP="007A2ACF">
      <w:pPr>
        <w:jc w:val="both"/>
        <w:rPr>
          <w:rFonts w:ascii="Arial" w:hAnsi="Arial" w:cs="Arial"/>
          <w:sz w:val="20"/>
          <w:szCs w:val="20"/>
        </w:rPr>
      </w:pPr>
      <w:r w:rsidRPr="007A2ACF">
        <w:rPr>
          <w:rFonts w:ascii="Arial" w:hAnsi="Arial" w:cs="Arial"/>
          <w:sz w:val="20"/>
          <w:szCs w:val="20"/>
        </w:rPr>
        <w:t xml:space="preserve">(18) Zhou, T.; Kabir, S. F.; Cao, L.; Luan, H.; Dong, Z.; Fini, E. H. Comparing effects of physisorption and chemisorption of bio-oil onto rubber particles in asphalt. </w:t>
      </w:r>
      <w:r w:rsidRPr="007A2ACF">
        <w:rPr>
          <w:rFonts w:ascii="Arial" w:hAnsi="Arial" w:cs="Arial"/>
          <w:i/>
          <w:iCs/>
          <w:sz w:val="20"/>
          <w:szCs w:val="20"/>
        </w:rPr>
        <w:t>J. Clean. Prod.</w:t>
      </w:r>
      <w:r w:rsidRPr="007A2ACF">
        <w:rPr>
          <w:rFonts w:ascii="Arial" w:hAnsi="Arial" w:cs="Arial"/>
          <w:sz w:val="20"/>
          <w:szCs w:val="20"/>
        </w:rPr>
        <w:t xml:space="preserve"> </w:t>
      </w:r>
      <w:r w:rsidRPr="007A2ACF">
        <w:rPr>
          <w:rFonts w:ascii="Arial" w:hAnsi="Arial" w:cs="Arial"/>
          <w:b/>
          <w:bCs/>
          <w:sz w:val="20"/>
          <w:szCs w:val="20"/>
        </w:rPr>
        <w:t>2020</w:t>
      </w:r>
      <w:r w:rsidRPr="007A2ACF">
        <w:rPr>
          <w:rFonts w:ascii="Arial" w:hAnsi="Arial" w:cs="Arial"/>
          <w:sz w:val="20"/>
          <w:szCs w:val="20"/>
        </w:rPr>
        <w:t xml:space="preserve">, </w:t>
      </w:r>
      <w:r w:rsidRPr="007A2ACF">
        <w:rPr>
          <w:rFonts w:ascii="Arial" w:hAnsi="Arial" w:cs="Arial"/>
          <w:i/>
          <w:iCs/>
          <w:sz w:val="20"/>
          <w:szCs w:val="20"/>
        </w:rPr>
        <w:t>273</w:t>
      </w:r>
      <w:r w:rsidRPr="007A2ACF">
        <w:rPr>
          <w:rFonts w:ascii="Arial" w:hAnsi="Arial" w:cs="Arial"/>
          <w:sz w:val="20"/>
          <w:szCs w:val="20"/>
        </w:rPr>
        <w:t>, 123112.</w:t>
      </w:r>
    </w:p>
    <w:p w14:paraId="01B9BCF2" w14:textId="705F1C11" w:rsidR="00AF5249" w:rsidRDefault="007A2ACF" w:rsidP="007A2ACF">
      <w:pPr>
        <w:jc w:val="both"/>
        <w:rPr>
          <w:rFonts w:ascii="Arial" w:hAnsi="Arial" w:cs="Arial"/>
          <w:sz w:val="20"/>
          <w:szCs w:val="20"/>
        </w:rPr>
        <w:sectPr w:rsidR="00AF5249" w:rsidSect="007A2ACF">
          <w:pgSz w:w="11906" w:h="16838"/>
          <w:pgMar w:top="1440" w:right="1440" w:bottom="1440" w:left="1797" w:header="709" w:footer="709" w:gutter="0"/>
          <w:cols w:space="708"/>
          <w:docGrid w:linePitch="360"/>
        </w:sectPr>
      </w:pPr>
      <w:r w:rsidRPr="007A2ACF">
        <w:rPr>
          <w:rFonts w:ascii="Arial" w:hAnsi="Arial" w:cs="Arial"/>
          <w:sz w:val="20"/>
          <w:szCs w:val="20"/>
        </w:rPr>
        <w:t xml:space="preserve">(19) Weigel, S.; Stephan, D. Bitumen characterization with Fourier </w:t>
      </w:r>
      <w:proofErr w:type="gramStart"/>
      <w:r w:rsidRPr="007A2ACF">
        <w:rPr>
          <w:rFonts w:ascii="Arial" w:hAnsi="Arial" w:cs="Arial"/>
          <w:sz w:val="20"/>
          <w:szCs w:val="20"/>
        </w:rPr>
        <w:t>transform</w:t>
      </w:r>
      <w:proofErr w:type="gramEnd"/>
      <w:r w:rsidRPr="007A2ACF">
        <w:rPr>
          <w:rFonts w:ascii="Arial" w:hAnsi="Arial" w:cs="Arial"/>
          <w:sz w:val="20"/>
          <w:szCs w:val="20"/>
        </w:rPr>
        <w:t xml:space="preserve"> infrared spectroscopy and multivariate evaluation: Prediction of various physical and chemical parameters. </w:t>
      </w:r>
      <w:r w:rsidRPr="007A2ACF">
        <w:rPr>
          <w:rFonts w:ascii="Arial" w:hAnsi="Arial" w:cs="Arial"/>
          <w:i/>
          <w:iCs/>
          <w:sz w:val="20"/>
          <w:szCs w:val="20"/>
        </w:rPr>
        <w:t>Energy Fuels</w:t>
      </w:r>
      <w:r w:rsidRPr="007A2ACF">
        <w:rPr>
          <w:rFonts w:ascii="Arial" w:hAnsi="Arial" w:cs="Arial"/>
          <w:sz w:val="20"/>
          <w:szCs w:val="20"/>
        </w:rPr>
        <w:t xml:space="preserve"> </w:t>
      </w:r>
      <w:r w:rsidRPr="007A2ACF">
        <w:rPr>
          <w:rFonts w:ascii="Arial" w:hAnsi="Arial" w:cs="Arial"/>
          <w:b/>
          <w:bCs/>
          <w:sz w:val="20"/>
          <w:szCs w:val="20"/>
        </w:rPr>
        <w:t>2018</w:t>
      </w:r>
      <w:r w:rsidRPr="007A2ACF">
        <w:rPr>
          <w:rFonts w:ascii="Arial" w:hAnsi="Arial" w:cs="Arial"/>
          <w:sz w:val="20"/>
          <w:szCs w:val="20"/>
        </w:rPr>
        <w:t xml:space="preserve">, </w:t>
      </w:r>
      <w:r w:rsidRPr="007A2ACF">
        <w:rPr>
          <w:rFonts w:ascii="Arial" w:hAnsi="Arial" w:cs="Arial"/>
          <w:i/>
          <w:iCs/>
          <w:sz w:val="20"/>
          <w:szCs w:val="20"/>
        </w:rPr>
        <w:t>32</w:t>
      </w:r>
      <w:r w:rsidRPr="007A2ACF">
        <w:rPr>
          <w:rFonts w:ascii="Arial" w:hAnsi="Arial" w:cs="Arial"/>
          <w:sz w:val="20"/>
          <w:szCs w:val="20"/>
        </w:rPr>
        <w:t>, 10437–1</w:t>
      </w:r>
      <w:r w:rsidR="009E605A">
        <w:rPr>
          <w:rFonts w:ascii="Arial" w:hAnsi="Arial" w:cs="Arial"/>
          <w:sz w:val="20"/>
          <w:szCs w:val="20"/>
        </w:rPr>
        <w:t>.</w:t>
      </w:r>
    </w:p>
    <w:p w14:paraId="513784C9" w14:textId="60D28C28" w:rsidR="00F073D4" w:rsidRDefault="00595DD5" w:rsidP="00132493">
      <w:pPr>
        <w:pStyle w:val="Heading2"/>
        <w:spacing w:after="360"/>
        <w:jc w:val="center"/>
        <w:rPr>
          <w:sz w:val="32"/>
          <w:szCs w:val="36"/>
        </w:rPr>
      </w:pPr>
      <w:bookmarkStart w:id="130" w:name="_Toc223965042"/>
      <w:r>
        <w:rPr>
          <w:sz w:val="32"/>
          <w:szCs w:val="36"/>
        </w:rPr>
        <w:lastRenderedPageBreak/>
        <w:t xml:space="preserve">General </w:t>
      </w:r>
      <w:r w:rsidR="00F073D4" w:rsidRPr="00132493">
        <w:rPr>
          <w:sz w:val="32"/>
          <w:szCs w:val="36"/>
        </w:rPr>
        <w:t>Conclusion</w:t>
      </w:r>
      <w:bookmarkEnd w:id="130"/>
    </w:p>
    <w:p w14:paraId="6FE8D14B" w14:textId="04420358" w:rsidR="00F91466" w:rsidRDefault="00F91466" w:rsidP="00F91466">
      <w:pPr>
        <w:spacing w:after="0" w:line="360" w:lineRule="auto"/>
        <w:ind w:firstLine="720"/>
        <w:jc w:val="both"/>
        <w:rPr>
          <w:rFonts w:ascii="Arial" w:hAnsi="Arial" w:cs="Arial"/>
          <w:sz w:val="24"/>
          <w:szCs w:val="24"/>
        </w:rPr>
      </w:pPr>
      <w:r>
        <w:rPr>
          <w:rFonts w:ascii="Arial" w:hAnsi="Arial" w:cs="Arial"/>
          <w:sz w:val="24"/>
          <w:szCs w:val="24"/>
        </w:rPr>
        <w:t>This PhD dissertation investigates the structure</w:t>
      </w:r>
      <w:r w:rsidR="007C070C" w:rsidRPr="00D8545D">
        <w:rPr>
          <w:rFonts w:ascii="Arial" w:hAnsi="Arial" w:cs="Arial"/>
          <w:sz w:val="24"/>
          <w:szCs w:val="24"/>
        </w:rPr>
        <w:t>–</w:t>
      </w:r>
      <w:r>
        <w:rPr>
          <w:rFonts w:ascii="Arial" w:hAnsi="Arial" w:cs="Arial"/>
          <w:sz w:val="24"/>
          <w:szCs w:val="24"/>
        </w:rPr>
        <w:t xml:space="preserve">property relationships </w:t>
      </w:r>
      <w:r>
        <w:rPr>
          <w:rFonts w:ascii="Arial" w:hAnsi="Arial" w:cs="Arial"/>
          <w:sz w:val="24"/>
          <w:szCs w:val="24"/>
        </w:rPr>
        <w:br/>
        <w:t xml:space="preserve">of hydroxyl-functionalized </w:t>
      </w:r>
      <w:proofErr w:type="spellStart"/>
      <w:r w:rsidRPr="00CC42F3">
        <w:rPr>
          <w:rFonts w:ascii="Arial" w:hAnsi="Arial" w:cs="Arial"/>
          <w:i/>
          <w:iCs/>
          <w:sz w:val="24"/>
          <w:szCs w:val="24"/>
        </w:rPr>
        <w:t>i</w:t>
      </w:r>
      <w:proofErr w:type="spellEnd"/>
      <w:r>
        <w:rPr>
          <w:rFonts w:ascii="Arial" w:hAnsi="Arial" w:cs="Arial"/>
          <w:sz w:val="24"/>
          <w:szCs w:val="24"/>
        </w:rPr>
        <w:t xml:space="preserve">-PP-based terpolymers and their SMA-graft copolymers in paving grade bitumen, with a focus on road construction applications. </w:t>
      </w:r>
      <w:r w:rsidR="0081412E">
        <w:rPr>
          <w:rFonts w:ascii="Arial" w:hAnsi="Arial" w:cs="Arial"/>
          <w:sz w:val="24"/>
          <w:szCs w:val="24"/>
        </w:rPr>
        <w:br/>
      </w:r>
      <w:r>
        <w:rPr>
          <w:rFonts w:ascii="Arial" w:hAnsi="Arial" w:cs="Arial"/>
          <w:sz w:val="24"/>
          <w:szCs w:val="24"/>
        </w:rPr>
        <w:t xml:space="preserve">These tailor-made IRF-PO </w:t>
      </w:r>
      <w:r w:rsidR="00A0186D">
        <w:rPr>
          <w:rFonts w:ascii="Arial" w:hAnsi="Arial" w:cs="Arial"/>
          <w:sz w:val="24"/>
          <w:szCs w:val="24"/>
        </w:rPr>
        <w:t xml:space="preserve">have </w:t>
      </w:r>
      <w:r>
        <w:rPr>
          <w:rFonts w:ascii="Arial" w:hAnsi="Arial" w:cs="Arial"/>
          <w:sz w:val="24"/>
          <w:szCs w:val="24"/>
        </w:rPr>
        <w:t xml:space="preserve">proven to be a suitable selection for delivering durable, well-processable and </w:t>
      </w:r>
      <w:r w:rsidR="00A0186D">
        <w:rPr>
          <w:rFonts w:ascii="Arial" w:hAnsi="Arial" w:cs="Arial"/>
          <w:sz w:val="24"/>
          <w:szCs w:val="24"/>
        </w:rPr>
        <w:t>storage-stable</w:t>
      </w:r>
      <w:r>
        <w:rPr>
          <w:rFonts w:ascii="Arial" w:hAnsi="Arial" w:cs="Arial"/>
          <w:sz w:val="24"/>
          <w:szCs w:val="24"/>
        </w:rPr>
        <w:t xml:space="preserve"> PMB binders as well as </w:t>
      </w:r>
      <w:r w:rsidR="00A0186D">
        <w:rPr>
          <w:rFonts w:ascii="Arial" w:hAnsi="Arial" w:cs="Arial"/>
          <w:sz w:val="24"/>
          <w:szCs w:val="24"/>
        </w:rPr>
        <w:br/>
      </w:r>
      <w:r>
        <w:rPr>
          <w:rFonts w:ascii="Arial" w:hAnsi="Arial" w:cs="Arial"/>
          <w:sz w:val="24"/>
          <w:szCs w:val="24"/>
        </w:rPr>
        <w:t xml:space="preserve">for compatibilization of hybrid systems containing higher amounts of CR. </w:t>
      </w:r>
      <w:r w:rsidR="00A0186D">
        <w:rPr>
          <w:rFonts w:ascii="Arial" w:hAnsi="Arial" w:cs="Arial"/>
          <w:sz w:val="24"/>
          <w:szCs w:val="24"/>
        </w:rPr>
        <w:br/>
      </w:r>
      <w:r>
        <w:rPr>
          <w:rFonts w:ascii="Arial" w:hAnsi="Arial" w:cs="Arial"/>
          <w:sz w:val="24"/>
          <w:szCs w:val="24"/>
        </w:rPr>
        <w:t xml:space="preserve">The topology and resulting material characteristics of the applied IRF-PO bitumen modifiers are found to have a pronounced effect on the overall performance </w:t>
      </w:r>
      <w:r w:rsidR="00A0186D">
        <w:rPr>
          <w:rFonts w:ascii="Arial" w:hAnsi="Arial" w:cs="Arial"/>
          <w:sz w:val="24"/>
          <w:szCs w:val="24"/>
        </w:rPr>
        <w:br/>
      </w:r>
      <w:r>
        <w:rPr>
          <w:rFonts w:ascii="Arial" w:hAnsi="Arial" w:cs="Arial"/>
          <w:sz w:val="24"/>
          <w:szCs w:val="24"/>
        </w:rPr>
        <w:t xml:space="preserve">of the binders. </w:t>
      </w:r>
      <w:r w:rsidRPr="00947DC8">
        <w:rPr>
          <w:rFonts w:ascii="Arial" w:hAnsi="Arial" w:cs="Arial"/>
          <w:sz w:val="24"/>
          <w:szCs w:val="24"/>
        </w:rPr>
        <w:t>Depending on the selected preparation and post</w:t>
      </w:r>
      <w:r w:rsidRPr="00947DC8">
        <w:rPr>
          <w:rFonts w:ascii="Arial" w:hAnsi="Arial" w:cs="Arial"/>
          <w:sz w:val="24"/>
          <w:szCs w:val="24"/>
        </w:rPr>
        <w:noBreakHyphen/>
        <w:t xml:space="preserve">processing routes, different molecular weights, phase transition temperatures and corresponding enthalpies, polydispersity indices, </w:t>
      </w:r>
      <w:r>
        <w:rPr>
          <w:rFonts w:ascii="Arial" w:hAnsi="Arial" w:cs="Arial"/>
          <w:sz w:val="24"/>
          <w:szCs w:val="24"/>
        </w:rPr>
        <w:t>as well as</w:t>
      </w:r>
      <w:r w:rsidRPr="00947DC8">
        <w:rPr>
          <w:rFonts w:ascii="Arial" w:hAnsi="Arial" w:cs="Arial"/>
          <w:sz w:val="24"/>
          <w:szCs w:val="24"/>
        </w:rPr>
        <w:t xml:space="preserve"> amounts and locations of functional groups along the backbone are obtained. These parameters</w:t>
      </w:r>
      <w:r>
        <w:rPr>
          <w:rFonts w:ascii="Arial" w:hAnsi="Arial" w:cs="Arial"/>
          <w:sz w:val="24"/>
          <w:szCs w:val="24"/>
        </w:rPr>
        <w:t xml:space="preserve"> are coherently bound </w:t>
      </w:r>
      <w:r w:rsidR="0081412E">
        <w:rPr>
          <w:rFonts w:ascii="Arial" w:hAnsi="Arial" w:cs="Arial"/>
          <w:sz w:val="24"/>
          <w:szCs w:val="24"/>
        </w:rPr>
        <w:br/>
      </w:r>
      <w:r>
        <w:rPr>
          <w:rFonts w:ascii="Arial" w:hAnsi="Arial" w:cs="Arial"/>
          <w:sz w:val="24"/>
          <w:szCs w:val="24"/>
        </w:rPr>
        <w:t>with the binders’ performance and</w:t>
      </w:r>
      <w:r w:rsidRPr="00947DC8">
        <w:rPr>
          <w:rFonts w:ascii="Arial" w:hAnsi="Arial" w:cs="Arial"/>
          <w:sz w:val="24"/>
          <w:szCs w:val="24"/>
        </w:rPr>
        <w:t xml:space="preserve"> </w:t>
      </w:r>
      <w:r>
        <w:rPr>
          <w:rFonts w:ascii="Arial" w:hAnsi="Arial" w:cs="Arial"/>
          <w:sz w:val="24"/>
          <w:szCs w:val="24"/>
        </w:rPr>
        <w:t>allowed</w:t>
      </w:r>
      <w:r w:rsidRPr="00947DC8">
        <w:rPr>
          <w:rFonts w:ascii="Arial" w:hAnsi="Arial" w:cs="Arial"/>
          <w:sz w:val="24"/>
          <w:szCs w:val="24"/>
        </w:rPr>
        <w:t xml:space="preserve"> precise tuning of the IRF</w:t>
      </w:r>
      <w:r w:rsidRPr="00947DC8">
        <w:rPr>
          <w:rFonts w:ascii="Arial" w:hAnsi="Arial" w:cs="Arial"/>
          <w:sz w:val="24"/>
          <w:szCs w:val="24"/>
        </w:rPr>
        <w:noBreakHyphen/>
        <w:t>PO</w:t>
      </w:r>
      <w:r>
        <w:rPr>
          <w:rFonts w:ascii="Arial" w:hAnsi="Arial" w:cs="Arial"/>
          <w:sz w:val="24"/>
          <w:szCs w:val="24"/>
        </w:rPr>
        <w:t xml:space="preserve"> properties</w:t>
      </w:r>
      <w:r w:rsidRPr="00947DC8">
        <w:rPr>
          <w:rFonts w:ascii="Arial" w:hAnsi="Arial" w:cs="Arial"/>
          <w:sz w:val="24"/>
          <w:szCs w:val="24"/>
        </w:rPr>
        <w:t xml:space="preserve"> and</w:t>
      </w:r>
      <w:r>
        <w:rPr>
          <w:rFonts w:ascii="Arial" w:hAnsi="Arial" w:cs="Arial"/>
          <w:sz w:val="24"/>
          <w:szCs w:val="24"/>
        </w:rPr>
        <w:t>, therefore,</w:t>
      </w:r>
      <w:r w:rsidRPr="00947DC8">
        <w:rPr>
          <w:rFonts w:ascii="Arial" w:hAnsi="Arial" w:cs="Arial"/>
          <w:sz w:val="24"/>
          <w:szCs w:val="24"/>
        </w:rPr>
        <w:t xml:space="preserve"> the binders modified with their use</w:t>
      </w:r>
      <w:r>
        <w:rPr>
          <w:rFonts w:ascii="Arial" w:hAnsi="Arial" w:cs="Arial"/>
          <w:sz w:val="24"/>
          <w:szCs w:val="24"/>
        </w:rPr>
        <w:t>.</w:t>
      </w:r>
    </w:p>
    <w:p w14:paraId="51B219E3" w14:textId="1FBA9D16" w:rsidR="00F91466" w:rsidRDefault="00F91466" w:rsidP="00F91466">
      <w:pPr>
        <w:spacing w:after="0" w:line="360" w:lineRule="auto"/>
        <w:ind w:firstLine="720"/>
        <w:jc w:val="both"/>
        <w:rPr>
          <w:rFonts w:ascii="Arial" w:hAnsi="Arial" w:cs="Arial"/>
          <w:sz w:val="24"/>
          <w:szCs w:val="24"/>
        </w:rPr>
      </w:pPr>
      <w:r w:rsidRPr="00421A7A">
        <w:rPr>
          <w:rFonts w:ascii="Arial" w:hAnsi="Arial" w:cs="Arial"/>
          <w:sz w:val="24"/>
          <w:szCs w:val="24"/>
        </w:rPr>
        <w:t xml:space="preserve">An effective </w:t>
      </w:r>
      <w:r>
        <w:rPr>
          <w:rFonts w:ascii="Arial" w:hAnsi="Arial" w:cs="Arial"/>
          <w:sz w:val="24"/>
          <w:szCs w:val="24"/>
        </w:rPr>
        <w:t xml:space="preserve">IRF-PO </w:t>
      </w:r>
      <w:r w:rsidRPr="00421A7A">
        <w:rPr>
          <w:rFonts w:ascii="Arial" w:hAnsi="Arial" w:cs="Arial"/>
          <w:sz w:val="24"/>
          <w:szCs w:val="24"/>
        </w:rPr>
        <w:t xml:space="preserve">bitumen modifier should exhibit good interfacial adhesion with all SARA </w:t>
      </w:r>
      <w:r>
        <w:rPr>
          <w:rFonts w:ascii="Arial" w:hAnsi="Arial" w:cs="Arial"/>
          <w:sz w:val="24"/>
          <w:szCs w:val="24"/>
        </w:rPr>
        <w:t>group components</w:t>
      </w:r>
      <w:r w:rsidRPr="00421A7A">
        <w:rPr>
          <w:rFonts w:ascii="Arial" w:hAnsi="Arial" w:cs="Arial"/>
          <w:sz w:val="24"/>
          <w:szCs w:val="24"/>
        </w:rPr>
        <w:t xml:space="preserve">, either through physical swelling </w:t>
      </w:r>
      <w:r w:rsidR="0081412E">
        <w:rPr>
          <w:rFonts w:ascii="Arial" w:hAnsi="Arial" w:cs="Arial"/>
          <w:sz w:val="24"/>
          <w:szCs w:val="24"/>
        </w:rPr>
        <w:br/>
      </w:r>
      <w:r w:rsidRPr="00421A7A">
        <w:rPr>
          <w:rFonts w:ascii="Arial" w:hAnsi="Arial" w:cs="Arial"/>
          <w:sz w:val="24"/>
          <w:szCs w:val="24"/>
        </w:rPr>
        <w:t xml:space="preserve">with maltenes or through physicochemical interactions with </w:t>
      </w:r>
      <w:r>
        <w:rPr>
          <w:rFonts w:ascii="Arial" w:hAnsi="Arial" w:cs="Arial"/>
          <w:sz w:val="24"/>
          <w:szCs w:val="24"/>
        </w:rPr>
        <w:t xml:space="preserve">partially polar </w:t>
      </w:r>
      <w:r w:rsidRPr="00421A7A">
        <w:rPr>
          <w:rFonts w:ascii="Arial" w:hAnsi="Arial" w:cs="Arial"/>
          <w:sz w:val="24"/>
          <w:szCs w:val="24"/>
        </w:rPr>
        <w:t xml:space="preserve">resins and asphaltenes. </w:t>
      </w:r>
      <w:r>
        <w:rPr>
          <w:rFonts w:ascii="Arial" w:hAnsi="Arial" w:cs="Arial"/>
          <w:sz w:val="24"/>
          <w:szCs w:val="24"/>
        </w:rPr>
        <w:t xml:space="preserve">The research proves that it can be achieved via application </w:t>
      </w:r>
      <w:r w:rsidR="0081412E">
        <w:rPr>
          <w:rFonts w:ascii="Arial" w:hAnsi="Arial" w:cs="Arial"/>
          <w:sz w:val="24"/>
          <w:szCs w:val="24"/>
        </w:rPr>
        <w:br/>
      </w:r>
      <w:r>
        <w:rPr>
          <w:rFonts w:ascii="Arial" w:hAnsi="Arial" w:cs="Arial"/>
          <w:sz w:val="24"/>
          <w:szCs w:val="24"/>
        </w:rPr>
        <w:t xml:space="preserve">of meticulous IRF process to deliver well-defined </w:t>
      </w:r>
      <w:r w:rsidRPr="00421A7A">
        <w:rPr>
          <w:rFonts w:ascii="Arial" w:hAnsi="Arial" w:cs="Arial"/>
          <w:sz w:val="24"/>
          <w:szCs w:val="24"/>
        </w:rPr>
        <w:t>poly(propylene</w:t>
      </w:r>
      <w:r w:rsidRPr="00D8545D">
        <w:rPr>
          <w:rFonts w:ascii="Arial" w:hAnsi="Arial" w:cs="Arial"/>
          <w:sz w:val="24"/>
          <w:szCs w:val="24"/>
        </w:rPr>
        <w:t>–</w:t>
      </w:r>
      <w:r w:rsidRPr="00D8545D">
        <w:rPr>
          <w:rFonts w:ascii="Arial" w:hAnsi="Arial" w:cs="Arial"/>
          <w:i/>
          <w:iCs/>
          <w:sz w:val="24"/>
          <w:szCs w:val="24"/>
        </w:rPr>
        <w:t>co</w:t>
      </w:r>
      <w:r w:rsidRPr="00D8545D">
        <w:rPr>
          <w:rFonts w:ascii="Arial" w:hAnsi="Arial" w:cs="Arial"/>
          <w:sz w:val="24"/>
          <w:szCs w:val="24"/>
        </w:rPr>
        <w:t>–</w:t>
      </w:r>
      <w:r w:rsidRPr="00421A7A">
        <w:rPr>
          <w:rFonts w:ascii="Arial" w:hAnsi="Arial" w:cs="Arial"/>
          <w:sz w:val="24"/>
          <w:szCs w:val="24"/>
        </w:rPr>
        <w:t>hex-1</w:t>
      </w:r>
      <w:r>
        <w:rPr>
          <w:rFonts w:ascii="Arial" w:hAnsi="Arial" w:cs="Arial"/>
          <w:sz w:val="24"/>
          <w:szCs w:val="24"/>
        </w:rPr>
        <w:t>-</w:t>
      </w:r>
      <w:r w:rsidRPr="00421A7A">
        <w:rPr>
          <w:rFonts w:ascii="Arial" w:hAnsi="Arial" w:cs="Arial"/>
          <w:sz w:val="24"/>
          <w:szCs w:val="24"/>
        </w:rPr>
        <w:t>ene</w:t>
      </w:r>
      <w:r w:rsidRPr="00D8545D">
        <w:rPr>
          <w:rFonts w:ascii="Arial" w:hAnsi="Arial" w:cs="Arial"/>
          <w:sz w:val="24"/>
          <w:szCs w:val="24"/>
        </w:rPr>
        <w:t>–</w:t>
      </w:r>
      <w:r w:rsidRPr="00D8545D">
        <w:rPr>
          <w:rFonts w:ascii="Arial" w:hAnsi="Arial" w:cs="Arial"/>
          <w:i/>
          <w:iCs/>
          <w:sz w:val="24"/>
          <w:szCs w:val="24"/>
        </w:rPr>
        <w:t>co</w:t>
      </w:r>
      <w:r w:rsidRPr="00D8545D">
        <w:rPr>
          <w:rFonts w:ascii="Arial" w:hAnsi="Arial" w:cs="Arial"/>
          <w:sz w:val="24"/>
          <w:szCs w:val="24"/>
        </w:rPr>
        <w:t>–</w:t>
      </w:r>
      <w:r w:rsidRPr="00421A7A">
        <w:rPr>
          <w:rFonts w:ascii="Arial" w:hAnsi="Arial" w:cs="Arial"/>
          <w:sz w:val="24"/>
          <w:szCs w:val="24"/>
        </w:rPr>
        <w:t>hex-5-en-1-ol)</w:t>
      </w:r>
      <w:r>
        <w:rPr>
          <w:rFonts w:ascii="Arial" w:hAnsi="Arial" w:cs="Arial"/>
          <w:sz w:val="24"/>
          <w:szCs w:val="24"/>
        </w:rPr>
        <w:t xml:space="preserve"> terpolymers as well as their graft-copolymers containing 30 </w:t>
      </w:r>
      <w:proofErr w:type="spellStart"/>
      <w:r>
        <w:rPr>
          <w:rFonts w:ascii="Arial" w:hAnsi="Arial" w:cs="Arial"/>
          <w:sz w:val="24"/>
          <w:szCs w:val="24"/>
        </w:rPr>
        <w:t>wt</w:t>
      </w:r>
      <w:proofErr w:type="spellEnd"/>
      <w:r>
        <w:rPr>
          <w:rFonts w:ascii="Arial" w:hAnsi="Arial" w:cs="Arial"/>
          <w:sz w:val="24"/>
          <w:szCs w:val="24"/>
        </w:rPr>
        <w:t xml:space="preserve">% SMA, as patented in </w:t>
      </w:r>
      <w:r w:rsidRPr="00D7665A">
        <w:rPr>
          <w:rFonts w:ascii="Arial" w:hAnsi="Arial" w:cs="Arial"/>
          <w:sz w:val="24"/>
          <w:szCs w:val="24"/>
        </w:rPr>
        <w:t>US12497513B2</w:t>
      </w:r>
      <w:r>
        <w:rPr>
          <w:rFonts w:ascii="Arial" w:hAnsi="Arial" w:cs="Arial"/>
          <w:sz w:val="24"/>
          <w:szCs w:val="24"/>
        </w:rPr>
        <w:t>. In this way,</w:t>
      </w:r>
      <w:r w:rsidRPr="00421A7A">
        <w:rPr>
          <w:rFonts w:ascii="Arial" w:hAnsi="Arial" w:cs="Arial"/>
          <w:sz w:val="24"/>
          <w:szCs w:val="24"/>
        </w:rPr>
        <w:t xml:space="preserve"> the morphology</w:t>
      </w:r>
      <w:r>
        <w:rPr>
          <w:rFonts w:ascii="Arial" w:hAnsi="Arial" w:cs="Arial"/>
          <w:sz w:val="24"/>
          <w:szCs w:val="24"/>
        </w:rPr>
        <w:t xml:space="preserve"> and </w:t>
      </w:r>
      <w:proofErr w:type="spellStart"/>
      <w:r>
        <w:rPr>
          <w:rFonts w:ascii="Arial" w:hAnsi="Arial" w:cs="Arial"/>
          <w:sz w:val="24"/>
          <w:szCs w:val="24"/>
        </w:rPr>
        <w:t>nanosurface</w:t>
      </w:r>
      <w:proofErr w:type="spellEnd"/>
      <w:r>
        <w:rPr>
          <w:rFonts w:ascii="Arial" w:hAnsi="Arial" w:cs="Arial"/>
          <w:sz w:val="24"/>
          <w:szCs w:val="24"/>
        </w:rPr>
        <w:t xml:space="preserve"> properties</w:t>
      </w:r>
      <w:r w:rsidRPr="00421A7A">
        <w:rPr>
          <w:rFonts w:ascii="Arial" w:hAnsi="Arial" w:cs="Arial"/>
          <w:sz w:val="24"/>
          <w:szCs w:val="24"/>
        </w:rPr>
        <w:t xml:space="preserve"> of the modified binder </w:t>
      </w:r>
      <w:r>
        <w:rPr>
          <w:rFonts w:ascii="Arial" w:hAnsi="Arial" w:cs="Arial"/>
          <w:sz w:val="24"/>
          <w:szCs w:val="24"/>
        </w:rPr>
        <w:t>can be</w:t>
      </w:r>
      <w:r w:rsidRPr="00421A7A">
        <w:rPr>
          <w:rFonts w:ascii="Arial" w:hAnsi="Arial" w:cs="Arial"/>
          <w:sz w:val="24"/>
          <w:szCs w:val="24"/>
        </w:rPr>
        <w:t xml:space="preserve"> </w:t>
      </w:r>
      <w:r>
        <w:rPr>
          <w:rFonts w:ascii="Arial" w:hAnsi="Arial" w:cs="Arial"/>
          <w:sz w:val="24"/>
          <w:szCs w:val="24"/>
        </w:rPr>
        <w:t xml:space="preserve">improved, so the swelled polymer </w:t>
      </w:r>
      <w:r w:rsidR="0081412E">
        <w:rPr>
          <w:rFonts w:ascii="Arial" w:hAnsi="Arial" w:cs="Arial"/>
          <w:sz w:val="24"/>
          <w:szCs w:val="24"/>
        </w:rPr>
        <w:br/>
      </w:r>
      <w:r>
        <w:rPr>
          <w:rFonts w:ascii="Arial" w:hAnsi="Arial" w:cs="Arial"/>
          <w:sz w:val="24"/>
          <w:szCs w:val="24"/>
        </w:rPr>
        <w:t>is distributed as</w:t>
      </w:r>
      <w:r w:rsidRPr="00421A7A">
        <w:rPr>
          <w:rFonts w:ascii="Arial" w:hAnsi="Arial" w:cs="Arial"/>
          <w:sz w:val="24"/>
          <w:szCs w:val="24"/>
        </w:rPr>
        <w:t xml:space="preserve"> finely dispersed </w:t>
      </w:r>
      <w:r>
        <w:rPr>
          <w:rFonts w:ascii="Arial" w:hAnsi="Arial" w:cs="Arial"/>
          <w:sz w:val="24"/>
          <w:szCs w:val="24"/>
        </w:rPr>
        <w:t>droplets forming</w:t>
      </w:r>
      <w:r w:rsidR="00A0186D">
        <w:rPr>
          <w:rFonts w:ascii="Arial" w:hAnsi="Arial" w:cs="Arial"/>
          <w:sz w:val="24"/>
          <w:szCs w:val="24"/>
        </w:rPr>
        <w:t xml:space="preserve"> a</w:t>
      </w:r>
      <w:r w:rsidRPr="00421A7A">
        <w:rPr>
          <w:rFonts w:ascii="Arial" w:hAnsi="Arial" w:cs="Arial"/>
          <w:sz w:val="24"/>
          <w:szCs w:val="24"/>
        </w:rPr>
        <w:t xml:space="preserve"> co</w:t>
      </w:r>
      <w:r w:rsidRPr="00421A7A">
        <w:rPr>
          <w:rFonts w:ascii="Arial" w:hAnsi="Arial" w:cs="Arial"/>
          <w:sz w:val="24"/>
          <w:szCs w:val="24"/>
        </w:rPr>
        <w:noBreakHyphen/>
        <w:t>continuous, polymer</w:t>
      </w:r>
      <w:r w:rsidRPr="00421A7A">
        <w:rPr>
          <w:rFonts w:ascii="Arial" w:hAnsi="Arial" w:cs="Arial"/>
          <w:sz w:val="24"/>
          <w:szCs w:val="24"/>
        </w:rPr>
        <w:noBreakHyphen/>
        <w:t xml:space="preserve">rich phase. Together with the rheological response of the polymer additive, </w:t>
      </w:r>
      <w:r w:rsidR="0081412E">
        <w:rPr>
          <w:rFonts w:ascii="Arial" w:hAnsi="Arial" w:cs="Arial"/>
          <w:sz w:val="24"/>
          <w:szCs w:val="24"/>
        </w:rPr>
        <w:br/>
      </w:r>
      <w:r w:rsidRPr="00421A7A">
        <w:rPr>
          <w:rFonts w:ascii="Arial" w:hAnsi="Arial" w:cs="Arial"/>
          <w:sz w:val="24"/>
          <w:szCs w:val="24"/>
        </w:rPr>
        <w:t>this morphology governs the functional performance of the modified binders</w:t>
      </w:r>
      <w:r w:rsidR="00A0186D">
        <w:rPr>
          <w:rFonts w:ascii="Arial" w:hAnsi="Arial" w:cs="Arial"/>
          <w:sz w:val="24"/>
          <w:szCs w:val="24"/>
        </w:rPr>
        <w:t>,</w:t>
      </w:r>
      <w:r>
        <w:rPr>
          <w:rFonts w:ascii="Arial" w:hAnsi="Arial" w:cs="Arial"/>
          <w:sz w:val="24"/>
          <w:szCs w:val="24"/>
        </w:rPr>
        <w:t xml:space="preserve"> matching the strict standards of hot climatic conditions</w:t>
      </w:r>
      <w:r w:rsidRPr="00421A7A">
        <w:rPr>
          <w:rFonts w:ascii="Arial" w:hAnsi="Arial" w:cs="Arial"/>
          <w:sz w:val="24"/>
          <w:szCs w:val="24"/>
        </w:rPr>
        <w:t>.</w:t>
      </w:r>
      <w:r w:rsidRPr="00421A7A">
        <w:rPr>
          <w:rFonts w:ascii="Georgia" w:hAnsi="Georgia"/>
        </w:rPr>
        <w:t xml:space="preserve"> </w:t>
      </w:r>
      <w:r w:rsidRPr="00421A7A">
        <w:rPr>
          <w:rFonts w:ascii="Arial" w:hAnsi="Arial" w:cs="Arial"/>
          <w:sz w:val="24"/>
          <w:szCs w:val="24"/>
        </w:rPr>
        <w:t xml:space="preserve">Because of enhanced intermolecular interactions and stronger interactions with the bitumen matrix, </w:t>
      </w:r>
      <w:r w:rsidR="0081412E">
        <w:rPr>
          <w:rFonts w:ascii="Arial" w:hAnsi="Arial" w:cs="Arial"/>
          <w:sz w:val="24"/>
          <w:szCs w:val="24"/>
        </w:rPr>
        <w:br/>
      </w:r>
      <w:r w:rsidRPr="00421A7A">
        <w:rPr>
          <w:rFonts w:ascii="Arial" w:hAnsi="Arial" w:cs="Arial"/>
          <w:sz w:val="24"/>
          <w:szCs w:val="24"/>
        </w:rPr>
        <w:t xml:space="preserve">the formation of a </w:t>
      </w:r>
      <w:r>
        <w:rPr>
          <w:rFonts w:ascii="Arial" w:hAnsi="Arial" w:cs="Arial"/>
          <w:sz w:val="24"/>
          <w:szCs w:val="24"/>
        </w:rPr>
        <w:t>thermo-</w:t>
      </w:r>
      <w:r w:rsidRPr="00421A7A">
        <w:rPr>
          <w:rFonts w:ascii="Arial" w:hAnsi="Arial" w:cs="Arial"/>
          <w:sz w:val="24"/>
          <w:szCs w:val="24"/>
        </w:rPr>
        <w:t xml:space="preserve">reversible network is also desirable, as it assists </w:t>
      </w:r>
      <w:r w:rsidR="0081412E">
        <w:rPr>
          <w:rFonts w:ascii="Arial" w:hAnsi="Arial" w:cs="Arial"/>
          <w:sz w:val="24"/>
          <w:szCs w:val="24"/>
        </w:rPr>
        <w:br/>
      </w:r>
      <w:r w:rsidRPr="00421A7A">
        <w:rPr>
          <w:rFonts w:ascii="Arial" w:hAnsi="Arial" w:cs="Arial"/>
          <w:sz w:val="24"/>
          <w:szCs w:val="24"/>
        </w:rPr>
        <w:t>in tailoring the elastic response of PMB or hybrid systems</w:t>
      </w:r>
      <w:r>
        <w:rPr>
          <w:rFonts w:ascii="Arial" w:hAnsi="Arial" w:cs="Arial"/>
          <w:sz w:val="24"/>
          <w:szCs w:val="24"/>
        </w:rPr>
        <w:t>. Finally, the proper compatibility between IRF-PO and bitumen enables to obtain storage stable PMB ready for application in road construction.</w:t>
      </w:r>
    </w:p>
    <w:p w14:paraId="38980C2E" w14:textId="0F5C0987" w:rsidR="00F91466" w:rsidRDefault="00F91466" w:rsidP="00F91466">
      <w:pPr>
        <w:spacing w:after="0" w:line="360" w:lineRule="auto"/>
        <w:ind w:firstLine="720"/>
        <w:jc w:val="both"/>
        <w:rPr>
          <w:rFonts w:ascii="Arial" w:hAnsi="Arial" w:cs="Arial"/>
          <w:sz w:val="24"/>
          <w:szCs w:val="24"/>
        </w:rPr>
      </w:pPr>
      <w:r>
        <w:rPr>
          <w:rFonts w:ascii="Arial" w:hAnsi="Arial" w:cs="Arial"/>
          <w:sz w:val="24"/>
          <w:szCs w:val="24"/>
        </w:rPr>
        <w:lastRenderedPageBreak/>
        <w:t xml:space="preserve">The work opens the way to successfully </w:t>
      </w:r>
      <w:proofErr w:type="spellStart"/>
      <w:r>
        <w:rPr>
          <w:rFonts w:ascii="Arial" w:hAnsi="Arial" w:cs="Arial"/>
          <w:sz w:val="24"/>
          <w:szCs w:val="24"/>
        </w:rPr>
        <w:t>compatibilize</w:t>
      </w:r>
      <w:proofErr w:type="spellEnd"/>
      <w:r>
        <w:rPr>
          <w:rFonts w:ascii="Arial" w:hAnsi="Arial" w:cs="Arial"/>
          <w:sz w:val="24"/>
          <w:szCs w:val="24"/>
        </w:rPr>
        <w:t xml:space="preserve"> hard-to-recycle polymer materials such as CR, using </w:t>
      </w:r>
      <w:r w:rsidRPr="00421A7A">
        <w:rPr>
          <w:rFonts w:ascii="Arial" w:hAnsi="Arial" w:cs="Arial"/>
          <w:sz w:val="24"/>
          <w:szCs w:val="24"/>
        </w:rPr>
        <w:t>poly(propylene</w:t>
      </w:r>
      <w:r w:rsidRPr="00D8545D">
        <w:rPr>
          <w:rFonts w:ascii="Arial" w:hAnsi="Arial" w:cs="Arial"/>
          <w:sz w:val="24"/>
          <w:szCs w:val="24"/>
        </w:rPr>
        <w:t>–</w:t>
      </w:r>
      <w:r w:rsidRPr="00D8545D">
        <w:rPr>
          <w:rFonts w:ascii="Arial" w:hAnsi="Arial" w:cs="Arial"/>
          <w:i/>
          <w:iCs/>
          <w:sz w:val="24"/>
          <w:szCs w:val="24"/>
        </w:rPr>
        <w:t>co</w:t>
      </w:r>
      <w:r w:rsidRPr="00D8545D">
        <w:rPr>
          <w:rFonts w:ascii="Arial" w:hAnsi="Arial" w:cs="Arial"/>
          <w:sz w:val="24"/>
          <w:szCs w:val="24"/>
        </w:rPr>
        <w:t>–</w:t>
      </w:r>
      <w:r w:rsidRPr="00421A7A">
        <w:rPr>
          <w:rFonts w:ascii="Arial" w:hAnsi="Arial" w:cs="Arial"/>
          <w:sz w:val="24"/>
          <w:szCs w:val="24"/>
        </w:rPr>
        <w:t>hex-1</w:t>
      </w:r>
      <w:r>
        <w:rPr>
          <w:rFonts w:ascii="Arial" w:hAnsi="Arial" w:cs="Arial"/>
          <w:sz w:val="24"/>
          <w:szCs w:val="24"/>
        </w:rPr>
        <w:t>-</w:t>
      </w:r>
      <w:r w:rsidRPr="00421A7A">
        <w:rPr>
          <w:rFonts w:ascii="Arial" w:hAnsi="Arial" w:cs="Arial"/>
          <w:sz w:val="24"/>
          <w:szCs w:val="24"/>
        </w:rPr>
        <w:t>ene</w:t>
      </w:r>
      <w:r w:rsidRPr="00D8545D">
        <w:rPr>
          <w:rFonts w:ascii="Arial" w:hAnsi="Arial" w:cs="Arial"/>
          <w:sz w:val="24"/>
          <w:szCs w:val="24"/>
        </w:rPr>
        <w:t>–</w:t>
      </w:r>
      <w:r w:rsidRPr="00D8545D">
        <w:rPr>
          <w:rFonts w:ascii="Arial" w:hAnsi="Arial" w:cs="Arial"/>
          <w:i/>
          <w:iCs/>
          <w:sz w:val="24"/>
          <w:szCs w:val="24"/>
        </w:rPr>
        <w:t>co</w:t>
      </w:r>
      <w:r w:rsidRPr="00D8545D">
        <w:rPr>
          <w:rFonts w:ascii="Arial" w:hAnsi="Arial" w:cs="Arial"/>
          <w:sz w:val="24"/>
          <w:szCs w:val="24"/>
        </w:rPr>
        <w:t>–</w:t>
      </w:r>
      <w:r w:rsidRPr="00421A7A">
        <w:rPr>
          <w:rFonts w:ascii="Arial" w:hAnsi="Arial" w:cs="Arial"/>
          <w:sz w:val="24"/>
          <w:szCs w:val="24"/>
        </w:rPr>
        <w:t>hex-5-en-1-ol)</w:t>
      </w:r>
      <w:r>
        <w:rPr>
          <w:rFonts w:ascii="Arial" w:hAnsi="Arial" w:cs="Arial"/>
          <w:sz w:val="24"/>
          <w:szCs w:val="24"/>
        </w:rPr>
        <w:t xml:space="preserve"> terpolymers. </w:t>
      </w:r>
      <w:r w:rsidRPr="00D7665A">
        <w:rPr>
          <w:rFonts w:ascii="Arial" w:hAnsi="Arial" w:cs="Arial"/>
          <w:sz w:val="24"/>
          <w:szCs w:val="24"/>
        </w:rPr>
        <w:t>The enhanced IRF process protocol enabled the development of hybrid bitumen compatibilizers</w:t>
      </w:r>
      <w:r>
        <w:rPr>
          <w:rFonts w:ascii="Arial" w:hAnsi="Arial" w:cs="Arial"/>
          <w:sz w:val="24"/>
          <w:szCs w:val="24"/>
        </w:rPr>
        <w:t xml:space="preserve"> of relatively low molecular weight and functional group content</w:t>
      </w:r>
      <w:r w:rsidRPr="00D7665A">
        <w:rPr>
          <w:rFonts w:ascii="Arial" w:hAnsi="Arial" w:cs="Arial"/>
          <w:sz w:val="24"/>
          <w:szCs w:val="24"/>
        </w:rPr>
        <w:t xml:space="preserve"> capable of promoting homogeneous mixing of 10 </w:t>
      </w:r>
      <w:proofErr w:type="spellStart"/>
      <w:r w:rsidRPr="00D7665A">
        <w:rPr>
          <w:rFonts w:ascii="Arial" w:hAnsi="Arial" w:cs="Arial"/>
          <w:sz w:val="24"/>
          <w:szCs w:val="24"/>
        </w:rPr>
        <w:t>wt</w:t>
      </w:r>
      <w:proofErr w:type="spellEnd"/>
      <w:r w:rsidRPr="00D7665A">
        <w:rPr>
          <w:rFonts w:ascii="Arial" w:hAnsi="Arial" w:cs="Arial"/>
          <w:sz w:val="24"/>
          <w:szCs w:val="24"/>
        </w:rPr>
        <w:t xml:space="preserve">% CR, </w:t>
      </w:r>
      <w:r w:rsidR="0081412E">
        <w:rPr>
          <w:rFonts w:ascii="Arial" w:hAnsi="Arial" w:cs="Arial"/>
          <w:sz w:val="24"/>
          <w:szCs w:val="24"/>
        </w:rPr>
        <w:br/>
      </w:r>
      <w:r w:rsidRPr="00D7665A">
        <w:rPr>
          <w:rFonts w:ascii="Arial" w:hAnsi="Arial" w:cs="Arial"/>
          <w:sz w:val="24"/>
          <w:szCs w:val="24"/>
        </w:rPr>
        <w:t>as protected by the EP4619475A1 patent application.</w:t>
      </w:r>
      <w:r>
        <w:rPr>
          <w:rFonts w:ascii="Arial" w:hAnsi="Arial" w:cs="Arial"/>
          <w:sz w:val="24"/>
          <w:szCs w:val="24"/>
        </w:rPr>
        <w:t xml:space="preserve"> </w:t>
      </w:r>
      <w:r w:rsidRPr="00DF692E">
        <w:rPr>
          <w:rFonts w:ascii="Arial" w:hAnsi="Arial" w:cs="Arial"/>
          <w:sz w:val="24"/>
          <w:szCs w:val="24"/>
        </w:rPr>
        <w:t xml:space="preserve">It was found that </w:t>
      </w:r>
      <w:proofErr w:type="spellStart"/>
      <w:r w:rsidRPr="00DF692E">
        <w:rPr>
          <w:rFonts w:ascii="Arial" w:hAnsi="Arial" w:cs="Arial"/>
          <w:sz w:val="24"/>
          <w:szCs w:val="24"/>
        </w:rPr>
        <w:t>aluminum</w:t>
      </w:r>
      <w:proofErr w:type="spellEnd"/>
      <w:r w:rsidRPr="00DF692E">
        <w:rPr>
          <w:rFonts w:ascii="Arial" w:hAnsi="Arial" w:cs="Arial"/>
          <w:sz w:val="24"/>
          <w:szCs w:val="24"/>
        </w:rPr>
        <w:t xml:space="preserve"> oxide hydroxide residues formed during terpolymer synthesis, and entrapped within their structure, help to improve the compatibility of the resulting hybrid systems when 5 </w:t>
      </w:r>
      <w:proofErr w:type="spellStart"/>
      <w:r w:rsidRPr="00DF692E">
        <w:rPr>
          <w:rFonts w:ascii="Arial" w:hAnsi="Arial" w:cs="Arial"/>
          <w:sz w:val="24"/>
          <w:szCs w:val="24"/>
        </w:rPr>
        <w:t>wt</w:t>
      </w:r>
      <w:proofErr w:type="spellEnd"/>
      <w:r w:rsidRPr="00DF692E">
        <w:rPr>
          <w:rFonts w:ascii="Arial" w:hAnsi="Arial" w:cs="Arial"/>
          <w:sz w:val="24"/>
          <w:szCs w:val="24"/>
        </w:rPr>
        <w:t>% of</w:t>
      </w:r>
      <w:r>
        <w:rPr>
          <w:rFonts w:ascii="Arial" w:hAnsi="Arial" w:cs="Arial"/>
          <w:sz w:val="24"/>
          <w:szCs w:val="24"/>
        </w:rPr>
        <w:t xml:space="preserve"> </w:t>
      </w:r>
      <w:proofErr w:type="gramStart"/>
      <w:r w:rsidRPr="00421A7A">
        <w:rPr>
          <w:rFonts w:ascii="Arial" w:hAnsi="Arial" w:cs="Arial"/>
          <w:sz w:val="24"/>
          <w:szCs w:val="24"/>
        </w:rPr>
        <w:t>poly</w:t>
      </w:r>
      <w:proofErr w:type="gramEnd"/>
      <w:r w:rsidRPr="00421A7A">
        <w:rPr>
          <w:rFonts w:ascii="Arial" w:hAnsi="Arial" w:cs="Arial"/>
          <w:sz w:val="24"/>
          <w:szCs w:val="24"/>
        </w:rPr>
        <w:t>(propylene</w:t>
      </w:r>
      <w:r w:rsidRPr="00D8545D">
        <w:rPr>
          <w:rFonts w:ascii="Arial" w:hAnsi="Arial" w:cs="Arial"/>
          <w:sz w:val="24"/>
          <w:szCs w:val="24"/>
        </w:rPr>
        <w:t>–</w:t>
      </w:r>
      <w:r w:rsidRPr="00D8545D">
        <w:rPr>
          <w:rFonts w:ascii="Arial" w:hAnsi="Arial" w:cs="Arial"/>
          <w:i/>
          <w:iCs/>
          <w:sz w:val="24"/>
          <w:szCs w:val="24"/>
        </w:rPr>
        <w:t>co</w:t>
      </w:r>
      <w:r w:rsidRPr="00D8545D">
        <w:rPr>
          <w:rFonts w:ascii="Arial" w:hAnsi="Arial" w:cs="Arial"/>
          <w:sz w:val="24"/>
          <w:szCs w:val="24"/>
        </w:rPr>
        <w:t>–</w:t>
      </w:r>
      <w:r w:rsidRPr="00421A7A">
        <w:rPr>
          <w:rFonts w:ascii="Arial" w:hAnsi="Arial" w:cs="Arial"/>
          <w:sz w:val="24"/>
          <w:szCs w:val="24"/>
        </w:rPr>
        <w:t>hex-1</w:t>
      </w:r>
      <w:r>
        <w:rPr>
          <w:rFonts w:ascii="Arial" w:hAnsi="Arial" w:cs="Arial"/>
          <w:sz w:val="24"/>
          <w:szCs w:val="24"/>
        </w:rPr>
        <w:t>-</w:t>
      </w:r>
      <w:r w:rsidRPr="00421A7A">
        <w:rPr>
          <w:rFonts w:ascii="Arial" w:hAnsi="Arial" w:cs="Arial"/>
          <w:sz w:val="24"/>
          <w:szCs w:val="24"/>
        </w:rPr>
        <w:t>ene</w:t>
      </w:r>
      <w:r w:rsidRPr="00D8545D">
        <w:rPr>
          <w:rFonts w:ascii="Arial" w:hAnsi="Arial" w:cs="Arial"/>
          <w:sz w:val="24"/>
          <w:szCs w:val="24"/>
        </w:rPr>
        <w:t>–</w:t>
      </w:r>
      <w:r w:rsidRPr="00D8545D">
        <w:rPr>
          <w:rFonts w:ascii="Arial" w:hAnsi="Arial" w:cs="Arial"/>
          <w:i/>
          <w:iCs/>
          <w:sz w:val="24"/>
          <w:szCs w:val="24"/>
        </w:rPr>
        <w:t>co</w:t>
      </w:r>
      <w:r w:rsidRPr="00D8545D">
        <w:rPr>
          <w:rFonts w:ascii="Arial" w:hAnsi="Arial" w:cs="Arial"/>
          <w:sz w:val="24"/>
          <w:szCs w:val="24"/>
        </w:rPr>
        <w:t>–</w:t>
      </w:r>
      <w:r w:rsidRPr="00421A7A">
        <w:rPr>
          <w:rFonts w:ascii="Arial" w:hAnsi="Arial" w:cs="Arial"/>
          <w:sz w:val="24"/>
          <w:szCs w:val="24"/>
        </w:rPr>
        <w:t>hex-5-en-1-ol)</w:t>
      </w:r>
      <w:r>
        <w:rPr>
          <w:rFonts w:ascii="Arial" w:hAnsi="Arial" w:cs="Arial"/>
          <w:sz w:val="24"/>
          <w:szCs w:val="24"/>
        </w:rPr>
        <w:t xml:space="preserve"> </w:t>
      </w:r>
      <w:r w:rsidR="0081412E">
        <w:rPr>
          <w:rFonts w:ascii="Arial" w:hAnsi="Arial" w:cs="Arial"/>
          <w:sz w:val="24"/>
          <w:szCs w:val="24"/>
        </w:rPr>
        <w:br/>
      </w:r>
      <w:r>
        <w:rPr>
          <w:rFonts w:ascii="Arial" w:hAnsi="Arial" w:cs="Arial"/>
          <w:sz w:val="24"/>
          <w:szCs w:val="24"/>
        </w:rPr>
        <w:t xml:space="preserve">is added. </w:t>
      </w:r>
      <w:r w:rsidRPr="00DF692E">
        <w:rPr>
          <w:rFonts w:ascii="Arial" w:hAnsi="Arial" w:cs="Arial"/>
          <w:sz w:val="24"/>
          <w:szCs w:val="24"/>
        </w:rPr>
        <w:t xml:space="preserve">The deashing process proved to be effective, as the residual aluminium content was greatly reduced in the applied bitumen compatibilizers. </w:t>
      </w:r>
      <w:r w:rsidR="0081412E">
        <w:rPr>
          <w:rFonts w:ascii="Arial" w:hAnsi="Arial" w:cs="Arial"/>
          <w:sz w:val="24"/>
          <w:szCs w:val="24"/>
        </w:rPr>
        <w:br/>
      </w:r>
      <w:r w:rsidRPr="00DF692E">
        <w:rPr>
          <w:rFonts w:ascii="Arial" w:hAnsi="Arial" w:cs="Arial"/>
          <w:sz w:val="24"/>
          <w:szCs w:val="24"/>
        </w:rPr>
        <w:t>This post</w:t>
      </w:r>
      <w:r w:rsidRPr="00DF692E">
        <w:rPr>
          <w:rFonts w:ascii="Arial" w:hAnsi="Arial" w:cs="Arial"/>
          <w:sz w:val="24"/>
          <w:szCs w:val="24"/>
        </w:rPr>
        <w:noBreakHyphen/>
        <w:t>treatment releases hydroxyl groups in the FPO, allowing them to align into larger agglomerates, which we refer to as nests. These nests enhance intermolecular forces between FPO macromolecules</w:t>
      </w:r>
      <w:r>
        <w:rPr>
          <w:rFonts w:ascii="Arial" w:hAnsi="Arial" w:cs="Arial"/>
          <w:sz w:val="24"/>
          <w:szCs w:val="24"/>
        </w:rPr>
        <w:t>, therefore</w:t>
      </w:r>
      <w:r w:rsidRPr="00DF692E">
        <w:rPr>
          <w:rFonts w:ascii="Arial" w:hAnsi="Arial" w:cs="Arial"/>
          <w:sz w:val="24"/>
          <w:szCs w:val="24"/>
        </w:rPr>
        <w:t>, the polymer</w:t>
      </w:r>
      <w:r w:rsidRPr="00DF692E">
        <w:rPr>
          <w:rFonts w:ascii="Arial" w:hAnsi="Arial" w:cs="Arial"/>
          <w:sz w:val="24"/>
          <w:szCs w:val="24"/>
        </w:rPr>
        <w:noBreakHyphen/>
        <w:t xml:space="preserve">rich phase in hybrid systems containing deashed equivalents tends to form slightly more coalesced </w:t>
      </w:r>
      <w:r w:rsidR="00E34454" w:rsidRPr="00DF692E">
        <w:rPr>
          <w:rFonts w:ascii="Arial" w:hAnsi="Arial" w:cs="Arial"/>
          <w:sz w:val="24"/>
          <w:szCs w:val="24"/>
        </w:rPr>
        <w:t>inclusions</w:t>
      </w:r>
      <w:r w:rsidR="00E34454">
        <w:rPr>
          <w:rFonts w:ascii="Arial" w:hAnsi="Arial" w:cs="Arial"/>
          <w:sz w:val="24"/>
          <w:szCs w:val="24"/>
        </w:rPr>
        <w:t xml:space="preserve"> yet</w:t>
      </w:r>
      <w:r>
        <w:rPr>
          <w:rFonts w:ascii="Arial" w:hAnsi="Arial" w:cs="Arial"/>
          <w:sz w:val="24"/>
          <w:szCs w:val="24"/>
        </w:rPr>
        <w:t xml:space="preserve"> still meeting the storage stability requirement </w:t>
      </w:r>
      <w:r w:rsidR="0081412E">
        <w:rPr>
          <w:rFonts w:ascii="Arial" w:hAnsi="Arial" w:cs="Arial"/>
          <w:sz w:val="24"/>
          <w:szCs w:val="24"/>
        </w:rPr>
        <w:br/>
      </w:r>
      <w:r>
        <w:rPr>
          <w:rFonts w:ascii="Arial" w:hAnsi="Arial" w:cs="Arial"/>
          <w:sz w:val="24"/>
          <w:szCs w:val="24"/>
        </w:rPr>
        <w:t xml:space="preserve">at 5 </w:t>
      </w:r>
      <w:proofErr w:type="spellStart"/>
      <w:r>
        <w:rPr>
          <w:rFonts w:ascii="Arial" w:hAnsi="Arial" w:cs="Arial"/>
          <w:sz w:val="24"/>
          <w:szCs w:val="24"/>
        </w:rPr>
        <w:t>wt</w:t>
      </w:r>
      <w:proofErr w:type="spellEnd"/>
      <w:r>
        <w:rPr>
          <w:rFonts w:ascii="Arial" w:hAnsi="Arial" w:cs="Arial"/>
          <w:sz w:val="24"/>
          <w:szCs w:val="24"/>
        </w:rPr>
        <w:t xml:space="preserve">% concentration. </w:t>
      </w:r>
      <w:r w:rsidRPr="00DF692E">
        <w:rPr>
          <w:rFonts w:ascii="Arial" w:hAnsi="Arial" w:cs="Arial"/>
          <w:sz w:val="24"/>
          <w:szCs w:val="24"/>
        </w:rPr>
        <w:t>It is further revealed that hydroxyl</w:t>
      </w:r>
      <w:r w:rsidRPr="00DF692E">
        <w:rPr>
          <w:rFonts w:ascii="Arial" w:hAnsi="Arial" w:cs="Arial"/>
          <w:sz w:val="24"/>
          <w:szCs w:val="24"/>
        </w:rPr>
        <w:noBreakHyphen/>
        <w:t xml:space="preserve">functionalized PP interacts with SARA fractions in a purely physical manner, most likely through </w:t>
      </w:r>
      <w:r w:rsidR="00047C6C">
        <w:rPr>
          <w:rFonts w:ascii="Arial" w:hAnsi="Arial" w:cs="Arial"/>
          <w:sz w:val="24"/>
          <w:szCs w:val="24"/>
        </w:rPr>
        <w:br/>
      </w:r>
      <w:r w:rsidR="00815F45">
        <w:rPr>
          <w:rFonts w:ascii="Arial" w:hAnsi="Arial" w:cs="Arial"/>
          <w:sz w:val="24"/>
          <w:szCs w:val="24"/>
        </w:rPr>
        <w:t xml:space="preserve">H-bonds or </w:t>
      </w:r>
      <w:r w:rsidRPr="00DF692E">
        <w:rPr>
          <w:rFonts w:ascii="Arial" w:hAnsi="Arial" w:cs="Arial"/>
          <w:sz w:val="24"/>
          <w:szCs w:val="24"/>
        </w:rPr>
        <w:t>electrostatic interactions such as dipole–dipole and induced</w:t>
      </w:r>
      <w:r w:rsidRPr="00DF692E">
        <w:rPr>
          <w:rFonts w:ascii="Arial" w:hAnsi="Arial" w:cs="Arial"/>
          <w:sz w:val="24"/>
          <w:szCs w:val="24"/>
        </w:rPr>
        <w:noBreakHyphen/>
        <w:t>dipole interactions, when incorporated on its own</w:t>
      </w:r>
      <w:r>
        <w:rPr>
          <w:rFonts w:ascii="Arial" w:hAnsi="Arial" w:cs="Arial"/>
          <w:sz w:val="24"/>
          <w:szCs w:val="24"/>
        </w:rPr>
        <w:t xml:space="preserve">. This drastically changes </w:t>
      </w:r>
      <w:r w:rsidR="00BA32C0">
        <w:rPr>
          <w:rFonts w:ascii="Arial" w:hAnsi="Arial" w:cs="Arial"/>
          <w:sz w:val="24"/>
          <w:szCs w:val="24"/>
        </w:rPr>
        <w:br/>
      </w:r>
      <w:r>
        <w:rPr>
          <w:rFonts w:ascii="Arial" w:hAnsi="Arial" w:cs="Arial"/>
          <w:sz w:val="24"/>
          <w:szCs w:val="24"/>
        </w:rPr>
        <w:t xml:space="preserve">after </w:t>
      </w:r>
      <w:r w:rsidR="00930819">
        <w:rPr>
          <w:rFonts w:ascii="Arial" w:hAnsi="Arial" w:cs="Arial"/>
          <w:sz w:val="24"/>
          <w:szCs w:val="24"/>
        </w:rPr>
        <w:t xml:space="preserve">the </w:t>
      </w:r>
      <w:r>
        <w:rPr>
          <w:rFonts w:ascii="Arial" w:hAnsi="Arial" w:cs="Arial"/>
          <w:sz w:val="24"/>
          <w:szCs w:val="24"/>
        </w:rPr>
        <w:t xml:space="preserve">inclusion of CR, as </w:t>
      </w:r>
      <w:r w:rsidR="00930819">
        <w:rPr>
          <w:rFonts w:ascii="Arial" w:hAnsi="Arial" w:cs="Arial"/>
          <w:sz w:val="24"/>
          <w:szCs w:val="24"/>
        </w:rPr>
        <w:t xml:space="preserve">a </w:t>
      </w:r>
      <w:r>
        <w:rPr>
          <w:rFonts w:ascii="Arial" w:hAnsi="Arial" w:cs="Arial"/>
          <w:sz w:val="24"/>
          <w:szCs w:val="24"/>
        </w:rPr>
        <w:t xml:space="preserve">clear synergetic effect is evidenced with the use </w:t>
      </w:r>
      <w:r w:rsidR="00815F45">
        <w:rPr>
          <w:rFonts w:ascii="Arial" w:hAnsi="Arial" w:cs="Arial"/>
          <w:sz w:val="24"/>
          <w:szCs w:val="24"/>
        </w:rPr>
        <w:br/>
      </w:r>
      <w:r>
        <w:rPr>
          <w:rFonts w:ascii="Arial" w:hAnsi="Arial" w:cs="Arial"/>
          <w:sz w:val="24"/>
          <w:szCs w:val="24"/>
        </w:rPr>
        <w:t xml:space="preserve">of complex structural and rheological studies including ATR-FTIR, QNM-AFM, FM, and DSR. </w:t>
      </w:r>
      <w:r w:rsidRPr="00566BC5">
        <w:rPr>
          <w:rFonts w:ascii="Arial" w:hAnsi="Arial" w:cs="Arial"/>
          <w:sz w:val="24"/>
          <w:szCs w:val="24"/>
        </w:rPr>
        <w:t xml:space="preserve">The developed HS compatibilization technology is proven to outperform </w:t>
      </w:r>
      <w:r w:rsidR="0081412E">
        <w:rPr>
          <w:rFonts w:ascii="Arial" w:hAnsi="Arial" w:cs="Arial"/>
          <w:sz w:val="24"/>
          <w:szCs w:val="24"/>
        </w:rPr>
        <w:br/>
      </w:r>
      <w:r w:rsidRPr="00566BC5">
        <w:rPr>
          <w:rFonts w:ascii="Arial" w:hAnsi="Arial" w:cs="Arial"/>
          <w:sz w:val="24"/>
          <w:szCs w:val="24"/>
        </w:rPr>
        <w:t>a commercially available SBS grade in terms of storage stability and processability, while maintaining superior high</w:t>
      </w:r>
      <w:r w:rsidRPr="00566BC5">
        <w:rPr>
          <w:rFonts w:ascii="Arial" w:hAnsi="Arial" w:cs="Arial"/>
          <w:sz w:val="24"/>
          <w:szCs w:val="24"/>
        </w:rPr>
        <w:noBreakHyphen/>
        <w:t xml:space="preserve">temperature rheological performance </w:t>
      </w:r>
      <w:r w:rsidR="0081412E">
        <w:rPr>
          <w:rFonts w:ascii="Arial" w:hAnsi="Arial" w:cs="Arial"/>
          <w:sz w:val="24"/>
          <w:szCs w:val="24"/>
        </w:rPr>
        <w:br/>
      </w:r>
      <w:r w:rsidRPr="00566BC5">
        <w:rPr>
          <w:rFonts w:ascii="Arial" w:hAnsi="Arial" w:cs="Arial"/>
          <w:sz w:val="24"/>
          <w:szCs w:val="24"/>
        </w:rPr>
        <w:t>and exhibiting good adhesive properties</w:t>
      </w:r>
      <w:r>
        <w:rPr>
          <w:rFonts w:ascii="Arial" w:hAnsi="Arial" w:cs="Arial"/>
          <w:sz w:val="24"/>
          <w:szCs w:val="24"/>
        </w:rPr>
        <w:t xml:space="preserve">. </w:t>
      </w:r>
      <w:r w:rsidRPr="00566BC5">
        <w:rPr>
          <w:rFonts w:ascii="Arial" w:hAnsi="Arial" w:cs="Arial"/>
          <w:sz w:val="24"/>
          <w:szCs w:val="24"/>
        </w:rPr>
        <w:t>Therefore, by using appropriate synthesis protocols, it is possible to obtain functionalized bitumen modifiers that meet modern road industry standards.</w:t>
      </w:r>
    </w:p>
    <w:p w14:paraId="3C181E12" w14:textId="05907A8D" w:rsidR="00F91466" w:rsidRDefault="00F91466" w:rsidP="00F91466">
      <w:pPr>
        <w:spacing w:after="0" w:line="360" w:lineRule="auto"/>
        <w:ind w:firstLine="720"/>
        <w:jc w:val="both"/>
      </w:pPr>
      <w:r w:rsidRPr="00566BC5">
        <w:rPr>
          <w:rFonts w:ascii="Arial" w:hAnsi="Arial" w:cs="Arial"/>
          <w:sz w:val="24"/>
          <w:szCs w:val="24"/>
        </w:rPr>
        <w:t>The general outcome of the present</w:t>
      </w:r>
      <w:r>
        <w:rPr>
          <w:rFonts w:ascii="Arial" w:hAnsi="Arial" w:cs="Arial"/>
          <w:sz w:val="24"/>
          <w:szCs w:val="24"/>
        </w:rPr>
        <w:t>ed</w:t>
      </w:r>
      <w:r w:rsidRPr="00566BC5">
        <w:rPr>
          <w:rFonts w:ascii="Arial" w:hAnsi="Arial" w:cs="Arial"/>
          <w:sz w:val="24"/>
          <w:szCs w:val="24"/>
        </w:rPr>
        <w:t xml:space="preserve"> research is that the low molecular weight, crystallinity, and hydroxyl</w:t>
      </w:r>
      <w:r w:rsidRPr="00566BC5">
        <w:rPr>
          <w:rFonts w:ascii="Arial" w:hAnsi="Arial" w:cs="Arial"/>
          <w:sz w:val="24"/>
          <w:szCs w:val="24"/>
        </w:rPr>
        <w:noBreakHyphen/>
        <w:t xml:space="preserve">group content of randomly functionalized </w:t>
      </w:r>
      <w:proofErr w:type="spellStart"/>
      <w:r w:rsidRPr="00566BC5">
        <w:rPr>
          <w:rFonts w:ascii="Arial" w:hAnsi="Arial" w:cs="Arial"/>
          <w:i/>
          <w:iCs/>
          <w:sz w:val="24"/>
          <w:szCs w:val="24"/>
        </w:rPr>
        <w:t>i</w:t>
      </w:r>
      <w:proofErr w:type="spellEnd"/>
      <w:r w:rsidRPr="00566BC5">
        <w:rPr>
          <w:rFonts w:ascii="Arial" w:hAnsi="Arial" w:cs="Arial"/>
          <w:sz w:val="24"/>
          <w:szCs w:val="24"/>
        </w:rPr>
        <w:noBreakHyphen/>
        <w:t>PP</w:t>
      </w:r>
      <w:r w:rsidRPr="00566BC5">
        <w:rPr>
          <w:rFonts w:ascii="Arial" w:hAnsi="Arial" w:cs="Arial"/>
          <w:sz w:val="24"/>
          <w:szCs w:val="24"/>
        </w:rPr>
        <w:noBreakHyphen/>
        <w:t xml:space="preserve">based terpolymers pave the way for producing </w:t>
      </w:r>
      <w:r w:rsidR="00930819">
        <w:rPr>
          <w:rFonts w:ascii="Arial" w:hAnsi="Arial" w:cs="Arial"/>
          <w:sz w:val="24"/>
          <w:szCs w:val="24"/>
        </w:rPr>
        <w:t>storage-stable</w:t>
      </w:r>
      <w:r w:rsidRPr="00566BC5">
        <w:rPr>
          <w:rFonts w:ascii="Arial" w:hAnsi="Arial" w:cs="Arial"/>
          <w:sz w:val="24"/>
          <w:szCs w:val="24"/>
        </w:rPr>
        <w:t xml:space="preserve"> PMB and HS systems containing CR, with properties superior to those of neat bitumen </w:t>
      </w:r>
      <w:r w:rsidR="0081412E">
        <w:rPr>
          <w:rFonts w:ascii="Arial" w:hAnsi="Arial" w:cs="Arial"/>
          <w:sz w:val="24"/>
          <w:szCs w:val="24"/>
        </w:rPr>
        <w:br/>
      </w:r>
      <w:r w:rsidRPr="00566BC5">
        <w:rPr>
          <w:rFonts w:ascii="Arial" w:hAnsi="Arial" w:cs="Arial"/>
          <w:sz w:val="24"/>
          <w:szCs w:val="24"/>
        </w:rPr>
        <w:t>and reference CRMB.</w:t>
      </w:r>
      <w:r>
        <w:rPr>
          <w:rFonts w:ascii="Arial" w:hAnsi="Arial" w:cs="Arial"/>
          <w:sz w:val="24"/>
          <w:szCs w:val="24"/>
        </w:rPr>
        <w:t xml:space="preserve"> </w:t>
      </w:r>
      <w:r w:rsidRPr="00885FB5">
        <w:rPr>
          <w:rFonts w:ascii="Arial" w:hAnsi="Arial" w:cs="Arial"/>
          <w:sz w:val="24"/>
          <w:szCs w:val="24"/>
        </w:rPr>
        <w:t>The designed IRF</w:t>
      </w:r>
      <w:r w:rsidRPr="00885FB5">
        <w:rPr>
          <w:rFonts w:ascii="Arial" w:hAnsi="Arial" w:cs="Arial"/>
          <w:sz w:val="24"/>
          <w:szCs w:val="24"/>
        </w:rPr>
        <w:noBreakHyphen/>
        <w:t xml:space="preserve">PO bitumen modification </w:t>
      </w:r>
      <w:r w:rsidR="0081412E">
        <w:rPr>
          <w:rFonts w:ascii="Arial" w:hAnsi="Arial" w:cs="Arial"/>
          <w:sz w:val="24"/>
          <w:szCs w:val="24"/>
        </w:rPr>
        <w:br/>
      </w:r>
      <w:r w:rsidRPr="00885FB5">
        <w:rPr>
          <w:rFonts w:ascii="Arial" w:hAnsi="Arial" w:cs="Arial"/>
          <w:sz w:val="24"/>
          <w:szCs w:val="24"/>
        </w:rPr>
        <w:lastRenderedPageBreak/>
        <w:t xml:space="preserve">and compatibilization strategy effectively addresses modern challenges in the field and, as evidenced by the structure–property relationships presented in this thesis, leaves </w:t>
      </w:r>
      <w:r>
        <w:rPr>
          <w:rFonts w:ascii="Arial" w:hAnsi="Arial" w:cs="Arial"/>
          <w:sz w:val="24"/>
          <w:szCs w:val="24"/>
        </w:rPr>
        <w:t>a great potential</w:t>
      </w:r>
      <w:r w:rsidRPr="00885FB5">
        <w:rPr>
          <w:rFonts w:ascii="Arial" w:hAnsi="Arial" w:cs="Arial"/>
          <w:sz w:val="24"/>
          <w:szCs w:val="24"/>
        </w:rPr>
        <w:t xml:space="preserve"> for further development</w:t>
      </w:r>
      <w:r>
        <w:rPr>
          <w:rFonts w:ascii="Arial" w:hAnsi="Arial" w:cs="Arial"/>
          <w:sz w:val="24"/>
          <w:szCs w:val="24"/>
        </w:rPr>
        <w:t xml:space="preserve"> of IRF-PO as next-generation bitumen modifiers.</w:t>
      </w:r>
    </w:p>
    <w:p w14:paraId="04467ED2" w14:textId="77777777" w:rsidR="00F91466" w:rsidRDefault="00F91466" w:rsidP="00F91466"/>
    <w:p w14:paraId="1F7BEF72" w14:textId="77777777" w:rsidR="00F91466" w:rsidRDefault="00F91466" w:rsidP="00F91466"/>
    <w:p w14:paraId="18C4FF1C" w14:textId="77777777" w:rsidR="00132493" w:rsidRDefault="00132493" w:rsidP="00132493"/>
    <w:p w14:paraId="636CBD06" w14:textId="77777777" w:rsidR="00132493" w:rsidRDefault="00132493" w:rsidP="00132493"/>
    <w:p w14:paraId="77451847" w14:textId="77777777" w:rsidR="00132493" w:rsidRDefault="00132493" w:rsidP="00132493"/>
    <w:p w14:paraId="3F18A318" w14:textId="77777777" w:rsidR="00132493" w:rsidRDefault="00132493" w:rsidP="00132493"/>
    <w:p w14:paraId="5F924235" w14:textId="77777777" w:rsidR="00132493" w:rsidRDefault="00132493" w:rsidP="00132493"/>
    <w:p w14:paraId="268F1F26" w14:textId="77777777" w:rsidR="00132493" w:rsidRDefault="00132493" w:rsidP="00132493"/>
    <w:p w14:paraId="5DEDF977" w14:textId="77777777" w:rsidR="00132493" w:rsidRDefault="00132493" w:rsidP="00132493"/>
    <w:p w14:paraId="7C0F6B24" w14:textId="77777777" w:rsidR="00132493" w:rsidRDefault="00132493" w:rsidP="00132493"/>
    <w:p w14:paraId="2B5DCC9F" w14:textId="77777777" w:rsidR="00132493" w:rsidRDefault="00132493" w:rsidP="00132493"/>
    <w:p w14:paraId="6E22604F" w14:textId="77777777" w:rsidR="00132493" w:rsidRDefault="00132493" w:rsidP="00132493"/>
    <w:p w14:paraId="09F13C70" w14:textId="77777777" w:rsidR="00132493" w:rsidRDefault="00132493" w:rsidP="00132493"/>
    <w:p w14:paraId="0BB99B69" w14:textId="77777777" w:rsidR="00132493" w:rsidRDefault="00132493" w:rsidP="00132493"/>
    <w:p w14:paraId="690F0300" w14:textId="77777777" w:rsidR="00132493" w:rsidRDefault="00132493" w:rsidP="00132493"/>
    <w:p w14:paraId="67C21AEC" w14:textId="77777777" w:rsidR="00132493" w:rsidRDefault="00132493" w:rsidP="00132493"/>
    <w:p w14:paraId="4BD04E52" w14:textId="77777777" w:rsidR="00132493" w:rsidRDefault="00132493" w:rsidP="00132493"/>
    <w:p w14:paraId="13E7CB9F" w14:textId="77777777" w:rsidR="00132493" w:rsidRDefault="00132493" w:rsidP="00132493"/>
    <w:p w14:paraId="057D8F1B" w14:textId="77777777" w:rsidR="00132493" w:rsidRDefault="00132493" w:rsidP="00132493"/>
    <w:p w14:paraId="6FEC48E3" w14:textId="77777777" w:rsidR="00132493" w:rsidRDefault="00132493" w:rsidP="00132493"/>
    <w:p w14:paraId="5166DA18" w14:textId="77777777" w:rsidR="00132493" w:rsidRDefault="00132493" w:rsidP="00132493"/>
    <w:p w14:paraId="0A27B81D" w14:textId="77777777" w:rsidR="00132493" w:rsidRDefault="00132493" w:rsidP="00132493"/>
    <w:p w14:paraId="6A1A1657" w14:textId="77777777" w:rsidR="00132493" w:rsidRDefault="00132493" w:rsidP="00132493"/>
    <w:p w14:paraId="6ADFC74E" w14:textId="77777777" w:rsidR="00132493" w:rsidRDefault="00132493" w:rsidP="00132493"/>
    <w:p w14:paraId="71C44DCE" w14:textId="77777777" w:rsidR="00132493" w:rsidRDefault="00132493" w:rsidP="00132493"/>
    <w:p w14:paraId="7145EA34" w14:textId="77777777" w:rsidR="00132493" w:rsidRPr="00132493" w:rsidRDefault="00132493" w:rsidP="00132493"/>
    <w:p w14:paraId="6843522E" w14:textId="79191A3A" w:rsidR="00F073D4" w:rsidRPr="00132493" w:rsidRDefault="00F073D4" w:rsidP="00132493">
      <w:pPr>
        <w:pStyle w:val="Heading2"/>
        <w:spacing w:after="360"/>
        <w:jc w:val="center"/>
        <w:rPr>
          <w:sz w:val="32"/>
          <w:szCs w:val="36"/>
        </w:rPr>
      </w:pPr>
      <w:bookmarkStart w:id="131" w:name="_Toc223965043"/>
      <w:r w:rsidRPr="00132493">
        <w:rPr>
          <w:sz w:val="32"/>
          <w:szCs w:val="36"/>
        </w:rPr>
        <w:lastRenderedPageBreak/>
        <w:t>Abbreviations</w:t>
      </w:r>
      <w:bookmarkEnd w:id="131"/>
    </w:p>
    <w:p w14:paraId="0CDE908C" w14:textId="25DC3A42" w:rsidR="00616B0D" w:rsidRPr="00616B0D" w:rsidRDefault="00616B0D" w:rsidP="000A716B">
      <w:pPr>
        <w:rPr>
          <w:rFonts w:ascii="Arial" w:hAnsi="Arial" w:cs="Arial"/>
          <w:i/>
          <w:iCs/>
          <w:sz w:val="18"/>
          <w:szCs w:val="18"/>
        </w:rPr>
      </w:pPr>
      <w:r w:rsidRPr="00616B0D">
        <w:rPr>
          <w:rFonts w:ascii="Arial" w:eastAsia="Calibri" w:hAnsi="Arial" w:cs="Arial"/>
          <w:b/>
          <w:bCs/>
          <w:kern w:val="0"/>
          <w14:ligatures w14:val="none"/>
        </w:rPr>
        <w:t>(</w:t>
      </w:r>
      <w:proofErr w:type="spellStart"/>
      <w:proofErr w:type="gramStart"/>
      <w:r w:rsidRPr="00616B0D">
        <w:rPr>
          <w:rFonts w:ascii="Arial" w:eastAsia="Calibri" w:hAnsi="Arial" w:cs="Arial"/>
          <w:b/>
          <w:bCs/>
          <w:iCs/>
          <w:kern w:val="0"/>
          <w14:ligatures w14:val="none"/>
        </w:rPr>
        <w:t>AlO</w:t>
      </w:r>
      <w:r w:rsidRPr="00616B0D">
        <w:rPr>
          <w:rFonts w:ascii="Arial" w:eastAsia="Calibri" w:hAnsi="Arial" w:cs="Arial"/>
          <w:b/>
          <w:bCs/>
          <w:iCs/>
          <w:kern w:val="0"/>
          <w:vertAlign w:val="subscript"/>
          <w14:ligatures w14:val="none"/>
        </w:rPr>
        <w:t>x</w:t>
      </w:r>
      <w:proofErr w:type="spellEnd"/>
      <w:r w:rsidRPr="00616B0D">
        <w:rPr>
          <w:rFonts w:ascii="Arial" w:eastAsia="Calibri" w:hAnsi="Arial" w:cs="Arial"/>
          <w:b/>
          <w:bCs/>
          <w:iCs/>
          <w:kern w:val="0"/>
          <w14:ligatures w14:val="none"/>
        </w:rPr>
        <w:t>(</w:t>
      </w:r>
      <w:proofErr w:type="gramEnd"/>
      <w:r w:rsidRPr="00616B0D">
        <w:rPr>
          <w:rFonts w:ascii="Arial" w:eastAsia="Calibri" w:hAnsi="Arial" w:cs="Arial"/>
          <w:b/>
          <w:bCs/>
          <w:iCs/>
          <w:kern w:val="0"/>
          <w14:ligatures w14:val="none"/>
        </w:rPr>
        <w:t>OH)</w:t>
      </w:r>
      <w:proofErr w:type="gramStart"/>
      <w:r w:rsidRPr="00616B0D">
        <w:rPr>
          <w:rFonts w:ascii="Arial" w:eastAsia="Calibri" w:hAnsi="Arial" w:cs="Arial"/>
          <w:b/>
          <w:bCs/>
          <w:iCs/>
          <w:kern w:val="0"/>
          <w:vertAlign w:val="subscript"/>
          <w14:ligatures w14:val="none"/>
        </w:rPr>
        <w:t>y</w:t>
      </w:r>
      <w:r w:rsidRPr="00616B0D">
        <w:rPr>
          <w:rFonts w:ascii="Arial" w:eastAsia="Calibri" w:hAnsi="Arial" w:cs="Arial"/>
          <w:b/>
          <w:bCs/>
          <w:iCs/>
          <w:kern w:val="0"/>
          <w14:ligatures w14:val="none"/>
        </w:rPr>
        <w:t>)</w:t>
      </w:r>
      <w:r w:rsidRPr="00616B0D">
        <w:rPr>
          <w:rFonts w:ascii="Arial" w:eastAsia="Calibri" w:hAnsi="Arial" w:cs="Arial"/>
          <w:b/>
          <w:bCs/>
          <w:iCs/>
          <w:kern w:val="0"/>
          <w:vertAlign w:val="subscript"/>
          <w14:ligatures w14:val="none"/>
        </w:rPr>
        <w:t>z</w:t>
      </w:r>
      <w:proofErr w:type="gramEnd"/>
      <w:r w:rsidRPr="00616B0D">
        <w:rPr>
          <w:rFonts w:ascii="Arial" w:eastAsia="Calibri" w:hAnsi="Arial" w:cs="Arial"/>
          <w:iCs/>
          <w:kern w:val="0"/>
          <w14:ligatures w14:val="none"/>
        </w:rPr>
        <w:tab/>
      </w:r>
      <w:r w:rsidRPr="00616B0D">
        <w:rPr>
          <w:rFonts w:ascii="Arial" w:eastAsia="Calibri" w:hAnsi="Arial" w:cs="Arial"/>
          <w:iCs/>
          <w:kern w:val="0"/>
          <w14:ligatures w14:val="none"/>
        </w:rPr>
        <w:tab/>
      </w:r>
      <w:proofErr w:type="spellStart"/>
      <w:r w:rsidRPr="00616B0D">
        <w:rPr>
          <w:rFonts w:ascii="Arial" w:eastAsia="Calibri" w:hAnsi="Arial" w:cs="Arial"/>
          <w:iCs/>
          <w:kern w:val="0"/>
          <w14:ligatures w14:val="none"/>
        </w:rPr>
        <w:t>Aluminum</w:t>
      </w:r>
      <w:proofErr w:type="spellEnd"/>
      <w:r w:rsidRPr="00616B0D">
        <w:rPr>
          <w:rFonts w:ascii="Arial" w:eastAsia="Calibri" w:hAnsi="Arial" w:cs="Arial"/>
          <w:iCs/>
          <w:kern w:val="0"/>
          <w14:ligatures w14:val="none"/>
        </w:rPr>
        <w:t xml:space="preserve"> Oxide</w:t>
      </w:r>
      <w:r>
        <w:rPr>
          <w:rFonts w:ascii="Arial" w:eastAsia="Calibri" w:hAnsi="Arial" w:cs="Arial"/>
          <w:iCs/>
          <w:kern w:val="0"/>
          <w14:ligatures w14:val="none"/>
        </w:rPr>
        <w:t>-Hydroxide Residues</w:t>
      </w:r>
    </w:p>
    <w:p w14:paraId="09ADDAA8" w14:textId="2A9E1028" w:rsidR="000A716B" w:rsidRPr="00752795" w:rsidRDefault="000A716B" w:rsidP="000A716B">
      <w:pPr>
        <w:rPr>
          <w:rFonts w:ascii="Arial" w:hAnsi="Arial" w:cs="Arial"/>
        </w:rPr>
      </w:pPr>
      <w:r w:rsidRPr="00752795">
        <w:rPr>
          <w:rFonts w:ascii="Arial" w:hAnsi="Arial" w:cs="Arial"/>
          <w:b/>
          <w:bCs/>
          <w:i/>
          <w:iCs/>
          <w:sz w:val="20"/>
          <w:szCs w:val="20"/>
        </w:rPr>
        <w:t>a</w:t>
      </w:r>
      <w:r w:rsidRPr="00752795">
        <w:rPr>
          <w:rFonts w:ascii="Arial" w:hAnsi="Arial" w:cs="Arial"/>
          <w:b/>
          <w:bCs/>
        </w:rPr>
        <w:t>-PP</w:t>
      </w:r>
      <w:r w:rsidRPr="00752795">
        <w:rPr>
          <w:rFonts w:ascii="Arial" w:hAnsi="Arial" w:cs="Arial"/>
        </w:rPr>
        <w:t xml:space="preserve"> </w:t>
      </w:r>
      <w:r w:rsidR="007C3CB2" w:rsidRPr="00752795">
        <w:rPr>
          <w:rFonts w:ascii="Arial" w:hAnsi="Arial" w:cs="Arial"/>
        </w:rPr>
        <w:tab/>
      </w:r>
      <w:r w:rsidR="007C3CB2" w:rsidRPr="00752795">
        <w:rPr>
          <w:rFonts w:ascii="Arial" w:hAnsi="Arial" w:cs="Arial"/>
        </w:rPr>
        <w:tab/>
      </w:r>
      <w:r w:rsidR="00AD55BC" w:rsidRPr="00752795">
        <w:rPr>
          <w:rFonts w:ascii="Arial" w:hAnsi="Arial" w:cs="Arial"/>
        </w:rPr>
        <w:tab/>
      </w:r>
      <w:r w:rsidRPr="00752795">
        <w:rPr>
          <w:rFonts w:ascii="Arial" w:hAnsi="Arial" w:cs="Arial"/>
        </w:rPr>
        <w:t>Atactic Polypropylene</w:t>
      </w:r>
    </w:p>
    <w:p w14:paraId="6DAA23E3" w14:textId="7BA889B2" w:rsidR="000A716B" w:rsidRPr="0016052B" w:rsidRDefault="000A716B" w:rsidP="00C83787">
      <w:pPr>
        <w:ind w:left="2160" w:hanging="2160"/>
        <w:rPr>
          <w:rFonts w:ascii="Arial" w:hAnsi="Arial" w:cs="Arial"/>
        </w:rPr>
      </w:pPr>
      <w:r w:rsidRPr="0016052B">
        <w:rPr>
          <w:rFonts w:ascii="Arial" w:hAnsi="Arial" w:cs="Arial"/>
          <w:b/>
          <w:bCs/>
        </w:rPr>
        <w:t>AASHTO</w:t>
      </w:r>
      <w:r w:rsidR="007C3CB2" w:rsidRPr="0016052B">
        <w:rPr>
          <w:rFonts w:ascii="Arial" w:hAnsi="Arial" w:cs="Arial"/>
        </w:rPr>
        <w:tab/>
      </w:r>
      <w:r w:rsidRPr="0016052B">
        <w:rPr>
          <w:rFonts w:ascii="Arial" w:hAnsi="Arial" w:cs="Arial"/>
        </w:rPr>
        <w:t xml:space="preserve">American Association of State Highway </w:t>
      </w:r>
      <w:r w:rsidR="00C83787">
        <w:rPr>
          <w:rFonts w:ascii="Arial" w:hAnsi="Arial" w:cs="Arial"/>
        </w:rPr>
        <w:br/>
      </w:r>
      <w:r w:rsidRPr="0016052B">
        <w:rPr>
          <w:rFonts w:ascii="Arial" w:hAnsi="Arial" w:cs="Arial"/>
        </w:rPr>
        <w:t>and Transportation Officials</w:t>
      </w:r>
    </w:p>
    <w:p w14:paraId="332FB8E5" w14:textId="308C46CE" w:rsidR="000A716B" w:rsidRPr="0016052B" w:rsidRDefault="000A716B" w:rsidP="000A716B">
      <w:pPr>
        <w:rPr>
          <w:rFonts w:ascii="Arial" w:hAnsi="Arial" w:cs="Arial"/>
        </w:rPr>
      </w:pPr>
      <w:r w:rsidRPr="0016052B">
        <w:rPr>
          <w:rFonts w:ascii="Arial" w:hAnsi="Arial" w:cs="Arial"/>
          <w:b/>
          <w:bCs/>
        </w:rPr>
        <w:t>AFM</w:t>
      </w:r>
      <w:r w:rsidRPr="0016052B">
        <w:rPr>
          <w:rFonts w:ascii="Arial" w:hAnsi="Arial" w:cs="Arial"/>
        </w:rPr>
        <w:t xml:space="preserve"> </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Atomic Force Microscopy</w:t>
      </w:r>
    </w:p>
    <w:p w14:paraId="48D505BA" w14:textId="10850D34" w:rsidR="000A716B" w:rsidRPr="0016052B" w:rsidRDefault="000A716B" w:rsidP="000A716B">
      <w:pPr>
        <w:rPr>
          <w:rFonts w:ascii="Arial" w:hAnsi="Arial" w:cs="Arial"/>
        </w:rPr>
      </w:pPr>
      <w:r w:rsidRPr="0016052B">
        <w:rPr>
          <w:rFonts w:ascii="Arial" w:hAnsi="Arial" w:cs="Arial"/>
          <w:b/>
          <w:bCs/>
        </w:rPr>
        <w:t>ASTM</w:t>
      </w:r>
      <w:r w:rsidRPr="0016052B">
        <w:rPr>
          <w:rFonts w:ascii="Arial" w:hAnsi="Arial" w:cs="Arial"/>
        </w:rPr>
        <w:t xml:space="preserve"> </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American Society for Testing and Materials</w:t>
      </w:r>
    </w:p>
    <w:p w14:paraId="481CB667" w14:textId="4E6489E8" w:rsidR="00672F12" w:rsidRPr="0016052B" w:rsidRDefault="00672F12" w:rsidP="006210AC">
      <w:pPr>
        <w:ind w:left="2160" w:hanging="2160"/>
        <w:rPr>
          <w:rFonts w:ascii="Arial" w:hAnsi="Arial" w:cs="Arial"/>
        </w:rPr>
      </w:pPr>
      <w:r w:rsidRPr="0016052B">
        <w:rPr>
          <w:rFonts w:ascii="Arial" w:hAnsi="Arial" w:cs="Arial"/>
          <w:b/>
          <w:bCs/>
        </w:rPr>
        <w:t>ATR-FTIR</w:t>
      </w:r>
      <w:r w:rsidR="007C3CB2" w:rsidRPr="0016052B">
        <w:rPr>
          <w:rFonts w:ascii="Arial" w:hAnsi="Arial" w:cs="Arial"/>
        </w:rPr>
        <w:tab/>
      </w:r>
      <w:r w:rsidRPr="0016052B">
        <w:rPr>
          <w:rFonts w:ascii="Arial" w:hAnsi="Arial" w:cs="Arial"/>
        </w:rPr>
        <w:t xml:space="preserve">Attenuated Total Reflectance Fourier Transform </w:t>
      </w:r>
      <w:r w:rsidR="00C83787">
        <w:rPr>
          <w:rFonts w:ascii="Arial" w:hAnsi="Arial" w:cs="Arial"/>
        </w:rPr>
        <w:br/>
      </w:r>
      <w:r w:rsidRPr="0016052B">
        <w:rPr>
          <w:rFonts w:ascii="Arial" w:hAnsi="Arial" w:cs="Arial"/>
        </w:rPr>
        <w:t>Infrared Spectroscopy</w:t>
      </w:r>
    </w:p>
    <w:p w14:paraId="2F4996EC" w14:textId="627C00E1" w:rsidR="000A716B" w:rsidRPr="0016052B" w:rsidRDefault="000A716B" w:rsidP="000A716B">
      <w:pPr>
        <w:rPr>
          <w:rFonts w:ascii="Arial" w:hAnsi="Arial" w:cs="Arial"/>
        </w:rPr>
      </w:pPr>
      <w:r w:rsidRPr="0016052B">
        <w:rPr>
          <w:rFonts w:ascii="Arial" w:hAnsi="Arial" w:cs="Arial"/>
          <w:b/>
          <w:bCs/>
        </w:rPr>
        <w:t>BR</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Butadiene Rubber</w:t>
      </w:r>
    </w:p>
    <w:p w14:paraId="352FBA38" w14:textId="4A3AA00A" w:rsidR="000A716B" w:rsidRPr="0016052B" w:rsidRDefault="000A716B" w:rsidP="000A716B">
      <w:pPr>
        <w:rPr>
          <w:rFonts w:ascii="Arial" w:hAnsi="Arial" w:cs="Arial"/>
        </w:rPr>
      </w:pPr>
      <w:r w:rsidRPr="0016052B">
        <w:rPr>
          <w:rFonts w:ascii="Arial" w:hAnsi="Arial" w:cs="Arial"/>
          <w:b/>
          <w:bCs/>
        </w:rPr>
        <w:t>BRP</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Bitumen-Rich Phase</w:t>
      </w:r>
    </w:p>
    <w:p w14:paraId="5E124983" w14:textId="461A737A" w:rsidR="000A716B" w:rsidRPr="0016052B" w:rsidRDefault="000A716B" w:rsidP="000A716B">
      <w:pPr>
        <w:rPr>
          <w:rFonts w:ascii="Arial" w:hAnsi="Arial" w:cs="Arial"/>
        </w:rPr>
      </w:pPr>
      <w:r w:rsidRPr="0016052B">
        <w:rPr>
          <w:rFonts w:ascii="Arial" w:hAnsi="Arial" w:cs="Arial"/>
          <w:b/>
          <w:bCs/>
        </w:rPr>
        <w:t>CR</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Crumb Rubber</w:t>
      </w:r>
    </w:p>
    <w:p w14:paraId="7E9B0C0B" w14:textId="7FCCF2F9" w:rsidR="000A716B" w:rsidRPr="0016052B" w:rsidRDefault="000A716B" w:rsidP="000A716B">
      <w:pPr>
        <w:rPr>
          <w:rFonts w:ascii="Arial" w:hAnsi="Arial" w:cs="Arial"/>
        </w:rPr>
      </w:pPr>
      <w:r w:rsidRPr="0016052B">
        <w:rPr>
          <w:rFonts w:ascii="Arial" w:hAnsi="Arial" w:cs="Arial"/>
          <w:b/>
          <w:bCs/>
        </w:rPr>
        <w:t>CRMB</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Crumb Rubber Modified Bitumen</w:t>
      </w:r>
    </w:p>
    <w:p w14:paraId="1D29F098" w14:textId="74922A9F" w:rsidR="000A716B" w:rsidRPr="0016052B" w:rsidRDefault="000A716B" w:rsidP="000A716B">
      <w:pPr>
        <w:rPr>
          <w:rFonts w:ascii="Arial" w:hAnsi="Arial" w:cs="Arial"/>
        </w:rPr>
      </w:pPr>
      <w:r w:rsidRPr="0016052B">
        <w:rPr>
          <w:rFonts w:ascii="Arial" w:hAnsi="Arial" w:cs="Arial"/>
          <w:b/>
          <w:bCs/>
        </w:rPr>
        <w:t>DSC</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Differential Scanning Calorimetry</w:t>
      </w:r>
    </w:p>
    <w:p w14:paraId="6CFFAE97" w14:textId="267A12D2" w:rsidR="000A716B" w:rsidRPr="0016052B" w:rsidRDefault="000A716B" w:rsidP="000A716B">
      <w:pPr>
        <w:rPr>
          <w:rFonts w:ascii="Arial" w:hAnsi="Arial" w:cs="Arial"/>
        </w:rPr>
      </w:pPr>
      <w:r w:rsidRPr="0016052B">
        <w:rPr>
          <w:rFonts w:ascii="Arial" w:hAnsi="Arial" w:cs="Arial"/>
          <w:b/>
          <w:bCs/>
        </w:rPr>
        <w:t>DSR</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Dynamic Shear Rheometer</w:t>
      </w:r>
    </w:p>
    <w:p w14:paraId="27D9B99D" w14:textId="3430BBE9" w:rsidR="000A716B" w:rsidRDefault="000A716B" w:rsidP="000A716B">
      <w:pPr>
        <w:rPr>
          <w:rFonts w:ascii="Arial" w:hAnsi="Arial" w:cs="Arial"/>
          <w:lang w:val="nl-NL"/>
        </w:rPr>
      </w:pPr>
      <w:r w:rsidRPr="00CC1972">
        <w:rPr>
          <w:rFonts w:ascii="Arial" w:hAnsi="Arial" w:cs="Arial"/>
          <w:b/>
          <w:bCs/>
          <w:lang w:val="nl-NL"/>
        </w:rPr>
        <w:t>DMT</w:t>
      </w:r>
      <w:r w:rsidR="007C3CB2" w:rsidRPr="00CC1972">
        <w:rPr>
          <w:rFonts w:ascii="Arial" w:hAnsi="Arial" w:cs="Arial"/>
          <w:lang w:val="nl-NL"/>
        </w:rPr>
        <w:tab/>
      </w:r>
      <w:r w:rsidR="007C3CB2" w:rsidRPr="00CC1972">
        <w:rPr>
          <w:rFonts w:ascii="Arial" w:hAnsi="Arial" w:cs="Arial"/>
          <w:lang w:val="nl-NL"/>
        </w:rPr>
        <w:tab/>
      </w:r>
      <w:r w:rsidR="00AD55BC" w:rsidRPr="00CC1972">
        <w:rPr>
          <w:rFonts w:ascii="Arial" w:hAnsi="Arial" w:cs="Arial"/>
          <w:lang w:val="nl-NL"/>
        </w:rPr>
        <w:tab/>
      </w:r>
      <w:r w:rsidRPr="00CC1972">
        <w:rPr>
          <w:rFonts w:ascii="Arial" w:hAnsi="Arial" w:cs="Arial"/>
          <w:lang w:val="nl-NL"/>
        </w:rPr>
        <w:t>Derjaguin–Muller–Toporov model</w:t>
      </w:r>
    </w:p>
    <w:p w14:paraId="5665E85E" w14:textId="72AD1BCD" w:rsidR="00FD7456" w:rsidRPr="00FD7456" w:rsidRDefault="00FD7456" w:rsidP="000A716B">
      <w:pPr>
        <w:rPr>
          <w:rFonts w:ascii="Arial" w:hAnsi="Arial" w:cs="Arial"/>
          <w:b/>
          <w:bCs/>
          <w:lang w:val="nl-NL"/>
        </w:rPr>
      </w:pPr>
      <w:r w:rsidRPr="00FD7456">
        <w:rPr>
          <w:rFonts w:ascii="Arial" w:hAnsi="Arial" w:cs="Arial"/>
          <w:b/>
          <w:bCs/>
          <w:lang w:val="nl-NL"/>
        </w:rPr>
        <w:t>ELT</w:t>
      </w:r>
      <w:r>
        <w:rPr>
          <w:rFonts w:ascii="Arial" w:hAnsi="Arial" w:cs="Arial"/>
          <w:b/>
          <w:bCs/>
          <w:lang w:val="nl-NL"/>
        </w:rPr>
        <w:tab/>
      </w:r>
      <w:r>
        <w:rPr>
          <w:rFonts w:ascii="Arial" w:hAnsi="Arial" w:cs="Arial"/>
          <w:b/>
          <w:bCs/>
          <w:lang w:val="nl-NL"/>
        </w:rPr>
        <w:tab/>
      </w:r>
      <w:r>
        <w:rPr>
          <w:rFonts w:ascii="Arial" w:hAnsi="Arial" w:cs="Arial"/>
          <w:b/>
          <w:bCs/>
          <w:lang w:val="nl-NL"/>
        </w:rPr>
        <w:tab/>
      </w:r>
      <w:r>
        <w:rPr>
          <w:rFonts w:ascii="Arial" w:hAnsi="Arial" w:cs="Arial"/>
          <w:lang w:val="nl-NL"/>
        </w:rPr>
        <w:t>End-of-Life Tires</w:t>
      </w:r>
    </w:p>
    <w:p w14:paraId="66B27F18" w14:textId="4CA5A745" w:rsidR="000A716B" w:rsidRPr="00CC1972" w:rsidRDefault="000A716B" w:rsidP="000A716B">
      <w:pPr>
        <w:rPr>
          <w:rFonts w:ascii="Arial" w:hAnsi="Arial" w:cs="Arial"/>
          <w:lang w:val="nl-NL"/>
        </w:rPr>
      </w:pPr>
      <w:r w:rsidRPr="00CC1972">
        <w:rPr>
          <w:rFonts w:ascii="Arial" w:hAnsi="Arial" w:cs="Arial"/>
          <w:b/>
          <w:bCs/>
          <w:lang w:val="nl-NL"/>
        </w:rPr>
        <w:t>EN</w:t>
      </w:r>
      <w:r w:rsidR="007C3CB2" w:rsidRPr="00CC1972">
        <w:rPr>
          <w:rFonts w:ascii="Arial" w:hAnsi="Arial" w:cs="Arial"/>
          <w:lang w:val="nl-NL"/>
        </w:rPr>
        <w:tab/>
      </w:r>
      <w:r w:rsidR="007C3CB2" w:rsidRPr="00CC1972">
        <w:rPr>
          <w:rFonts w:ascii="Arial" w:hAnsi="Arial" w:cs="Arial"/>
          <w:lang w:val="nl-NL"/>
        </w:rPr>
        <w:tab/>
      </w:r>
      <w:r w:rsidR="00AD55BC" w:rsidRPr="00CC1972">
        <w:rPr>
          <w:rFonts w:ascii="Arial" w:hAnsi="Arial" w:cs="Arial"/>
          <w:lang w:val="nl-NL"/>
        </w:rPr>
        <w:tab/>
      </w:r>
      <w:r w:rsidRPr="00CC1972">
        <w:rPr>
          <w:rFonts w:ascii="Arial" w:hAnsi="Arial" w:cs="Arial"/>
          <w:lang w:val="nl-NL"/>
        </w:rPr>
        <w:t xml:space="preserve">European </w:t>
      </w:r>
      <w:r w:rsidR="007C3CB2" w:rsidRPr="00CC1972">
        <w:rPr>
          <w:rFonts w:ascii="Arial" w:hAnsi="Arial" w:cs="Arial"/>
          <w:lang w:val="nl-NL"/>
        </w:rPr>
        <w:t>Standard</w:t>
      </w:r>
    </w:p>
    <w:p w14:paraId="10D8652E" w14:textId="0A0EE2CD" w:rsidR="00907C34" w:rsidRDefault="00907C34" w:rsidP="000A716B">
      <w:pPr>
        <w:rPr>
          <w:rFonts w:ascii="Arial" w:hAnsi="Arial" w:cs="Arial"/>
          <w:lang w:val="nl-NL"/>
        </w:rPr>
      </w:pPr>
      <w:r w:rsidRPr="00CC1972">
        <w:rPr>
          <w:rFonts w:ascii="Arial" w:hAnsi="Arial" w:cs="Arial"/>
          <w:b/>
          <w:bCs/>
          <w:lang w:val="nl-NL"/>
        </w:rPr>
        <w:t>EPDM</w:t>
      </w:r>
      <w:r w:rsidR="007C3CB2" w:rsidRPr="00CC1972">
        <w:rPr>
          <w:rFonts w:ascii="Arial" w:hAnsi="Arial" w:cs="Arial"/>
          <w:lang w:val="nl-NL"/>
        </w:rPr>
        <w:tab/>
      </w:r>
      <w:r w:rsidR="007C3CB2" w:rsidRPr="00CC1972">
        <w:rPr>
          <w:rFonts w:ascii="Arial" w:hAnsi="Arial" w:cs="Arial"/>
          <w:lang w:val="nl-NL"/>
        </w:rPr>
        <w:tab/>
      </w:r>
      <w:r w:rsidR="00AD55BC" w:rsidRPr="00CC1972">
        <w:rPr>
          <w:rFonts w:ascii="Arial" w:hAnsi="Arial" w:cs="Arial"/>
          <w:lang w:val="nl-NL"/>
        </w:rPr>
        <w:tab/>
      </w:r>
      <w:r w:rsidRPr="00CC1972">
        <w:rPr>
          <w:rFonts w:ascii="Arial" w:hAnsi="Arial" w:cs="Arial"/>
          <w:lang w:val="nl-NL"/>
        </w:rPr>
        <w:t>Ethylene–</w:t>
      </w:r>
      <w:r w:rsidRPr="00CC1972">
        <w:rPr>
          <w:rFonts w:ascii="Arial" w:hAnsi="Arial" w:cs="Arial"/>
          <w:i/>
          <w:iCs/>
          <w:lang w:val="nl-NL"/>
        </w:rPr>
        <w:t>co</w:t>
      </w:r>
      <w:r w:rsidRPr="00CC1972">
        <w:rPr>
          <w:rFonts w:ascii="Arial" w:hAnsi="Arial" w:cs="Arial"/>
          <w:lang w:val="nl-NL"/>
        </w:rPr>
        <w:t>–Propylene–</w:t>
      </w:r>
      <w:r w:rsidRPr="00CC1972">
        <w:rPr>
          <w:rFonts w:ascii="Arial" w:hAnsi="Arial" w:cs="Arial"/>
          <w:i/>
          <w:iCs/>
          <w:lang w:val="nl-NL"/>
        </w:rPr>
        <w:t>co</w:t>
      </w:r>
      <w:r w:rsidRPr="00CC1972">
        <w:rPr>
          <w:rFonts w:ascii="Arial" w:hAnsi="Arial" w:cs="Arial"/>
          <w:lang w:val="nl-NL"/>
        </w:rPr>
        <w:t>-Diene Monomer</w:t>
      </w:r>
    </w:p>
    <w:p w14:paraId="42910A6A" w14:textId="6B3AE185" w:rsidR="00B2589D" w:rsidRDefault="00B2589D" w:rsidP="000A716B">
      <w:pPr>
        <w:rPr>
          <w:rFonts w:ascii="Arial" w:hAnsi="Arial" w:cs="Arial"/>
          <w:lang w:val="nl-NL"/>
        </w:rPr>
      </w:pPr>
      <w:r w:rsidRPr="00B2589D">
        <w:rPr>
          <w:rFonts w:ascii="Arial" w:hAnsi="Arial" w:cs="Arial"/>
          <w:b/>
          <w:bCs/>
          <w:lang w:val="nl-NL"/>
        </w:rPr>
        <w:t>EVA</w:t>
      </w:r>
      <w:r>
        <w:rPr>
          <w:rFonts w:ascii="Arial" w:hAnsi="Arial" w:cs="Arial"/>
          <w:b/>
          <w:bCs/>
          <w:lang w:val="nl-NL"/>
        </w:rPr>
        <w:tab/>
      </w:r>
      <w:r>
        <w:rPr>
          <w:rFonts w:ascii="Arial" w:hAnsi="Arial" w:cs="Arial"/>
          <w:b/>
          <w:bCs/>
          <w:lang w:val="nl-NL"/>
        </w:rPr>
        <w:tab/>
      </w:r>
      <w:r>
        <w:rPr>
          <w:rFonts w:ascii="Arial" w:hAnsi="Arial" w:cs="Arial"/>
          <w:b/>
          <w:bCs/>
          <w:lang w:val="nl-NL"/>
        </w:rPr>
        <w:tab/>
      </w:r>
      <w:r w:rsidRPr="00CC1972">
        <w:rPr>
          <w:rFonts w:ascii="Arial" w:hAnsi="Arial" w:cs="Arial"/>
          <w:lang w:val="nl-NL"/>
        </w:rPr>
        <w:t>Ethylene–</w:t>
      </w:r>
      <w:r w:rsidRPr="00CC1972">
        <w:rPr>
          <w:rFonts w:ascii="Arial" w:hAnsi="Arial" w:cs="Arial"/>
          <w:i/>
          <w:iCs/>
          <w:lang w:val="nl-NL"/>
        </w:rPr>
        <w:t>co</w:t>
      </w:r>
      <w:r w:rsidRPr="00CC1972">
        <w:rPr>
          <w:rFonts w:ascii="Arial" w:hAnsi="Arial" w:cs="Arial"/>
          <w:lang w:val="nl-NL"/>
        </w:rPr>
        <w:t>–</w:t>
      </w:r>
      <w:r>
        <w:rPr>
          <w:rFonts w:ascii="Arial" w:hAnsi="Arial" w:cs="Arial"/>
          <w:lang w:val="nl-NL"/>
        </w:rPr>
        <w:t>(Vinyl Acetate) Copolymer</w:t>
      </w:r>
    </w:p>
    <w:p w14:paraId="133E77C0" w14:textId="6DC35E17" w:rsidR="00FD7456" w:rsidRPr="00B2589D" w:rsidRDefault="00FD7456" w:rsidP="00FD7456">
      <w:pPr>
        <w:ind w:left="2160" w:hanging="2160"/>
        <w:rPr>
          <w:rFonts w:ascii="Arial" w:hAnsi="Arial" w:cs="Arial"/>
          <w:lang w:val="nl-NL"/>
        </w:rPr>
      </w:pPr>
      <w:r w:rsidRPr="00FD7456">
        <w:rPr>
          <w:rFonts w:ascii="Arial" w:hAnsi="Arial" w:cs="Arial"/>
          <w:b/>
          <w:bCs/>
        </w:rPr>
        <w:t>FHWA</w:t>
      </w:r>
      <w:r>
        <w:rPr>
          <w:rFonts w:ascii="Arial" w:hAnsi="Arial" w:cs="Arial"/>
        </w:rPr>
        <w:tab/>
      </w:r>
      <w:r w:rsidRPr="00FD7456">
        <w:rPr>
          <w:rFonts w:ascii="Arial" w:hAnsi="Arial" w:cs="Arial"/>
        </w:rPr>
        <w:t xml:space="preserve">Federal Highway Administration </w:t>
      </w:r>
      <w:r>
        <w:rPr>
          <w:rFonts w:ascii="Arial" w:hAnsi="Arial" w:cs="Arial"/>
        </w:rPr>
        <w:br/>
      </w:r>
      <w:r w:rsidRPr="00FD7456">
        <w:rPr>
          <w:rFonts w:ascii="Arial" w:hAnsi="Arial" w:cs="Arial"/>
        </w:rPr>
        <w:t>(U.S. Department of Transportation)</w:t>
      </w:r>
    </w:p>
    <w:p w14:paraId="68C2AB5C" w14:textId="781F990D" w:rsidR="000A716B" w:rsidRPr="00CC1972" w:rsidRDefault="000A716B" w:rsidP="000A716B">
      <w:pPr>
        <w:rPr>
          <w:rFonts w:ascii="Arial" w:hAnsi="Arial" w:cs="Arial"/>
          <w:lang w:val="nl-NL"/>
        </w:rPr>
      </w:pPr>
      <w:r w:rsidRPr="00CC1972">
        <w:rPr>
          <w:rFonts w:ascii="Arial" w:hAnsi="Arial" w:cs="Arial"/>
          <w:b/>
          <w:bCs/>
          <w:lang w:val="nl-NL"/>
        </w:rPr>
        <w:t>FM</w:t>
      </w:r>
      <w:r w:rsidR="007C3CB2" w:rsidRPr="00CC1972">
        <w:rPr>
          <w:rFonts w:ascii="Arial" w:hAnsi="Arial" w:cs="Arial"/>
          <w:lang w:val="nl-NL"/>
        </w:rPr>
        <w:tab/>
      </w:r>
      <w:r w:rsidR="007C3CB2" w:rsidRPr="00CC1972">
        <w:rPr>
          <w:rFonts w:ascii="Arial" w:hAnsi="Arial" w:cs="Arial"/>
          <w:lang w:val="nl-NL"/>
        </w:rPr>
        <w:tab/>
      </w:r>
      <w:r w:rsidR="00AD55BC" w:rsidRPr="00CC1972">
        <w:rPr>
          <w:rFonts w:ascii="Arial" w:hAnsi="Arial" w:cs="Arial"/>
          <w:lang w:val="nl-NL"/>
        </w:rPr>
        <w:tab/>
      </w:r>
      <w:r w:rsidRPr="00CC1972">
        <w:rPr>
          <w:rFonts w:ascii="Arial" w:hAnsi="Arial" w:cs="Arial"/>
          <w:lang w:val="nl-NL"/>
        </w:rPr>
        <w:t>Fluorescence Microscopy</w:t>
      </w:r>
    </w:p>
    <w:p w14:paraId="0F34DAFE" w14:textId="7EB3AD56" w:rsidR="000A716B" w:rsidRDefault="000A716B" w:rsidP="000A716B">
      <w:pPr>
        <w:rPr>
          <w:rFonts w:ascii="Arial" w:hAnsi="Arial" w:cs="Arial"/>
          <w:lang w:val="nl-NL"/>
        </w:rPr>
      </w:pPr>
      <w:r w:rsidRPr="00CC1972">
        <w:rPr>
          <w:rFonts w:ascii="Arial" w:hAnsi="Arial" w:cs="Arial"/>
          <w:b/>
          <w:bCs/>
          <w:lang w:val="nl-NL"/>
        </w:rPr>
        <w:t>FPP</w:t>
      </w:r>
      <w:r w:rsidR="007C3CB2" w:rsidRPr="00CC1972">
        <w:rPr>
          <w:rFonts w:ascii="Arial" w:hAnsi="Arial" w:cs="Arial"/>
          <w:lang w:val="nl-NL"/>
        </w:rPr>
        <w:tab/>
      </w:r>
      <w:r w:rsidR="007C3CB2" w:rsidRPr="00CC1972">
        <w:rPr>
          <w:rFonts w:ascii="Arial" w:hAnsi="Arial" w:cs="Arial"/>
          <w:lang w:val="nl-NL"/>
        </w:rPr>
        <w:tab/>
      </w:r>
      <w:r w:rsidR="00AD55BC" w:rsidRPr="00CC1972">
        <w:rPr>
          <w:rFonts w:ascii="Arial" w:hAnsi="Arial" w:cs="Arial"/>
          <w:lang w:val="nl-NL"/>
        </w:rPr>
        <w:tab/>
      </w:r>
      <w:r w:rsidRPr="00CC1972">
        <w:rPr>
          <w:rFonts w:ascii="Arial" w:hAnsi="Arial" w:cs="Arial"/>
          <w:lang w:val="nl-NL"/>
        </w:rPr>
        <w:t>poly(propylene–</w:t>
      </w:r>
      <w:r w:rsidRPr="00CC1972">
        <w:rPr>
          <w:rFonts w:ascii="Arial" w:hAnsi="Arial" w:cs="Arial"/>
          <w:i/>
          <w:iCs/>
          <w:lang w:val="nl-NL"/>
        </w:rPr>
        <w:t>co</w:t>
      </w:r>
      <w:r w:rsidRPr="00CC1972">
        <w:rPr>
          <w:rFonts w:ascii="Arial" w:hAnsi="Arial" w:cs="Arial"/>
          <w:lang w:val="nl-NL"/>
        </w:rPr>
        <w:t>–hex-1-ene–</w:t>
      </w:r>
      <w:r w:rsidRPr="00CC1972">
        <w:rPr>
          <w:rFonts w:ascii="Arial" w:hAnsi="Arial" w:cs="Arial"/>
          <w:i/>
          <w:iCs/>
          <w:lang w:val="nl-NL"/>
        </w:rPr>
        <w:t>co</w:t>
      </w:r>
      <w:r w:rsidRPr="00CC1972">
        <w:rPr>
          <w:rFonts w:ascii="Arial" w:hAnsi="Arial" w:cs="Arial"/>
          <w:lang w:val="nl-NL"/>
        </w:rPr>
        <w:t>–hex-1-en-5-ol)</w:t>
      </w:r>
    </w:p>
    <w:p w14:paraId="47E11CD1" w14:textId="26216ECA" w:rsidR="00D75904" w:rsidRPr="00D75904" w:rsidRDefault="00D75904" w:rsidP="000A716B">
      <w:pPr>
        <w:rPr>
          <w:rFonts w:ascii="Arial" w:hAnsi="Arial" w:cs="Arial"/>
          <w:lang w:val="nl-NL"/>
        </w:rPr>
      </w:pPr>
      <w:r w:rsidRPr="00D75904">
        <w:rPr>
          <w:rFonts w:ascii="Arial" w:hAnsi="Arial" w:cs="Arial"/>
          <w:b/>
          <w:bCs/>
          <w:lang w:val="nl-NL"/>
        </w:rPr>
        <w:t>FPP</w:t>
      </w:r>
      <w:r w:rsidRPr="00D75904">
        <w:rPr>
          <w:rFonts w:ascii="Arial" w:hAnsi="Arial" w:cs="Arial"/>
          <w:b/>
          <w:bCs/>
          <w:i/>
          <w:iCs/>
          <w:lang w:val="nl-NL"/>
        </w:rPr>
        <w:t>d</w:t>
      </w:r>
      <w:r>
        <w:rPr>
          <w:rFonts w:ascii="Arial" w:hAnsi="Arial" w:cs="Arial"/>
          <w:b/>
          <w:bCs/>
          <w:i/>
          <w:iCs/>
          <w:lang w:val="nl-NL"/>
        </w:rPr>
        <w:tab/>
      </w:r>
      <w:r>
        <w:rPr>
          <w:rFonts w:ascii="Arial" w:hAnsi="Arial" w:cs="Arial"/>
          <w:b/>
          <w:bCs/>
          <w:i/>
          <w:iCs/>
          <w:lang w:val="nl-NL"/>
        </w:rPr>
        <w:tab/>
      </w:r>
      <w:r>
        <w:rPr>
          <w:rFonts w:ascii="Arial" w:hAnsi="Arial" w:cs="Arial"/>
          <w:b/>
          <w:bCs/>
          <w:i/>
          <w:iCs/>
          <w:lang w:val="nl-NL"/>
        </w:rPr>
        <w:tab/>
      </w:r>
      <w:r>
        <w:rPr>
          <w:rFonts w:ascii="Arial" w:hAnsi="Arial" w:cs="Arial"/>
          <w:lang w:val="nl-NL"/>
        </w:rPr>
        <w:t xml:space="preserve">deashed </w:t>
      </w:r>
      <w:r w:rsidRPr="00CC1972">
        <w:rPr>
          <w:rFonts w:ascii="Arial" w:hAnsi="Arial" w:cs="Arial"/>
          <w:lang w:val="nl-NL"/>
        </w:rPr>
        <w:t>poly(propylene–</w:t>
      </w:r>
      <w:r w:rsidRPr="00CC1972">
        <w:rPr>
          <w:rFonts w:ascii="Arial" w:hAnsi="Arial" w:cs="Arial"/>
          <w:i/>
          <w:iCs/>
          <w:lang w:val="nl-NL"/>
        </w:rPr>
        <w:t>co</w:t>
      </w:r>
      <w:r w:rsidRPr="00CC1972">
        <w:rPr>
          <w:rFonts w:ascii="Arial" w:hAnsi="Arial" w:cs="Arial"/>
          <w:lang w:val="nl-NL"/>
        </w:rPr>
        <w:t>–hex-1-ene–</w:t>
      </w:r>
      <w:r w:rsidRPr="00CC1972">
        <w:rPr>
          <w:rFonts w:ascii="Arial" w:hAnsi="Arial" w:cs="Arial"/>
          <w:i/>
          <w:iCs/>
          <w:lang w:val="nl-NL"/>
        </w:rPr>
        <w:t>co</w:t>
      </w:r>
      <w:r w:rsidRPr="00CC1972">
        <w:rPr>
          <w:rFonts w:ascii="Arial" w:hAnsi="Arial" w:cs="Arial"/>
          <w:lang w:val="nl-NL"/>
        </w:rPr>
        <w:t>–hex-1-en-5-ol)</w:t>
      </w:r>
    </w:p>
    <w:p w14:paraId="79C1EB55" w14:textId="1CB696D5" w:rsidR="000A716B" w:rsidRPr="0016052B" w:rsidRDefault="000A716B" w:rsidP="000A716B">
      <w:pPr>
        <w:rPr>
          <w:rFonts w:ascii="Arial" w:hAnsi="Arial" w:cs="Arial"/>
        </w:rPr>
      </w:pPr>
      <w:r w:rsidRPr="0016052B">
        <w:rPr>
          <w:rFonts w:ascii="Arial" w:hAnsi="Arial" w:cs="Arial"/>
          <w:b/>
          <w:bCs/>
        </w:rPr>
        <w:t>FPP</w:t>
      </w:r>
      <w:r w:rsidR="00D75904" w:rsidRPr="00D75904">
        <w:rPr>
          <w:rFonts w:ascii="Arial" w:hAnsi="Arial" w:cs="Arial"/>
          <w:b/>
          <w:bCs/>
        </w:rPr>
        <w:t>–</w:t>
      </w:r>
      <w:r w:rsidRPr="0016052B">
        <w:rPr>
          <w:rFonts w:ascii="Arial" w:hAnsi="Arial" w:cs="Arial"/>
          <w:b/>
          <w:bCs/>
          <w:i/>
          <w:iCs/>
        </w:rPr>
        <w:t>g</w:t>
      </w:r>
      <w:r w:rsidR="00D75904" w:rsidRPr="00D75904">
        <w:rPr>
          <w:rFonts w:ascii="Arial" w:hAnsi="Arial" w:cs="Arial"/>
          <w:b/>
          <w:bCs/>
        </w:rPr>
        <w:t>–</w:t>
      </w:r>
      <w:r w:rsidRPr="0016052B">
        <w:rPr>
          <w:rFonts w:ascii="Arial" w:hAnsi="Arial" w:cs="Arial"/>
          <w:b/>
          <w:bCs/>
        </w:rPr>
        <w:t>SMA</w:t>
      </w:r>
      <w:r w:rsidR="007C3CB2" w:rsidRPr="0016052B">
        <w:rPr>
          <w:rFonts w:ascii="Arial" w:hAnsi="Arial" w:cs="Arial"/>
        </w:rPr>
        <w:tab/>
      </w:r>
      <w:r w:rsidR="00AD55BC" w:rsidRPr="0016052B">
        <w:rPr>
          <w:rFonts w:ascii="Arial" w:hAnsi="Arial" w:cs="Arial"/>
        </w:rPr>
        <w:tab/>
      </w:r>
      <w:r w:rsidRPr="0016052B">
        <w:rPr>
          <w:rFonts w:ascii="Arial" w:hAnsi="Arial" w:cs="Arial"/>
        </w:rPr>
        <w:t xml:space="preserve">FPP grafted with </w:t>
      </w:r>
      <w:r w:rsidR="00FE6199">
        <w:rPr>
          <w:rFonts w:ascii="Arial" w:hAnsi="Arial" w:cs="Arial"/>
        </w:rPr>
        <w:t>Styrene</w:t>
      </w:r>
      <w:r w:rsidRPr="0016052B">
        <w:rPr>
          <w:rFonts w:ascii="Arial" w:hAnsi="Arial" w:cs="Arial"/>
        </w:rPr>
        <w:t>–</w:t>
      </w:r>
      <w:r w:rsidRPr="0016052B">
        <w:rPr>
          <w:rFonts w:ascii="Arial" w:hAnsi="Arial" w:cs="Arial"/>
          <w:i/>
          <w:iCs/>
        </w:rPr>
        <w:t>co</w:t>
      </w:r>
      <w:proofErr w:type="gramStart"/>
      <w:r w:rsidR="00907C34" w:rsidRPr="0016052B">
        <w:rPr>
          <w:rFonts w:ascii="Arial" w:hAnsi="Arial" w:cs="Arial"/>
        </w:rPr>
        <w:t>–(</w:t>
      </w:r>
      <w:proofErr w:type="gramEnd"/>
      <w:r w:rsidRPr="0016052B">
        <w:rPr>
          <w:rFonts w:ascii="Arial" w:hAnsi="Arial" w:cs="Arial"/>
        </w:rPr>
        <w:t>Maleic Anhydride)</w:t>
      </w:r>
    </w:p>
    <w:p w14:paraId="01C85C0A" w14:textId="63C074FF" w:rsidR="000A716B" w:rsidRDefault="000A716B" w:rsidP="000A716B">
      <w:pPr>
        <w:rPr>
          <w:rFonts w:ascii="Arial" w:hAnsi="Arial" w:cs="Arial"/>
        </w:rPr>
      </w:pPr>
      <w:r w:rsidRPr="0016052B">
        <w:rPr>
          <w:rFonts w:ascii="Arial" w:hAnsi="Arial" w:cs="Arial"/>
          <w:b/>
          <w:bCs/>
          <w:i/>
          <w:iCs/>
        </w:rPr>
        <w:t>|G*|</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Complex Shear Modulus</w:t>
      </w:r>
    </w:p>
    <w:p w14:paraId="6D25FED1" w14:textId="411D5758" w:rsidR="00B2589D" w:rsidRPr="00B2589D" w:rsidRDefault="00B2589D" w:rsidP="000A716B">
      <w:pPr>
        <w:rPr>
          <w:rFonts w:ascii="Arial" w:hAnsi="Arial" w:cs="Arial"/>
        </w:rPr>
      </w:pPr>
      <w:r w:rsidRPr="00B2589D">
        <w:rPr>
          <w:rFonts w:ascii="Arial" w:hAnsi="Arial" w:cs="Arial"/>
          <w:b/>
          <w:bCs/>
        </w:rPr>
        <w:t>GMA</w:t>
      </w:r>
      <w:r>
        <w:rPr>
          <w:rFonts w:ascii="Arial" w:hAnsi="Arial" w:cs="Arial"/>
          <w:b/>
          <w:bCs/>
        </w:rPr>
        <w:tab/>
      </w:r>
      <w:r>
        <w:rPr>
          <w:rFonts w:ascii="Arial" w:hAnsi="Arial" w:cs="Arial"/>
          <w:b/>
          <w:bCs/>
        </w:rPr>
        <w:tab/>
      </w:r>
      <w:r>
        <w:rPr>
          <w:rFonts w:ascii="Arial" w:hAnsi="Arial" w:cs="Arial"/>
          <w:b/>
          <w:bCs/>
        </w:rPr>
        <w:tab/>
      </w:r>
      <w:r>
        <w:rPr>
          <w:rFonts w:ascii="Arial" w:hAnsi="Arial" w:cs="Arial"/>
        </w:rPr>
        <w:t xml:space="preserve">Glycidyl Methacrylate </w:t>
      </w:r>
    </w:p>
    <w:p w14:paraId="02AB73F8" w14:textId="69554003" w:rsidR="000A716B" w:rsidRDefault="000A716B" w:rsidP="000A716B">
      <w:pPr>
        <w:rPr>
          <w:rFonts w:ascii="Arial" w:hAnsi="Arial" w:cs="Arial"/>
        </w:rPr>
      </w:pPr>
      <w:r w:rsidRPr="0016052B">
        <w:rPr>
          <w:rFonts w:ascii="Arial" w:hAnsi="Arial" w:cs="Arial"/>
          <w:b/>
          <w:bCs/>
        </w:rPr>
        <w:t>HA-QNM</w:t>
      </w:r>
      <w:r w:rsidR="007C3CB2" w:rsidRPr="0016052B">
        <w:rPr>
          <w:rFonts w:ascii="Arial" w:hAnsi="Arial" w:cs="Arial"/>
        </w:rPr>
        <w:tab/>
      </w:r>
      <w:r w:rsidR="00AD55BC" w:rsidRPr="0016052B">
        <w:rPr>
          <w:rFonts w:ascii="Arial" w:hAnsi="Arial" w:cs="Arial"/>
        </w:rPr>
        <w:tab/>
      </w:r>
      <w:r w:rsidRPr="0016052B">
        <w:rPr>
          <w:rFonts w:ascii="Arial" w:hAnsi="Arial" w:cs="Arial"/>
        </w:rPr>
        <w:t>High Accuracy Quantitative Nanomechanical Mapping</w:t>
      </w:r>
    </w:p>
    <w:p w14:paraId="027513CC" w14:textId="32AF24A6" w:rsidR="00B2589D" w:rsidRPr="00B2589D" w:rsidRDefault="00B2589D" w:rsidP="000A716B">
      <w:pPr>
        <w:rPr>
          <w:rFonts w:ascii="Arial" w:hAnsi="Arial" w:cs="Arial"/>
        </w:rPr>
      </w:pPr>
      <w:r w:rsidRPr="00B2589D">
        <w:rPr>
          <w:rFonts w:ascii="Arial" w:hAnsi="Arial" w:cs="Arial"/>
          <w:b/>
          <w:bCs/>
        </w:rPr>
        <w:t>HEMA</w:t>
      </w:r>
      <w:r>
        <w:rPr>
          <w:rFonts w:ascii="Arial" w:hAnsi="Arial" w:cs="Arial"/>
          <w:b/>
          <w:bCs/>
        </w:rPr>
        <w:tab/>
      </w:r>
      <w:r>
        <w:rPr>
          <w:rFonts w:ascii="Arial" w:hAnsi="Arial" w:cs="Arial"/>
          <w:b/>
          <w:bCs/>
        </w:rPr>
        <w:tab/>
      </w:r>
      <w:r>
        <w:rPr>
          <w:rFonts w:ascii="Arial" w:hAnsi="Arial" w:cs="Arial"/>
          <w:b/>
          <w:bCs/>
        </w:rPr>
        <w:tab/>
      </w:r>
      <w:r>
        <w:rPr>
          <w:rFonts w:ascii="Arial" w:hAnsi="Arial" w:cs="Arial"/>
        </w:rPr>
        <w:t>2-hydroxyethylomethacrylate</w:t>
      </w:r>
    </w:p>
    <w:p w14:paraId="068CA0FA" w14:textId="0685AA14" w:rsidR="000A716B" w:rsidRPr="0016052B" w:rsidRDefault="000A716B" w:rsidP="000A716B">
      <w:pPr>
        <w:rPr>
          <w:rFonts w:ascii="Arial" w:hAnsi="Arial" w:cs="Arial"/>
        </w:rPr>
      </w:pPr>
      <w:r w:rsidRPr="0016052B">
        <w:rPr>
          <w:rFonts w:ascii="Arial" w:hAnsi="Arial" w:cs="Arial"/>
          <w:b/>
          <w:bCs/>
        </w:rPr>
        <w:t>HDPE</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High-Density Polyethylene</w:t>
      </w:r>
    </w:p>
    <w:p w14:paraId="5C084CEB" w14:textId="50DA85D3" w:rsidR="000A716B" w:rsidRPr="0016052B" w:rsidRDefault="000A716B" w:rsidP="000A716B">
      <w:pPr>
        <w:rPr>
          <w:rFonts w:ascii="Arial" w:hAnsi="Arial" w:cs="Arial"/>
        </w:rPr>
      </w:pPr>
      <w:r w:rsidRPr="0016052B">
        <w:rPr>
          <w:rFonts w:ascii="Arial" w:hAnsi="Arial" w:cs="Arial"/>
          <w:b/>
          <w:bCs/>
        </w:rPr>
        <w:t>HMA</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Hot Mix Asphalt</w:t>
      </w:r>
    </w:p>
    <w:p w14:paraId="457BC9C0" w14:textId="6A4CD135" w:rsidR="000A716B" w:rsidRPr="0016052B" w:rsidRDefault="000A716B" w:rsidP="000A716B">
      <w:pPr>
        <w:rPr>
          <w:rFonts w:ascii="Arial" w:hAnsi="Arial" w:cs="Arial"/>
        </w:rPr>
      </w:pPr>
      <w:r w:rsidRPr="0016052B">
        <w:rPr>
          <w:rFonts w:ascii="Arial" w:hAnsi="Arial" w:cs="Arial"/>
          <w:b/>
          <w:bCs/>
        </w:rPr>
        <w:lastRenderedPageBreak/>
        <w:t>HS</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 xml:space="preserve">Hybrid </w:t>
      </w:r>
      <w:r w:rsidR="00AF5249" w:rsidRPr="0016052B">
        <w:rPr>
          <w:rFonts w:ascii="Arial" w:hAnsi="Arial" w:cs="Arial"/>
        </w:rPr>
        <w:t xml:space="preserve">Bitumen </w:t>
      </w:r>
      <w:r w:rsidRPr="0016052B">
        <w:rPr>
          <w:rFonts w:ascii="Arial" w:hAnsi="Arial" w:cs="Arial"/>
        </w:rPr>
        <w:t>System</w:t>
      </w:r>
    </w:p>
    <w:p w14:paraId="38F79501" w14:textId="2002CB21" w:rsidR="000A716B" w:rsidRPr="0016052B" w:rsidRDefault="000A716B" w:rsidP="000A716B">
      <w:pPr>
        <w:rPr>
          <w:rFonts w:ascii="Arial" w:hAnsi="Arial" w:cs="Arial"/>
        </w:rPr>
      </w:pPr>
      <w:proofErr w:type="spellStart"/>
      <w:r w:rsidRPr="0016052B">
        <w:rPr>
          <w:rFonts w:ascii="Arial" w:hAnsi="Arial" w:cs="Arial"/>
          <w:b/>
          <w:bCs/>
          <w:i/>
          <w:iCs/>
        </w:rPr>
        <w:t>i</w:t>
      </w:r>
      <w:proofErr w:type="spellEnd"/>
      <w:r w:rsidRPr="0016052B">
        <w:rPr>
          <w:rFonts w:ascii="Arial" w:hAnsi="Arial" w:cs="Arial"/>
          <w:b/>
          <w:bCs/>
        </w:rPr>
        <w:t>-PP</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Isotactic Polypropylene</w:t>
      </w:r>
    </w:p>
    <w:p w14:paraId="0D1C216E" w14:textId="2637618B" w:rsidR="000A716B" w:rsidRPr="0016052B" w:rsidRDefault="000A716B" w:rsidP="000A716B">
      <w:pPr>
        <w:rPr>
          <w:rFonts w:ascii="Arial" w:hAnsi="Arial" w:cs="Arial"/>
        </w:rPr>
      </w:pPr>
      <w:r w:rsidRPr="0016052B">
        <w:rPr>
          <w:rFonts w:ascii="Arial" w:hAnsi="Arial" w:cs="Arial"/>
          <w:b/>
          <w:bCs/>
        </w:rPr>
        <w:t>IRF</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In-Reactor Functionalization</w:t>
      </w:r>
    </w:p>
    <w:p w14:paraId="7A0D405F" w14:textId="04233C74" w:rsidR="000A716B" w:rsidRPr="0016052B" w:rsidRDefault="000A716B" w:rsidP="000A716B">
      <w:pPr>
        <w:rPr>
          <w:rFonts w:ascii="Arial" w:hAnsi="Arial" w:cs="Arial"/>
        </w:rPr>
      </w:pPr>
      <w:r w:rsidRPr="0016052B">
        <w:rPr>
          <w:rFonts w:ascii="Arial" w:hAnsi="Arial" w:cs="Arial"/>
          <w:b/>
          <w:bCs/>
        </w:rPr>
        <w:t>IRF-PO</w:t>
      </w:r>
      <w:r w:rsidR="007C3CB2" w:rsidRPr="0016052B">
        <w:rPr>
          <w:rFonts w:ascii="Arial" w:hAnsi="Arial" w:cs="Arial"/>
        </w:rPr>
        <w:tab/>
      </w:r>
      <w:r w:rsidR="00AD55BC" w:rsidRPr="0016052B">
        <w:rPr>
          <w:rFonts w:ascii="Arial" w:hAnsi="Arial" w:cs="Arial"/>
        </w:rPr>
        <w:tab/>
      </w:r>
      <w:r w:rsidRPr="0016052B">
        <w:rPr>
          <w:rFonts w:ascii="Arial" w:hAnsi="Arial" w:cs="Arial"/>
        </w:rPr>
        <w:t>In-Reactor Functionalized Polyolefins</w:t>
      </w:r>
    </w:p>
    <w:p w14:paraId="696B7239" w14:textId="378D2793" w:rsidR="000A716B" w:rsidRPr="0016052B" w:rsidRDefault="000A716B" w:rsidP="000A716B">
      <w:pPr>
        <w:rPr>
          <w:rFonts w:ascii="Arial" w:hAnsi="Arial" w:cs="Arial"/>
        </w:rPr>
      </w:pPr>
      <w:r w:rsidRPr="0016052B">
        <w:rPr>
          <w:rFonts w:ascii="Arial" w:hAnsi="Arial" w:cs="Arial"/>
          <w:b/>
          <w:bCs/>
        </w:rPr>
        <w:t>LDPE</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Low-Density Polyethylene</w:t>
      </w:r>
    </w:p>
    <w:p w14:paraId="5A09DC55" w14:textId="7D9F9B35" w:rsidR="000A716B" w:rsidRPr="0016052B" w:rsidRDefault="000A716B" w:rsidP="000A716B">
      <w:pPr>
        <w:rPr>
          <w:rFonts w:ascii="Arial" w:hAnsi="Arial" w:cs="Arial"/>
        </w:rPr>
      </w:pPr>
      <w:r w:rsidRPr="0016052B">
        <w:rPr>
          <w:rFonts w:ascii="Arial" w:hAnsi="Arial" w:cs="Arial"/>
          <w:b/>
          <w:bCs/>
        </w:rPr>
        <w:t>LLDPE</w:t>
      </w:r>
      <w:r w:rsidR="007C3CB2" w:rsidRPr="0016052B">
        <w:rPr>
          <w:rFonts w:ascii="Arial" w:hAnsi="Arial" w:cs="Arial"/>
        </w:rPr>
        <w:tab/>
      </w:r>
      <w:r w:rsidR="007C3CB2" w:rsidRPr="0016052B">
        <w:rPr>
          <w:rFonts w:ascii="Arial" w:hAnsi="Arial" w:cs="Arial"/>
        </w:rPr>
        <w:tab/>
      </w:r>
      <w:r w:rsidRPr="0016052B">
        <w:rPr>
          <w:rFonts w:ascii="Arial" w:hAnsi="Arial" w:cs="Arial"/>
        </w:rPr>
        <w:t>Linear Low-Density Polyethylene</w:t>
      </w:r>
    </w:p>
    <w:p w14:paraId="6DF949A4" w14:textId="0CD86576" w:rsidR="000A716B" w:rsidRPr="0016052B" w:rsidRDefault="000A716B" w:rsidP="000A716B">
      <w:pPr>
        <w:rPr>
          <w:rFonts w:ascii="Arial" w:hAnsi="Arial" w:cs="Arial"/>
        </w:rPr>
      </w:pPr>
      <w:r w:rsidRPr="0016052B">
        <w:rPr>
          <w:rFonts w:ascii="Arial" w:hAnsi="Arial" w:cs="Arial"/>
          <w:b/>
          <w:bCs/>
          <w:i/>
          <w:iCs/>
        </w:rPr>
        <w:t>M</w:t>
      </w:r>
      <w:r w:rsidRPr="0016052B">
        <w:rPr>
          <w:rFonts w:ascii="Arial" w:hAnsi="Arial" w:cs="Arial"/>
          <w:b/>
          <w:bCs/>
          <w:i/>
          <w:iCs/>
          <w:vertAlign w:val="subscript"/>
        </w:rPr>
        <w:t>n</w:t>
      </w:r>
      <w:r w:rsidR="007C3CB2" w:rsidRPr="0016052B">
        <w:rPr>
          <w:rFonts w:ascii="Arial" w:hAnsi="Arial" w:cs="Arial"/>
          <w:i/>
          <w:iCs/>
        </w:rPr>
        <w:tab/>
      </w:r>
      <w:r w:rsidR="007C3CB2" w:rsidRPr="0016052B">
        <w:rPr>
          <w:rFonts w:ascii="Arial" w:hAnsi="Arial" w:cs="Arial"/>
          <w:i/>
          <w:iCs/>
        </w:rPr>
        <w:tab/>
      </w:r>
      <w:r w:rsidR="00AD55BC" w:rsidRPr="0016052B">
        <w:rPr>
          <w:rFonts w:ascii="Arial" w:hAnsi="Arial" w:cs="Arial"/>
          <w:i/>
          <w:iCs/>
        </w:rPr>
        <w:tab/>
      </w:r>
      <w:r w:rsidRPr="0016052B">
        <w:rPr>
          <w:rFonts w:ascii="Arial" w:hAnsi="Arial" w:cs="Arial"/>
        </w:rPr>
        <w:t>Number-Average Molecular Weight</w:t>
      </w:r>
    </w:p>
    <w:p w14:paraId="6A3CD790" w14:textId="64B929D2" w:rsidR="000A716B" w:rsidRDefault="000A716B" w:rsidP="000A716B">
      <w:pPr>
        <w:rPr>
          <w:rFonts w:ascii="Arial" w:hAnsi="Arial" w:cs="Arial"/>
        </w:rPr>
      </w:pPr>
      <w:r w:rsidRPr="0016052B">
        <w:rPr>
          <w:rFonts w:ascii="Arial" w:hAnsi="Arial" w:cs="Arial"/>
          <w:b/>
          <w:bCs/>
          <w:i/>
          <w:iCs/>
        </w:rPr>
        <w:t>M</w:t>
      </w:r>
      <w:r w:rsidRPr="0016052B">
        <w:rPr>
          <w:rFonts w:ascii="Arial" w:hAnsi="Arial" w:cs="Arial"/>
          <w:b/>
          <w:bCs/>
          <w:i/>
          <w:iCs/>
          <w:vertAlign w:val="subscript"/>
        </w:rPr>
        <w:t>w</w:t>
      </w:r>
      <w:r w:rsidR="007C3CB2" w:rsidRPr="0016052B">
        <w:rPr>
          <w:rFonts w:ascii="Arial" w:hAnsi="Arial" w:cs="Arial"/>
          <w:i/>
          <w:iCs/>
        </w:rPr>
        <w:tab/>
      </w:r>
      <w:r w:rsidR="007C3CB2" w:rsidRPr="0016052B">
        <w:rPr>
          <w:rFonts w:ascii="Arial" w:hAnsi="Arial" w:cs="Arial"/>
          <w:i/>
          <w:iCs/>
        </w:rPr>
        <w:tab/>
      </w:r>
      <w:r w:rsidR="00AD55BC" w:rsidRPr="0016052B">
        <w:rPr>
          <w:rFonts w:ascii="Arial" w:hAnsi="Arial" w:cs="Arial"/>
          <w:i/>
          <w:iCs/>
        </w:rPr>
        <w:tab/>
      </w:r>
      <w:r w:rsidRPr="0016052B">
        <w:rPr>
          <w:rFonts w:ascii="Arial" w:hAnsi="Arial" w:cs="Arial"/>
        </w:rPr>
        <w:t>Weight-Average Molecular Weight</w:t>
      </w:r>
    </w:p>
    <w:p w14:paraId="61332587" w14:textId="2CAC293B" w:rsidR="00B2589D" w:rsidRPr="00B2589D" w:rsidRDefault="00B2589D" w:rsidP="000A716B">
      <w:pPr>
        <w:rPr>
          <w:rFonts w:ascii="Arial" w:hAnsi="Arial" w:cs="Arial"/>
        </w:rPr>
      </w:pPr>
      <w:r w:rsidRPr="00B2589D">
        <w:rPr>
          <w:rFonts w:ascii="Arial" w:hAnsi="Arial" w:cs="Arial"/>
          <w:b/>
          <w:bCs/>
        </w:rPr>
        <w:t>MAH</w:t>
      </w:r>
      <w:r>
        <w:rPr>
          <w:rFonts w:ascii="Arial" w:hAnsi="Arial" w:cs="Arial"/>
          <w:b/>
          <w:bCs/>
        </w:rPr>
        <w:tab/>
      </w:r>
      <w:r>
        <w:rPr>
          <w:rFonts w:ascii="Arial" w:hAnsi="Arial" w:cs="Arial"/>
          <w:b/>
          <w:bCs/>
        </w:rPr>
        <w:tab/>
      </w:r>
      <w:r>
        <w:rPr>
          <w:rFonts w:ascii="Arial" w:hAnsi="Arial" w:cs="Arial"/>
          <w:b/>
          <w:bCs/>
        </w:rPr>
        <w:tab/>
      </w:r>
      <w:r>
        <w:rPr>
          <w:rFonts w:ascii="Arial" w:hAnsi="Arial" w:cs="Arial"/>
        </w:rPr>
        <w:t>Maleic Anhydride</w:t>
      </w:r>
    </w:p>
    <w:p w14:paraId="53496F23" w14:textId="2F7C24E5" w:rsidR="004B3765" w:rsidRPr="004B3765" w:rsidRDefault="004B3765" w:rsidP="000A716B">
      <w:pPr>
        <w:rPr>
          <w:rFonts w:ascii="Arial" w:hAnsi="Arial" w:cs="Arial"/>
        </w:rPr>
      </w:pPr>
      <w:r>
        <w:rPr>
          <w:rFonts w:ascii="Arial" w:hAnsi="Arial" w:cs="Arial"/>
          <w:b/>
          <w:bCs/>
        </w:rPr>
        <w:t>MSCR</w:t>
      </w:r>
      <w:r>
        <w:rPr>
          <w:rFonts w:ascii="Arial" w:hAnsi="Arial" w:cs="Arial"/>
          <w:b/>
          <w:bCs/>
        </w:rPr>
        <w:tab/>
      </w:r>
      <w:r>
        <w:rPr>
          <w:rFonts w:ascii="Arial" w:hAnsi="Arial" w:cs="Arial"/>
          <w:b/>
          <w:bCs/>
        </w:rPr>
        <w:tab/>
      </w:r>
      <w:r>
        <w:rPr>
          <w:rFonts w:ascii="Arial" w:hAnsi="Arial" w:cs="Arial"/>
          <w:b/>
          <w:bCs/>
        </w:rPr>
        <w:tab/>
      </w:r>
      <w:r>
        <w:rPr>
          <w:rFonts w:ascii="Arial" w:hAnsi="Arial" w:cs="Arial"/>
        </w:rPr>
        <w:t>Multiple Stress Creep Recovery Test</w:t>
      </w:r>
    </w:p>
    <w:p w14:paraId="0F8B0EE5" w14:textId="2E8641D8" w:rsidR="000A716B" w:rsidRPr="0016052B" w:rsidRDefault="000A716B" w:rsidP="000A716B">
      <w:pPr>
        <w:rPr>
          <w:rFonts w:ascii="Arial" w:hAnsi="Arial" w:cs="Arial"/>
        </w:rPr>
      </w:pPr>
      <w:r w:rsidRPr="0016052B">
        <w:rPr>
          <w:rFonts w:ascii="Arial" w:hAnsi="Arial" w:cs="Arial"/>
          <w:b/>
          <w:bCs/>
        </w:rPr>
        <w:t>NB</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Neat Bitumen</w:t>
      </w:r>
    </w:p>
    <w:p w14:paraId="64C71379" w14:textId="6F98CC2A" w:rsidR="000A716B" w:rsidRPr="0016052B" w:rsidRDefault="000A716B" w:rsidP="000A716B">
      <w:pPr>
        <w:rPr>
          <w:rFonts w:ascii="Arial" w:hAnsi="Arial" w:cs="Arial"/>
        </w:rPr>
      </w:pPr>
      <w:r w:rsidRPr="0016052B">
        <w:rPr>
          <w:rFonts w:ascii="Arial" w:hAnsi="Arial" w:cs="Arial"/>
          <w:b/>
          <w:bCs/>
        </w:rPr>
        <w:t>NMR</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Nuclear Magnetic Resonance</w:t>
      </w:r>
    </w:p>
    <w:p w14:paraId="4442F035" w14:textId="53DD5926" w:rsidR="000A716B" w:rsidRPr="0016052B" w:rsidRDefault="000A716B" w:rsidP="000A716B">
      <w:pPr>
        <w:rPr>
          <w:rFonts w:ascii="Arial" w:hAnsi="Arial" w:cs="Arial"/>
        </w:rPr>
      </w:pPr>
      <w:r w:rsidRPr="0016052B">
        <w:rPr>
          <w:rFonts w:ascii="Arial" w:hAnsi="Arial" w:cs="Arial"/>
          <w:b/>
          <w:bCs/>
        </w:rPr>
        <w:t>NR</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Natural Rubber</w:t>
      </w:r>
    </w:p>
    <w:p w14:paraId="1669FBB1" w14:textId="6DB1E43D" w:rsidR="007C3CB2" w:rsidRPr="0016052B" w:rsidRDefault="007C3CB2" w:rsidP="000A716B">
      <w:pPr>
        <w:rPr>
          <w:rFonts w:ascii="Arial" w:hAnsi="Arial" w:cs="Arial"/>
        </w:rPr>
      </w:pPr>
      <w:r w:rsidRPr="0016052B">
        <w:rPr>
          <w:rFonts w:ascii="Arial" w:hAnsi="Arial" w:cs="Arial"/>
          <w:b/>
          <w:bCs/>
        </w:rPr>
        <w:t>MAO</w:t>
      </w:r>
      <w:r w:rsidRPr="0016052B">
        <w:rPr>
          <w:rFonts w:ascii="Arial" w:hAnsi="Arial" w:cs="Arial"/>
          <w:b/>
          <w:bCs/>
        </w:rPr>
        <w:tab/>
      </w:r>
      <w:r w:rsidRPr="0016052B">
        <w:rPr>
          <w:rFonts w:ascii="Arial" w:hAnsi="Arial" w:cs="Arial"/>
          <w:b/>
          <w:bCs/>
        </w:rPr>
        <w:tab/>
      </w:r>
      <w:r w:rsidR="00AD55BC" w:rsidRPr="0016052B">
        <w:rPr>
          <w:rFonts w:ascii="Arial" w:hAnsi="Arial" w:cs="Arial"/>
          <w:b/>
          <w:bCs/>
        </w:rPr>
        <w:tab/>
      </w:r>
      <w:proofErr w:type="spellStart"/>
      <w:r w:rsidRPr="0016052B">
        <w:rPr>
          <w:rFonts w:ascii="Arial" w:hAnsi="Arial" w:cs="Arial"/>
        </w:rPr>
        <w:t>Methylaluminumoxane</w:t>
      </w:r>
      <w:proofErr w:type="spellEnd"/>
    </w:p>
    <w:p w14:paraId="3D1D11D4" w14:textId="5C8DE567" w:rsidR="000A716B" w:rsidRPr="0016052B" w:rsidRDefault="000A716B" w:rsidP="000A716B">
      <w:pPr>
        <w:rPr>
          <w:rFonts w:ascii="Arial" w:hAnsi="Arial" w:cs="Arial"/>
          <w:i/>
          <w:iCs/>
        </w:rPr>
      </w:pPr>
      <w:r w:rsidRPr="0016052B">
        <w:rPr>
          <w:rFonts w:ascii="Arial" w:hAnsi="Arial" w:cs="Arial"/>
          <w:b/>
          <w:bCs/>
          <w:i/>
          <w:iCs/>
        </w:rPr>
        <w:t>P</w:t>
      </w:r>
      <w:r w:rsidR="007C3CB2" w:rsidRPr="0016052B">
        <w:rPr>
          <w:rFonts w:ascii="Arial" w:hAnsi="Arial" w:cs="Arial"/>
          <w:i/>
          <w:iCs/>
        </w:rPr>
        <w:tab/>
      </w:r>
      <w:r w:rsidR="007C3CB2" w:rsidRPr="0016052B">
        <w:rPr>
          <w:rFonts w:ascii="Arial" w:hAnsi="Arial" w:cs="Arial"/>
          <w:i/>
          <w:iCs/>
        </w:rPr>
        <w:tab/>
      </w:r>
      <w:r w:rsidR="00AD55BC" w:rsidRPr="0016052B">
        <w:rPr>
          <w:rFonts w:ascii="Arial" w:hAnsi="Arial" w:cs="Arial"/>
          <w:i/>
          <w:iCs/>
        </w:rPr>
        <w:tab/>
      </w:r>
      <w:r w:rsidRPr="0016052B">
        <w:rPr>
          <w:rFonts w:ascii="Arial" w:hAnsi="Arial" w:cs="Arial"/>
        </w:rPr>
        <w:t>Penetration</w:t>
      </w:r>
    </w:p>
    <w:p w14:paraId="570606A1" w14:textId="4AA69A53" w:rsidR="000A716B" w:rsidRPr="0016052B" w:rsidRDefault="000A716B" w:rsidP="000A716B">
      <w:pPr>
        <w:rPr>
          <w:rFonts w:ascii="Arial" w:hAnsi="Arial" w:cs="Arial"/>
        </w:rPr>
      </w:pPr>
      <w:r w:rsidRPr="0016052B">
        <w:rPr>
          <w:rFonts w:ascii="Arial" w:hAnsi="Arial" w:cs="Arial"/>
          <w:b/>
          <w:bCs/>
          <w:i/>
          <w:iCs/>
        </w:rPr>
        <w:t>PDI</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Polydispersity Index</w:t>
      </w:r>
    </w:p>
    <w:p w14:paraId="1D39457A" w14:textId="747B504B" w:rsidR="000A716B" w:rsidRPr="0016052B" w:rsidRDefault="000A716B" w:rsidP="000A716B">
      <w:pPr>
        <w:rPr>
          <w:rFonts w:ascii="Arial" w:hAnsi="Arial" w:cs="Arial"/>
        </w:rPr>
      </w:pPr>
      <w:r w:rsidRPr="0016052B">
        <w:rPr>
          <w:rFonts w:ascii="Arial" w:hAnsi="Arial" w:cs="Arial"/>
          <w:b/>
          <w:bCs/>
        </w:rPr>
        <w:t>PG</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Performance Grade</w:t>
      </w:r>
    </w:p>
    <w:p w14:paraId="392B1DE1" w14:textId="39C44DE6" w:rsidR="000A716B" w:rsidRPr="0016052B" w:rsidRDefault="000A716B" w:rsidP="000A716B">
      <w:pPr>
        <w:rPr>
          <w:rFonts w:ascii="Arial" w:hAnsi="Arial" w:cs="Arial"/>
        </w:rPr>
      </w:pPr>
      <w:proofErr w:type="spellStart"/>
      <w:r w:rsidRPr="0016052B">
        <w:rPr>
          <w:rFonts w:ascii="Arial" w:hAnsi="Arial" w:cs="Arial"/>
          <w:b/>
          <w:bCs/>
          <w:i/>
          <w:iCs/>
        </w:rPr>
        <w:t>PG</w:t>
      </w:r>
      <w:r w:rsidRPr="0016052B">
        <w:rPr>
          <w:rFonts w:ascii="Arial" w:hAnsi="Arial" w:cs="Arial"/>
          <w:b/>
          <w:bCs/>
          <w:i/>
          <w:iCs/>
          <w:vertAlign w:val="subscript"/>
        </w:rPr>
        <w:t>con</w:t>
      </w:r>
      <w:proofErr w:type="spellEnd"/>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 xml:space="preserve">Continuous </w:t>
      </w:r>
      <w:r w:rsidR="00672F12" w:rsidRPr="0016052B">
        <w:rPr>
          <w:rFonts w:ascii="Arial" w:hAnsi="Arial" w:cs="Arial"/>
        </w:rPr>
        <w:t>H</w:t>
      </w:r>
      <w:r w:rsidRPr="0016052B">
        <w:rPr>
          <w:rFonts w:ascii="Arial" w:hAnsi="Arial" w:cs="Arial"/>
        </w:rPr>
        <w:t>igh-</w:t>
      </w:r>
      <w:r w:rsidR="00672F12" w:rsidRPr="0016052B">
        <w:rPr>
          <w:rFonts w:ascii="Arial" w:hAnsi="Arial" w:cs="Arial"/>
        </w:rPr>
        <w:t>T</w:t>
      </w:r>
      <w:r w:rsidRPr="0016052B">
        <w:rPr>
          <w:rFonts w:ascii="Arial" w:hAnsi="Arial" w:cs="Arial"/>
        </w:rPr>
        <w:t xml:space="preserve">emperature </w:t>
      </w:r>
      <w:r w:rsidR="00672F12" w:rsidRPr="0016052B">
        <w:rPr>
          <w:rFonts w:ascii="Arial" w:hAnsi="Arial" w:cs="Arial"/>
        </w:rPr>
        <w:t>P</w:t>
      </w:r>
      <w:r w:rsidRPr="0016052B">
        <w:rPr>
          <w:rFonts w:ascii="Arial" w:hAnsi="Arial" w:cs="Arial"/>
        </w:rPr>
        <w:t xml:space="preserve">erformance </w:t>
      </w:r>
      <w:r w:rsidR="00672F12" w:rsidRPr="0016052B">
        <w:rPr>
          <w:rFonts w:ascii="Arial" w:hAnsi="Arial" w:cs="Arial"/>
        </w:rPr>
        <w:t>G</w:t>
      </w:r>
      <w:r w:rsidRPr="0016052B">
        <w:rPr>
          <w:rFonts w:ascii="Arial" w:hAnsi="Arial" w:cs="Arial"/>
        </w:rPr>
        <w:t>rade</w:t>
      </w:r>
    </w:p>
    <w:p w14:paraId="4626224B" w14:textId="3AED45C0" w:rsidR="000A716B" w:rsidRPr="0016052B" w:rsidRDefault="000A716B" w:rsidP="000A716B">
      <w:pPr>
        <w:rPr>
          <w:rFonts w:ascii="Arial" w:hAnsi="Arial" w:cs="Arial"/>
        </w:rPr>
      </w:pPr>
      <w:proofErr w:type="spellStart"/>
      <w:r w:rsidRPr="0016052B">
        <w:rPr>
          <w:rFonts w:ascii="Arial" w:hAnsi="Arial" w:cs="Arial"/>
          <w:b/>
          <w:bCs/>
          <w:i/>
          <w:iCs/>
        </w:rPr>
        <w:t>PG</w:t>
      </w:r>
      <w:r w:rsidRPr="0016052B">
        <w:rPr>
          <w:rFonts w:ascii="Arial" w:hAnsi="Arial" w:cs="Arial"/>
          <w:b/>
          <w:bCs/>
          <w:i/>
          <w:iCs/>
          <w:vertAlign w:val="subscript"/>
        </w:rPr>
        <w:t>up</w:t>
      </w:r>
      <w:proofErr w:type="spellEnd"/>
      <w:r w:rsidR="007C3CB2" w:rsidRPr="0016052B">
        <w:rPr>
          <w:rFonts w:ascii="Arial" w:hAnsi="Arial" w:cs="Arial"/>
          <w:i/>
          <w:iCs/>
          <w:vertAlign w:val="subscript"/>
        </w:rPr>
        <w:tab/>
      </w:r>
      <w:r w:rsidR="007C3CB2" w:rsidRPr="0016052B">
        <w:rPr>
          <w:rFonts w:ascii="Arial" w:hAnsi="Arial" w:cs="Arial"/>
          <w:i/>
          <w:iCs/>
          <w:vertAlign w:val="subscript"/>
        </w:rPr>
        <w:tab/>
      </w:r>
      <w:r w:rsidR="00AD55BC" w:rsidRPr="0016052B">
        <w:rPr>
          <w:rFonts w:ascii="Arial" w:hAnsi="Arial" w:cs="Arial"/>
          <w:i/>
          <w:iCs/>
          <w:vertAlign w:val="subscript"/>
        </w:rPr>
        <w:tab/>
      </w:r>
      <w:r w:rsidRPr="0016052B">
        <w:rPr>
          <w:rFonts w:ascii="Arial" w:hAnsi="Arial" w:cs="Arial"/>
        </w:rPr>
        <w:t xml:space="preserve">Upper </w:t>
      </w:r>
      <w:r w:rsidR="00672F12" w:rsidRPr="0016052B">
        <w:rPr>
          <w:rFonts w:ascii="Arial" w:hAnsi="Arial" w:cs="Arial"/>
        </w:rPr>
        <w:t>P</w:t>
      </w:r>
      <w:r w:rsidRPr="0016052B">
        <w:rPr>
          <w:rFonts w:ascii="Arial" w:hAnsi="Arial" w:cs="Arial"/>
        </w:rPr>
        <w:t xml:space="preserve">erformance </w:t>
      </w:r>
      <w:r w:rsidR="00672F12" w:rsidRPr="0016052B">
        <w:rPr>
          <w:rFonts w:ascii="Arial" w:hAnsi="Arial" w:cs="Arial"/>
        </w:rPr>
        <w:t>G</w:t>
      </w:r>
      <w:r w:rsidRPr="0016052B">
        <w:rPr>
          <w:rFonts w:ascii="Arial" w:hAnsi="Arial" w:cs="Arial"/>
        </w:rPr>
        <w:t xml:space="preserve">rade </w:t>
      </w:r>
      <w:r w:rsidR="00672F12" w:rsidRPr="0016052B">
        <w:rPr>
          <w:rFonts w:ascii="Arial" w:hAnsi="Arial" w:cs="Arial"/>
        </w:rPr>
        <w:t>L</w:t>
      </w:r>
      <w:r w:rsidRPr="0016052B">
        <w:rPr>
          <w:rFonts w:ascii="Arial" w:hAnsi="Arial" w:cs="Arial"/>
        </w:rPr>
        <w:t>imit</w:t>
      </w:r>
    </w:p>
    <w:p w14:paraId="3FFE841E" w14:textId="3B999E62" w:rsidR="000A716B" w:rsidRPr="0016052B" w:rsidRDefault="000A716B" w:rsidP="000A716B">
      <w:pPr>
        <w:rPr>
          <w:rFonts w:ascii="Arial" w:hAnsi="Arial" w:cs="Arial"/>
        </w:rPr>
      </w:pPr>
      <w:r w:rsidRPr="0016052B">
        <w:rPr>
          <w:rFonts w:ascii="Arial" w:hAnsi="Arial" w:cs="Arial"/>
          <w:b/>
          <w:bCs/>
        </w:rPr>
        <w:t>PMB</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Polymer Modified Bitumen</w:t>
      </w:r>
    </w:p>
    <w:p w14:paraId="221F49D1" w14:textId="0F5DE1F5" w:rsidR="000A716B" w:rsidRPr="0016052B" w:rsidRDefault="000A716B" w:rsidP="000A716B">
      <w:pPr>
        <w:rPr>
          <w:rFonts w:ascii="Arial" w:hAnsi="Arial" w:cs="Arial"/>
        </w:rPr>
      </w:pPr>
      <w:r w:rsidRPr="0016052B">
        <w:rPr>
          <w:rFonts w:ascii="Arial" w:hAnsi="Arial" w:cs="Arial"/>
          <w:b/>
          <w:bCs/>
        </w:rPr>
        <w:t>PO</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Polyolefin</w:t>
      </w:r>
    </w:p>
    <w:p w14:paraId="255FA561" w14:textId="1FB22B01" w:rsidR="000A716B" w:rsidRPr="0016052B" w:rsidRDefault="000A716B" w:rsidP="000A716B">
      <w:pPr>
        <w:rPr>
          <w:rFonts w:ascii="Arial" w:hAnsi="Arial" w:cs="Arial"/>
        </w:rPr>
      </w:pPr>
      <w:r w:rsidRPr="0016052B">
        <w:rPr>
          <w:rFonts w:ascii="Arial" w:hAnsi="Arial" w:cs="Arial"/>
          <w:b/>
          <w:bCs/>
        </w:rPr>
        <w:t>POE</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Polyolefin Elastomer</w:t>
      </w:r>
    </w:p>
    <w:p w14:paraId="61583488" w14:textId="350E05E8" w:rsidR="000A716B" w:rsidRPr="0016052B" w:rsidRDefault="000A716B" w:rsidP="000A716B">
      <w:pPr>
        <w:rPr>
          <w:rFonts w:ascii="Arial" w:hAnsi="Arial" w:cs="Arial"/>
        </w:rPr>
      </w:pPr>
      <w:r w:rsidRPr="0016052B">
        <w:rPr>
          <w:rFonts w:ascii="Arial" w:hAnsi="Arial" w:cs="Arial"/>
          <w:b/>
          <w:bCs/>
        </w:rPr>
        <w:t>PP</w:t>
      </w:r>
      <w:r w:rsidR="00D75904" w:rsidRPr="00D75904">
        <w:rPr>
          <w:rFonts w:ascii="Arial" w:hAnsi="Arial" w:cs="Arial"/>
          <w:b/>
          <w:bCs/>
        </w:rPr>
        <w:t>–</w:t>
      </w:r>
      <w:r w:rsidR="00D75904" w:rsidRPr="0016052B">
        <w:rPr>
          <w:rFonts w:ascii="Arial" w:hAnsi="Arial" w:cs="Arial"/>
          <w:b/>
          <w:bCs/>
          <w:i/>
          <w:iCs/>
        </w:rPr>
        <w:t>g</w:t>
      </w:r>
      <w:r w:rsidR="00D75904" w:rsidRPr="00D75904">
        <w:rPr>
          <w:rFonts w:ascii="Arial" w:hAnsi="Arial" w:cs="Arial"/>
          <w:b/>
          <w:bCs/>
        </w:rPr>
        <w:t>–</w:t>
      </w:r>
      <w:r w:rsidRPr="0016052B">
        <w:rPr>
          <w:rFonts w:ascii="Arial" w:hAnsi="Arial" w:cs="Arial"/>
          <w:b/>
          <w:bCs/>
        </w:rPr>
        <w:t>MAH</w:t>
      </w:r>
      <w:r w:rsidR="007C3CB2" w:rsidRPr="0016052B">
        <w:rPr>
          <w:rFonts w:ascii="Arial" w:hAnsi="Arial" w:cs="Arial"/>
        </w:rPr>
        <w:tab/>
      </w:r>
      <w:r w:rsidR="00AD55BC" w:rsidRPr="0016052B">
        <w:rPr>
          <w:rFonts w:ascii="Arial" w:hAnsi="Arial" w:cs="Arial"/>
        </w:rPr>
        <w:tab/>
      </w:r>
      <w:r w:rsidRPr="0016052B">
        <w:rPr>
          <w:rFonts w:ascii="Arial" w:hAnsi="Arial" w:cs="Arial"/>
        </w:rPr>
        <w:t>Polypropylene grafted with Maleic Anhydride</w:t>
      </w:r>
    </w:p>
    <w:p w14:paraId="0FE42B63" w14:textId="5A8DCC4F" w:rsidR="000A716B" w:rsidRPr="0016052B" w:rsidRDefault="000A716B" w:rsidP="000A716B">
      <w:pPr>
        <w:rPr>
          <w:rFonts w:ascii="Arial" w:hAnsi="Arial" w:cs="Arial"/>
        </w:rPr>
      </w:pPr>
      <w:r w:rsidRPr="0016052B">
        <w:rPr>
          <w:rFonts w:ascii="Arial" w:hAnsi="Arial" w:cs="Arial"/>
          <w:b/>
          <w:bCs/>
        </w:rPr>
        <w:t>PRP</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Polymer-Rich Phase</w:t>
      </w:r>
    </w:p>
    <w:p w14:paraId="3F61309C" w14:textId="0CE3D289" w:rsidR="000A716B" w:rsidRDefault="000A716B" w:rsidP="000A716B">
      <w:pPr>
        <w:rPr>
          <w:rFonts w:ascii="Arial" w:hAnsi="Arial" w:cs="Arial"/>
        </w:rPr>
      </w:pPr>
      <w:r w:rsidRPr="0016052B">
        <w:rPr>
          <w:rFonts w:ascii="Arial" w:hAnsi="Arial" w:cs="Arial"/>
          <w:b/>
          <w:bCs/>
        </w:rPr>
        <w:t>RAP</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Reclaimed Asphalt Pavement</w:t>
      </w:r>
    </w:p>
    <w:p w14:paraId="42C7D3CF" w14:textId="27E72392" w:rsidR="004B3765" w:rsidRPr="004B3765" w:rsidRDefault="004B3765" w:rsidP="000A716B">
      <w:pPr>
        <w:rPr>
          <w:rFonts w:ascii="Arial" w:hAnsi="Arial" w:cs="Arial"/>
        </w:rPr>
      </w:pPr>
      <w:r>
        <w:rPr>
          <w:rFonts w:ascii="Arial" w:hAnsi="Arial" w:cs="Arial"/>
          <w:b/>
          <w:bCs/>
        </w:rPr>
        <w:t>RET</w:t>
      </w:r>
      <w:r>
        <w:rPr>
          <w:rFonts w:ascii="Arial" w:hAnsi="Arial" w:cs="Arial"/>
          <w:b/>
          <w:bCs/>
        </w:rPr>
        <w:tab/>
      </w:r>
      <w:r>
        <w:rPr>
          <w:rFonts w:ascii="Arial" w:hAnsi="Arial" w:cs="Arial"/>
          <w:b/>
          <w:bCs/>
        </w:rPr>
        <w:tab/>
      </w:r>
      <w:r>
        <w:rPr>
          <w:rFonts w:ascii="Arial" w:hAnsi="Arial" w:cs="Arial"/>
          <w:b/>
          <w:bCs/>
        </w:rPr>
        <w:tab/>
      </w:r>
      <w:r>
        <w:rPr>
          <w:rFonts w:ascii="Arial" w:hAnsi="Arial" w:cs="Arial"/>
        </w:rPr>
        <w:t>Reactive Ethylene Terpolymer</w:t>
      </w:r>
    </w:p>
    <w:p w14:paraId="0E929AA1" w14:textId="1B109176" w:rsidR="000A716B" w:rsidRDefault="000A716B" w:rsidP="000A716B">
      <w:pPr>
        <w:rPr>
          <w:rFonts w:ascii="Arial" w:hAnsi="Arial" w:cs="Arial"/>
        </w:rPr>
      </w:pPr>
      <w:r w:rsidRPr="0016052B">
        <w:rPr>
          <w:rFonts w:ascii="Arial" w:hAnsi="Arial" w:cs="Arial"/>
          <w:b/>
          <w:bCs/>
        </w:rPr>
        <w:t>REX</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Reactive Extrusion</w:t>
      </w:r>
    </w:p>
    <w:p w14:paraId="0B462399" w14:textId="455AD7FC" w:rsidR="00D75904" w:rsidRPr="0016052B" w:rsidRDefault="00D75904" w:rsidP="000A716B">
      <w:pPr>
        <w:rPr>
          <w:rFonts w:ascii="Arial" w:hAnsi="Arial" w:cs="Arial"/>
        </w:rPr>
      </w:pPr>
      <w:r w:rsidRPr="00D75904">
        <w:rPr>
          <w:rFonts w:ascii="Arial" w:hAnsi="Arial" w:cs="Arial"/>
          <w:b/>
          <w:bCs/>
        </w:rPr>
        <w:t>RTFO</w:t>
      </w:r>
      <w:r>
        <w:rPr>
          <w:rFonts w:ascii="Arial" w:hAnsi="Arial" w:cs="Arial"/>
        </w:rPr>
        <w:tab/>
      </w:r>
      <w:r>
        <w:rPr>
          <w:rFonts w:ascii="Arial" w:hAnsi="Arial" w:cs="Arial"/>
        </w:rPr>
        <w:tab/>
      </w:r>
      <w:r>
        <w:rPr>
          <w:rFonts w:ascii="Arial" w:hAnsi="Arial" w:cs="Arial"/>
        </w:rPr>
        <w:tab/>
        <w:t>Rolling Thin Film Oven Test</w:t>
      </w:r>
    </w:p>
    <w:p w14:paraId="2942D0AE" w14:textId="65A91E7A" w:rsidR="000A716B" w:rsidRPr="0016052B" w:rsidRDefault="000A716B" w:rsidP="000A716B">
      <w:pPr>
        <w:rPr>
          <w:rFonts w:ascii="Arial" w:hAnsi="Arial" w:cs="Arial"/>
        </w:rPr>
      </w:pPr>
      <w:r w:rsidRPr="0016052B">
        <w:rPr>
          <w:rFonts w:ascii="Arial" w:hAnsi="Arial" w:cs="Arial"/>
          <w:b/>
          <w:bCs/>
        </w:rPr>
        <w:t>SARA</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Saturates, Aromatics, Resins, Asphaltenes</w:t>
      </w:r>
    </w:p>
    <w:p w14:paraId="034C73EA" w14:textId="76B6F137" w:rsidR="000A716B" w:rsidRPr="0016052B" w:rsidRDefault="000A716B" w:rsidP="000A716B">
      <w:pPr>
        <w:rPr>
          <w:rFonts w:ascii="Arial" w:hAnsi="Arial" w:cs="Arial"/>
        </w:rPr>
      </w:pPr>
      <w:r w:rsidRPr="0016052B">
        <w:rPr>
          <w:rFonts w:ascii="Arial" w:hAnsi="Arial" w:cs="Arial"/>
          <w:b/>
          <w:bCs/>
        </w:rPr>
        <w:t>SBR</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00FE6199">
        <w:rPr>
          <w:rFonts w:ascii="Arial" w:hAnsi="Arial" w:cs="Arial"/>
        </w:rPr>
        <w:t>Styrene</w:t>
      </w:r>
      <w:r w:rsidRPr="0016052B">
        <w:rPr>
          <w:rFonts w:ascii="Arial" w:hAnsi="Arial" w:cs="Arial"/>
        </w:rPr>
        <w:t>–</w:t>
      </w:r>
      <w:r w:rsidRPr="0016052B">
        <w:rPr>
          <w:rFonts w:ascii="Arial" w:hAnsi="Arial" w:cs="Arial"/>
          <w:i/>
          <w:iCs/>
        </w:rPr>
        <w:t>co</w:t>
      </w:r>
      <w:r w:rsidRPr="0016052B">
        <w:rPr>
          <w:rFonts w:ascii="Arial" w:hAnsi="Arial" w:cs="Arial"/>
        </w:rPr>
        <w:t>–Butadiene Rubber</w:t>
      </w:r>
    </w:p>
    <w:p w14:paraId="27077D2D" w14:textId="261D1EE2" w:rsidR="000A716B" w:rsidRPr="0016052B" w:rsidRDefault="000A716B" w:rsidP="000A716B">
      <w:pPr>
        <w:rPr>
          <w:rFonts w:ascii="Arial" w:hAnsi="Arial" w:cs="Arial"/>
        </w:rPr>
      </w:pPr>
      <w:r w:rsidRPr="0016052B">
        <w:rPr>
          <w:rFonts w:ascii="Arial" w:hAnsi="Arial" w:cs="Arial"/>
          <w:b/>
          <w:bCs/>
        </w:rPr>
        <w:t>SEC</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Size Exclusion Chromatography</w:t>
      </w:r>
    </w:p>
    <w:p w14:paraId="6559DE6C" w14:textId="46369147" w:rsidR="000A716B" w:rsidRPr="0016052B" w:rsidRDefault="000A716B" w:rsidP="000A716B">
      <w:pPr>
        <w:rPr>
          <w:rFonts w:ascii="Arial" w:hAnsi="Arial" w:cs="Arial"/>
        </w:rPr>
      </w:pPr>
      <w:r w:rsidRPr="0016052B">
        <w:rPr>
          <w:rFonts w:ascii="Arial" w:hAnsi="Arial" w:cs="Arial"/>
          <w:b/>
          <w:bCs/>
        </w:rPr>
        <w:lastRenderedPageBreak/>
        <w:t>SHRP</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Strategic Highway Research Program</w:t>
      </w:r>
    </w:p>
    <w:p w14:paraId="43B6B31F" w14:textId="14E217C5" w:rsidR="000A716B" w:rsidRPr="0016052B" w:rsidRDefault="000A716B" w:rsidP="000A716B">
      <w:pPr>
        <w:rPr>
          <w:rFonts w:ascii="Arial" w:hAnsi="Arial" w:cs="Arial"/>
        </w:rPr>
      </w:pPr>
      <w:r w:rsidRPr="0016052B">
        <w:rPr>
          <w:rFonts w:ascii="Arial" w:hAnsi="Arial" w:cs="Arial"/>
          <w:b/>
          <w:bCs/>
        </w:rPr>
        <w:t>SBS</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00FE6199">
        <w:rPr>
          <w:rFonts w:ascii="Arial" w:hAnsi="Arial" w:cs="Arial"/>
        </w:rPr>
        <w:t>Styrene</w:t>
      </w:r>
      <w:r w:rsidRPr="0016052B">
        <w:rPr>
          <w:rFonts w:ascii="Arial" w:hAnsi="Arial" w:cs="Arial"/>
        </w:rPr>
        <w:t>–</w:t>
      </w:r>
      <w:r w:rsidRPr="0016052B">
        <w:rPr>
          <w:rFonts w:ascii="Arial" w:hAnsi="Arial" w:cs="Arial"/>
          <w:i/>
          <w:iCs/>
        </w:rPr>
        <w:t>co</w:t>
      </w:r>
      <w:r w:rsidRPr="0016052B">
        <w:rPr>
          <w:rFonts w:ascii="Arial" w:hAnsi="Arial" w:cs="Arial"/>
        </w:rPr>
        <w:t>–</w:t>
      </w:r>
      <w:proofErr w:type="spellStart"/>
      <w:r w:rsidRPr="0016052B">
        <w:rPr>
          <w:rFonts w:ascii="Arial" w:hAnsi="Arial" w:cs="Arial"/>
        </w:rPr>
        <w:t>Butadien</w:t>
      </w:r>
      <w:proofErr w:type="spellEnd"/>
      <w:r w:rsidRPr="0016052B">
        <w:rPr>
          <w:rFonts w:ascii="Arial" w:hAnsi="Arial" w:cs="Arial"/>
        </w:rPr>
        <w:t>–</w:t>
      </w:r>
      <w:r w:rsidRPr="0016052B">
        <w:rPr>
          <w:rFonts w:ascii="Arial" w:hAnsi="Arial" w:cs="Arial"/>
          <w:i/>
          <w:iCs/>
        </w:rPr>
        <w:t>co</w:t>
      </w:r>
      <w:r w:rsidRPr="0016052B">
        <w:rPr>
          <w:rFonts w:ascii="Arial" w:hAnsi="Arial" w:cs="Arial"/>
        </w:rPr>
        <w:t>–</w:t>
      </w:r>
      <w:r w:rsidR="00FE6199">
        <w:rPr>
          <w:rFonts w:ascii="Arial" w:hAnsi="Arial" w:cs="Arial"/>
        </w:rPr>
        <w:t>Styrene</w:t>
      </w:r>
      <w:r w:rsidRPr="0016052B">
        <w:rPr>
          <w:rFonts w:ascii="Arial" w:hAnsi="Arial" w:cs="Arial"/>
        </w:rPr>
        <w:t xml:space="preserve"> Copolymer</w:t>
      </w:r>
    </w:p>
    <w:p w14:paraId="53027697" w14:textId="3A81F754" w:rsidR="000A716B" w:rsidRPr="0016052B" w:rsidRDefault="000A716B" w:rsidP="000A716B">
      <w:pPr>
        <w:rPr>
          <w:rFonts w:ascii="Arial" w:hAnsi="Arial" w:cs="Arial"/>
        </w:rPr>
      </w:pPr>
      <w:r w:rsidRPr="0016052B">
        <w:rPr>
          <w:rFonts w:ascii="Arial" w:hAnsi="Arial" w:cs="Arial"/>
          <w:b/>
          <w:bCs/>
        </w:rPr>
        <w:t>SMA</w:t>
      </w:r>
      <w:r w:rsidRPr="0016052B">
        <w:rPr>
          <w:rFonts w:ascii="Arial" w:hAnsi="Arial" w:cs="Arial"/>
        </w:rPr>
        <w:t xml:space="preserve"> </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00FE6199">
        <w:rPr>
          <w:rFonts w:ascii="Arial" w:hAnsi="Arial" w:cs="Arial"/>
        </w:rPr>
        <w:t>Styrene</w:t>
      </w:r>
      <w:r w:rsidRPr="0016052B">
        <w:rPr>
          <w:rFonts w:ascii="Arial" w:hAnsi="Arial" w:cs="Arial"/>
        </w:rPr>
        <w:t>–</w:t>
      </w:r>
      <w:r w:rsidRPr="0016052B">
        <w:rPr>
          <w:rFonts w:ascii="Arial" w:hAnsi="Arial" w:cs="Arial"/>
          <w:i/>
          <w:iCs/>
        </w:rPr>
        <w:t>co</w:t>
      </w:r>
      <w:proofErr w:type="gramStart"/>
      <w:r w:rsidRPr="0016052B">
        <w:rPr>
          <w:rFonts w:ascii="Arial" w:hAnsi="Arial" w:cs="Arial"/>
        </w:rPr>
        <w:t>–</w:t>
      </w:r>
      <w:r w:rsidR="00C83787">
        <w:rPr>
          <w:rFonts w:ascii="Arial" w:hAnsi="Arial" w:cs="Arial"/>
        </w:rPr>
        <w:t>(</w:t>
      </w:r>
      <w:proofErr w:type="gramEnd"/>
      <w:r w:rsidRPr="0016052B">
        <w:rPr>
          <w:rFonts w:ascii="Arial" w:hAnsi="Arial" w:cs="Arial"/>
        </w:rPr>
        <w:t>Maleic Anhydride</w:t>
      </w:r>
      <w:r w:rsidR="00C83787">
        <w:rPr>
          <w:rFonts w:ascii="Arial" w:hAnsi="Arial" w:cs="Arial"/>
        </w:rPr>
        <w:t>)</w:t>
      </w:r>
      <w:r w:rsidRPr="0016052B">
        <w:rPr>
          <w:rFonts w:ascii="Arial" w:hAnsi="Arial" w:cs="Arial"/>
        </w:rPr>
        <w:t xml:space="preserve"> Copolymer</w:t>
      </w:r>
    </w:p>
    <w:p w14:paraId="19745947" w14:textId="1D31D54C" w:rsidR="0046495E" w:rsidRDefault="000A716B" w:rsidP="000A716B">
      <w:pPr>
        <w:rPr>
          <w:rFonts w:ascii="Arial" w:hAnsi="Arial" w:cs="Arial"/>
        </w:rPr>
      </w:pPr>
      <w:r w:rsidRPr="0016052B">
        <w:rPr>
          <w:rFonts w:ascii="Arial" w:hAnsi="Arial" w:cs="Arial"/>
          <w:b/>
          <w:bCs/>
          <w:i/>
          <w:iCs/>
        </w:rPr>
        <w:t>SP</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Softening Point</w:t>
      </w:r>
    </w:p>
    <w:p w14:paraId="4C01FE4C" w14:textId="33F9841D" w:rsidR="00607D9E" w:rsidRPr="0046495E" w:rsidRDefault="00607D9E" w:rsidP="000A716B">
      <w:pPr>
        <w:rPr>
          <w:rFonts w:ascii="Arial" w:hAnsi="Arial" w:cs="Arial"/>
        </w:rPr>
      </w:pPr>
      <w:r w:rsidRPr="00607D9E">
        <w:rPr>
          <w:rFonts w:ascii="Arial" w:hAnsi="Arial" w:cs="Arial"/>
          <w:b/>
          <w:bCs/>
        </w:rPr>
        <w:t>Superpave</w:t>
      </w:r>
      <w:r>
        <w:rPr>
          <w:rFonts w:ascii="Arial" w:hAnsi="Arial" w:cs="Arial"/>
        </w:rPr>
        <w:tab/>
      </w:r>
      <w:r>
        <w:rPr>
          <w:rFonts w:ascii="Arial" w:hAnsi="Arial" w:cs="Arial"/>
        </w:rPr>
        <w:tab/>
        <w:t>Superior Performing Asphalt Pavements</w:t>
      </w:r>
    </w:p>
    <w:p w14:paraId="444769EC" w14:textId="40FE6AAE" w:rsidR="000A716B" w:rsidRPr="0016052B" w:rsidRDefault="000A716B" w:rsidP="000A716B">
      <w:pPr>
        <w:rPr>
          <w:rFonts w:ascii="Arial" w:hAnsi="Arial" w:cs="Arial"/>
        </w:rPr>
      </w:pPr>
      <w:r w:rsidRPr="0016052B">
        <w:rPr>
          <w:rFonts w:ascii="Arial" w:hAnsi="Arial" w:cs="Arial"/>
          <w:b/>
          <w:bCs/>
          <w:i/>
          <w:iCs/>
        </w:rPr>
        <w:t>T</w:t>
      </w:r>
      <w:r w:rsidRPr="0016052B">
        <w:rPr>
          <w:rFonts w:ascii="Arial" w:hAnsi="Arial" w:cs="Arial"/>
          <w:b/>
          <w:bCs/>
          <w:i/>
          <w:iCs/>
          <w:vertAlign w:val="subscript"/>
        </w:rPr>
        <w:t>c</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Crystallization Temperature</w:t>
      </w:r>
    </w:p>
    <w:p w14:paraId="02B75024" w14:textId="711CC072" w:rsidR="000A716B" w:rsidRPr="0016052B" w:rsidRDefault="000A716B" w:rsidP="000A716B">
      <w:pPr>
        <w:rPr>
          <w:rFonts w:ascii="Arial" w:hAnsi="Arial" w:cs="Arial"/>
        </w:rPr>
      </w:pPr>
      <w:proofErr w:type="spellStart"/>
      <w:r w:rsidRPr="0016052B">
        <w:rPr>
          <w:rFonts w:ascii="Arial" w:hAnsi="Arial" w:cs="Arial"/>
          <w:b/>
          <w:bCs/>
          <w:i/>
          <w:iCs/>
        </w:rPr>
        <w:t>T</w:t>
      </w:r>
      <w:r w:rsidRPr="0016052B">
        <w:rPr>
          <w:rFonts w:ascii="Arial" w:hAnsi="Arial" w:cs="Arial"/>
          <w:b/>
          <w:bCs/>
          <w:i/>
          <w:iCs/>
          <w:vertAlign w:val="subscript"/>
        </w:rPr>
        <w:t>g</w:t>
      </w:r>
      <w:proofErr w:type="spellEnd"/>
      <w:r w:rsidRPr="0016052B">
        <w:rPr>
          <w:rFonts w:ascii="Arial" w:hAnsi="Arial" w:cs="Arial"/>
          <w:i/>
          <w:iCs/>
        </w:rPr>
        <w:t xml:space="preserve"> </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Glass</w:t>
      </w:r>
      <w:r w:rsidR="002924D0">
        <w:rPr>
          <w:rFonts w:ascii="Arial" w:hAnsi="Arial" w:cs="Arial"/>
        </w:rPr>
        <w:t xml:space="preserve"> </w:t>
      </w:r>
      <w:r w:rsidRPr="0016052B">
        <w:rPr>
          <w:rFonts w:ascii="Arial" w:hAnsi="Arial" w:cs="Arial"/>
        </w:rPr>
        <w:t>Transition Temperature</w:t>
      </w:r>
    </w:p>
    <w:p w14:paraId="4D8A1A8B" w14:textId="2E1CBD29" w:rsidR="000A716B" w:rsidRDefault="000A716B" w:rsidP="000A716B">
      <w:pPr>
        <w:rPr>
          <w:rFonts w:ascii="Arial" w:hAnsi="Arial" w:cs="Arial"/>
        </w:rPr>
      </w:pPr>
      <w:r w:rsidRPr="0016052B">
        <w:rPr>
          <w:rFonts w:ascii="Arial" w:hAnsi="Arial" w:cs="Arial"/>
          <w:b/>
          <w:bCs/>
          <w:i/>
          <w:iCs/>
        </w:rPr>
        <w:t>T</w:t>
      </w:r>
      <w:r w:rsidRPr="0016052B">
        <w:rPr>
          <w:rFonts w:ascii="Arial" w:hAnsi="Arial" w:cs="Arial"/>
          <w:b/>
          <w:bCs/>
          <w:i/>
          <w:iCs/>
          <w:vertAlign w:val="subscript"/>
        </w:rPr>
        <w:t>m</w:t>
      </w:r>
      <w:r w:rsidR="007C3CB2" w:rsidRPr="0016052B">
        <w:rPr>
          <w:rFonts w:ascii="Arial" w:hAnsi="Arial" w:cs="Arial"/>
          <w:i/>
          <w:iCs/>
        </w:rPr>
        <w:tab/>
      </w:r>
      <w:r w:rsidR="007C3CB2" w:rsidRPr="0016052B">
        <w:rPr>
          <w:rFonts w:ascii="Arial" w:hAnsi="Arial" w:cs="Arial"/>
          <w:i/>
          <w:iCs/>
        </w:rPr>
        <w:tab/>
      </w:r>
      <w:r w:rsidR="00AD55BC" w:rsidRPr="0016052B">
        <w:rPr>
          <w:rFonts w:ascii="Arial" w:hAnsi="Arial" w:cs="Arial"/>
          <w:i/>
          <w:iCs/>
        </w:rPr>
        <w:tab/>
      </w:r>
      <w:r w:rsidRPr="0016052B">
        <w:rPr>
          <w:rFonts w:ascii="Arial" w:hAnsi="Arial" w:cs="Arial"/>
        </w:rPr>
        <w:t>Melting Temperature</w:t>
      </w:r>
    </w:p>
    <w:p w14:paraId="0FE0681E" w14:textId="4150A22E" w:rsidR="00D75904" w:rsidRPr="0016052B" w:rsidRDefault="00D75904" w:rsidP="000A716B">
      <w:pPr>
        <w:rPr>
          <w:rFonts w:ascii="Arial" w:hAnsi="Arial" w:cs="Arial"/>
        </w:rPr>
      </w:pPr>
      <w:r w:rsidRPr="00D75904">
        <w:rPr>
          <w:rFonts w:ascii="Arial" w:hAnsi="Arial" w:cs="Arial"/>
          <w:b/>
          <w:bCs/>
        </w:rPr>
        <w:t>TGA</w:t>
      </w:r>
      <w:r w:rsidRPr="00D75904">
        <w:rPr>
          <w:rFonts w:ascii="Arial" w:hAnsi="Arial" w:cs="Arial"/>
          <w:b/>
          <w:bCs/>
        </w:rPr>
        <w:tab/>
      </w:r>
      <w:r>
        <w:rPr>
          <w:rFonts w:ascii="Arial" w:hAnsi="Arial" w:cs="Arial"/>
        </w:rPr>
        <w:tab/>
      </w:r>
      <w:r>
        <w:rPr>
          <w:rFonts w:ascii="Arial" w:hAnsi="Arial" w:cs="Arial"/>
        </w:rPr>
        <w:tab/>
        <w:t>Thermogravimetric Analysis</w:t>
      </w:r>
    </w:p>
    <w:p w14:paraId="46291972" w14:textId="1F918F29" w:rsidR="000A716B" w:rsidRPr="0016052B" w:rsidRDefault="000A716B" w:rsidP="000A716B">
      <w:pPr>
        <w:rPr>
          <w:rFonts w:ascii="Arial" w:hAnsi="Arial" w:cs="Arial"/>
        </w:rPr>
      </w:pPr>
      <w:proofErr w:type="spellStart"/>
      <w:r w:rsidRPr="0016052B">
        <w:rPr>
          <w:rFonts w:ascii="Arial" w:hAnsi="Arial" w:cs="Arial"/>
          <w:b/>
          <w:bCs/>
        </w:rPr>
        <w:t>TiBA</w:t>
      </w:r>
      <w:proofErr w:type="spellEnd"/>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proofErr w:type="spellStart"/>
      <w:r w:rsidRPr="0016052B">
        <w:rPr>
          <w:rFonts w:ascii="Arial" w:hAnsi="Arial" w:cs="Arial"/>
        </w:rPr>
        <w:t>Triisobutylaluminium</w:t>
      </w:r>
      <w:proofErr w:type="spellEnd"/>
    </w:p>
    <w:p w14:paraId="31C1F7D1" w14:textId="2E2DD364" w:rsidR="000A716B" w:rsidRPr="0016052B" w:rsidRDefault="000A716B" w:rsidP="000A716B">
      <w:pPr>
        <w:rPr>
          <w:rFonts w:ascii="Arial" w:hAnsi="Arial" w:cs="Arial"/>
        </w:rPr>
      </w:pPr>
      <w:r w:rsidRPr="0016052B">
        <w:rPr>
          <w:rFonts w:ascii="Arial" w:hAnsi="Arial" w:cs="Arial"/>
          <w:b/>
          <w:bCs/>
        </w:rPr>
        <w:t>WMA</w:t>
      </w:r>
      <w:r w:rsidR="007C3CB2" w:rsidRPr="0016052B">
        <w:rPr>
          <w:rFonts w:ascii="Arial" w:hAnsi="Arial" w:cs="Arial"/>
        </w:rPr>
        <w:tab/>
      </w:r>
      <w:r w:rsidR="007C3CB2" w:rsidRPr="0016052B">
        <w:rPr>
          <w:rFonts w:ascii="Arial" w:hAnsi="Arial" w:cs="Arial"/>
        </w:rPr>
        <w:tab/>
      </w:r>
      <w:r w:rsidR="00AD55BC" w:rsidRPr="0016052B">
        <w:rPr>
          <w:rFonts w:ascii="Arial" w:hAnsi="Arial" w:cs="Arial"/>
        </w:rPr>
        <w:tab/>
      </w:r>
      <w:r w:rsidRPr="0016052B">
        <w:rPr>
          <w:rFonts w:ascii="Arial" w:hAnsi="Arial" w:cs="Arial"/>
        </w:rPr>
        <w:t>Warm Mix Asphalt</w:t>
      </w:r>
    </w:p>
    <w:p w14:paraId="2ECD11E1" w14:textId="139FCF95" w:rsidR="00F30629" w:rsidRDefault="00F30629">
      <w:pPr>
        <w:rPr>
          <w:rFonts w:ascii="Arial" w:hAnsi="Arial" w:cs="Arial"/>
          <w:sz w:val="20"/>
          <w:szCs w:val="20"/>
        </w:rPr>
      </w:pPr>
      <w:r>
        <w:rPr>
          <w:rFonts w:ascii="Arial" w:hAnsi="Arial" w:cs="Arial"/>
          <w:sz w:val="20"/>
          <w:szCs w:val="20"/>
        </w:rPr>
        <w:br w:type="page"/>
      </w:r>
    </w:p>
    <w:p w14:paraId="2BB45850" w14:textId="240C028B" w:rsidR="00BB19A3" w:rsidRDefault="009F0455" w:rsidP="0086109E">
      <w:pPr>
        <w:pStyle w:val="Heading2"/>
        <w:spacing w:after="360"/>
        <w:jc w:val="center"/>
        <w:rPr>
          <w:sz w:val="32"/>
          <w:szCs w:val="36"/>
        </w:rPr>
      </w:pPr>
      <w:bookmarkStart w:id="132" w:name="_Toc223965044"/>
      <w:r>
        <w:rPr>
          <w:sz w:val="32"/>
          <w:szCs w:val="36"/>
        </w:rPr>
        <w:lastRenderedPageBreak/>
        <w:t>A</w:t>
      </w:r>
      <w:r w:rsidR="00BB19A3" w:rsidRPr="00132493">
        <w:rPr>
          <w:sz w:val="32"/>
          <w:szCs w:val="36"/>
        </w:rPr>
        <w:t>cknowledgements</w:t>
      </w:r>
      <w:bookmarkEnd w:id="132"/>
    </w:p>
    <w:p w14:paraId="0EE9BE65" w14:textId="55A88F48" w:rsidR="00D56E2E" w:rsidRDefault="00D56E2E" w:rsidP="00D56E2E">
      <w:pPr>
        <w:spacing w:after="0" w:line="360" w:lineRule="auto"/>
        <w:ind w:firstLine="720"/>
        <w:jc w:val="both"/>
        <w:rPr>
          <w:rFonts w:ascii="Arial" w:hAnsi="Arial" w:cs="Arial"/>
          <w:sz w:val="24"/>
          <w:szCs w:val="24"/>
        </w:rPr>
      </w:pPr>
      <w:r w:rsidRPr="00D56E2E">
        <w:rPr>
          <w:rFonts w:ascii="Arial" w:hAnsi="Arial" w:cs="Arial"/>
          <w:sz w:val="24"/>
          <w:szCs w:val="24"/>
        </w:rPr>
        <w:t xml:space="preserve">During this </w:t>
      </w:r>
      <w:r w:rsidR="00BF07BB">
        <w:rPr>
          <w:rFonts w:ascii="Arial" w:hAnsi="Arial" w:cs="Arial"/>
          <w:sz w:val="24"/>
          <w:szCs w:val="24"/>
        </w:rPr>
        <w:t xml:space="preserve">over </w:t>
      </w:r>
      <w:r w:rsidRPr="00D56E2E">
        <w:rPr>
          <w:rFonts w:ascii="Arial" w:hAnsi="Arial" w:cs="Arial"/>
          <w:sz w:val="24"/>
          <w:szCs w:val="24"/>
        </w:rPr>
        <w:t>five</w:t>
      </w:r>
      <w:r w:rsidRPr="00D56E2E">
        <w:rPr>
          <w:rFonts w:ascii="Arial" w:hAnsi="Arial" w:cs="Arial"/>
          <w:sz w:val="24"/>
          <w:szCs w:val="24"/>
        </w:rPr>
        <w:noBreakHyphen/>
        <w:t xml:space="preserve">year journey, I have collaborated with many wonderful people who showed </w:t>
      </w:r>
      <w:r w:rsidR="00BF07BB">
        <w:rPr>
          <w:rFonts w:ascii="Arial" w:hAnsi="Arial" w:cs="Arial"/>
          <w:sz w:val="24"/>
          <w:szCs w:val="24"/>
        </w:rPr>
        <w:t xml:space="preserve">me their kindness </w:t>
      </w:r>
      <w:r w:rsidRPr="00D56E2E">
        <w:rPr>
          <w:rFonts w:ascii="Arial" w:hAnsi="Arial" w:cs="Arial"/>
          <w:sz w:val="24"/>
          <w:szCs w:val="24"/>
        </w:rPr>
        <w:t xml:space="preserve">and supported both </w:t>
      </w:r>
      <w:r w:rsidR="003978AE" w:rsidRPr="00D56E2E">
        <w:rPr>
          <w:rFonts w:ascii="Arial" w:hAnsi="Arial" w:cs="Arial"/>
          <w:sz w:val="24"/>
          <w:szCs w:val="24"/>
        </w:rPr>
        <w:t>professionally</w:t>
      </w:r>
      <w:r w:rsidRPr="00D56E2E">
        <w:rPr>
          <w:rFonts w:ascii="Arial" w:hAnsi="Arial" w:cs="Arial"/>
          <w:sz w:val="24"/>
          <w:szCs w:val="24"/>
        </w:rPr>
        <w:t xml:space="preserve"> </w:t>
      </w:r>
      <w:r w:rsidR="00DC6152">
        <w:rPr>
          <w:rFonts w:ascii="Arial" w:hAnsi="Arial" w:cs="Arial"/>
          <w:sz w:val="24"/>
          <w:szCs w:val="24"/>
        </w:rPr>
        <w:br/>
      </w:r>
      <w:r w:rsidRPr="00D56E2E">
        <w:rPr>
          <w:rFonts w:ascii="Arial" w:hAnsi="Arial" w:cs="Arial"/>
          <w:sz w:val="24"/>
          <w:szCs w:val="24"/>
        </w:rPr>
        <w:t>and p</w:t>
      </w:r>
      <w:r w:rsidR="003978AE">
        <w:rPr>
          <w:rFonts w:ascii="Arial" w:hAnsi="Arial" w:cs="Arial"/>
          <w:sz w:val="24"/>
          <w:szCs w:val="24"/>
        </w:rPr>
        <w:t>ersonally</w:t>
      </w:r>
      <w:r w:rsidRPr="00D56E2E">
        <w:rPr>
          <w:rFonts w:ascii="Arial" w:hAnsi="Arial" w:cs="Arial"/>
          <w:sz w:val="24"/>
          <w:szCs w:val="24"/>
        </w:rPr>
        <w:t xml:space="preserve">. </w:t>
      </w:r>
      <w:r>
        <w:rPr>
          <w:rFonts w:ascii="Arial" w:hAnsi="Arial" w:cs="Arial"/>
          <w:sz w:val="24"/>
          <w:szCs w:val="24"/>
        </w:rPr>
        <w:t xml:space="preserve">It has been a </w:t>
      </w:r>
      <w:r w:rsidR="0091412E">
        <w:rPr>
          <w:rFonts w:ascii="Arial" w:hAnsi="Arial" w:cs="Arial"/>
          <w:sz w:val="24"/>
          <w:szCs w:val="24"/>
        </w:rPr>
        <w:t>great and</w:t>
      </w:r>
      <w:r>
        <w:rPr>
          <w:rFonts w:ascii="Arial" w:hAnsi="Arial" w:cs="Arial"/>
          <w:sz w:val="24"/>
          <w:szCs w:val="24"/>
        </w:rPr>
        <w:t xml:space="preserve"> highly rewarding experience</w:t>
      </w:r>
      <w:r w:rsidR="0091412E">
        <w:rPr>
          <w:rFonts w:ascii="Arial" w:hAnsi="Arial" w:cs="Arial"/>
          <w:sz w:val="24"/>
          <w:szCs w:val="24"/>
        </w:rPr>
        <w:t>!</w:t>
      </w:r>
    </w:p>
    <w:p w14:paraId="51EC5002" w14:textId="200EB75C" w:rsidR="00EC0055" w:rsidRDefault="007A20CA" w:rsidP="00EC0055">
      <w:pPr>
        <w:spacing w:after="0" w:line="360" w:lineRule="auto"/>
        <w:ind w:firstLine="720"/>
        <w:jc w:val="both"/>
        <w:rPr>
          <w:rFonts w:ascii="Arial" w:hAnsi="Arial" w:cs="Arial"/>
          <w:sz w:val="24"/>
          <w:szCs w:val="24"/>
        </w:rPr>
      </w:pPr>
      <w:r w:rsidRPr="007A20CA">
        <w:rPr>
          <w:rFonts w:ascii="Arial" w:hAnsi="Arial" w:cs="Arial"/>
          <w:sz w:val="24"/>
          <w:szCs w:val="24"/>
        </w:rPr>
        <w:t xml:space="preserve">No words can express my gratitude for the </w:t>
      </w:r>
      <w:r w:rsidR="00BF07BB">
        <w:rPr>
          <w:rFonts w:ascii="Arial" w:hAnsi="Arial" w:cs="Arial"/>
          <w:sz w:val="24"/>
          <w:szCs w:val="24"/>
        </w:rPr>
        <w:t>knowledge</w:t>
      </w:r>
      <w:r w:rsidR="00DC6152">
        <w:rPr>
          <w:rFonts w:ascii="Arial" w:hAnsi="Arial" w:cs="Arial"/>
          <w:sz w:val="24"/>
          <w:szCs w:val="24"/>
        </w:rPr>
        <w:t xml:space="preserve"> and </w:t>
      </w:r>
      <w:r w:rsidR="00BF07BB">
        <w:rPr>
          <w:rFonts w:ascii="Arial" w:hAnsi="Arial" w:cs="Arial"/>
          <w:sz w:val="24"/>
          <w:szCs w:val="24"/>
        </w:rPr>
        <w:t>care</w:t>
      </w:r>
      <w:r w:rsidRPr="007A20CA">
        <w:rPr>
          <w:rFonts w:ascii="Arial" w:hAnsi="Arial" w:cs="Arial"/>
          <w:sz w:val="24"/>
          <w:szCs w:val="24"/>
        </w:rPr>
        <w:t xml:space="preserve"> I have received from my scientific mentors, Professor Lidia Jasińska</w:t>
      </w:r>
      <w:r w:rsidRPr="007A20CA">
        <w:rPr>
          <w:rFonts w:ascii="Arial" w:hAnsi="Arial" w:cs="Arial"/>
          <w:sz w:val="24"/>
          <w:szCs w:val="24"/>
        </w:rPr>
        <w:noBreakHyphen/>
      </w:r>
      <w:proofErr w:type="spellStart"/>
      <w:r w:rsidRPr="007A20CA">
        <w:rPr>
          <w:rFonts w:ascii="Arial" w:hAnsi="Arial" w:cs="Arial"/>
          <w:sz w:val="24"/>
          <w:szCs w:val="24"/>
        </w:rPr>
        <w:t>Walc</w:t>
      </w:r>
      <w:proofErr w:type="spellEnd"/>
      <w:r w:rsidRPr="007A20CA">
        <w:rPr>
          <w:rFonts w:ascii="Arial" w:hAnsi="Arial" w:cs="Arial"/>
          <w:sz w:val="24"/>
          <w:szCs w:val="24"/>
        </w:rPr>
        <w:t xml:space="preserve"> and Professor Rob Duchateau. You guided me through this time with contagious passion </w:t>
      </w:r>
      <w:r w:rsidR="00DC6152">
        <w:rPr>
          <w:rFonts w:ascii="Arial" w:hAnsi="Arial" w:cs="Arial"/>
          <w:sz w:val="24"/>
          <w:szCs w:val="24"/>
        </w:rPr>
        <w:br/>
      </w:r>
      <w:r w:rsidRPr="007A20CA">
        <w:rPr>
          <w:rFonts w:ascii="Arial" w:hAnsi="Arial" w:cs="Arial"/>
          <w:sz w:val="24"/>
          <w:szCs w:val="24"/>
        </w:rPr>
        <w:t xml:space="preserve">and showed me what it means to be a true scientific leader both in academia </w:t>
      </w:r>
      <w:r w:rsidR="00DC6152">
        <w:rPr>
          <w:rFonts w:ascii="Arial" w:hAnsi="Arial" w:cs="Arial"/>
          <w:sz w:val="24"/>
          <w:szCs w:val="24"/>
        </w:rPr>
        <w:br/>
      </w:r>
      <w:r w:rsidRPr="007A20CA">
        <w:rPr>
          <w:rFonts w:ascii="Arial" w:hAnsi="Arial" w:cs="Arial"/>
          <w:sz w:val="24"/>
          <w:szCs w:val="24"/>
        </w:rPr>
        <w:t>and industry. Your example will stay with me forever. It has been the greatest honour to work with you</w:t>
      </w:r>
      <w:r w:rsidR="00D36B58">
        <w:rPr>
          <w:rFonts w:ascii="Arial" w:hAnsi="Arial" w:cs="Arial"/>
          <w:sz w:val="24"/>
          <w:szCs w:val="24"/>
        </w:rPr>
        <w:t>,</w:t>
      </w:r>
      <w:r w:rsidRPr="007A20CA">
        <w:rPr>
          <w:rFonts w:ascii="Arial" w:hAnsi="Arial" w:cs="Arial"/>
          <w:sz w:val="24"/>
          <w:szCs w:val="24"/>
        </w:rPr>
        <w:t xml:space="preserve"> and a turning point in my entire career. I will never forget your patience, your compassion, or </w:t>
      </w:r>
      <w:r w:rsidR="00D36B58">
        <w:rPr>
          <w:rFonts w:ascii="Arial" w:hAnsi="Arial" w:cs="Arial"/>
          <w:sz w:val="24"/>
          <w:szCs w:val="24"/>
        </w:rPr>
        <w:t xml:space="preserve">all </w:t>
      </w:r>
      <w:r w:rsidRPr="007A20CA">
        <w:rPr>
          <w:rFonts w:ascii="Arial" w:hAnsi="Arial" w:cs="Arial"/>
          <w:sz w:val="24"/>
          <w:szCs w:val="24"/>
        </w:rPr>
        <w:t>the lessons you have taught me</w:t>
      </w:r>
      <w:r w:rsidR="00D36B58">
        <w:rPr>
          <w:rFonts w:ascii="Arial" w:hAnsi="Arial" w:cs="Arial"/>
          <w:sz w:val="24"/>
          <w:szCs w:val="24"/>
        </w:rPr>
        <w:t xml:space="preserve"> so far. </w:t>
      </w:r>
      <w:r w:rsidRPr="007A20CA">
        <w:rPr>
          <w:rFonts w:ascii="Arial" w:hAnsi="Arial" w:cs="Arial"/>
          <w:sz w:val="24"/>
          <w:szCs w:val="24"/>
        </w:rPr>
        <w:t>Thank you for this, from the bottom of my heart</w:t>
      </w:r>
      <w:r w:rsidR="001E4698" w:rsidRPr="001E4698">
        <w:rPr>
          <w:rFonts w:ascii="Arial" w:hAnsi="Arial" w:cs="Arial"/>
          <w:sz w:val="24"/>
          <w:szCs w:val="24"/>
        </w:rPr>
        <w:t>.</w:t>
      </w:r>
    </w:p>
    <w:p w14:paraId="5CE237D5" w14:textId="53296448" w:rsidR="00EC0055" w:rsidRDefault="001E4698" w:rsidP="00EC0055">
      <w:pPr>
        <w:spacing w:after="0" w:line="360" w:lineRule="auto"/>
        <w:ind w:firstLine="720"/>
        <w:jc w:val="both"/>
        <w:rPr>
          <w:rFonts w:ascii="Arial" w:hAnsi="Arial" w:cs="Arial"/>
          <w:sz w:val="24"/>
          <w:szCs w:val="24"/>
        </w:rPr>
      </w:pPr>
      <w:r>
        <w:rPr>
          <w:rFonts w:ascii="Arial" w:hAnsi="Arial" w:cs="Arial"/>
          <w:sz w:val="24"/>
          <w:szCs w:val="24"/>
        </w:rPr>
        <w:t>T</w:t>
      </w:r>
      <w:r w:rsidR="007A20CA" w:rsidRPr="007A20CA">
        <w:rPr>
          <w:rFonts w:ascii="Arial" w:hAnsi="Arial" w:cs="Arial"/>
          <w:sz w:val="24"/>
          <w:szCs w:val="24"/>
        </w:rPr>
        <w:t xml:space="preserve">o all the </w:t>
      </w:r>
      <w:r w:rsidR="00532D54">
        <w:rPr>
          <w:rFonts w:ascii="Arial" w:hAnsi="Arial" w:cs="Arial"/>
          <w:sz w:val="24"/>
          <w:szCs w:val="24"/>
        </w:rPr>
        <w:t xml:space="preserve">team </w:t>
      </w:r>
      <w:r w:rsidR="007A20CA" w:rsidRPr="007A20CA">
        <w:rPr>
          <w:rFonts w:ascii="Arial" w:hAnsi="Arial" w:cs="Arial"/>
          <w:sz w:val="24"/>
          <w:szCs w:val="24"/>
        </w:rPr>
        <w:t xml:space="preserve">members </w:t>
      </w:r>
      <w:r w:rsidR="00931195">
        <w:rPr>
          <w:rFonts w:ascii="Arial" w:hAnsi="Arial" w:cs="Arial"/>
          <w:sz w:val="24"/>
          <w:szCs w:val="24"/>
        </w:rPr>
        <w:t xml:space="preserve">with whom I </w:t>
      </w:r>
      <w:r w:rsidR="00532D54">
        <w:rPr>
          <w:rFonts w:ascii="Arial" w:hAnsi="Arial" w:cs="Arial"/>
          <w:sz w:val="24"/>
          <w:szCs w:val="24"/>
        </w:rPr>
        <w:t>had a great pleasure to work</w:t>
      </w:r>
      <w:r w:rsidR="00931195">
        <w:rPr>
          <w:rFonts w:ascii="Arial" w:hAnsi="Arial" w:cs="Arial"/>
          <w:sz w:val="24"/>
          <w:szCs w:val="24"/>
        </w:rPr>
        <w:t xml:space="preserve"> </w:t>
      </w:r>
      <w:r w:rsidR="00532D54">
        <w:rPr>
          <w:rFonts w:ascii="Arial" w:hAnsi="Arial" w:cs="Arial"/>
          <w:sz w:val="24"/>
          <w:szCs w:val="24"/>
        </w:rPr>
        <w:br/>
      </w:r>
      <w:r w:rsidR="00931195">
        <w:rPr>
          <w:rFonts w:ascii="Arial" w:hAnsi="Arial" w:cs="Arial"/>
          <w:sz w:val="24"/>
          <w:szCs w:val="24"/>
        </w:rPr>
        <w:t>with at GUT</w:t>
      </w:r>
      <w:r w:rsidR="007A20CA" w:rsidRPr="007A20CA">
        <w:rPr>
          <w:rFonts w:ascii="Arial" w:hAnsi="Arial" w:cs="Arial"/>
          <w:sz w:val="24"/>
          <w:szCs w:val="24"/>
        </w:rPr>
        <w:t>: Jakub Kruszyński, Weronika Nowicka, Wojciech Szot,</w:t>
      </w:r>
      <w:r w:rsidR="00EC0055" w:rsidRPr="00EC0055">
        <w:rPr>
          <w:rFonts w:ascii="Arial" w:hAnsi="Arial" w:cs="Arial"/>
          <w:sz w:val="24"/>
          <w:szCs w:val="24"/>
        </w:rPr>
        <w:t xml:space="preserve"> </w:t>
      </w:r>
      <w:r w:rsidR="00EC0055">
        <w:rPr>
          <w:rFonts w:ascii="Arial" w:hAnsi="Arial" w:cs="Arial"/>
          <w:sz w:val="24"/>
          <w:szCs w:val="24"/>
        </w:rPr>
        <w:t xml:space="preserve">Joanna Bojda, </w:t>
      </w:r>
      <w:r w:rsidR="00EC0055" w:rsidRPr="007A20CA">
        <w:rPr>
          <w:rFonts w:ascii="Arial" w:hAnsi="Arial" w:cs="Arial"/>
          <w:sz w:val="24"/>
          <w:szCs w:val="24"/>
        </w:rPr>
        <w:t>and</w:t>
      </w:r>
      <w:r w:rsidR="007A20CA" w:rsidRPr="007A20CA">
        <w:rPr>
          <w:rFonts w:ascii="Arial" w:hAnsi="Arial" w:cs="Arial"/>
          <w:sz w:val="24"/>
          <w:szCs w:val="24"/>
        </w:rPr>
        <w:t xml:space="preserve"> Jakub Stojecki. </w:t>
      </w:r>
      <w:r w:rsidR="00227A6D" w:rsidRPr="00227A6D">
        <w:rPr>
          <w:rFonts w:ascii="Arial" w:hAnsi="Arial" w:cs="Arial"/>
          <w:sz w:val="24"/>
          <w:szCs w:val="24"/>
        </w:rPr>
        <w:t xml:space="preserve">You have all been a great support to me </w:t>
      </w:r>
      <w:r w:rsidR="00837517">
        <w:rPr>
          <w:rFonts w:ascii="Arial" w:hAnsi="Arial" w:cs="Arial"/>
          <w:sz w:val="24"/>
          <w:szCs w:val="24"/>
        </w:rPr>
        <w:t>in</w:t>
      </w:r>
      <w:r w:rsidR="00227A6D" w:rsidRPr="00227A6D">
        <w:rPr>
          <w:rFonts w:ascii="Arial" w:hAnsi="Arial" w:cs="Arial"/>
          <w:sz w:val="24"/>
          <w:szCs w:val="24"/>
        </w:rPr>
        <w:t xml:space="preserve"> this time and a true inspiration through the extraordinary work you do</w:t>
      </w:r>
      <w:r w:rsidR="007A20CA" w:rsidRPr="007A20CA">
        <w:rPr>
          <w:rFonts w:ascii="Arial" w:hAnsi="Arial" w:cs="Arial"/>
          <w:sz w:val="24"/>
          <w:szCs w:val="24"/>
        </w:rPr>
        <w:t xml:space="preserve">. I am </w:t>
      </w:r>
      <w:r w:rsidR="00444661">
        <w:rPr>
          <w:rFonts w:ascii="Arial" w:hAnsi="Arial" w:cs="Arial"/>
          <w:sz w:val="24"/>
          <w:szCs w:val="24"/>
        </w:rPr>
        <w:t>confident</w:t>
      </w:r>
      <w:r w:rsidR="007A20CA" w:rsidRPr="007A20CA">
        <w:rPr>
          <w:rFonts w:ascii="Arial" w:hAnsi="Arial" w:cs="Arial"/>
          <w:sz w:val="24"/>
          <w:szCs w:val="24"/>
        </w:rPr>
        <w:t xml:space="preserve"> that all </w:t>
      </w:r>
      <w:r w:rsidR="00931195">
        <w:rPr>
          <w:rFonts w:ascii="Arial" w:hAnsi="Arial" w:cs="Arial"/>
          <w:sz w:val="24"/>
          <w:szCs w:val="24"/>
        </w:rPr>
        <w:t xml:space="preserve">of you </w:t>
      </w:r>
      <w:r w:rsidR="007A20CA" w:rsidRPr="007A20CA">
        <w:rPr>
          <w:rFonts w:ascii="Arial" w:hAnsi="Arial" w:cs="Arial"/>
          <w:sz w:val="24"/>
          <w:szCs w:val="24"/>
        </w:rPr>
        <w:t>will achieve great success in their professional careers</w:t>
      </w:r>
      <w:r w:rsidR="00532D54">
        <w:rPr>
          <w:rFonts w:ascii="Arial" w:hAnsi="Arial" w:cs="Arial"/>
          <w:sz w:val="24"/>
          <w:szCs w:val="24"/>
        </w:rPr>
        <w:t>.</w:t>
      </w:r>
      <w:r w:rsidR="00EC0055" w:rsidRPr="00EC0055">
        <w:rPr>
          <w:rFonts w:ascii="Arial" w:hAnsi="Arial" w:cs="Arial"/>
          <w:sz w:val="24"/>
          <w:szCs w:val="24"/>
        </w:rPr>
        <w:t xml:space="preserve"> </w:t>
      </w:r>
    </w:p>
    <w:p w14:paraId="6CB44607" w14:textId="022B8B35" w:rsidR="00EC0055" w:rsidRDefault="00EC0055" w:rsidP="00EC0055">
      <w:pPr>
        <w:spacing w:after="0" w:line="360" w:lineRule="auto"/>
        <w:ind w:firstLine="720"/>
        <w:jc w:val="both"/>
        <w:rPr>
          <w:rFonts w:ascii="Arial" w:hAnsi="Arial" w:cs="Arial"/>
          <w:sz w:val="24"/>
          <w:szCs w:val="24"/>
        </w:rPr>
      </w:pPr>
      <w:r w:rsidRPr="00931195">
        <w:rPr>
          <w:rFonts w:ascii="Arial" w:hAnsi="Arial" w:cs="Arial"/>
          <w:sz w:val="24"/>
          <w:szCs w:val="24"/>
        </w:rPr>
        <w:t xml:space="preserve">To Dr. Maciej Sienkiewicz, who supported me </w:t>
      </w:r>
      <w:r>
        <w:rPr>
          <w:rFonts w:ascii="Arial" w:hAnsi="Arial" w:cs="Arial"/>
          <w:sz w:val="24"/>
          <w:szCs w:val="24"/>
        </w:rPr>
        <w:t>particularly</w:t>
      </w:r>
      <w:r w:rsidRPr="00931195">
        <w:rPr>
          <w:rFonts w:ascii="Arial" w:hAnsi="Arial" w:cs="Arial"/>
          <w:sz w:val="24"/>
          <w:szCs w:val="24"/>
        </w:rPr>
        <w:t xml:space="preserve"> in the early </w:t>
      </w:r>
      <w:r w:rsidR="007A5E11">
        <w:rPr>
          <w:rFonts w:ascii="Arial" w:hAnsi="Arial" w:cs="Arial"/>
          <w:sz w:val="24"/>
          <w:szCs w:val="24"/>
        </w:rPr>
        <w:t>years</w:t>
      </w:r>
      <w:r w:rsidRPr="00931195">
        <w:rPr>
          <w:rFonts w:ascii="Arial" w:hAnsi="Arial" w:cs="Arial"/>
          <w:sz w:val="24"/>
          <w:szCs w:val="24"/>
        </w:rPr>
        <w:t xml:space="preserve"> of my scientific journey: you introduced me to the bitumen field from the inside</w:t>
      </w:r>
      <w:r>
        <w:rPr>
          <w:rFonts w:ascii="Arial" w:hAnsi="Arial" w:cs="Arial"/>
          <w:sz w:val="24"/>
          <w:szCs w:val="24"/>
        </w:rPr>
        <w:t xml:space="preserve"> </w:t>
      </w:r>
      <w:r>
        <w:rPr>
          <w:rFonts w:ascii="Arial" w:hAnsi="Arial" w:cs="Arial"/>
          <w:sz w:val="24"/>
          <w:szCs w:val="24"/>
        </w:rPr>
        <w:br/>
        <w:t>and taught a plenty of precious practical lessons. Thank you for this.</w:t>
      </w:r>
    </w:p>
    <w:p w14:paraId="7D4B0C8C" w14:textId="33961E12" w:rsidR="00532D54" w:rsidRDefault="00532D54" w:rsidP="007A20CA">
      <w:pPr>
        <w:spacing w:after="0" w:line="360" w:lineRule="auto"/>
        <w:ind w:firstLine="720"/>
        <w:jc w:val="both"/>
        <w:rPr>
          <w:rFonts w:ascii="Arial" w:hAnsi="Arial" w:cs="Arial"/>
          <w:sz w:val="24"/>
          <w:szCs w:val="24"/>
        </w:rPr>
      </w:pPr>
      <w:r w:rsidRPr="001E4698">
        <w:rPr>
          <w:rFonts w:ascii="Arial" w:hAnsi="Arial" w:cs="Arial"/>
          <w:sz w:val="24"/>
          <w:szCs w:val="24"/>
        </w:rPr>
        <w:t>To my beloved parents: your never</w:t>
      </w:r>
      <w:r w:rsidRPr="001E4698">
        <w:rPr>
          <w:rFonts w:ascii="Arial" w:hAnsi="Arial" w:cs="Arial"/>
          <w:sz w:val="24"/>
          <w:szCs w:val="24"/>
        </w:rPr>
        <w:noBreakHyphen/>
        <w:t xml:space="preserve">ending support and faith have been </w:t>
      </w:r>
      <w:r>
        <w:rPr>
          <w:rFonts w:ascii="Arial" w:hAnsi="Arial" w:cs="Arial"/>
          <w:sz w:val="24"/>
          <w:szCs w:val="24"/>
        </w:rPr>
        <w:br/>
      </w:r>
      <w:r w:rsidRPr="001E4698">
        <w:rPr>
          <w:rFonts w:ascii="Arial" w:hAnsi="Arial" w:cs="Arial"/>
          <w:sz w:val="24"/>
          <w:szCs w:val="24"/>
        </w:rPr>
        <w:t xml:space="preserve">my foundation; you have always believed in me, and I have felt this every single moment. </w:t>
      </w:r>
      <w:r>
        <w:rPr>
          <w:rFonts w:ascii="Arial" w:hAnsi="Arial" w:cs="Arial"/>
          <w:sz w:val="24"/>
          <w:szCs w:val="24"/>
        </w:rPr>
        <w:t>Here, also t</w:t>
      </w:r>
      <w:r w:rsidRPr="001E4698">
        <w:rPr>
          <w:rFonts w:ascii="Arial" w:hAnsi="Arial" w:cs="Arial"/>
          <w:sz w:val="24"/>
          <w:szCs w:val="24"/>
        </w:rPr>
        <w:t xml:space="preserve">o my wonderful sister and her family, and to my </w:t>
      </w:r>
      <w:r>
        <w:rPr>
          <w:rFonts w:ascii="Arial" w:hAnsi="Arial" w:cs="Arial"/>
          <w:sz w:val="24"/>
          <w:szCs w:val="24"/>
        </w:rPr>
        <w:t xml:space="preserve">few </w:t>
      </w:r>
      <w:r w:rsidRPr="001E4698">
        <w:rPr>
          <w:rFonts w:ascii="Arial" w:hAnsi="Arial" w:cs="Arial"/>
          <w:sz w:val="24"/>
          <w:szCs w:val="24"/>
        </w:rPr>
        <w:t>closest friends, you have all lifted my spirits in moments of respite</w:t>
      </w:r>
      <w:r w:rsidR="00EC0055">
        <w:rPr>
          <w:rFonts w:ascii="Arial" w:hAnsi="Arial" w:cs="Arial"/>
          <w:sz w:val="24"/>
          <w:szCs w:val="24"/>
        </w:rPr>
        <w:t>!</w:t>
      </w:r>
    </w:p>
    <w:p w14:paraId="5DFCA70E" w14:textId="23CC1E89" w:rsidR="00931195" w:rsidRDefault="00DD2677" w:rsidP="007A20CA">
      <w:pPr>
        <w:spacing w:after="0" w:line="360" w:lineRule="auto"/>
        <w:ind w:firstLine="720"/>
        <w:jc w:val="both"/>
        <w:rPr>
          <w:rFonts w:ascii="Arial" w:hAnsi="Arial" w:cs="Arial"/>
          <w:sz w:val="24"/>
          <w:szCs w:val="24"/>
        </w:rPr>
      </w:pPr>
      <w:r>
        <w:rPr>
          <w:rFonts w:ascii="Arial" w:hAnsi="Arial" w:cs="Arial"/>
          <w:sz w:val="24"/>
          <w:szCs w:val="24"/>
        </w:rPr>
        <w:t>Deepest</w:t>
      </w:r>
      <w:r w:rsidR="00931195">
        <w:rPr>
          <w:rFonts w:ascii="Arial" w:hAnsi="Arial" w:cs="Arial"/>
          <w:sz w:val="24"/>
          <w:szCs w:val="24"/>
        </w:rPr>
        <w:t xml:space="preserve"> thanks to collaborators from SABIC and Saudi Aramco </w:t>
      </w:r>
      <w:r w:rsidR="001E4698">
        <w:rPr>
          <w:rFonts w:ascii="Arial" w:hAnsi="Arial" w:cs="Arial"/>
          <w:sz w:val="24"/>
          <w:szCs w:val="24"/>
        </w:rPr>
        <w:br/>
      </w:r>
      <w:r w:rsidR="00931195">
        <w:rPr>
          <w:rFonts w:ascii="Arial" w:hAnsi="Arial" w:cs="Arial"/>
          <w:sz w:val="24"/>
          <w:szCs w:val="24"/>
        </w:rPr>
        <w:t xml:space="preserve">for the </w:t>
      </w:r>
      <w:r w:rsidR="00001584">
        <w:rPr>
          <w:rFonts w:ascii="Arial" w:hAnsi="Arial" w:cs="Arial"/>
          <w:sz w:val="24"/>
          <w:szCs w:val="24"/>
        </w:rPr>
        <w:t>fruitful meetings</w:t>
      </w:r>
      <w:r w:rsidR="00532D54">
        <w:rPr>
          <w:rFonts w:ascii="Arial" w:hAnsi="Arial" w:cs="Arial"/>
          <w:sz w:val="24"/>
          <w:szCs w:val="24"/>
        </w:rPr>
        <w:t xml:space="preserve"> </w:t>
      </w:r>
      <w:r w:rsidR="00931195">
        <w:rPr>
          <w:rFonts w:ascii="Arial" w:hAnsi="Arial" w:cs="Arial"/>
          <w:sz w:val="24"/>
          <w:szCs w:val="24"/>
        </w:rPr>
        <w:t xml:space="preserve">and a great scientific partnership throughout these years. These are especially: </w:t>
      </w:r>
      <w:proofErr w:type="spellStart"/>
      <w:r w:rsidR="00931195">
        <w:rPr>
          <w:rFonts w:ascii="Arial" w:hAnsi="Arial" w:cs="Arial"/>
          <w:sz w:val="24"/>
          <w:szCs w:val="24"/>
        </w:rPr>
        <w:t>Miloud</w:t>
      </w:r>
      <w:proofErr w:type="spellEnd"/>
      <w:r w:rsidR="00931195">
        <w:rPr>
          <w:rFonts w:ascii="Arial" w:hAnsi="Arial" w:cs="Arial"/>
          <w:sz w:val="24"/>
          <w:szCs w:val="24"/>
        </w:rPr>
        <w:t xml:space="preserve"> Bo</w:t>
      </w:r>
      <w:r w:rsidR="00E0339A">
        <w:rPr>
          <w:rFonts w:ascii="Arial" w:hAnsi="Arial" w:cs="Arial"/>
          <w:sz w:val="24"/>
          <w:szCs w:val="24"/>
        </w:rPr>
        <w:t>u</w:t>
      </w:r>
      <w:r w:rsidR="00931195">
        <w:rPr>
          <w:rFonts w:ascii="Arial" w:hAnsi="Arial" w:cs="Arial"/>
          <w:sz w:val="24"/>
          <w:szCs w:val="24"/>
        </w:rPr>
        <w:t xml:space="preserve">yahyi, </w:t>
      </w:r>
      <w:r w:rsidR="001E4698">
        <w:rPr>
          <w:rFonts w:ascii="Arial" w:hAnsi="Arial" w:cs="Arial"/>
          <w:sz w:val="24"/>
          <w:szCs w:val="24"/>
        </w:rPr>
        <w:t xml:space="preserve">Lanti Yang, </w:t>
      </w:r>
      <w:r w:rsidR="00387DB1">
        <w:rPr>
          <w:rFonts w:ascii="Arial" w:hAnsi="Arial" w:cs="Arial"/>
          <w:sz w:val="24"/>
          <w:szCs w:val="24"/>
        </w:rPr>
        <w:t xml:space="preserve">Maha </w:t>
      </w:r>
      <w:proofErr w:type="spellStart"/>
      <w:r w:rsidR="00387DB1">
        <w:rPr>
          <w:rFonts w:ascii="Arial" w:hAnsi="Arial" w:cs="Arial"/>
          <w:sz w:val="24"/>
          <w:szCs w:val="24"/>
        </w:rPr>
        <w:t>AlSayegh</w:t>
      </w:r>
      <w:proofErr w:type="spellEnd"/>
      <w:r w:rsidR="00387DB1">
        <w:rPr>
          <w:rFonts w:ascii="Arial" w:hAnsi="Arial" w:cs="Arial"/>
          <w:sz w:val="24"/>
          <w:szCs w:val="24"/>
        </w:rPr>
        <w:t xml:space="preserve">, </w:t>
      </w:r>
      <w:r w:rsidR="001E4698">
        <w:rPr>
          <w:rFonts w:ascii="Arial" w:hAnsi="Arial" w:cs="Arial"/>
          <w:sz w:val="24"/>
          <w:szCs w:val="24"/>
        </w:rPr>
        <w:t>Maria Soliman,</w:t>
      </w:r>
      <w:r w:rsidR="00387DB1">
        <w:rPr>
          <w:rFonts w:ascii="Arial" w:hAnsi="Arial" w:cs="Arial"/>
          <w:sz w:val="24"/>
          <w:szCs w:val="24"/>
        </w:rPr>
        <w:t xml:space="preserve"> </w:t>
      </w:r>
      <w:r w:rsidR="001E4698">
        <w:rPr>
          <w:rFonts w:ascii="Arial" w:hAnsi="Arial" w:cs="Arial"/>
          <w:sz w:val="24"/>
          <w:szCs w:val="24"/>
        </w:rPr>
        <w:t xml:space="preserve">Arthur </w:t>
      </w:r>
      <w:proofErr w:type="spellStart"/>
      <w:r w:rsidR="001E4698">
        <w:rPr>
          <w:rFonts w:ascii="Arial" w:hAnsi="Arial" w:cs="Arial"/>
          <w:sz w:val="24"/>
          <w:szCs w:val="24"/>
        </w:rPr>
        <w:t>LeLayec</w:t>
      </w:r>
      <w:proofErr w:type="spellEnd"/>
      <w:r w:rsidR="001E4698">
        <w:rPr>
          <w:rFonts w:ascii="Arial" w:hAnsi="Arial" w:cs="Arial"/>
          <w:sz w:val="24"/>
          <w:szCs w:val="24"/>
        </w:rPr>
        <w:t>, Rashed Aleisa, and Rasha Daadous</w:t>
      </w:r>
      <w:r w:rsidR="00387DB1">
        <w:rPr>
          <w:rFonts w:ascii="Arial" w:hAnsi="Arial" w:cs="Arial"/>
          <w:sz w:val="24"/>
          <w:szCs w:val="24"/>
        </w:rPr>
        <w:t>h, Kenny Gelsenkirchen.</w:t>
      </w:r>
    </w:p>
    <w:p w14:paraId="7663961A" w14:textId="5C5B66FF" w:rsidR="00132493" w:rsidRPr="00FE6238" w:rsidRDefault="00931195" w:rsidP="005E55D3">
      <w:pPr>
        <w:spacing w:after="0" w:line="360" w:lineRule="auto"/>
        <w:ind w:firstLine="720"/>
        <w:jc w:val="both"/>
        <w:rPr>
          <w:rFonts w:ascii="Arial" w:hAnsi="Arial" w:cs="Arial"/>
          <w:sz w:val="24"/>
          <w:szCs w:val="24"/>
        </w:rPr>
      </w:pPr>
      <w:r w:rsidRPr="00931195">
        <w:rPr>
          <w:rFonts w:ascii="Arial" w:hAnsi="Arial" w:cs="Arial"/>
          <w:sz w:val="24"/>
          <w:szCs w:val="24"/>
        </w:rPr>
        <w:t xml:space="preserve">I would also like to thank </w:t>
      </w:r>
      <w:r w:rsidR="001E4698" w:rsidRPr="001E4698">
        <w:rPr>
          <w:rFonts w:ascii="Arial" w:hAnsi="Arial" w:cs="Arial"/>
          <w:sz w:val="24"/>
          <w:szCs w:val="24"/>
        </w:rPr>
        <w:t xml:space="preserve">all members of the Departments of Polymer Technology and Chemistry of Functional Materials who lent me a hand </w:t>
      </w:r>
      <w:r w:rsidR="00C569C0" w:rsidRPr="001E4698">
        <w:rPr>
          <w:rFonts w:ascii="Arial" w:hAnsi="Arial" w:cs="Arial"/>
          <w:sz w:val="24"/>
          <w:szCs w:val="24"/>
        </w:rPr>
        <w:t xml:space="preserve">whenever </w:t>
      </w:r>
      <w:r w:rsidR="00EC0055">
        <w:rPr>
          <w:rFonts w:ascii="Arial" w:hAnsi="Arial" w:cs="Arial"/>
          <w:sz w:val="24"/>
          <w:szCs w:val="24"/>
        </w:rPr>
        <w:br/>
      </w:r>
      <w:r w:rsidR="00EC0055" w:rsidRPr="00EC0055">
        <w:rPr>
          <w:rFonts w:ascii="Arial" w:hAnsi="Arial" w:cs="Arial"/>
          <w:sz w:val="24"/>
          <w:szCs w:val="24"/>
        </w:rPr>
        <w:t xml:space="preserve">necessary. </w:t>
      </w:r>
      <w:r w:rsidR="00C3314F" w:rsidRPr="00FE6238">
        <w:rPr>
          <w:rFonts w:ascii="Arial" w:hAnsi="Arial" w:cs="Arial"/>
          <w:sz w:val="24"/>
          <w:szCs w:val="24"/>
        </w:rPr>
        <w:t>Thanks,</w:t>
      </w:r>
      <w:r w:rsidR="00EC0055" w:rsidRPr="00FE6238">
        <w:rPr>
          <w:rFonts w:ascii="Arial" w:hAnsi="Arial" w:cs="Arial"/>
          <w:sz w:val="24"/>
          <w:szCs w:val="24"/>
        </w:rPr>
        <w:t xml:space="preserve"> Mariusz Wtulich, Przemysław Gnatowski, Zuzanna Zarach.</w:t>
      </w:r>
    </w:p>
    <w:p w14:paraId="44AE87DE" w14:textId="0ACAB750" w:rsidR="00BB19A3" w:rsidRPr="00FE6238" w:rsidRDefault="00BB19A3" w:rsidP="00132493">
      <w:pPr>
        <w:pStyle w:val="Heading2"/>
        <w:spacing w:after="360"/>
        <w:jc w:val="center"/>
        <w:rPr>
          <w:sz w:val="32"/>
          <w:szCs w:val="36"/>
        </w:rPr>
      </w:pPr>
      <w:bookmarkStart w:id="133" w:name="_Toc223965045"/>
      <w:r w:rsidRPr="00FE6238">
        <w:rPr>
          <w:sz w:val="32"/>
          <w:szCs w:val="36"/>
        </w:rPr>
        <w:lastRenderedPageBreak/>
        <w:t>Curriculum Vitae</w:t>
      </w:r>
      <w:bookmarkEnd w:id="133"/>
    </w:p>
    <w:p w14:paraId="3A8339C2" w14:textId="4D9E17DE" w:rsidR="0022193D" w:rsidRDefault="00FD2D75" w:rsidP="0022193D">
      <w:pPr>
        <w:spacing w:after="0" w:line="360" w:lineRule="auto"/>
        <w:jc w:val="both"/>
        <w:rPr>
          <w:rFonts w:ascii="Arial" w:hAnsi="Arial" w:cs="Arial"/>
          <w:sz w:val="24"/>
          <w:szCs w:val="24"/>
        </w:rPr>
      </w:pPr>
      <w:r w:rsidRPr="00FE6238">
        <w:tab/>
      </w:r>
      <w:r>
        <w:rPr>
          <w:rFonts w:ascii="Arial" w:hAnsi="Arial" w:cs="Arial"/>
          <w:sz w:val="24"/>
          <w:szCs w:val="24"/>
        </w:rPr>
        <w:t xml:space="preserve">Mateusz Malus </w:t>
      </w:r>
      <w:r w:rsidR="00FB497D">
        <w:rPr>
          <w:rFonts w:ascii="Arial" w:hAnsi="Arial" w:cs="Arial"/>
          <w:sz w:val="24"/>
          <w:szCs w:val="24"/>
        </w:rPr>
        <w:t>was born in</w:t>
      </w:r>
      <w:r>
        <w:rPr>
          <w:rFonts w:ascii="Arial" w:hAnsi="Arial" w:cs="Arial"/>
          <w:sz w:val="24"/>
          <w:szCs w:val="24"/>
        </w:rPr>
        <w:t xml:space="preserve"> Olsztyn in Poland</w:t>
      </w:r>
      <w:r w:rsidR="00FB497D">
        <w:rPr>
          <w:rFonts w:ascii="Arial" w:hAnsi="Arial" w:cs="Arial"/>
          <w:sz w:val="24"/>
          <w:szCs w:val="24"/>
        </w:rPr>
        <w:t>.</w:t>
      </w:r>
      <w:r>
        <w:rPr>
          <w:rFonts w:ascii="Arial" w:hAnsi="Arial" w:cs="Arial"/>
          <w:sz w:val="24"/>
          <w:szCs w:val="24"/>
        </w:rPr>
        <w:t xml:space="preserve"> His passion with </w:t>
      </w:r>
      <w:r w:rsidR="00F92A4A">
        <w:rPr>
          <w:rFonts w:ascii="Arial" w:hAnsi="Arial" w:cs="Arial"/>
          <w:sz w:val="24"/>
          <w:szCs w:val="24"/>
        </w:rPr>
        <w:t>s</w:t>
      </w:r>
      <w:r>
        <w:rPr>
          <w:rFonts w:ascii="Arial" w:hAnsi="Arial" w:cs="Arial"/>
          <w:sz w:val="24"/>
          <w:szCs w:val="24"/>
        </w:rPr>
        <w:t xml:space="preserve">cience </w:t>
      </w:r>
      <w:r w:rsidR="00B723B7">
        <w:rPr>
          <w:rFonts w:ascii="Arial" w:hAnsi="Arial" w:cs="Arial"/>
          <w:sz w:val="24"/>
          <w:szCs w:val="24"/>
        </w:rPr>
        <w:br/>
      </w:r>
      <w:r>
        <w:rPr>
          <w:rFonts w:ascii="Arial" w:hAnsi="Arial" w:cs="Arial"/>
          <w:sz w:val="24"/>
          <w:szCs w:val="24"/>
        </w:rPr>
        <w:t xml:space="preserve">and </w:t>
      </w:r>
      <w:r w:rsidR="00F92A4A">
        <w:rPr>
          <w:rFonts w:ascii="Arial" w:hAnsi="Arial" w:cs="Arial"/>
          <w:sz w:val="24"/>
          <w:szCs w:val="24"/>
        </w:rPr>
        <w:t>c</w:t>
      </w:r>
      <w:r>
        <w:rPr>
          <w:rFonts w:ascii="Arial" w:hAnsi="Arial" w:cs="Arial"/>
          <w:sz w:val="24"/>
          <w:szCs w:val="24"/>
        </w:rPr>
        <w:t xml:space="preserve">hemistry begun </w:t>
      </w:r>
      <w:r w:rsidR="00685EFE">
        <w:rPr>
          <w:rFonts w:ascii="Arial" w:hAnsi="Arial" w:cs="Arial"/>
          <w:sz w:val="24"/>
          <w:szCs w:val="24"/>
        </w:rPr>
        <w:t>during</w:t>
      </w:r>
      <w:r w:rsidR="00F92A4A">
        <w:rPr>
          <w:rFonts w:ascii="Arial" w:hAnsi="Arial" w:cs="Arial"/>
          <w:sz w:val="24"/>
          <w:szCs w:val="24"/>
        </w:rPr>
        <w:t xml:space="preserve"> the</w:t>
      </w:r>
      <w:r>
        <w:rPr>
          <w:rFonts w:ascii="Arial" w:hAnsi="Arial" w:cs="Arial"/>
          <w:sz w:val="24"/>
          <w:szCs w:val="24"/>
        </w:rPr>
        <w:t xml:space="preserve"> middle school and, later </w:t>
      </w:r>
      <w:r w:rsidR="00685EFE">
        <w:rPr>
          <w:rFonts w:ascii="Arial" w:hAnsi="Arial" w:cs="Arial"/>
          <w:sz w:val="24"/>
          <w:szCs w:val="24"/>
        </w:rPr>
        <w:t>in</w:t>
      </w:r>
      <w:r w:rsidR="0022193D">
        <w:rPr>
          <w:rFonts w:ascii="Arial" w:hAnsi="Arial" w:cs="Arial"/>
          <w:sz w:val="24"/>
          <w:szCs w:val="24"/>
        </w:rPr>
        <w:t xml:space="preserve"> </w:t>
      </w:r>
      <w:r>
        <w:rPr>
          <w:rFonts w:ascii="Arial" w:hAnsi="Arial" w:cs="Arial"/>
          <w:sz w:val="24"/>
          <w:szCs w:val="24"/>
        </w:rPr>
        <w:t xml:space="preserve">the </w:t>
      </w:r>
      <w:r w:rsidR="0022193D">
        <w:rPr>
          <w:rFonts w:ascii="Arial" w:hAnsi="Arial" w:cs="Arial"/>
          <w:sz w:val="24"/>
          <w:szCs w:val="24"/>
        </w:rPr>
        <w:t>high school</w:t>
      </w:r>
      <w:r>
        <w:rPr>
          <w:rFonts w:ascii="Arial" w:hAnsi="Arial" w:cs="Arial"/>
          <w:sz w:val="24"/>
          <w:szCs w:val="24"/>
        </w:rPr>
        <w:t xml:space="preserve"> </w:t>
      </w:r>
      <w:r w:rsidR="00C669FA">
        <w:rPr>
          <w:rFonts w:ascii="Arial" w:hAnsi="Arial" w:cs="Arial"/>
          <w:sz w:val="24"/>
          <w:szCs w:val="24"/>
        </w:rPr>
        <w:br/>
      </w:r>
      <w:r>
        <w:rPr>
          <w:rFonts w:ascii="Arial" w:hAnsi="Arial" w:cs="Arial"/>
          <w:sz w:val="24"/>
          <w:szCs w:val="24"/>
        </w:rPr>
        <w:t>(XI LO, Olsztyn)</w:t>
      </w:r>
      <w:r w:rsidR="00F92A4A">
        <w:rPr>
          <w:rFonts w:ascii="Arial" w:hAnsi="Arial" w:cs="Arial"/>
          <w:sz w:val="24"/>
          <w:szCs w:val="24"/>
        </w:rPr>
        <w:t>,</w:t>
      </w:r>
      <w:r>
        <w:rPr>
          <w:rFonts w:ascii="Arial" w:hAnsi="Arial" w:cs="Arial"/>
          <w:sz w:val="24"/>
          <w:szCs w:val="24"/>
        </w:rPr>
        <w:t xml:space="preserve"> he continued his strong interest in a chemistry-specialized class. </w:t>
      </w:r>
      <w:r w:rsidR="00B723B7">
        <w:rPr>
          <w:rFonts w:ascii="Arial" w:hAnsi="Arial" w:cs="Arial"/>
          <w:sz w:val="24"/>
          <w:szCs w:val="24"/>
        </w:rPr>
        <w:br/>
      </w:r>
      <w:r>
        <w:rPr>
          <w:rFonts w:ascii="Arial" w:hAnsi="Arial" w:cs="Arial"/>
          <w:sz w:val="24"/>
          <w:szCs w:val="24"/>
        </w:rPr>
        <w:t>His academic journey commenced in 2015</w:t>
      </w:r>
      <w:r w:rsidR="00F92A4A">
        <w:rPr>
          <w:rFonts w:ascii="Arial" w:hAnsi="Arial" w:cs="Arial"/>
          <w:sz w:val="24"/>
          <w:szCs w:val="24"/>
        </w:rPr>
        <w:t xml:space="preserve"> with the enrolment</w:t>
      </w:r>
      <w:r>
        <w:rPr>
          <w:rFonts w:ascii="Arial" w:hAnsi="Arial" w:cs="Arial"/>
          <w:sz w:val="24"/>
          <w:szCs w:val="24"/>
        </w:rPr>
        <w:t xml:space="preserve"> to Gdansk University of Technology at the Faculty of Chemistry. He graduated with </w:t>
      </w:r>
      <w:r w:rsidR="0022193D">
        <w:rPr>
          <w:rFonts w:ascii="Arial" w:hAnsi="Arial" w:cs="Arial"/>
          <w:sz w:val="24"/>
          <w:szCs w:val="24"/>
        </w:rPr>
        <w:t>bachelor’s</w:t>
      </w:r>
      <w:r>
        <w:rPr>
          <w:rFonts w:ascii="Arial" w:hAnsi="Arial" w:cs="Arial"/>
          <w:sz w:val="24"/>
          <w:szCs w:val="24"/>
        </w:rPr>
        <w:t xml:space="preserve"> degree </w:t>
      </w:r>
      <w:r w:rsidR="00B723B7">
        <w:rPr>
          <w:rFonts w:ascii="Arial" w:hAnsi="Arial" w:cs="Arial"/>
          <w:sz w:val="24"/>
          <w:szCs w:val="24"/>
        </w:rPr>
        <w:br/>
      </w:r>
      <w:r>
        <w:rPr>
          <w:rFonts w:ascii="Arial" w:hAnsi="Arial" w:cs="Arial"/>
          <w:sz w:val="24"/>
          <w:szCs w:val="24"/>
        </w:rPr>
        <w:t>in 201</w:t>
      </w:r>
      <w:r w:rsidR="0022193D">
        <w:rPr>
          <w:rFonts w:ascii="Arial" w:hAnsi="Arial" w:cs="Arial"/>
          <w:sz w:val="24"/>
          <w:szCs w:val="24"/>
        </w:rPr>
        <w:t>9</w:t>
      </w:r>
      <w:r>
        <w:rPr>
          <w:rFonts w:ascii="Arial" w:hAnsi="Arial" w:cs="Arial"/>
          <w:sz w:val="24"/>
          <w:szCs w:val="24"/>
        </w:rPr>
        <w:t xml:space="preserve"> in chemistry in construction materials, </w:t>
      </w:r>
      <w:r w:rsidR="00E179B1">
        <w:rPr>
          <w:rFonts w:ascii="Arial" w:hAnsi="Arial" w:cs="Arial"/>
          <w:sz w:val="24"/>
          <w:szCs w:val="24"/>
        </w:rPr>
        <w:t>defending the</w:t>
      </w:r>
      <w:r>
        <w:rPr>
          <w:rFonts w:ascii="Arial" w:hAnsi="Arial" w:cs="Arial"/>
          <w:sz w:val="24"/>
          <w:szCs w:val="24"/>
        </w:rPr>
        <w:t xml:space="preserve"> </w:t>
      </w:r>
      <w:r w:rsidR="00E179B1">
        <w:rPr>
          <w:rFonts w:ascii="Arial" w:hAnsi="Arial" w:cs="Arial"/>
          <w:sz w:val="24"/>
          <w:szCs w:val="24"/>
        </w:rPr>
        <w:t>engineering</w:t>
      </w:r>
      <w:r>
        <w:rPr>
          <w:rFonts w:ascii="Arial" w:hAnsi="Arial" w:cs="Arial"/>
          <w:sz w:val="24"/>
          <w:szCs w:val="24"/>
        </w:rPr>
        <w:t xml:space="preserve"> </w:t>
      </w:r>
      <w:r w:rsidR="0022193D">
        <w:rPr>
          <w:rFonts w:ascii="Arial" w:hAnsi="Arial" w:cs="Arial"/>
          <w:sz w:val="24"/>
          <w:szCs w:val="24"/>
        </w:rPr>
        <w:t>thesis</w:t>
      </w:r>
      <w:r w:rsidR="00E179B1">
        <w:rPr>
          <w:rFonts w:ascii="Arial" w:hAnsi="Arial" w:cs="Arial"/>
          <w:sz w:val="24"/>
          <w:szCs w:val="24"/>
        </w:rPr>
        <w:t xml:space="preserve"> </w:t>
      </w:r>
      <w:r w:rsidR="00B723B7">
        <w:rPr>
          <w:rFonts w:ascii="Arial" w:hAnsi="Arial" w:cs="Arial"/>
          <w:sz w:val="24"/>
          <w:szCs w:val="24"/>
        </w:rPr>
        <w:br/>
      </w:r>
      <w:r w:rsidR="00E179B1">
        <w:rPr>
          <w:rFonts w:ascii="Arial" w:hAnsi="Arial" w:cs="Arial"/>
          <w:sz w:val="24"/>
          <w:szCs w:val="24"/>
        </w:rPr>
        <w:t xml:space="preserve">on bitumen modification with </w:t>
      </w:r>
      <w:r w:rsidR="001624E3">
        <w:rPr>
          <w:rFonts w:ascii="Arial" w:hAnsi="Arial" w:cs="Arial"/>
          <w:sz w:val="24"/>
          <w:szCs w:val="24"/>
        </w:rPr>
        <w:t>conventional PO</w:t>
      </w:r>
      <w:r w:rsidR="00E14F89">
        <w:rPr>
          <w:rFonts w:ascii="Arial" w:hAnsi="Arial" w:cs="Arial"/>
          <w:sz w:val="24"/>
          <w:szCs w:val="24"/>
        </w:rPr>
        <w:t xml:space="preserve"> under supervision of Dr. Maciej Sienkiewicz,</w:t>
      </w:r>
      <w:r w:rsidR="0022193D">
        <w:rPr>
          <w:rFonts w:ascii="Arial" w:hAnsi="Arial" w:cs="Arial"/>
          <w:sz w:val="24"/>
          <w:szCs w:val="24"/>
        </w:rPr>
        <w:t xml:space="preserve"> </w:t>
      </w:r>
      <w:r w:rsidR="002D0241">
        <w:rPr>
          <w:rFonts w:ascii="Arial" w:hAnsi="Arial" w:cs="Arial"/>
          <w:sz w:val="24"/>
          <w:szCs w:val="24"/>
        </w:rPr>
        <w:t xml:space="preserve">and </w:t>
      </w:r>
      <w:r w:rsidR="0022193D">
        <w:rPr>
          <w:rFonts w:ascii="Arial" w:hAnsi="Arial" w:cs="Arial"/>
          <w:sz w:val="24"/>
          <w:szCs w:val="24"/>
        </w:rPr>
        <w:t xml:space="preserve">in collaboration with the group of Professor Rob Duchateau </w:t>
      </w:r>
      <w:r w:rsidR="00E14F89">
        <w:rPr>
          <w:rFonts w:ascii="Arial" w:hAnsi="Arial" w:cs="Arial"/>
          <w:sz w:val="24"/>
          <w:szCs w:val="24"/>
        </w:rPr>
        <w:br/>
      </w:r>
      <w:r w:rsidR="0022193D">
        <w:rPr>
          <w:rFonts w:ascii="Arial" w:hAnsi="Arial" w:cs="Arial"/>
          <w:sz w:val="24"/>
          <w:szCs w:val="24"/>
        </w:rPr>
        <w:t>and Professor Lidia Jasinska-</w:t>
      </w:r>
      <w:proofErr w:type="spellStart"/>
      <w:r w:rsidR="0022193D">
        <w:rPr>
          <w:rFonts w:ascii="Arial" w:hAnsi="Arial" w:cs="Arial"/>
          <w:sz w:val="24"/>
          <w:szCs w:val="24"/>
        </w:rPr>
        <w:t>Walc</w:t>
      </w:r>
      <w:proofErr w:type="spellEnd"/>
      <w:r w:rsidR="007A5E11">
        <w:rPr>
          <w:rFonts w:ascii="Arial" w:hAnsi="Arial" w:cs="Arial"/>
          <w:sz w:val="24"/>
          <w:szCs w:val="24"/>
        </w:rPr>
        <w:t xml:space="preserve">. </w:t>
      </w:r>
      <w:r w:rsidR="0022193D">
        <w:rPr>
          <w:rFonts w:ascii="Arial" w:hAnsi="Arial" w:cs="Arial"/>
          <w:sz w:val="24"/>
          <w:szCs w:val="24"/>
        </w:rPr>
        <w:t>Subsequently, he</w:t>
      </w:r>
      <w:r>
        <w:rPr>
          <w:rFonts w:ascii="Arial" w:hAnsi="Arial" w:cs="Arial"/>
          <w:sz w:val="24"/>
          <w:szCs w:val="24"/>
        </w:rPr>
        <w:t xml:space="preserve"> pursued the </w:t>
      </w:r>
      <w:r w:rsidR="0022193D">
        <w:rPr>
          <w:rFonts w:ascii="Arial" w:hAnsi="Arial" w:cs="Arial"/>
          <w:sz w:val="24"/>
          <w:szCs w:val="24"/>
        </w:rPr>
        <w:t xml:space="preserve">master’s degree </w:t>
      </w:r>
      <w:r w:rsidR="00F92A4A">
        <w:rPr>
          <w:rFonts w:ascii="Arial" w:hAnsi="Arial" w:cs="Arial"/>
          <w:sz w:val="24"/>
          <w:szCs w:val="24"/>
        </w:rPr>
        <w:t>at</w:t>
      </w:r>
      <w:r w:rsidR="0022193D">
        <w:rPr>
          <w:rFonts w:ascii="Arial" w:hAnsi="Arial" w:cs="Arial"/>
          <w:sz w:val="24"/>
          <w:szCs w:val="24"/>
        </w:rPr>
        <w:t xml:space="preserve"> the same faculty</w:t>
      </w:r>
      <w:r w:rsidR="00F92A4A">
        <w:rPr>
          <w:rFonts w:ascii="Arial" w:hAnsi="Arial" w:cs="Arial"/>
          <w:sz w:val="24"/>
          <w:szCs w:val="24"/>
        </w:rPr>
        <w:t xml:space="preserve"> </w:t>
      </w:r>
      <w:r w:rsidR="0022193D">
        <w:rPr>
          <w:rFonts w:ascii="Arial" w:hAnsi="Arial" w:cs="Arial"/>
          <w:sz w:val="24"/>
          <w:szCs w:val="24"/>
        </w:rPr>
        <w:t xml:space="preserve">and specialization, expanding his research interest </w:t>
      </w:r>
      <w:r w:rsidR="007A5E11">
        <w:rPr>
          <w:rFonts w:ascii="Arial" w:hAnsi="Arial" w:cs="Arial"/>
          <w:sz w:val="24"/>
          <w:szCs w:val="24"/>
        </w:rPr>
        <w:br/>
      </w:r>
      <w:r w:rsidR="0022193D">
        <w:rPr>
          <w:rFonts w:ascii="Arial" w:hAnsi="Arial" w:cs="Arial"/>
          <w:sz w:val="24"/>
          <w:szCs w:val="24"/>
        </w:rPr>
        <w:t xml:space="preserve">into utilization of post-consumer </w:t>
      </w:r>
      <w:r w:rsidR="001624E3">
        <w:rPr>
          <w:rFonts w:ascii="Arial" w:hAnsi="Arial" w:cs="Arial"/>
          <w:sz w:val="24"/>
          <w:szCs w:val="24"/>
        </w:rPr>
        <w:t>multilayered PO-based films</w:t>
      </w:r>
      <w:r w:rsidR="0022193D">
        <w:rPr>
          <w:rFonts w:ascii="Arial" w:hAnsi="Arial" w:cs="Arial"/>
          <w:sz w:val="24"/>
          <w:szCs w:val="24"/>
        </w:rPr>
        <w:t xml:space="preserve"> in bitumen formulations for paving applications</w:t>
      </w:r>
      <w:r w:rsidR="00F92A4A">
        <w:rPr>
          <w:rFonts w:ascii="Arial" w:hAnsi="Arial" w:cs="Arial"/>
          <w:sz w:val="24"/>
          <w:szCs w:val="24"/>
        </w:rPr>
        <w:t>, eventually</w:t>
      </w:r>
      <w:r w:rsidR="0022193D">
        <w:rPr>
          <w:rFonts w:ascii="Arial" w:hAnsi="Arial" w:cs="Arial"/>
          <w:sz w:val="24"/>
          <w:szCs w:val="24"/>
        </w:rPr>
        <w:t xml:space="preserve"> graduating in 2020 with honours. </w:t>
      </w:r>
      <w:r w:rsidR="0022193D">
        <w:rPr>
          <w:rFonts w:ascii="Arial" w:hAnsi="Arial" w:cs="Arial"/>
          <w:sz w:val="24"/>
          <w:szCs w:val="24"/>
        </w:rPr>
        <w:tab/>
      </w:r>
    </w:p>
    <w:p w14:paraId="50E54C24" w14:textId="79F44F85" w:rsidR="007A608A" w:rsidRDefault="0022193D" w:rsidP="00583FA1">
      <w:pPr>
        <w:spacing w:after="0" w:line="360" w:lineRule="auto"/>
        <w:ind w:firstLine="720"/>
        <w:jc w:val="both"/>
        <w:rPr>
          <w:rFonts w:ascii="Arial" w:hAnsi="Arial" w:cs="Arial"/>
          <w:sz w:val="24"/>
          <w:szCs w:val="24"/>
        </w:rPr>
      </w:pPr>
      <w:r>
        <w:rPr>
          <w:rFonts w:ascii="Arial" w:hAnsi="Arial" w:cs="Arial"/>
          <w:sz w:val="24"/>
          <w:szCs w:val="24"/>
        </w:rPr>
        <w:t xml:space="preserve">Being eager to further explore the topic of bitumen modification </w:t>
      </w:r>
      <w:r>
        <w:rPr>
          <w:rFonts w:ascii="Arial" w:hAnsi="Arial" w:cs="Arial"/>
          <w:sz w:val="24"/>
          <w:szCs w:val="24"/>
        </w:rPr>
        <w:br/>
      </w:r>
      <w:r w:rsidR="00E179B1">
        <w:rPr>
          <w:rFonts w:ascii="Arial" w:hAnsi="Arial" w:cs="Arial"/>
          <w:sz w:val="24"/>
          <w:szCs w:val="24"/>
        </w:rPr>
        <w:t xml:space="preserve">aspects </w:t>
      </w:r>
      <w:r>
        <w:rPr>
          <w:rFonts w:ascii="Arial" w:hAnsi="Arial" w:cs="Arial"/>
          <w:sz w:val="24"/>
          <w:szCs w:val="24"/>
        </w:rPr>
        <w:t xml:space="preserve">and compatibilization routes using functionalized polyolefins, </w:t>
      </w:r>
      <w:r w:rsidR="00BC0393">
        <w:rPr>
          <w:rFonts w:ascii="Arial" w:hAnsi="Arial" w:cs="Arial"/>
          <w:sz w:val="24"/>
          <w:szCs w:val="24"/>
        </w:rPr>
        <w:br/>
      </w:r>
      <w:r>
        <w:rPr>
          <w:rFonts w:ascii="Arial" w:hAnsi="Arial" w:cs="Arial"/>
          <w:sz w:val="24"/>
          <w:szCs w:val="24"/>
        </w:rPr>
        <w:t xml:space="preserve">he joined the PhD training programme </w:t>
      </w:r>
      <w:r w:rsidR="002924D0">
        <w:rPr>
          <w:rFonts w:ascii="Arial" w:hAnsi="Arial" w:cs="Arial"/>
          <w:sz w:val="24"/>
          <w:szCs w:val="24"/>
        </w:rPr>
        <w:t>within</w:t>
      </w:r>
      <w:r>
        <w:rPr>
          <w:rFonts w:ascii="Arial" w:hAnsi="Arial" w:cs="Arial"/>
          <w:sz w:val="24"/>
          <w:szCs w:val="24"/>
        </w:rPr>
        <w:t xml:space="preserve"> chemical sciences at Gdansk University of Technology under supervision of Professor Jasinska-</w:t>
      </w:r>
      <w:proofErr w:type="spellStart"/>
      <w:r>
        <w:rPr>
          <w:rFonts w:ascii="Arial" w:hAnsi="Arial" w:cs="Arial"/>
          <w:sz w:val="24"/>
          <w:szCs w:val="24"/>
        </w:rPr>
        <w:t>Walc</w:t>
      </w:r>
      <w:proofErr w:type="spellEnd"/>
      <w:r>
        <w:rPr>
          <w:rFonts w:ascii="Arial" w:hAnsi="Arial" w:cs="Arial"/>
          <w:sz w:val="24"/>
          <w:szCs w:val="24"/>
        </w:rPr>
        <w:t xml:space="preserve">. </w:t>
      </w:r>
      <w:r w:rsidR="00BC0393">
        <w:rPr>
          <w:rFonts w:ascii="Arial" w:hAnsi="Arial" w:cs="Arial"/>
          <w:sz w:val="24"/>
          <w:szCs w:val="24"/>
        </w:rPr>
        <w:br/>
      </w:r>
      <w:r>
        <w:rPr>
          <w:rFonts w:ascii="Arial" w:hAnsi="Arial" w:cs="Arial"/>
          <w:sz w:val="24"/>
          <w:szCs w:val="24"/>
        </w:rPr>
        <w:t xml:space="preserve">His primary research objectives </w:t>
      </w:r>
      <w:r w:rsidR="00685EFE">
        <w:rPr>
          <w:rFonts w:ascii="Arial" w:hAnsi="Arial" w:cs="Arial"/>
          <w:sz w:val="24"/>
          <w:szCs w:val="24"/>
        </w:rPr>
        <w:t>focused</w:t>
      </w:r>
      <w:r>
        <w:rPr>
          <w:rFonts w:ascii="Arial" w:hAnsi="Arial" w:cs="Arial"/>
          <w:sz w:val="24"/>
          <w:szCs w:val="24"/>
        </w:rPr>
        <w:t xml:space="preserve"> </w:t>
      </w:r>
      <w:r w:rsidR="00685EFE">
        <w:rPr>
          <w:rFonts w:ascii="Arial" w:hAnsi="Arial" w:cs="Arial"/>
          <w:sz w:val="24"/>
          <w:szCs w:val="24"/>
        </w:rPr>
        <w:t>on</w:t>
      </w:r>
      <w:r>
        <w:rPr>
          <w:rFonts w:ascii="Arial" w:hAnsi="Arial" w:cs="Arial"/>
          <w:sz w:val="24"/>
          <w:szCs w:val="24"/>
        </w:rPr>
        <w:t xml:space="preserve"> elucidating the influence of hydroxyl-functionalized polypropylenes and graft-copolymers thereof on</w:t>
      </w:r>
      <w:r w:rsidR="0091587D">
        <w:rPr>
          <w:rFonts w:ascii="Arial" w:hAnsi="Arial" w:cs="Arial"/>
          <w:sz w:val="24"/>
          <w:szCs w:val="24"/>
        </w:rPr>
        <w:t xml:space="preserve"> bitumen </w:t>
      </w:r>
      <w:r w:rsidR="00F92A4A">
        <w:rPr>
          <w:rFonts w:ascii="Arial" w:hAnsi="Arial" w:cs="Arial"/>
          <w:sz w:val="24"/>
          <w:szCs w:val="24"/>
        </w:rPr>
        <w:t>physicochemical properties</w:t>
      </w:r>
      <w:r w:rsidR="0091587D">
        <w:rPr>
          <w:rFonts w:ascii="Arial" w:hAnsi="Arial" w:cs="Arial"/>
          <w:sz w:val="24"/>
          <w:szCs w:val="24"/>
        </w:rPr>
        <w:t xml:space="preserve">, in collaboration with SABIC Technology &amp; Innovation </w:t>
      </w:r>
      <w:proofErr w:type="spellStart"/>
      <w:r w:rsidR="0091587D">
        <w:rPr>
          <w:rFonts w:ascii="Arial" w:hAnsi="Arial" w:cs="Arial"/>
          <w:sz w:val="24"/>
          <w:szCs w:val="24"/>
        </w:rPr>
        <w:t>Center</w:t>
      </w:r>
      <w:proofErr w:type="spellEnd"/>
      <w:r w:rsidR="0091587D">
        <w:rPr>
          <w:rFonts w:ascii="Arial" w:hAnsi="Arial" w:cs="Arial"/>
          <w:sz w:val="24"/>
          <w:szCs w:val="24"/>
        </w:rPr>
        <w:t xml:space="preserve"> in the Netherlands. During the second year, he commenced the work </w:t>
      </w:r>
      <w:r w:rsidR="00BC0393">
        <w:rPr>
          <w:rFonts w:ascii="Arial" w:hAnsi="Arial" w:cs="Arial"/>
          <w:sz w:val="24"/>
          <w:szCs w:val="24"/>
        </w:rPr>
        <w:br/>
      </w:r>
      <w:r w:rsidR="0091587D">
        <w:rPr>
          <w:rFonts w:ascii="Arial" w:hAnsi="Arial" w:cs="Arial"/>
          <w:sz w:val="24"/>
          <w:szCs w:val="24"/>
        </w:rPr>
        <w:t xml:space="preserve">in the project between </w:t>
      </w:r>
      <w:proofErr w:type="spellStart"/>
      <w:r w:rsidR="0091587D">
        <w:rPr>
          <w:rFonts w:ascii="Arial" w:hAnsi="Arial" w:cs="Arial"/>
          <w:sz w:val="24"/>
          <w:szCs w:val="24"/>
        </w:rPr>
        <w:t>Gdańsk</w:t>
      </w:r>
      <w:proofErr w:type="spellEnd"/>
      <w:r w:rsidR="0091587D">
        <w:rPr>
          <w:rFonts w:ascii="Arial" w:hAnsi="Arial" w:cs="Arial"/>
          <w:sz w:val="24"/>
          <w:szCs w:val="24"/>
        </w:rPr>
        <w:t xml:space="preserve"> Tech, SABIC and Saudi Aramco on circular solutions for bitumen modification using post-consumer polymer waste streams.</w:t>
      </w:r>
    </w:p>
    <w:p w14:paraId="192493FE" w14:textId="3975C9FD" w:rsidR="00132493" w:rsidRDefault="0091587D" w:rsidP="00583FA1">
      <w:pPr>
        <w:spacing w:after="0" w:line="360" w:lineRule="auto"/>
        <w:ind w:firstLine="720"/>
        <w:jc w:val="both"/>
        <w:rPr>
          <w:rFonts w:ascii="Arial" w:hAnsi="Arial" w:cs="Arial"/>
          <w:sz w:val="24"/>
          <w:szCs w:val="24"/>
        </w:rPr>
      </w:pPr>
      <w:r>
        <w:rPr>
          <w:rFonts w:ascii="Arial" w:hAnsi="Arial" w:cs="Arial"/>
          <w:sz w:val="24"/>
          <w:szCs w:val="24"/>
        </w:rPr>
        <w:t xml:space="preserve">The scientific outcome of these collaborative efforts was published </w:t>
      </w:r>
      <w:r w:rsidR="008B3C40">
        <w:rPr>
          <w:rFonts w:ascii="Arial" w:hAnsi="Arial" w:cs="Arial"/>
          <w:sz w:val="24"/>
          <w:szCs w:val="24"/>
        </w:rPr>
        <w:br/>
      </w:r>
      <w:r>
        <w:rPr>
          <w:rFonts w:ascii="Arial" w:hAnsi="Arial" w:cs="Arial"/>
          <w:sz w:val="24"/>
          <w:szCs w:val="24"/>
        </w:rPr>
        <w:t xml:space="preserve">in the high-impact peer-reviewed journals and was internationally patented </w:t>
      </w:r>
      <w:r w:rsidR="008B3C40">
        <w:rPr>
          <w:rFonts w:ascii="Arial" w:hAnsi="Arial" w:cs="Arial"/>
          <w:sz w:val="24"/>
          <w:szCs w:val="24"/>
        </w:rPr>
        <w:br/>
      </w:r>
      <w:r>
        <w:rPr>
          <w:rFonts w:ascii="Arial" w:hAnsi="Arial" w:cs="Arial"/>
          <w:sz w:val="24"/>
          <w:szCs w:val="24"/>
        </w:rPr>
        <w:t xml:space="preserve">by the companies. </w:t>
      </w:r>
      <w:r w:rsidR="00E41EC3">
        <w:rPr>
          <w:rFonts w:ascii="Arial" w:hAnsi="Arial" w:cs="Arial"/>
          <w:sz w:val="24"/>
          <w:szCs w:val="24"/>
        </w:rPr>
        <w:t xml:space="preserve">Currently, he </w:t>
      </w:r>
      <w:r w:rsidR="00EA1C7C">
        <w:rPr>
          <w:rFonts w:ascii="Arial" w:hAnsi="Arial" w:cs="Arial"/>
          <w:sz w:val="24"/>
          <w:szCs w:val="24"/>
        </w:rPr>
        <w:t>is hired</w:t>
      </w:r>
      <w:r w:rsidR="00E41EC3">
        <w:rPr>
          <w:rFonts w:ascii="Arial" w:hAnsi="Arial" w:cs="Arial"/>
          <w:sz w:val="24"/>
          <w:szCs w:val="24"/>
        </w:rPr>
        <w:t xml:space="preserve"> as an assistant in Laboratory of Applied</w:t>
      </w:r>
      <w:r w:rsidR="008B3C40">
        <w:rPr>
          <w:rFonts w:ascii="Arial" w:hAnsi="Arial" w:cs="Arial"/>
          <w:sz w:val="24"/>
          <w:szCs w:val="24"/>
        </w:rPr>
        <w:t xml:space="preserve"> </w:t>
      </w:r>
      <w:r w:rsidR="00E41EC3">
        <w:rPr>
          <w:rFonts w:ascii="Arial" w:hAnsi="Arial" w:cs="Arial"/>
          <w:sz w:val="24"/>
          <w:szCs w:val="24"/>
        </w:rPr>
        <w:t>Macromolecular Materials led by Prof</w:t>
      </w:r>
      <w:r w:rsidR="007A608A">
        <w:rPr>
          <w:rFonts w:ascii="Arial" w:hAnsi="Arial" w:cs="Arial"/>
          <w:sz w:val="24"/>
          <w:szCs w:val="24"/>
        </w:rPr>
        <w:t xml:space="preserve">essor </w:t>
      </w:r>
      <w:r w:rsidR="002924D0">
        <w:rPr>
          <w:rFonts w:ascii="Arial" w:hAnsi="Arial" w:cs="Arial"/>
          <w:sz w:val="24"/>
          <w:szCs w:val="24"/>
        </w:rPr>
        <w:t xml:space="preserve">Lidia </w:t>
      </w:r>
      <w:r w:rsidR="00E41EC3">
        <w:rPr>
          <w:rFonts w:ascii="Arial" w:hAnsi="Arial" w:cs="Arial"/>
          <w:sz w:val="24"/>
          <w:szCs w:val="24"/>
        </w:rPr>
        <w:t>Jasinska-</w:t>
      </w:r>
      <w:proofErr w:type="spellStart"/>
      <w:r w:rsidR="007A608A">
        <w:rPr>
          <w:rFonts w:ascii="Arial" w:hAnsi="Arial" w:cs="Arial"/>
          <w:sz w:val="24"/>
          <w:szCs w:val="24"/>
        </w:rPr>
        <w:t>Walc</w:t>
      </w:r>
      <w:proofErr w:type="spellEnd"/>
      <w:r w:rsidR="007A608A">
        <w:rPr>
          <w:rFonts w:ascii="Arial" w:hAnsi="Arial" w:cs="Arial"/>
          <w:sz w:val="24"/>
          <w:szCs w:val="24"/>
        </w:rPr>
        <w:t xml:space="preserve"> and</w:t>
      </w:r>
      <w:r w:rsidR="00E41EC3">
        <w:rPr>
          <w:rFonts w:ascii="Arial" w:hAnsi="Arial" w:cs="Arial"/>
          <w:sz w:val="24"/>
          <w:szCs w:val="24"/>
        </w:rPr>
        <w:t xml:space="preserve"> </w:t>
      </w:r>
      <w:r w:rsidR="007A608A">
        <w:rPr>
          <w:rFonts w:ascii="Arial" w:hAnsi="Arial" w:cs="Arial"/>
          <w:sz w:val="24"/>
          <w:szCs w:val="24"/>
        </w:rPr>
        <w:t xml:space="preserve">conducts </w:t>
      </w:r>
      <w:r w:rsidR="00B723B7">
        <w:rPr>
          <w:rFonts w:ascii="Arial" w:hAnsi="Arial" w:cs="Arial"/>
          <w:sz w:val="24"/>
          <w:szCs w:val="24"/>
        </w:rPr>
        <w:br/>
      </w:r>
      <w:r w:rsidR="007A608A">
        <w:rPr>
          <w:rFonts w:ascii="Arial" w:hAnsi="Arial" w:cs="Arial"/>
          <w:sz w:val="24"/>
          <w:szCs w:val="24"/>
        </w:rPr>
        <w:t xml:space="preserve">the research </w:t>
      </w:r>
      <w:r w:rsidR="007202E8">
        <w:rPr>
          <w:rFonts w:ascii="Arial" w:hAnsi="Arial" w:cs="Arial"/>
          <w:sz w:val="24"/>
          <w:szCs w:val="24"/>
        </w:rPr>
        <w:t xml:space="preserve">on </w:t>
      </w:r>
      <w:r w:rsidR="00463F36">
        <w:rPr>
          <w:rFonts w:ascii="Arial" w:hAnsi="Arial" w:cs="Arial"/>
          <w:sz w:val="24"/>
          <w:szCs w:val="24"/>
        </w:rPr>
        <w:t xml:space="preserve">the multifunctional </w:t>
      </w:r>
      <w:r w:rsidR="007202E8">
        <w:rPr>
          <w:rFonts w:ascii="Arial" w:hAnsi="Arial" w:cs="Arial"/>
          <w:sz w:val="24"/>
          <w:szCs w:val="24"/>
        </w:rPr>
        <w:t>bitumen additives based on functionalized polyolefins.</w:t>
      </w:r>
    </w:p>
    <w:p w14:paraId="6750AB48" w14:textId="77777777" w:rsidR="00FB497D" w:rsidRPr="00463F36" w:rsidRDefault="00FB497D" w:rsidP="00583FA1">
      <w:pPr>
        <w:spacing w:after="0" w:line="360" w:lineRule="auto"/>
        <w:ind w:firstLine="720"/>
        <w:jc w:val="both"/>
        <w:rPr>
          <w:rFonts w:ascii="Arial" w:hAnsi="Arial" w:cs="Arial"/>
          <w:sz w:val="24"/>
          <w:szCs w:val="24"/>
        </w:rPr>
      </w:pPr>
    </w:p>
    <w:p w14:paraId="006E3A6E" w14:textId="65074FAB" w:rsidR="00BB19A3" w:rsidRPr="00132493" w:rsidRDefault="00BB19A3" w:rsidP="00132493">
      <w:pPr>
        <w:pStyle w:val="Heading2"/>
        <w:spacing w:after="360"/>
        <w:jc w:val="center"/>
        <w:rPr>
          <w:sz w:val="32"/>
          <w:szCs w:val="36"/>
        </w:rPr>
      </w:pPr>
      <w:bookmarkStart w:id="134" w:name="_Toc223965046"/>
      <w:r w:rsidRPr="00132493">
        <w:rPr>
          <w:sz w:val="32"/>
          <w:szCs w:val="36"/>
        </w:rPr>
        <w:lastRenderedPageBreak/>
        <w:t>Achievements</w:t>
      </w:r>
      <w:bookmarkEnd w:id="134"/>
    </w:p>
    <w:p w14:paraId="224826D0" w14:textId="58D524A9" w:rsidR="002F59A0" w:rsidRPr="00EC25C0" w:rsidRDefault="002F59A0" w:rsidP="002F59A0">
      <w:pPr>
        <w:rPr>
          <w:rFonts w:ascii="Arial" w:hAnsi="Arial" w:cs="Arial"/>
          <w:b/>
          <w:bCs/>
          <w:sz w:val="28"/>
          <w:szCs w:val="28"/>
        </w:rPr>
      </w:pPr>
      <w:r w:rsidRPr="00EC25C0">
        <w:rPr>
          <w:rFonts w:ascii="Arial" w:hAnsi="Arial" w:cs="Arial"/>
          <w:b/>
          <w:bCs/>
          <w:sz w:val="28"/>
          <w:szCs w:val="28"/>
        </w:rPr>
        <w:t>Publication</w:t>
      </w:r>
      <w:r w:rsidR="00A70AAD">
        <w:rPr>
          <w:rFonts w:ascii="Arial" w:hAnsi="Arial" w:cs="Arial"/>
          <w:b/>
          <w:bCs/>
          <w:sz w:val="28"/>
          <w:szCs w:val="28"/>
        </w:rPr>
        <w:t xml:space="preserve"> Record:</w:t>
      </w:r>
    </w:p>
    <w:p w14:paraId="4505B19C" w14:textId="7366DA7F" w:rsidR="002F59A0" w:rsidRPr="002F59A0" w:rsidRDefault="002F59A0" w:rsidP="00EC25C0">
      <w:pPr>
        <w:jc w:val="both"/>
        <w:rPr>
          <w:rFonts w:ascii="Arial" w:hAnsi="Arial" w:cs="Arial"/>
        </w:rPr>
      </w:pPr>
      <w:r w:rsidRPr="002F59A0">
        <w:rPr>
          <w:rFonts w:ascii="Arial" w:hAnsi="Arial" w:cs="Arial"/>
        </w:rPr>
        <w:t xml:space="preserve">(1) </w:t>
      </w:r>
      <w:r w:rsidRPr="00AE6A56">
        <w:rPr>
          <w:rFonts w:ascii="Arial" w:hAnsi="Arial" w:cs="Arial"/>
          <w:u w:val="single"/>
        </w:rPr>
        <w:t>Malus, M.</w:t>
      </w:r>
      <w:r w:rsidRPr="002F59A0">
        <w:rPr>
          <w:rFonts w:ascii="Arial" w:hAnsi="Arial" w:cs="Arial"/>
        </w:rPr>
        <w:t xml:space="preserve">; </w:t>
      </w:r>
      <w:proofErr w:type="spellStart"/>
      <w:r w:rsidRPr="002F59A0">
        <w:rPr>
          <w:rFonts w:ascii="Arial" w:hAnsi="Arial" w:cs="Arial"/>
        </w:rPr>
        <w:t>Bojda</w:t>
      </w:r>
      <w:proofErr w:type="spellEnd"/>
      <w:r w:rsidRPr="002F59A0">
        <w:rPr>
          <w:rFonts w:ascii="Arial" w:hAnsi="Arial" w:cs="Arial"/>
        </w:rPr>
        <w:t xml:space="preserve">, J.; Sienkiewicz, M.; </w:t>
      </w:r>
      <w:proofErr w:type="spellStart"/>
      <w:r w:rsidRPr="002F59A0">
        <w:rPr>
          <w:rFonts w:ascii="Arial" w:hAnsi="Arial" w:cs="Arial"/>
        </w:rPr>
        <w:t>Bouyahyi</w:t>
      </w:r>
      <w:proofErr w:type="spellEnd"/>
      <w:r w:rsidRPr="002F59A0">
        <w:rPr>
          <w:rFonts w:ascii="Arial" w:hAnsi="Arial" w:cs="Arial"/>
        </w:rPr>
        <w:t xml:space="preserve">, M.; Yang, L.; Navarro, F. J.; Soliman, M.; Duchateau, R.; </w:t>
      </w:r>
      <w:proofErr w:type="spellStart"/>
      <w:r w:rsidRPr="002F59A0">
        <w:rPr>
          <w:rFonts w:ascii="Arial" w:hAnsi="Arial" w:cs="Arial"/>
        </w:rPr>
        <w:t>Jasinska-Walc</w:t>
      </w:r>
      <w:proofErr w:type="spellEnd"/>
      <w:r w:rsidRPr="002F59A0">
        <w:rPr>
          <w:rFonts w:ascii="Arial" w:hAnsi="Arial" w:cs="Arial"/>
        </w:rPr>
        <w:t xml:space="preserve">, L. Structurally well-defined functionalized polyolefins and graft copolymers thereof as bitumen modifiers. </w:t>
      </w:r>
      <w:r w:rsidRPr="002F59A0">
        <w:rPr>
          <w:rFonts w:ascii="Arial" w:hAnsi="Arial" w:cs="Arial"/>
          <w:i/>
          <w:iCs/>
        </w:rPr>
        <w:t>Constr. Build. Mater.</w:t>
      </w:r>
      <w:r w:rsidRPr="002F59A0">
        <w:rPr>
          <w:rFonts w:ascii="Arial" w:hAnsi="Arial" w:cs="Arial"/>
        </w:rPr>
        <w:t xml:space="preserve"> </w:t>
      </w:r>
      <w:r w:rsidRPr="002F59A0">
        <w:rPr>
          <w:rFonts w:ascii="Arial" w:hAnsi="Arial" w:cs="Arial"/>
          <w:b/>
          <w:bCs/>
        </w:rPr>
        <w:t>2023</w:t>
      </w:r>
      <w:r w:rsidRPr="002F59A0">
        <w:rPr>
          <w:rFonts w:ascii="Arial" w:hAnsi="Arial" w:cs="Arial"/>
        </w:rPr>
        <w:t xml:space="preserve">, </w:t>
      </w:r>
      <w:r w:rsidRPr="002F59A0">
        <w:rPr>
          <w:rFonts w:ascii="Arial" w:hAnsi="Arial" w:cs="Arial"/>
          <w:i/>
          <w:iCs/>
        </w:rPr>
        <w:t>390</w:t>
      </w:r>
      <w:r w:rsidRPr="002F59A0">
        <w:rPr>
          <w:rFonts w:ascii="Arial" w:hAnsi="Arial" w:cs="Arial"/>
        </w:rPr>
        <w:t>, 131630. IF = 7.</w:t>
      </w:r>
      <w:r w:rsidR="00AE6A56">
        <w:rPr>
          <w:rFonts w:ascii="Arial" w:hAnsi="Arial" w:cs="Arial"/>
        </w:rPr>
        <w:t>7</w:t>
      </w:r>
      <w:r w:rsidRPr="002F59A0">
        <w:rPr>
          <w:rFonts w:ascii="Arial" w:hAnsi="Arial" w:cs="Arial"/>
        </w:rPr>
        <w:t xml:space="preserve">; 140 </w:t>
      </w:r>
      <w:proofErr w:type="spellStart"/>
      <w:r w:rsidRPr="002F59A0">
        <w:rPr>
          <w:rFonts w:ascii="Arial" w:hAnsi="Arial" w:cs="Arial"/>
        </w:rPr>
        <w:t>MNiSW</w:t>
      </w:r>
      <w:proofErr w:type="spellEnd"/>
      <w:r w:rsidRPr="002F59A0">
        <w:rPr>
          <w:rFonts w:ascii="Arial" w:hAnsi="Arial" w:cs="Arial"/>
        </w:rPr>
        <w:t xml:space="preserve"> points.</w:t>
      </w:r>
    </w:p>
    <w:p w14:paraId="067B826B" w14:textId="77777777" w:rsidR="002F59A0" w:rsidRPr="002F59A0" w:rsidRDefault="002F59A0" w:rsidP="00EC25C0">
      <w:pPr>
        <w:jc w:val="both"/>
        <w:rPr>
          <w:rFonts w:ascii="Arial" w:hAnsi="Arial" w:cs="Arial"/>
        </w:rPr>
      </w:pPr>
      <w:r w:rsidRPr="002F59A0">
        <w:rPr>
          <w:rFonts w:ascii="Arial" w:hAnsi="Arial" w:cs="Arial"/>
        </w:rPr>
        <w:t xml:space="preserve">(2) </w:t>
      </w:r>
      <w:r w:rsidRPr="00AE6A56">
        <w:rPr>
          <w:rFonts w:ascii="Arial" w:hAnsi="Arial" w:cs="Arial"/>
          <w:u w:val="single"/>
        </w:rPr>
        <w:t>Malus, M.</w:t>
      </w:r>
      <w:r w:rsidRPr="002F59A0">
        <w:rPr>
          <w:rFonts w:ascii="Arial" w:hAnsi="Arial" w:cs="Arial"/>
        </w:rPr>
        <w:t xml:space="preserve">; </w:t>
      </w:r>
      <w:proofErr w:type="spellStart"/>
      <w:r w:rsidRPr="002F59A0">
        <w:rPr>
          <w:rFonts w:ascii="Arial" w:hAnsi="Arial" w:cs="Arial"/>
        </w:rPr>
        <w:t>Bojda</w:t>
      </w:r>
      <w:proofErr w:type="spellEnd"/>
      <w:r w:rsidRPr="002F59A0">
        <w:rPr>
          <w:rFonts w:ascii="Arial" w:hAnsi="Arial" w:cs="Arial"/>
        </w:rPr>
        <w:t xml:space="preserve">, J.; Sienkiewicz, M.; Szot, W.; </w:t>
      </w:r>
      <w:proofErr w:type="spellStart"/>
      <w:r w:rsidRPr="002F59A0">
        <w:rPr>
          <w:rFonts w:ascii="Arial" w:hAnsi="Arial" w:cs="Arial"/>
        </w:rPr>
        <w:t>Bouyahyi</w:t>
      </w:r>
      <w:proofErr w:type="spellEnd"/>
      <w:r w:rsidRPr="002F59A0">
        <w:rPr>
          <w:rFonts w:ascii="Arial" w:hAnsi="Arial" w:cs="Arial"/>
        </w:rPr>
        <w:t xml:space="preserve">, M.; Yang, L.; Navarro, F. J.; </w:t>
      </w:r>
      <w:proofErr w:type="spellStart"/>
      <w:r w:rsidRPr="002F59A0">
        <w:rPr>
          <w:rFonts w:ascii="Arial" w:hAnsi="Arial" w:cs="Arial"/>
        </w:rPr>
        <w:t>AlSayegh</w:t>
      </w:r>
      <w:proofErr w:type="spellEnd"/>
      <w:r w:rsidRPr="002F59A0">
        <w:rPr>
          <w:rFonts w:ascii="Arial" w:hAnsi="Arial" w:cs="Arial"/>
        </w:rPr>
        <w:t xml:space="preserve">, M.; </w:t>
      </w:r>
      <w:proofErr w:type="spellStart"/>
      <w:r w:rsidRPr="002F59A0">
        <w:rPr>
          <w:rFonts w:ascii="Arial" w:hAnsi="Arial" w:cs="Arial"/>
        </w:rPr>
        <w:t>Daadoush</w:t>
      </w:r>
      <w:proofErr w:type="spellEnd"/>
      <w:r w:rsidRPr="002F59A0">
        <w:rPr>
          <w:rFonts w:ascii="Arial" w:hAnsi="Arial" w:cs="Arial"/>
        </w:rPr>
        <w:t xml:space="preserve">, R.; Soliman, M.; Duchateau, R.; </w:t>
      </w:r>
      <w:proofErr w:type="spellStart"/>
      <w:r w:rsidRPr="002F59A0">
        <w:rPr>
          <w:rFonts w:ascii="Arial" w:hAnsi="Arial" w:cs="Arial"/>
        </w:rPr>
        <w:t>Jasinska-Walc</w:t>
      </w:r>
      <w:proofErr w:type="spellEnd"/>
      <w:r w:rsidRPr="002F59A0">
        <w:rPr>
          <w:rFonts w:ascii="Arial" w:hAnsi="Arial" w:cs="Arial"/>
        </w:rPr>
        <w:t xml:space="preserve">, L. Advancing sustainable hybrid bitumen systems: A compatibilization solution by functionalized polyolefins for enhanced crumb rubber content in bitumen. </w:t>
      </w:r>
      <w:r w:rsidRPr="002F59A0">
        <w:rPr>
          <w:rFonts w:ascii="Arial" w:hAnsi="Arial" w:cs="Arial"/>
          <w:i/>
          <w:iCs/>
        </w:rPr>
        <w:t>J. Clean. Prod.</w:t>
      </w:r>
      <w:r w:rsidRPr="002F59A0">
        <w:rPr>
          <w:rFonts w:ascii="Arial" w:hAnsi="Arial" w:cs="Arial"/>
        </w:rPr>
        <w:t xml:space="preserve"> </w:t>
      </w:r>
      <w:r w:rsidRPr="002F59A0">
        <w:rPr>
          <w:rFonts w:ascii="Arial" w:hAnsi="Arial" w:cs="Arial"/>
          <w:b/>
          <w:bCs/>
        </w:rPr>
        <w:t>2024</w:t>
      </w:r>
      <w:r w:rsidRPr="002F59A0">
        <w:rPr>
          <w:rFonts w:ascii="Arial" w:hAnsi="Arial" w:cs="Arial"/>
        </w:rPr>
        <w:t xml:space="preserve">, </w:t>
      </w:r>
      <w:r w:rsidRPr="002F59A0">
        <w:rPr>
          <w:rFonts w:ascii="Arial" w:hAnsi="Arial" w:cs="Arial"/>
          <w:i/>
          <w:iCs/>
        </w:rPr>
        <w:t>436</w:t>
      </w:r>
      <w:r w:rsidRPr="00C3314F">
        <w:rPr>
          <w:rFonts w:ascii="Arial" w:hAnsi="Arial" w:cs="Arial"/>
          <w:i/>
          <w:iCs/>
        </w:rPr>
        <w:t>(8),</w:t>
      </w:r>
      <w:r w:rsidRPr="002F59A0">
        <w:rPr>
          <w:rFonts w:ascii="Arial" w:hAnsi="Arial" w:cs="Arial"/>
        </w:rPr>
        <w:t xml:space="preserve"> 140615. IF = 11.1; 140 </w:t>
      </w:r>
      <w:proofErr w:type="spellStart"/>
      <w:r w:rsidRPr="002F59A0">
        <w:rPr>
          <w:rFonts w:ascii="Arial" w:hAnsi="Arial" w:cs="Arial"/>
        </w:rPr>
        <w:t>MNiSW</w:t>
      </w:r>
      <w:proofErr w:type="spellEnd"/>
      <w:r w:rsidRPr="002F59A0">
        <w:rPr>
          <w:rFonts w:ascii="Arial" w:hAnsi="Arial" w:cs="Arial"/>
        </w:rPr>
        <w:t xml:space="preserve"> points.</w:t>
      </w:r>
    </w:p>
    <w:p w14:paraId="4B47070E" w14:textId="2C58846B" w:rsidR="002F59A0" w:rsidRDefault="002F59A0" w:rsidP="00EC25C0">
      <w:pPr>
        <w:jc w:val="both"/>
        <w:rPr>
          <w:rFonts w:ascii="Arial" w:hAnsi="Arial" w:cs="Arial"/>
        </w:rPr>
      </w:pPr>
      <w:r w:rsidRPr="002F59A0">
        <w:rPr>
          <w:rFonts w:ascii="Arial" w:hAnsi="Arial" w:cs="Arial"/>
        </w:rPr>
        <w:t xml:space="preserve">(3) Sienkiewicz, M.; </w:t>
      </w:r>
      <w:proofErr w:type="spellStart"/>
      <w:r w:rsidRPr="002F59A0">
        <w:rPr>
          <w:rFonts w:ascii="Arial" w:hAnsi="Arial" w:cs="Arial"/>
        </w:rPr>
        <w:t>Gnatowski</w:t>
      </w:r>
      <w:proofErr w:type="spellEnd"/>
      <w:r w:rsidRPr="002F59A0">
        <w:rPr>
          <w:rFonts w:ascii="Arial" w:hAnsi="Arial" w:cs="Arial"/>
        </w:rPr>
        <w:t xml:space="preserve">, P.; </w:t>
      </w:r>
      <w:r w:rsidRPr="00AE6A56">
        <w:rPr>
          <w:rFonts w:ascii="Arial" w:hAnsi="Arial" w:cs="Arial"/>
          <w:u w:val="single"/>
        </w:rPr>
        <w:t>Malus, M.</w:t>
      </w:r>
      <w:r w:rsidRPr="002F59A0">
        <w:rPr>
          <w:rFonts w:ascii="Arial" w:hAnsi="Arial" w:cs="Arial"/>
        </w:rPr>
        <w:t xml:space="preserve">; Grzegórska, A.; </w:t>
      </w:r>
      <w:proofErr w:type="spellStart"/>
      <w:r w:rsidRPr="002F59A0">
        <w:rPr>
          <w:rFonts w:ascii="Arial" w:hAnsi="Arial" w:cs="Arial"/>
        </w:rPr>
        <w:t>Ipakchi</w:t>
      </w:r>
      <w:proofErr w:type="spellEnd"/>
      <w:r w:rsidRPr="002F59A0">
        <w:rPr>
          <w:rFonts w:ascii="Arial" w:hAnsi="Arial" w:cs="Arial"/>
        </w:rPr>
        <w:t xml:space="preserve">, H.; </w:t>
      </w:r>
      <w:proofErr w:type="spellStart"/>
      <w:r w:rsidRPr="002F59A0">
        <w:rPr>
          <w:rFonts w:ascii="Arial" w:hAnsi="Arial" w:cs="Arial"/>
        </w:rPr>
        <w:t>Jouyandeh</w:t>
      </w:r>
      <w:proofErr w:type="spellEnd"/>
      <w:r w:rsidRPr="002F59A0">
        <w:rPr>
          <w:rFonts w:ascii="Arial" w:hAnsi="Arial" w:cs="Arial"/>
        </w:rPr>
        <w:t xml:space="preserve">, M.; </w:t>
      </w:r>
      <w:proofErr w:type="spellStart"/>
      <w:r w:rsidRPr="002F59A0">
        <w:rPr>
          <w:rFonts w:ascii="Arial" w:hAnsi="Arial" w:cs="Arial"/>
        </w:rPr>
        <w:t>Kucinska</w:t>
      </w:r>
      <w:proofErr w:type="spellEnd"/>
      <w:r w:rsidRPr="002F59A0">
        <w:rPr>
          <w:rFonts w:ascii="Arial" w:hAnsi="Arial" w:cs="Arial"/>
        </w:rPr>
        <w:t xml:space="preserve">-Lipka, J.; Navarro, F. J.; Saeb, M. Eco-friendly modification of bitumen: </w:t>
      </w:r>
      <w:r w:rsidR="00016331">
        <w:rPr>
          <w:rFonts w:ascii="Arial" w:hAnsi="Arial" w:cs="Arial"/>
        </w:rPr>
        <w:br/>
      </w:r>
      <w:r w:rsidRPr="002F59A0">
        <w:rPr>
          <w:rFonts w:ascii="Arial" w:hAnsi="Arial" w:cs="Arial"/>
        </w:rPr>
        <w:t xml:space="preserve">The effects of rubber wastes and castor oil on the microstructure, processability </w:t>
      </w:r>
      <w:r w:rsidR="00016331">
        <w:rPr>
          <w:rFonts w:ascii="Arial" w:hAnsi="Arial" w:cs="Arial"/>
        </w:rPr>
        <w:br/>
      </w:r>
      <w:r w:rsidRPr="002F59A0">
        <w:rPr>
          <w:rFonts w:ascii="Arial" w:hAnsi="Arial" w:cs="Arial"/>
        </w:rPr>
        <w:t xml:space="preserve">and properties. </w:t>
      </w:r>
      <w:r w:rsidRPr="002F59A0">
        <w:rPr>
          <w:rFonts w:ascii="Arial" w:hAnsi="Arial" w:cs="Arial"/>
          <w:i/>
          <w:iCs/>
        </w:rPr>
        <w:t>J. Clean. Prod.</w:t>
      </w:r>
      <w:r w:rsidRPr="002F59A0">
        <w:rPr>
          <w:rFonts w:ascii="Arial" w:hAnsi="Arial" w:cs="Arial"/>
        </w:rPr>
        <w:t xml:space="preserve"> </w:t>
      </w:r>
      <w:r w:rsidRPr="002F59A0">
        <w:rPr>
          <w:rFonts w:ascii="Arial" w:hAnsi="Arial" w:cs="Arial"/>
          <w:b/>
          <w:bCs/>
        </w:rPr>
        <w:t>2024</w:t>
      </w:r>
      <w:r w:rsidRPr="002F59A0">
        <w:rPr>
          <w:rFonts w:ascii="Arial" w:hAnsi="Arial" w:cs="Arial"/>
        </w:rPr>
        <w:t xml:space="preserve">, </w:t>
      </w:r>
      <w:r w:rsidRPr="002F59A0">
        <w:rPr>
          <w:rFonts w:ascii="Arial" w:hAnsi="Arial" w:cs="Arial"/>
          <w:i/>
          <w:iCs/>
        </w:rPr>
        <w:t>447</w:t>
      </w:r>
      <w:r w:rsidRPr="002F59A0">
        <w:rPr>
          <w:rFonts w:ascii="Arial" w:hAnsi="Arial" w:cs="Arial"/>
        </w:rPr>
        <w:t xml:space="preserve">, 141524. IF = 11.1; 140 </w:t>
      </w:r>
      <w:proofErr w:type="spellStart"/>
      <w:r w:rsidRPr="002F59A0">
        <w:rPr>
          <w:rFonts w:ascii="Arial" w:hAnsi="Arial" w:cs="Arial"/>
        </w:rPr>
        <w:t>MNiSW</w:t>
      </w:r>
      <w:proofErr w:type="spellEnd"/>
      <w:r w:rsidRPr="002F59A0">
        <w:rPr>
          <w:rFonts w:ascii="Arial" w:hAnsi="Arial" w:cs="Arial"/>
        </w:rPr>
        <w:t xml:space="preserve"> points.</w:t>
      </w:r>
    </w:p>
    <w:p w14:paraId="2D24DD08" w14:textId="5A306610" w:rsidR="00EC25C0" w:rsidRPr="002F59A0" w:rsidRDefault="00EC25C0" w:rsidP="00EC25C0">
      <w:pPr>
        <w:jc w:val="both"/>
        <w:rPr>
          <w:rFonts w:ascii="Arial" w:hAnsi="Arial" w:cs="Arial"/>
        </w:rPr>
      </w:pPr>
      <w:r>
        <w:rPr>
          <w:rFonts w:ascii="Arial" w:hAnsi="Arial" w:cs="Arial"/>
        </w:rPr>
        <w:t xml:space="preserve">(4) </w:t>
      </w:r>
      <w:r w:rsidR="00AE6A56" w:rsidRPr="00AE6A56">
        <w:rPr>
          <w:rFonts w:ascii="Arial" w:hAnsi="Arial" w:cs="Arial"/>
          <w:u w:val="single"/>
        </w:rPr>
        <w:t>Malus M.</w:t>
      </w:r>
      <w:r w:rsidR="00AE6A56" w:rsidRPr="00AE6A56">
        <w:rPr>
          <w:rFonts w:ascii="Arial" w:hAnsi="Arial" w:cs="Arial"/>
        </w:rPr>
        <w:t xml:space="preserve">, </w:t>
      </w:r>
      <w:proofErr w:type="spellStart"/>
      <w:r w:rsidR="00AE6A56" w:rsidRPr="00AE6A56">
        <w:rPr>
          <w:rFonts w:ascii="Arial" w:hAnsi="Arial" w:cs="Arial"/>
        </w:rPr>
        <w:t>Bojda</w:t>
      </w:r>
      <w:proofErr w:type="spellEnd"/>
      <w:r w:rsidR="00AE6A56" w:rsidRPr="00AE6A56">
        <w:rPr>
          <w:rFonts w:ascii="Arial" w:hAnsi="Arial" w:cs="Arial"/>
        </w:rPr>
        <w:t xml:space="preserve"> J., Alabbas A. A., Mansour H., Sienkiewicz M., </w:t>
      </w:r>
      <w:proofErr w:type="spellStart"/>
      <w:r w:rsidR="00AE6A56" w:rsidRPr="00AE6A56">
        <w:rPr>
          <w:rFonts w:ascii="Arial" w:hAnsi="Arial" w:cs="Arial"/>
        </w:rPr>
        <w:t>Bouyahyi</w:t>
      </w:r>
      <w:proofErr w:type="spellEnd"/>
      <w:r w:rsidR="00AE6A56" w:rsidRPr="00AE6A56">
        <w:rPr>
          <w:rFonts w:ascii="Arial" w:hAnsi="Arial" w:cs="Arial"/>
        </w:rPr>
        <w:t xml:space="preserve"> M., Yang L., </w:t>
      </w:r>
      <w:proofErr w:type="spellStart"/>
      <w:r w:rsidR="00AE6A56" w:rsidRPr="00AE6A56">
        <w:rPr>
          <w:rFonts w:ascii="Arial" w:hAnsi="Arial" w:cs="Arial"/>
        </w:rPr>
        <w:t>AlSayeg</w:t>
      </w:r>
      <w:proofErr w:type="spellEnd"/>
      <w:r w:rsidR="00AE6A56" w:rsidRPr="00AE6A56">
        <w:rPr>
          <w:rFonts w:ascii="Arial" w:hAnsi="Arial" w:cs="Arial"/>
        </w:rPr>
        <w:t xml:space="preserve">, M., Aleisa R., </w:t>
      </w:r>
      <w:proofErr w:type="spellStart"/>
      <w:r w:rsidR="00AE6A56" w:rsidRPr="00AE6A56">
        <w:rPr>
          <w:rFonts w:ascii="Arial" w:hAnsi="Arial" w:cs="Arial"/>
        </w:rPr>
        <w:t>Domiati</w:t>
      </w:r>
      <w:proofErr w:type="spellEnd"/>
      <w:r w:rsidR="00AE6A56" w:rsidRPr="00AE6A56">
        <w:rPr>
          <w:rFonts w:ascii="Arial" w:hAnsi="Arial" w:cs="Arial"/>
        </w:rPr>
        <w:t xml:space="preserve"> A.S., Panda S. K., Al-Zahrani I.M., Soliman M., Duchateau R., </w:t>
      </w:r>
      <w:proofErr w:type="spellStart"/>
      <w:r w:rsidR="00AE6A56" w:rsidRPr="00AE6A56">
        <w:rPr>
          <w:rFonts w:ascii="Arial" w:hAnsi="Arial" w:cs="Arial"/>
        </w:rPr>
        <w:t>Jasinska-Walc</w:t>
      </w:r>
      <w:proofErr w:type="spellEnd"/>
      <w:r w:rsidR="00AE6A56" w:rsidRPr="00AE6A56">
        <w:rPr>
          <w:rFonts w:ascii="Arial" w:hAnsi="Arial" w:cs="Arial"/>
        </w:rPr>
        <w:t xml:space="preserve"> L., Insights into constituent interactions in hybrid bitumen systems compatibilized by functionalized polyolefins, </w:t>
      </w:r>
      <w:r w:rsidR="00AE6A56" w:rsidRPr="00AE6A56">
        <w:rPr>
          <w:rFonts w:ascii="Arial" w:hAnsi="Arial" w:cs="Arial"/>
          <w:i/>
          <w:iCs/>
        </w:rPr>
        <w:t>Mater. Des.</w:t>
      </w:r>
      <w:r w:rsidR="00AE6A56" w:rsidRPr="00AE6A56">
        <w:rPr>
          <w:rFonts w:ascii="Arial" w:hAnsi="Arial" w:cs="Arial"/>
        </w:rPr>
        <w:t xml:space="preserve"> </w:t>
      </w:r>
      <w:r w:rsidR="00AE6A56" w:rsidRPr="00AE6A56">
        <w:rPr>
          <w:rFonts w:ascii="Arial" w:hAnsi="Arial" w:cs="Arial"/>
          <w:b/>
          <w:bCs/>
        </w:rPr>
        <w:t>2025</w:t>
      </w:r>
      <w:r w:rsidR="00AE6A56" w:rsidRPr="00AE6A56">
        <w:rPr>
          <w:rFonts w:ascii="Arial" w:hAnsi="Arial" w:cs="Arial"/>
        </w:rPr>
        <w:t xml:space="preserve">, </w:t>
      </w:r>
      <w:r w:rsidR="00AE6A56" w:rsidRPr="00AE6A56">
        <w:rPr>
          <w:rFonts w:ascii="Arial" w:hAnsi="Arial" w:cs="Arial"/>
          <w:i/>
          <w:iCs/>
        </w:rPr>
        <w:t>260</w:t>
      </w:r>
      <w:r w:rsidR="00AE6A56" w:rsidRPr="00AE6A56">
        <w:rPr>
          <w:rFonts w:ascii="Arial" w:hAnsi="Arial" w:cs="Arial"/>
        </w:rPr>
        <w:t>, 115114.</w:t>
      </w:r>
      <w:r w:rsidR="00AE6A56">
        <w:rPr>
          <w:rFonts w:ascii="Arial" w:hAnsi="Arial" w:cs="Arial"/>
        </w:rPr>
        <w:t xml:space="preserve"> IF=7.9; 140 </w:t>
      </w:r>
      <w:proofErr w:type="spellStart"/>
      <w:r w:rsidR="00AE6A56">
        <w:rPr>
          <w:rFonts w:ascii="Arial" w:hAnsi="Arial" w:cs="Arial"/>
        </w:rPr>
        <w:t>MNiSW</w:t>
      </w:r>
      <w:proofErr w:type="spellEnd"/>
      <w:r w:rsidR="00AE6A56">
        <w:rPr>
          <w:rFonts w:ascii="Arial" w:hAnsi="Arial" w:cs="Arial"/>
        </w:rPr>
        <w:t xml:space="preserve"> points.</w:t>
      </w:r>
    </w:p>
    <w:p w14:paraId="7EE68929" w14:textId="4CCA2449" w:rsidR="002F59A0" w:rsidRPr="002F59A0" w:rsidRDefault="00000000" w:rsidP="002F59A0">
      <w:pPr>
        <w:rPr>
          <w:rFonts w:ascii="Arial" w:hAnsi="Arial" w:cs="Arial"/>
        </w:rPr>
      </w:pPr>
      <w:r>
        <w:rPr>
          <w:rFonts w:ascii="Arial" w:hAnsi="Arial" w:cs="Arial"/>
          <w:color w:val="0A2F41" w:themeColor="accent1" w:themeShade="80"/>
        </w:rPr>
        <w:pict w14:anchorId="33D171BA">
          <v:rect id="_x0000_i1026" style="width:433.3pt;height:.75pt;mso-position-horizontal:absolute;mso-position-horizontal-relative:text;mso-position-vertical:absolute;mso-position-vertical-relative:text" o:hralign="center" o:hrstd="t" o:hrnoshade="t" o:hr="t" fillcolor="#04b8b8" stroked="f"/>
        </w:pict>
      </w:r>
    </w:p>
    <w:p w14:paraId="6D28EB5E" w14:textId="1C3E6D90" w:rsidR="002F59A0" w:rsidRPr="00EC25C0" w:rsidRDefault="00AE6A56" w:rsidP="002F59A0">
      <w:pPr>
        <w:rPr>
          <w:rFonts w:ascii="Arial" w:hAnsi="Arial" w:cs="Arial"/>
          <w:b/>
          <w:bCs/>
          <w:sz w:val="28"/>
          <w:szCs w:val="28"/>
        </w:rPr>
      </w:pPr>
      <w:r>
        <w:rPr>
          <w:rFonts w:ascii="Arial" w:hAnsi="Arial" w:cs="Arial"/>
          <w:b/>
          <w:bCs/>
          <w:sz w:val="28"/>
          <w:szCs w:val="28"/>
        </w:rPr>
        <w:t xml:space="preserve">Granted </w:t>
      </w:r>
      <w:r w:rsidR="002F59A0" w:rsidRPr="00EC25C0">
        <w:rPr>
          <w:rFonts w:ascii="Arial" w:hAnsi="Arial" w:cs="Arial"/>
          <w:b/>
          <w:bCs/>
          <w:sz w:val="28"/>
          <w:szCs w:val="28"/>
        </w:rPr>
        <w:t>Patent</w:t>
      </w:r>
      <w:r>
        <w:rPr>
          <w:rFonts w:ascii="Arial" w:hAnsi="Arial" w:cs="Arial"/>
          <w:b/>
          <w:bCs/>
          <w:sz w:val="28"/>
          <w:szCs w:val="28"/>
        </w:rPr>
        <w:t>s</w:t>
      </w:r>
      <w:r w:rsidR="00A70AAD">
        <w:rPr>
          <w:rFonts w:ascii="Arial" w:hAnsi="Arial" w:cs="Arial"/>
          <w:b/>
          <w:bCs/>
          <w:sz w:val="28"/>
          <w:szCs w:val="28"/>
        </w:rPr>
        <w:t>:</w:t>
      </w:r>
    </w:p>
    <w:p w14:paraId="55DA708E" w14:textId="4A060701" w:rsidR="002F59A0" w:rsidRDefault="002F59A0" w:rsidP="00AE6A56">
      <w:pPr>
        <w:spacing w:after="240"/>
        <w:jc w:val="both"/>
        <w:rPr>
          <w:rFonts w:ascii="Arial" w:hAnsi="Arial" w:cs="Arial"/>
          <w:b/>
          <w:bCs/>
        </w:rPr>
      </w:pPr>
      <w:r w:rsidRPr="002F59A0">
        <w:rPr>
          <w:rFonts w:ascii="Arial" w:hAnsi="Arial" w:cs="Arial"/>
        </w:rPr>
        <w:t xml:space="preserve">(1) </w:t>
      </w:r>
      <w:proofErr w:type="spellStart"/>
      <w:r w:rsidRPr="002F59A0">
        <w:rPr>
          <w:rFonts w:ascii="Arial" w:hAnsi="Arial" w:cs="Arial"/>
        </w:rPr>
        <w:t>Jasinska-Walc</w:t>
      </w:r>
      <w:proofErr w:type="spellEnd"/>
      <w:r w:rsidRPr="002F59A0">
        <w:rPr>
          <w:rFonts w:ascii="Arial" w:hAnsi="Arial" w:cs="Arial"/>
        </w:rPr>
        <w:t xml:space="preserve">, L.; </w:t>
      </w:r>
      <w:proofErr w:type="spellStart"/>
      <w:r w:rsidRPr="002F59A0">
        <w:rPr>
          <w:rFonts w:ascii="Arial" w:hAnsi="Arial" w:cs="Arial"/>
        </w:rPr>
        <w:t>Bouyahyi</w:t>
      </w:r>
      <w:proofErr w:type="spellEnd"/>
      <w:r w:rsidRPr="002F59A0">
        <w:rPr>
          <w:rFonts w:ascii="Arial" w:hAnsi="Arial" w:cs="Arial"/>
        </w:rPr>
        <w:t xml:space="preserve">, M.; Duchateau, R.; Badillo, N.; Sienkiewicz, M.; </w:t>
      </w:r>
      <w:r w:rsidR="00AE6A56">
        <w:rPr>
          <w:rFonts w:ascii="Arial" w:hAnsi="Arial" w:cs="Arial"/>
        </w:rPr>
        <w:br/>
      </w:r>
      <w:r w:rsidRPr="00AE6A56">
        <w:rPr>
          <w:rFonts w:ascii="Arial" w:hAnsi="Arial" w:cs="Arial"/>
          <w:u w:val="single"/>
        </w:rPr>
        <w:t>Malus, M.</w:t>
      </w:r>
      <w:r w:rsidRPr="002F59A0">
        <w:rPr>
          <w:rFonts w:ascii="Arial" w:hAnsi="Arial" w:cs="Arial"/>
        </w:rPr>
        <w:t xml:space="preserve">; </w:t>
      </w:r>
      <w:proofErr w:type="spellStart"/>
      <w:r w:rsidRPr="002F59A0">
        <w:rPr>
          <w:rFonts w:ascii="Arial" w:hAnsi="Arial" w:cs="Arial"/>
        </w:rPr>
        <w:t>Gnatowski</w:t>
      </w:r>
      <w:proofErr w:type="spellEnd"/>
      <w:r w:rsidRPr="002F59A0">
        <w:rPr>
          <w:rFonts w:ascii="Arial" w:hAnsi="Arial" w:cs="Arial"/>
        </w:rPr>
        <w:t xml:space="preserve">, P. Modified bitumen comprising a compatibilizer, a compatibilizer and its use in asphalt, roofing or road applications. </w:t>
      </w:r>
      <w:r w:rsidR="00AE6A56">
        <w:rPr>
          <w:rFonts w:ascii="Arial" w:hAnsi="Arial" w:cs="Arial"/>
          <w:b/>
          <w:bCs/>
        </w:rPr>
        <w:t>US12497513B2</w:t>
      </w:r>
    </w:p>
    <w:p w14:paraId="10A93B5A" w14:textId="21FDECDB" w:rsidR="00AE6A56" w:rsidRPr="002F59A0" w:rsidRDefault="00AE6A56" w:rsidP="00EC25C0">
      <w:pPr>
        <w:jc w:val="both"/>
        <w:rPr>
          <w:rFonts w:ascii="Arial" w:hAnsi="Arial" w:cs="Arial"/>
        </w:rPr>
      </w:pPr>
      <w:r>
        <w:rPr>
          <w:rFonts w:ascii="Arial" w:hAnsi="Arial" w:cs="Arial"/>
          <w:b/>
          <w:bCs/>
          <w:sz w:val="28"/>
          <w:szCs w:val="28"/>
        </w:rPr>
        <w:t xml:space="preserve">Patent </w:t>
      </w:r>
      <w:r w:rsidRPr="00EC25C0">
        <w:rPr>
          <w:rFonts w:ascii="Arial" w:hAnsi="Arial" w:cs="Arial"/>
          <w:b/>
          <w:bCs/>
          <w:sz w:val="28"/>
          <w:szCs w:val="28"/>
        </w:rPr>
        <w:t>Applications</w:t>
      </w:r>
      <w:r w:rsidR="00A70AAD">
        <w:rPr>
          <w:rFonts w:ascii="Arial" w:hAnsi="Arial" w:cs="Arial"/>
          <w:b/>
          <w:bCs/>
          <w:sz w:val="28"/>
          <w:szCs w:val="28"/>
        </w:rPr>
        <w:t>:</w:t>
      </w:r>
    </w:p>
    <w:p w14:paraId="381CD7B8" w14:textId="3FD4D8FD" w:rsidR="002F59A0" w:rsidRPr="002F59A0" w:rsidRDefault="002F59A0" w:rsidP="00EC25C0">
      <w:pPr>
        <w:jc w:val="both"/>
        <w:rPr>
          <w:rFonts w:ascii="Arial" w:hAnsi="Arial" w:cs="Arial"/>
        </w:rPr>
      </w:pPr>
      <w:r w:rsidRPr="002F59A0">
        <w:rPr>
          <w:rFonts w:ascii="Arial" w:hAnsi="Arial" w:cs="Arial"/>
        </w:rPr>
        <w:t>(</w:t>
      </w:r>
      <w:r w:rsidR="00AE6A56">
        <w:rPr>
          <w:rFonts w:ascii="Arial" w:hAnsi="Arial" w:cs="Arial"/>
        </w:rPr>
        <w:t>1</w:t>
      </w:r>
      <w:r w:rsidRPr="002F59A0">
        <w:rPr>
          <w:rFonts w:ascii="Arial" w:hAnsi="Arial" w:cs="Arial"/>
        </w:rPr>
        <w:t xml:space="preserve">) </w:t>
      </w:r>
      <w:proofErr w:type="spellStart"/>
      <w:r w:rsidRPr="002F59A0">
        <w:rPr>
          <w:rFonts w:ascii="Arial" w:hAnsi="Arial" w:cs="Arial"/>
        </w:rPr>
        <w:t>Jasinska-Walc</w:t>
      </w:r>
      <w:proofErr w:type="spellEnd"/>
      <w:r w:rsidRPr="002F59A0">
        <w:rPr>
          <w:rFonts w:ascii="Arial" w:hAnsi="Arial" w:cs="Arial"/>
        </w:rPr>
        <w:t xml:space="preserve">, L.; Duchateau, R.; </w:t>
      </w:r>
      <w:proofErr w:type="spellStart"/>
      <w:r w:rsidRPr="002F59A0">
        <w:rPr>
          <w:rFonts w:ascii="Arial" w:hAnsi="Arial" w:cs="Arial"/>
        </w:rPr>
        <w:t>Bouyahyi</w:t>
      </w:r>
      <w:proofErr w:type="spellEnd"/>
      <w:r w:rsidRPr="002F59A0">
        <w:rPr>
          <w:rFonts w:ascii="Arial" w:hAnsi="Arial" w:cs="Arial"/>
        </w:rPr>
        <w:t xml:space="preserve">, M.; </w:t>
      </w:r>
      <w:r w:rsidRPr="00AE6A56">
        <w:rPr>
          <w:rFonts w:ascii="Arial" w:hAnsi="Arial" w:cs="Arial"/>
          <w:u w:val="single"/>
        </w:rPr>
        <w:t>Malus, M.</w:t>
      </w:r>
      <w:r w:rsidRPr="002F59A0">
        <w:rPr>
          <w:rFonts w:ascii="Arial" w:hAnsi="Arial" w:cs="Arial"/>
        </w:rPr>
        <w:t xml:space="preserve">; Sienkiewicz, M.; Soliman, M.; Yang, L.; Nowicka, W.; Szot, W. Asphalt composition with an improved life span. </w:t>
      </w:r>
      <w:r w:rsidR="00AE6A56" w:rsidRPr="00AE6A56">
        <w:rPr>
          <w:rFonts w:ascii="Arial" w:hAnsi="Arial" w:cs="Arial"/>
          <w:b/>
          <w:bCs/>
        </w:rPr>
        <w:t>EP4619466A1</w:t>
      </w:r>
    </w:p>
    <w:p w14:paraId="458C8968" w14:textId="57BC1816" w:rsidR="002F59A0" w:rsidRPr="002F59A0" w:rsidRDefault="002F59A0" w:rsidP="00EC25C0">
      <w:pPr>
        <w:jc w:val="both"/>
        <w:rPr>
          <w:rFonts w:ascii="Arial" w:hAnsi="Arial" w:cs="Arial"/>
        </w:rPr>
      </w:pPr>
      <w:r w:rsidRPr="002F59A0">
        <w:rPr>
          <w:rFonts w:ascii="Arial" w:hAnsi="Arial" w:cs="Arial"/>
        </w:rPr>
        <w:t>(</w:t>
      </w:r>
      <w:r w:rsidR="00AE6A56">
        <w:rPr>
          <w:rFonts w:ascii="Arial" w:hAnsi="Arial" w:cs="Arial"/>
        </w:rPr>
        <w:t>2</w:t>
      </w:r>
      <w:r w:rsidRPr="002F59A0">
        <w:rPr>
          <w:rFonts w:ascii="Arial" w:hAnsi="Arial" w:cs="Arial"/>
        </w:rPr>
        <w:t xml:space="preserve">) Soliman, M.; </w:t>
      </w:r>
      <w:proofErr w:type="spellStart"/>
      <w:r w:rsidRPr="002F59A0">
        <w:rPr>
          <w:rFonts w:ascii="Arial" w:hAnsi="Arial" w:cs="Arial"/>
        </w:rPr>
        <w:t>Jasinska-Walc</w:t>
      </w:r>
      <w:proofErr w:type="spellEnd"/>
      <w:r w:rsidRPr="002F59A0">
        <w:rPr>
          <w:rFonts w:ascii="Arial" w:hAnsi="Arial" w:cs="Arial"/>
        </w:rPr>
        <w:t xml:space="preserve">, L.; Duchateau, R.; </w:t>
      </w:r>
      <w:proofErr w:type="spellStart"/>
      <w:r w:rsidRPr="002F59A0">
        <w:rPr>
          <w:rFonts w:ascii="Arial" w:hAnsi="Arial" w:cs="Arial"/>
        </w:rPr>
        <w:t>Bouyahyi</w:t>
      </w:r>
      <w:proofErr w:type="spellEnd"/>
      <w:r w:rsidRPr="002F59A0">
        <w:rPr>
          <w:rFonts w:ascii="Arial" w:hAnsi="Arial" w:cs="Arial"/>
        </w:rPr>
        <w:t xml:space="preserve">, M.; </w:t>
      </w:r>
      <w:r w:rsidRPr="00AE6A56">
        <w:rPr>
          <w:rFonts w:ascii="Arial" w:hAnsi="Arial" w:cs="Arial"/>
          <w:u w:val="single"/>
        </w:rPr>
        <w:t>Malus, M.</w:t>
      </w:r>
      <w:r w:rsidRPr="002F59A0">
        <w:rPr>
          <w:rFonts w:ascii="Arial" w:hAnsi="Arial" w:cs="Arial"/>
        </w:rPr>
        <w:t xml:space="preserve">; </w:t>
      </w:r>
      <w:proofErr w:type="spellStart"/>
      <w:r w:rsidRPr="002F59A0">
        <w:rPr>
          <w:rFonts w:ascii="Arial" w:hAnsi="Arial" w:cs="Arial"/>
        </w:rPr>
        <w:t>Bojda</w:t>
      </w:r>
      <w:proofErr w:type="spellEnd"/>
      <w:r w:rsidRPr="002F59A0">
        <w:rPr>
          <w:rFonts w:ascii="Arial" w:hAnsi="Arial" w:cs="Arial"/>
        </w:rPr>
        <w:t xml:space="preserve">, J.; Sienkiewicz, M.; </w:t>
      </w:r>
      <w:proofErr w:type="spellStart"/>
      <w:r w:rsidRPr="002F59A0">
        <w:rPr>
          <w:rFonts w:ascii="Arial" w:hAnsi="Arial" w:cs="Arial"/>
        </w:rPr>
        <w:t>Daadoush</w:t>
      </w:r>
      <w:proofErr w:type="spellEnd"/>
      <w:r w:rsidRPr="002F59A0">
        <w:rPr>
          <w:rFonts w:ascii="Arial" w:hAnsi="Arial" w:cs="Arial"/>
        </w:rPr>
        <w:t xml:space="preserve">, R.; </w:t>
      </w:r>
      <w:proofErr w:type="spellStart"/>
      <w:r w:rsidRPr="002F59A0">
        <w:rPr>
          <w:rFonts w:ascii="Arial" w:hAnsi="Arial" w:cs="Arial"/>
        </w:rPr>
        <w:t>AlSayegh</w:t>
      </w:r>
      <w:proofErr w:type="spellEnd"/>
      <w:r w:rsidRPr="002F59A0">
        <w:rPr>
          <w:rFonts w:ascii="Arial" w:hAnsi="Arial" w:cs="Arial"/>
        </w:rPr>
        <w:t xml:space="preserve">, M.; </w:t>
      </w:r>
      <w:proofErr w:type="spellStart"/>
      <w:r w:rsidRPr="002F59A0">
        <w:rPr>
          <w:rFonts w:ascii="Arial" w:hAnsi="Arial" w:cs="Arial"/>
        </w:rPr>
        <w:t>Akah</w:t>
      </w:r>
      <w:proofErr w:type="spellEnd"/>
      <w:r w:rsidRPr="002F59A0">
        <w:rPr>
          <w:rFonts w:ascii="Arial" w:hAnsi="Arial" w:cs="Arial"/>
        </w:rPr>
        <w:t xml:space="preserve">, A. Paving and roofing composite material comprising bitumen, ground tire rubber and a compatibilizer. </w:t>
      </w:r>
      <w:r w:rsidR="00AE6A56" w:rsidRPr="00AE6A56">
        <w:rPr>
          <w:rFonts w:ascii="Arial" w:hAnsi="Arial" w:cs="Arial"/>
          <w:b/>
          <w:bCs/>
        </w:rPr>
        <w:t>EP4619475A1</w:t>
      </w:r>
    </w:p>
    <w:p w14:paraId="3B803346" w14:textId="6FC69CC8" w:rsidR="002F59A0" w:rsidRPr="002F59A0" w:rsidRDefault="002F59A0" w:rsidP="00EC25C0">
      <w:pPr>
        <w:jc w:val="both"/>
        <w:rPr>
          <w:rFonts w:ascii="Arial" w:hAnsi="Arial" w:cs="Arial"/>
        </w:rPr>
      </w:pPr>
      <w:r w:rsidRPr="002F59A0">
        <w:rPr>
          <w:rFonts w:ascii="Arial" w:hAnsi="Arial" w:cs="Arial"/>
        </w:rPr>
        <w:t>(</w:t>
      </w:r>
      <w:r w:rsidR="00AE6A56">
        <w:rPr>
          <w:rFonts w:ascii="Arial" w:hAnsi="Arial" w:cs="Arial"/>
        </w:rPr>
        <w:t>3</w:t>
      </w:r>
      <w:r w:rsidRPr="002F59A0">
        <w:rPr>
          <w:rFonts w:ascii="Arial" w:hAnsi="Arial" w:cs="Arial"/>
        </w:rPr>
        <w:t xml:space="preserve">) </w:t>
      </w:r>
      <w:proofErr w:type="spellStart"/>
      <w:r w:rsidRPr="002F59A0">
        <w:rPr>
          <w:rFonts w:ascii="Arial" w:hAnsi="Arial" w:cs="Arial"/>
        </w:rPr>
        <w:t>Jasinska-Walc</w:t>
      </w:r>
      <w:proofErr w:type="spellEnd"/>
      <w:r w:rsidRPr="002F59A0">
        <w:rPr>
          <w:rFonts w:ascii="Arial" w:hAnsi="Arial" w:cs="Arial"/>
        </w:rPr>
        <w:t xml:space="preserve">, L.; Duchateau, R.; </w:t>
      </w:r>
      <w:proofErr w:type="spellStart"/>
      <w:r w:rsidRPr="002F59A0">
        <w:rPr>
          <w:rFonts w:ascii="Arial" w:hAnsi="Arial" w:cs="Arial"/>
        </w:rPr>
        <w:t>Bouyahyi</w:t>
      </w:r>
      <w:proofErr w:type="spellEnd"/>
      <w:r w:rsidRPr="002F59A0">
        <w:rPr>
          <w:rFonts w:ascii="Arial" w:hAnsi="Arial" w:cs="Arial"/>
        </w:rPr>
        <w:t xml:space="preserve">, M.; </w:t>
      </w:r>
      <w:r w:rsidRPr="00AE6A56">
        <w:rPr>
          <w:rFonts w:ascii="Arial" w:hAnsi="Arial" w:cs="Arial"/>
          <w:u w:val="single"/>
        </w:rPr>
        <w:t>Malus, M.</w:t>
      </w:r>
      <w:r w:rsidRPr="002F59A0">
        <w:rPr>
          <w:rFonts w:ascii="Arial" w:hAnsi="Arial" w:cs="Arial"/>
        </w:rPr>
        <w:t xml:space="preserve">; Szot, W.; Soliman, M. Diluted functionalized polyolefins as adhesion promoters in asphalt. </w:t>
      </w:r>
      <w:r w:rsidR="00AE6A56">
        <w:rPr>
          <w:rFonts w:ascii="Arial" w:hAnsi="Arial" w:cs="Arial"/>
          <w:b/>
          <w:bCs/>
        </w:rPr>
        <w:t>WO2025002628A1</w:t>
      </w:r>
    </w:p>
    <w:p w14:paraId="403BCBC3" w14:textId="6E410A35" w:rsidR="002F59A0" w:rsidRDefault="002F59A0" w:rsidP="002F59A0">
      <w:pPr>
        <w:rPr>
          <w:rFonts w:ascii="Arial" w:hAnsi="Arial" w:cs="Arial"/>
        </w:rPr>
      </w:pPr>
    </w:p>
    <w:p w14:paraId="632C4B88" w14:textId="77777777" w:rsidR="00FA27EC" w:rsidRDefault="00FA27EC" w:rsidP="002F59A0">
      <w:pPr>
        <w:rPr>
          <w:rFonts w:ascii="Arial" w:hAnsi="Arial" w:cs="Arial"/>
        </w:rPr>
      </w:pPr>
    </w:p>
    <w:p w14:paraId="39673910" w14:textId="77777777" w:rsidR="005B521F" w:rsidRDefault="005B521F" w:rsidP="002F59A0">
      <w:pPr>
        <w:rPr>
          <w:rFonts w:ascii="Arial" w:hAnsi="Arial" w:cs="Arial"/>
          <w:b/>
          <w:bCs/>
          <w:sz w:val="28"/>
          <w:szCs w:val="28"/>
        </w:rPr>
      </w:pPr>
    </w:p>
    <w:p w14:paraId="5104CEAE" w14:textId="2574423C" w:rsidR="002F59A0" w:rsidRPr="00EC25C0" w:rsidRDefault="002F59A0" w:rsidP="002F59A0">
      <w:pPr>
        <w:rPr>
          <w:rFonts w:ascii="Arial" w:hAnsi="Arial" w:cs="Arial"/>
          <w:b/>
          <w:bCs/>
          <w:sz w:val="28"/>
          <w:szCs w:val="28"/>
        </w:rPr>
      </w:pPr>
      <w:r w:rsidRPr="00EC25C0">
        <w:rPr>
          <w:rFonts w:ascii="Arial" w:hAnsi="Arial" w:cs="Arial"/>
          <w:b/>
          <w:bCs/>
          <w:sz w:val="28"/>
          <w:szCs w:val="28"/>
        </w:rPr>
        <w:lastRenderedPageBreak/>
        <w:t>Conference</w:t>
      </w:r>
      <w:r w:rsidR="00FA27EC">
        <w:rPr>
          <w:rFonts w:ascii="Arial" w:hAnsi="Arial" w:cs="Arial"/>
          <w:b/>
          <w:bCs/>
          <w:sz w:val="28"/>
          <w:szCs w:val="28"/>
        </w:rPr>
        <w:t>s</w:t>
      </w:r>
      <w:r w:rsidR="00A70AAD">
        <w:rPr>
          <w:rFonts w:ascii="Arial" w:hAnsi="Arial" w:cs="Arial"/>
          <w:b/>
          <w:bCs/>
          <w:sz w:val="28"/>
          <w:szCs w:val="28"/>
        </w:rPr>
        <w:t>:</w:t>
      </w:r>
    </w:p>
    <w:p w14:paraId="4079D70E" w14:textId="293CE031" w:rsidR="002F59A0" w:rsidRPr="00752795" w:rsidRDefault="002F59A0" w:rsidP="002F59A0">
      <w:pPr>
        <w:rPr>
          <w:rFonts w:ascii="Arial" w:hAnsi="Arial" w:cs="Arial"/>
          <w:b/>
          <w:bCs/>
          <w:sz w:val="24"/>
          <w:szCs w:val="24"/>
          <w:u w:val="single"/>
        </w:rPr>
      </w:pPr>
      <w:r w:rsidRPr="00752795">
        <w:rPr>
          <w:rFonts w:ascii="Arial" w:hAnsi="Arial" w:cs="Arial"/>
          <w:b/>
          <w:bCs/>
          <w:sz w:val="24"/>
          <w:szCs w:val="24"/>
          <w:u w:val="single"/>
        </w:rPr>
        <w:t>Oral Presentation</w:t>
      </w:r>
    </w:p>
    <w:p w14:paraId="4BDD5383" w14:textId="47C7599F" w:rsidR="00EC25C0" w:rsidRPr="008342D1" w:rsidRDefault="002F59A0" w:rsidP="008342D1">
      <w:pPr>
        <w:spacing w:after="240"/>
        <w:jc w:val="both"/>
        <w:rPr>
          <w:rFonts w:ascii="Arial" w:hAnsi="Arial" w:cs="Arial"/>
        </w:rPr>
      </w:pPr>
      <w:r w:rsidRPr="002F59A0">
        <w:rPr>
          <w:rFonts w:ascii="Arial" w:hAnsi="Arial" w:cs="Arial"/>
        </w:rPr>
        <w:t xml:space="preserve">(1) </w:t>
      </w:r>
      <w:r w:rsidRPr="00A84A87">
        <w:rPr>
          <w:rFonts w:ascii="Arial" w:hAnsi="Arial" w:cs="Arial"/>
          <w:u w:val="single"/>
        </w:rPr>
        <w:t>Malus, M.</w:t>
      </w:r>
      <w:r w:rsidRPr="002F59A0">
        <w:rPr>
          <w:rFonts w:ascii="Arial" w:hAnsi="Arial" w:cs="Arial"/>
        </w:rPr>
        <w:t xml:space="preserve">; </w:t>
      </w:r>
      <w:proofErr w:type="spellStart"/>
      <w:r w:rsidRPr="002F59A0">
        <w:rPr>
          <w:rFonts w:ascii="Arial" w:hAnsi="Arial" w:cs="Arial"/>
        </w:rPr>
        <w:t>Bojda</w:t>
      </w:r>
      <w:proofErr w:type="spellEnd"/>
      <w:r w:rsidRPr="002F59A0">
        <w:rPr>
          <w:rFonts w:ascii="Arial" w:hAnsi="Arial" w:cs="Arial"/>
        </w:rPr>
        <w:t xml:space="preserve">, J.; Sienkiewicz, M.; Szot, W.; </w:t>
      </w:r>
      <w:proofErr w:type="spellStart"/>
      <w:r w:rsidRPr="002F59A0">
        <w:rPr>
          <w:rFonts w:ascii="Arial" w:hAnsi="Arial" w:cs="Arial"/>
        </w:rPr>
        <w:t>Bouyahyi</w:t>
      </w:r>
      <w:proofErr w:type="spellEnd"/>
      <w:r w:rsidRPr="002F59A0">
        <w:rPr>
          <w:rFonts w:ascii="Arial" w:hAnsi="Arial" w:cs="Arial"/>
        </w:rPr>
        <w:t xml:space="preserve">, M.; </w:t>
      </w:r>
      <w:proofErr w:type="spellStart"/>
      <w:r w:rsidRPr="002F59A0">
        <w:rPr>
          <w:rFonts w:ascii="Arial" w:hAnsi="Arial" w:cs="Arial"/>
        </w:rPr>
        <w:t>AlSayegh</w:t>
      </w:r>
      <w:proofErr w:type="spellEnd"/>
      <w:r w:rsidRPr="002F59A0">
        <w:rPr>
          <w:rFonts w:ascii="Arial" w:hAnsi="Arial" w:cs="Arial"/>
        </w:rPr>
        <w:t xml:space="preserve">, M.; </w:t>
      </w:r>
      <w:proofErr w:type="spellStart"/>
      <w:r w:rsidRPr="002F59A0">
        <w:rPr>
          <w:rFonts w:ascii="Arial" w:hAnsi="Arial" w:cs="Arial"/>
        </w:rPr>
        <w:t>Daadoush</w:t>
      </w:r>
      <w:proofErr w:type="spellEnd"/>
      <w:r w:rsidRPr="002F59A0">
        <w:rPr>
          <w:rFonts w:ascii="Arial" w:hAnsi="Arial" w:cs="Arial"/>
        </w:rPr>
        <w:t xml:space="preserve">, R.; Soliman, M.; Duchateau, R.; </w:t>
      </w:r>
      <w:proofErr w:type="spellStart"/>
      <w:r w:rsidRPr="002F59A0">
        <w:rPr>
          <w:rFonts w:ascii="Arial" w:hAnsi="Arial" w:cs="Arial"/>
        </w:rPr>
        <w:t>Jasinska-Walc</w:t>
      </w:r>
      <w:proofErr w:type="spellEnd"/>
      <w:r w:rsidRPr="002F59A0">
        <w:rPr>
          <w:rFonts w:ascii="Arial" w:hAnsi="Arial" w:cs="Arial"/>
        </w:rPr>
        <w:t xml:space="preserve">, L. Compatibilization solution for enhanced plastic waste content in bitumen. </w:t>
      </w:r>
      <w:r w:rsidRPr="002F59A0">
        <w:rPr>
          <w:rFonts w:ascii="Arial" w:hAnsi="Arial" w:cs="Arial"/>
          <w:i/>
          <w:iCs/>
        </w:rPr>
        <w:t>4th International Conference on Advanced Polymer Science and Engineering</w:t>
      </w:r>
      <w:r w:rsidRPr="002F59A0">
        <w:rPr>
          <w:rFonts w:ascii="Arial" w:hAnsi="Arial" w:cs="Arial"/>
        </w:rPr>
        <w:t xml:space="preserve">; Valencia, Spain; 23–25 Oct </w:t>
      </w:r>
      <w:r w:rsidRPr="00452DD2">
        <w:rPr>
          <w:rFonts w:ascii="Arial" w:hAnsi="Arial" w:cs="Arial"/>
          <w:b/>
          <w:bCs/>
        </w:rPr>
        <w:t>2023</w:t>
      </w:r>
      <w:r w:rsidRPr="002F59A0">
        <w:rPr>
          <w:rFonts w:ascii="Arial" w:hAnsi="Arial" w:cs="Arial"/>
        </w:rPr>
        <w:t>.</w:t>
      </w:r>
    </w:p>
    <w:p w14:paraId="2592BBE4" w14:textId="2104AFE9" w:rsidR="002F59A0" w:rsidRPr="00A84A87" w:rsidRDefault="002F59A0" w:rsidP="002F59A0">
      <w:pPr>
        <w:rPr>
          <w:rFonts w:ascii="Arial" w:hAnsi="Arial" w:cs="Arial"/>
          <w:b/>
          <w:bCs/>
          <w:sz w:val="24"/>
          <w:szCs w:val="24"/>
          <w:u w:val="single"/>
        </w:rPr>
      </w:pPr>
      <w:r w:rsidRPr="00A84A87">
        <w:rPr>
          <w:rFonts w:ascii="Arial" w:hAnsi="Arial" w:cs="Arial"/>
          <w:b/>
          <w:bCs/>
          <w:sz w:val="24"/>
          <w:szCs w:val="24"/>
          <w:u w:val="single"/>
        </w:rPr>
        <w:t>Posters</w:t>
      </w:r>
    </w:p>
    <w:p w14:paraId="093ED8FF" w14:textId="5C5B79B4" w:rsidR="002F59A0" w:rsidRPr="002F59A0" w:rsidRDefault="002F59A0" w:rsidP="00EC25C0">
      <w:pPr>
        <w:jc w:val="both"/>
        <w:rPr>
          <w:rFonts w:ascii="Arial" w:hAnsi="Arial" w:cs="Arial"/>
        </w:rPr>
      </w:pPr>
      <w:r w:rsidRPr="002F59A0">
        <w:rPr>
          <w:rFonts w:ascii="Arial" w:hAnsi="Arial" w:cs="Arial"/>
        </w:rPr>
        <w:t>(1)</w:t>
      </w:r>
      <w:r w:rsidR="00D147BF">
        <w:rPr>
          <w:rFonts w:ascii="Arial" w:hAnsi="Arial" w:cs="Arial"/>
        </w:rPr>
        <w:t xml:space="preserve"> </w:t>
      </w:r>
      <w:r w:rsidRPr="00A84A87">
        <w:rPr>
          <w:rFonts w:ascii="Arial" w:hAnsi="Arial" w:cs="Arial"/>
          <w:u w:val="single"/>
        </w:rPr>
        <w:t>Malus, M.</w:t>
      </w:r>
      <w:r w:rsidRPr="002F59A0">
        <w:rPr>
          <w:rFonts w:ascii="Arial" w:hAnsi="Arial" w:cs="Arial"/>
        </w:rPr>
        <w:t xml:space="preserve">; Sienkiewicz, M.; Poplawski, K. Effect of polypropylene addition on the properties of modified bitumen. </w:t>
      </w:r>
      <w:r w:rsidRPr="002F59A0">
        <w:rPr>
          <w:rFonts w:ascii="Arial" w:hAnsi="Arial" w:cs="Arial"/>
          <w:i/>
          <w:iCs/>
        </w:rPr>
        <w:t xml:space="preserve">10th </w:t>
      </w:r>
      <w:proofErr w:type="gramStart"/>
      <w:r w:rsidRPr="002F59A0">
        <w:rPr>
          <w:rFonts w:ascii="Arial" w:hAnsi="Arial" w:cs="Arial"/>
          <w:i/>
          <w:iCs/>
        </w:rPr>
        <w:t>Ukrainian-Polish</w:t>
      </w:r>
      <w:proofErr w:type="gramEnd"/>
      <w:r w:rsidRPr="002F59A0">
        <w:rPr>
          <w:rFonts w:ascii="Arial" w:hAnsi="Arial" w:cs="Arial"/>
          <w:i/>
          <w:iCs/>
        </w:rPr>
        <w:t xml:space="preserve"> Scientific Conference “Polymers </w:t>
      </w:r>
      <w:r w:rsidR="00D147BF">
        <w:rPr>
          <w:rFonts w:ascii="Arial" w:hAnsi="Arial" w:cs="Arial"/>
          <w:i/>
          <w:iCs/>
        </w:rPr>
        <w:br/>
      </w:r>
      <w:r w:rsidRPr="002F59A0">
        <w:rPr>
          <w:rFonts w:ascii="Arial" w:hAnsi="Arial" w:cs="Arial"/>
          <w:i/>
          <w:iCs/>
        </w:rPr>
        <w:t>of Special Applications”</w:t>
      </w:r>
      <w:r w:rsidRPr="002F59A0">
        <w:rPr>
          <w:rFonts w:ascii="Arial" w:hAnsi="Arial" w:cs="Arial"/>
        </w:rPr>
        <w:t xml:space="preserve">; Lviv, Ukraine; 21–24 Sept </w:t>
      </w:r>
      <w:r w:rsidRPr="00452DD2">
        <w:rPr>
          <w:rFonts w:ascii="Arial" w:hAnsi="Arial" w:cs="Arial"/>
          <w:b/>
          <w:bCs/>
        </w:rPr>
        <w:t>2020</w:t>
      </w:r>
      <w:r w:rsidRPr="002F59A0">
        <w:rPr>
          <w:rFonts w:ascii="Arial" w:hAnsi="Arial" w:cs="Arial"/>
        </w:rPr>
        <w:t>.</w:t>
      </w:r>
    </w:p>
    <w:p w14:paraId="4B1766D5" w14:textId="0BFEF009" w:rsidR="002F59A0" w:rsidRPr="002F59A0" w:rsidRDefault="002F59A0" w:rsidP="00EC25C0">
      <w:pPr>
        <w:jc w:val="both"/>
        <w:rPr>
          <w:rFonts w:ascii="Arial" w:hAnsi="Arial" w:cs="Arial"/>
        </w:rPr>
      </w:pPr>
      <w:r w:rsidRPr="002F59A0">
        <w:rPr>
          <w:rFonts w:ascii="Arial" w:hAnsi="Arial" w:cs="Arial"/>
        </w:rPr>
        <w:t xml:space="preserve">(2) </w:t>
      </w:r>
      <w:r w:rsidRPr="00A84A87">
        <w:rPr>
          <w:rFonts w:ascii="Arial" w:hAnsi="Arial" w:cs="Arial"/>
          <w:u w:val="single"/>
        </w:rPr>
        <w:t>Malus, M.</w:t>
      </w:r>
      <w:r w:rsidRPr="002F59A0">
        <w:rPr>
          <w:rFonts w:ascii="Arial" w:hAnsi="Arial" w:cs="Arial"/>
        </w:rPr>
        <w:t xml:space="preserve">; Sienkiewicz, M.; Jankowski, M.; Biel, M.; Bronk, S.; </w:t>
      </w:r>
      <w:proofErr w:type="spellStart"/>
      <w:r w:rsidRPr="002F59A0">
        <w:rPr>
          <w:rFonts w:ascii="Arial" w:hAnsi="Arial" w:cs="Arial"/>
        </w:rPr>
        <w:t>Bouyahyi</w:t>
      </w:r>
      <w:proofErr w:type="spellEnd"/>
      <w:r w:rsidRPr="002F59A0">
        <w:rPr>
          <w:rFonts w:ascii="Arial" w:hAnsi="Arial" w:cs="Arial"/>
        </w:rPr>
        <w:t xml:space="preserve">, M.; Duchateau, R.; </w:t>
      </w:r>
      <w:proofErr w:type="spellStart"/>
      <w:r w:rsidRPr="002F59A0">
        <w:rPr>
          <w:rFonts w:ascii="Arial" w:hAnsi="Arial" w:cs="Arial"/>
        </w:rPr>
        <w:t>Jasinska-Walc</w:t>
      </w:r>
      <w:proofErr w:type="spellEnd"/>
      <w:r w:rsidRPr="002F59A0">
        <w:rPr>
          <w:rFonts w:ascii="Arial" w:hAnsi="Arial" w:cs="Arial"/>
        </w:rPr>
        <w:t xml:space="preserve">, L. Functionalized polypropylene and copolymers thereof as bitumen modifiers. </w:t>
      </w:r>
      <w:r w:rsidRPr="002F59A0">
        <w:rPr>
          <w:rFonts w:ascii="Arial" w:hAnsi="Arial" w:cs="Arial"/>
          <w:i/>
          <w:iCs/>
        </w:rPr>
        <w:t xml:space="preserve">European Polymer Federation 10th Summer School “Polymers </w:t>
      </w:r>
      <w:r w:rsidR="003060B8">
        <w:rPr>
          <w:rFonts w:ascii="Arial" w:hAnsi="Arial" w:cs="Arial"/>
          <w:i/>
          <w:iCs/>
        </w:rPr>
        <w:br/>
      </w:r>
      <w:r w:rsidRPr="002F59A0">
        <w:rPr>
          <w:rFonts w:ascii="Arial" w:hAnsi="Arial" w:cs="Arial"/>
          <w:i/>
          <w:iCs/>
        </w:rPr>
        <w:t>and Circular Economy”</w:t>
      </w:r>
      <w:r w:rsidRPr="002F59A0">
        <w:rPr>
          <w:rFonts w:ascii="Arial" w:hAnsi="Arial" w:cs="Arial"/>
        </w:rPr>
        <w:t xml:space="preserve">; Rome, Italy; 17–19 May </w:t>
      </w:r>
      <w:r w:rsidRPr="00452DD2">
        <w:rPr>
          <w:rFonts w:ascii="Arial" w:hAnsi="Arial" w:cs="Arial"/>
          <w:b/>
          <w:bCs/>
        </w:rPr>
        <w:t>2021</w:t>
      </w:r>
      <w:r w:rsidRPr="002F59A0">
        <w:rPr>
          <w:rFonts w:ascii="Arial" w:hAnsi="Arial" w:cs="Arial"/>
        </w:rPr>
        <w:t>.</w:t>
      </w:r>
    </w:p>
    <w:p w14:paraId="5BD0DC0F" w14:textId="77777777" w:rsidR="002F59A0" w:rsidRPr="002F59A0" w:rsidRDefault="002F59A0" w:rsidP="00EC25C0">
      <w:pPr>
        <w:jc w:val="both"/>
        <w:rPr>
          <w:rFonts w:ascii="Arial" w:hAnsi="Arial" w:cs="Arial"/>
        </w:rPr>
      </w:pPr>
      <w:r w:rsidRPr="002F59A0">
        <w:rPr>
          <w:rFonts w:ascii="Arial" w:hAnsi="Arial" w:cs="Arial"/>
        </w:rPr>
        <w:t>(3</w:t>
      </w:r>
      <w:r w:rsidRPr="00712FE9">
        <w:rPr>
          <w:rFonts w:ascii="Arial" w:hAnsi="Arial" w:cs="Arial"/>
        </w:rPr>
        <w:t xml:space="preserve">) </w:t>
      </w:r>
      <w:r w:rsidRPr="00A84A87">
        <w:rPr>
          <w:rFonts w:ascii="Arial" w:hAnsi="Arial" w:cs="Arial"/>
          <w:u w:val="single"/>
        </w:rPr>
        <w:t>Malus, M.</w:t>
      </w:r>
      <w:r w:rsidRPr="002F59A0">
        <w:rPr>
          <w:rFonts w:ascii="Arial" w:hAnsi="Arial" w:cs="Arial"/>
        </w:rPr>
        <w:t xml:space="preserve">; Kruszynski, J.; </w:t>
      </w:r>
      <w:proofErr w:type="spellStart"/>
      <w:r w:rsidRPr="002F59A0">
        <w:rPr>
          <w:rFonts w:ascii="Arial" w:hAnsi="Arial" w:cs="Arial"/>
        </w:rPr>
        <w:t>Bouyahyi</w:t>
      </w:r>
      <w:proofErr w:type="spellEnd"/>
      <w:r w:rsidRPr="002F59A0">
        <w:rPr>
          <w:rFonts w:ascii="Arial" w:hAnsi="Arial" w:cs="Arial"/>
        </w:rPr>
        <w:t xml:space="preserve">, M.; Badillo, N.; Sienkiewicz, M.; </w:t>
      </w:r>
      <w:proofErr w:type="spellStart"/>
      <w:r w:rsidRPr="002F59A0">
        <w:rPr>
          <w:rFonts w:ascii="Arial" w:hAnsi="Arial" w:cs="Arial"/>
        </w:rPr>
        <w:t>Jasinska-Walc</w:t>
      </w:r>
      <w:proofErr w:type="spellEnd"/>
      <w:r w:rsidRPr="002F59A0">
        <w:rPr>
          <w:rFonts w:ascii="Arial" w:hAnsi="Arial" w:cs="Arial"/>
        </w:rPr>
        <w:t xml:space="preserve">, L.; Duchateau, R. Synthesis and applications of structurally well-defined functionalized polyolefins. </w:t>
      </w:r>
      <w:r w:rsidRPr="002F59A0">
        <w:rPr>
          <w:rFonts w:ascii="Arial" w:hAnsi="Arial" w:cs="Arial"/>
          <w:i/>
          <w:iCs/>
        </w:rPr>
        <w:t>American Chemical Society Fall 2021 “Resilience of Chemistry”</w:t>
      </w:r>
      <w:r w:rsidRPr="002F59A0">
        <w:rPr>
          <w:rFonts w:ascii="Arial" w:hAnsi="Arial" w:cs="Arial"/>
        </w:rPr>
        <w:t xml:space="preserve">; Atlanta, GA, USA; 22–26 Aug </w:t>
      </w:r>
      <w:r w:rsidRPr="00452DD2">
        <w:rPr>
          <w:rFonts w:ascii="Arial" w:hAnsi="Arial" w:cs="Arial"/>
          <w:b/>
          <w:bCs/>
        </w:rPr>
        <w:t>2021</w:t>
      </w:r>
      <w:r w:rsidRPr="002F59A0">
        <w:rPr>
          <w:rFonts w:ascii="Arial" w:hAnsi="Arial" w:cs="Arial"/>
        </w:rPr>
        <w:t>.</w:t>
      </w:r>
    </w:p>
    <w:p w14:paraId="76970DC1" w14:textId="77777777" w:rsidR="002F59A0" w:rsidRPr="002F59A0" w:rsidRDefault="002F59A0" w:rsidP="00EC25C0">
      <w:pPr>
        <w:jc w:val="both"/>
        <w:rPr>
          <w:rFonts w:ascii="Arial" w:hAnsi="Arial" w:cs="Arial"/>
        </w:rPr>
      </w:pPr>
      <w:r w:rsidRPr="002F59A0">
        <w:rPr>
          <w:rFonts w:ascii="Arial" w:hAnsi="Arial" w:cs="Arial"/>
        </w:rPr>
        <w:t xml:space="preserve">(4) </w:t>
      </w:r>
      <w:r w:rsidRPr="00A84A87">
        <w:rPr>
          <w:rFonts w:ascii="Arial" w:hAnsi="Arial" w:cs="Arial"/>
          <w:u w:val="single"/>
        </w:rPr>
        <w:t>Malus, M.</w:t>
      </w:r>
      <w:r w:rsidRPr="002F59A0">
        <w:rPr>
          <w:rFonts w:ascii="Arial" w:hAnsi="Arial" w:cs="Arial"/>
        </w:rPr>
        <w:t xml:space="preserve">; </w:t>
      </w:r>
      <w:proofErr w:type="spellStart"/>
      <w:r w:rsidRPr="002F59A0">
        <w:rPr>
          <w:rFonts w:ascii="Arial" w:hAnsi="Arial" w:cs="Arial"/>
        </w:rPr>
        <w:t>Bojda</w:t>
      </w:r>
      <w:proofErr w:type="spellEnd"/>
      <w:r w:rsidRPr="002F59A0">
        <w:rPr>
          <w:rFonts w:ascii="Arial" w:hAnsi="Arial" w:cs="Arial"/>
        </w:rPr>
        <w:t xml:space="preserve">, J.; Sienkiewicz, M.; Byczkowski, J.; </w:t>
      </w:r>
      <w:proofErr w:type="spellStart"/>
      <w:r w:rsidRPr="002F59A0">
        <w:rPr>
          <w:rFonts w:ascii="Arial" w:hAnsi="Arial" w:cs="Arial"/>
        </w:rPr>
        <w:t>Rudzinska</w:t>
      </w:r>
      <w:proofErr w:type="spellEnd"/>
      <w:r w:rsidRPr="002F59A0">
        <w:rPr>
          <w:rFonts w:ascii="Arial" w:hAnsi="Arial" w:cs="Arial"/>
        </w:rPr>
        <w:t xml:space="preserve">, M.; </w:t>
      </w:r>
      <w:proofErr w:type="spellStart"/>
      <w:r w:rsidRPr="002F59A0">
        <w:rPr>
          <w:rFonts w:ascii="Arial" w:hAnsi="Arial" w:cs="Arial"/>
        </w:rPr>
        <w:t>Bouyahyi</w:t>
      </w:r>
      <w:proofErr w:type="spellEnd"/>
      <w:r w:rsidRPr="002F59A0">
        <w:rPr>
          <w:rFonts w:ascii="Arial" w:hAnsi="Arial" w:cs="Arial"/>
        </w:rPr>
        <w:t xml:space="preserve">, M.; Khatri, W.; </w:t>
      </w:r>
      <w:proofErr w:type="spellStart"/>
      <w:r w:rsidRPr="002F59A0">
        <w:rPr>
          <w:rFonts w:ascii="Arial" w:hAnsi="Arial" w:cs="Arial"/>
        </w:rPr>
        <w:t>Daadoush</w:t>
      </w:r>
      <w:proofErr w:type="spellEnd"/>
      <w:r w:rsidRPr="002F59A0">
        <w:rPr>
          <w:rFonts w:ascii="Arial" w:hAnsi="Arial" w:cs="Arial"/>
        </w:rPr>
        <w:t xml:space="preserve">, R.; </w:t>
      </w:r>
      <w:proofErr w:type="spellStart"/>
      <w:r w:rsidRPr="002F59A0">
        <w:rPr>
          <w:rFonts w:ascii="Arial" w:hAnsi="Arial" w:cs="Arial"/>
        </w:rPr>
        <w:t>Akah</w:t>
      </w:r>
      <w:proofErr w:type="spellEnd"/>
      <w:r w:rsidRPr="002F59A0">
        <w:rPr>
          <w:rFonts w:ascii="Arial" w:hAnsi="Arial" w:cs="Arial"/>
        </w:rPr>
        <w:t xml:space="preserve">, A.; Soliman, M.; </w:t>
      </w:r>
      <w:proofErr w:type="spellStart"/>
      <w:r w:rsidRPr="002F59A0">
        <w:rPr>
          <w:rFonts w:ascii="Arial" w:hAnsi="Arial" w:cs="Arial"/>
        </w:rPr>
        <w:t>Jasinska-Walc</w:t>
      </w:r>
      <w:proofErr w:type="spellEnd"/>
      <w:r w:rsidRPr="002F59A0">
        <w:rPr>
          <w:rFonts w:ascii="Arial" w:hAnsi="Arial" w:cs="Arial"/>
        </w:rPr>
        <w:t xml:space="preserve">, L. Post-consumer resins (PCR) as bitumen modifiers – a sustainable route towards eco-friendly paving materials. </w:t>
      </w:r>
      <w:r w:rsidRPr="002F59A0">
        <w:rPr>
          <w:rFonts w:ascii="Arial" w:hAnsi="Arial" w:cs="Arial"/>
          <w:i/>
          <w:iCs/>
        </w:rPr>
        <w:t>American Chemical Society Fall 2022 “Sustainability in a Changing World”</w:t>
      </w:r>
      <w:r w:rsidRPr="002F59A0">
        <w:rPr>
          <w:rFonts w:ascii="Arial" w:hAnsi="Arial" w:cs="Arial"/>
        </w:rPr>
        <w:t xml:space="preserve">; Chicago, IL, USA; 21–25 Aug </w:t>
      </w:r>
      <w:r w:rsidRPr="00452DD2">
        <w:rPr>
          <w:rFonts w:ascii="Arial" w:hAnsi="Arial" w:cs="Arial"/>
          <w:b/>
          <w:bCs/>
        </w:rPr>
        <w:t>2022</w:t>
      </w:r>
      <w:r w:rsidRPr="002F59A0">
        <w:rPr>
          <w:rFonts w:ascii="Arial" w:hAnsi="Arial" w:cs="Arial"/>
        </w:rPr>
        <w:t>.</w:t>
      </w:r>
    </w:p>
    <w:p w14:paraId="1BF78AF2" w14:textId="791C5608" w:rsidR="002F59A0" w:rsidRDefault="002F59A0" w:rsidP="00EC25C0">
      <w:pPr>
        <w:jc w:val="both"/>
        <w:rPr>
          <w:rFonts w:ascii="Arial" w:hAnsi="Arial" w:cs="Arial"/>
        </w:rPr>
      </w:pPr>
      <w:r w:rsidRPr="002F59A0">
        <w:rPr>
          <w:rFonts w:ascii="Arial" w:hAnsi="Arial" w:cs="Arial"/>
        </w:rPr>
        <w:t xml:space="preserve">(5) Sienkiewicz, M.; </w:t>
      </w:r>
      <w:proofErr w:type="spellStart"/>
      <w:r w:rsidRPr="002F59A0">
        <w:rPr>
          <w:rFonts w:ascii="Arial" w:hAnsi="Arial" w:cs="Arial"/>
        </w:rPr>
        <w:t>Gnatowski</w:t>
      </w:r>
      <w:proofErr w:type="spellEnd"/>
      <w:r w:rsidRPr="002F59A0">
        <w:rPr>
          <w:rFonts w:ascii="Arial" w:hAnsi="Arial" w:cs="Arial"/>
        </w:rPr>
        <w:t xml:space="preserve">, P.; </w:t>
      </w:r>
      <w:r w:rsidRPr="00A84A87">
        <w:rPr>
          <w:rFonts w:ascii="Arial" w:hAnsi="Arial" w:cs="Arial"/>
          <w:u w:val="single"/>
        </w:rPr>
        <w:t>Malus, M.</w:t>
      </w:r>
      <w:r w:rsidRPr="002F59A0">
        <w:rPr>
          <w:rFonts w:ascii="Arial" w:hAnsi="Arial" w:cs="Arial"/>
        </w:rPr>
        <w:t xml:space="preserve">; Sitko, A.; </w:t>
      </w:r>
      <w:proofErr w:type="spellStart"/>
      <w:r w:rsidRPr="002F59A0">
        <w:rPr>
          <w:rFonts w:ascii="Arial" w:hAnsi="Arial" w:cs="Arial"/>
        </w:rPr>
        <w:t>Kedzia</w:t>
      </w:r>
      <w:proofErr w:type="spellEnd"/>
      <w:r w:rsidRPr="002F59A0">
        <w:rPr>
          <w:rFonts w:ascii="Arial" w:hAnsi="Arial" w:cs="Arial"/>
        </w:rPr>
        <w:t xml:space="preserve">, J.; </w:t>
      </w:r>
      <w:proofErr w:type="spellStart"/>
      <w:r w:rsidRPr="002F59A0">
        <w:rPr>
          <w:rFonts w:ascii="Arial" w:hAnsi="Arial" w:cs="Arial"/>
        </w:rPr>
        <w:t>Kucinska</w:t>
      </w:r>
      <w:proofErr w:type="spellEnd"/>
      <w:r w:rsidRPr="002F59A0">
        <w:rPr>
          <w:rFonts w:ascii="Arial" w:hAnsi="Arial" w:cs="Arial"/>
        </w:rPr>
        <w:t xml:space="preserve">-Lipka, </w:t>
      </w:r>
      <w:r w:rsidR="005E4D8A">
        <w:rPr>
          <w:rFonts w:ascii="Arial" w:hAnsi="Arial" w:cs="Arial"/>
        </w:rPr>
        <w:br/>
      </w:r>
      <w:r w:rsidRPr="002F59A0">
        <w:rPr>
          <w:rFonts w:ascii="Arial" w:hAnsi="Arial" w:cs="Arial"/>
        </w:rPr>
        <w:t xml:space="preserve">J. Sustainable approach to natural rubber latex waste. </w:t>
      </w:r>
      <w:r w:rsidRPr="002F59A0">
        <w:rPr>
          <w:rFonts w:ascii="Arial" w:hAnsi="Arial" w:cs="Arial"/>
          <w:i/>
          <w:iCs/>
        </w:rPr>
        <w:t>20th Scientific and Technical Conference “Polymers and Structural Composites 2023”</w:t>
      </w:r>
      <w:r w:rsidRPr="002F59A0">
        <w:rPr>
          <w:rFonts w:ascii="Arial" w:hAnsi="Arial" w:cs="Arial"/>
        </w:rPr>
        <w:t xml:space="preserve">; </w:t>
      </w:r>
      <w:proofErr w:type="spellStart"/>
      <w:r w:rsidRPr="002F59A0">
        <w:rPr>
          <w:rFonts w:ascii="Arial" w:hAnsi="Arial" w:cs="Arial"/>
        </w:rPr>
        <w:t>Wisła</w:t>
      </w:r>
      <w:proofErr w:type="spellEnd"/>
      <w:r w:rsidRPr="002F59A0">
        <w:rPr>
          <w:rFonts w:ascii="Arial" w:hAnsi="Arial" w:cs="Arial"/>
        </w:rPr>
        <w:t xml:space="preserve">, Poland; 24–27 Oct </w:t>
      </w:r>
      <w:r w:rsidRPr="00452DD2">
        <w:rPr>
          <w:rFonts w:ascii="Arial" w:hAnsi="Arial" w:cs="Arial"/>
          <w:b/>
          <w:bCs/>
        </w:rPr>
        <w:t>2023</w:t>
      </w:r>
      <w:r w:rsidRPr="002F59A0">
        <w:rPr>
          <w:rFonts w:ascii="Arial" w:hAnsi="Arial" w:cs="Arial"/>
        </w:rPr>
        <w:t>.</w:t>
      </w:r>
    </w:p>
    <w:p w14:paraId="5CE6F8C0" w14:textId="4F1D700F" w:rsidR="00185A99" w:rsidRPr="009D76FC" w:rsidRDefault="00185A99" w:rsidP="00EC25C0">
      <w:pPr>
        <w:jc w:val="both"/>
        <w:rPr>
          <w:rFonts w:ascii="Arial" w:hAnsi="Arial" w:cs="Arial"/>
        </w:rPr>
      </w:pPr>
      <w:r w:rsidRPr="009D76FC">
        <w:rPr>
          <w:rFonts w:ascii="Arial" w:hAnsi="Arial" w:cs="Arial"/>
        </w:rPr>
        <w:t xml:space="preserve">(6) </w:t>
      </w:r>
      <w:r w:rsidR="009D76FC" w:rsidRPr="009D76FC">
        <w:rPr>
          <w:rFonts w:ascii="Arial" w:hAnsi="Arial" w:cs="Arial"/>
        </w:rPr>
        <w:t xml:space="preserve">Szot, W.; </w:t>
      </w:r>
      <w:r w:rsidR="009D76FC" w:rsidRPr="00A84A87">
        <w:rPr>
          <w:rFonts w:ascii="Arial" w:hAnsi="Arial" w:cs="Arial"/>
          <w:u w:val="single"/>
        </w:rPr>
        <w:t>Malus, M.</w:t>
      </w:r>
      <w:r w:rsidR="009D76FC" w:rsidRPr="009D76FC">
        <w:rPr>
          <w:rFonts w:ascii="Arial" w:hAnsi="Arial" w:cs="Arial"/>
        </w:rPr>
        <w:t xml:space="preserve">; Chakraborty, D.; </w:t>
      </w:r>
      <w:proofErr w:type="spellStart"/>
      <w:r w:rsidR="009D76FC" w:rsidRPr="009D76FC">
        <w:rPr>
          <w:rFonts w:ascii="Arial" w:hAnsi="Arial" w:cs="Arial"/>
        </w:rPr>
        <w:t>Bouyahyi</w:t>
      </w:r>
      <w:proofErr w:type="spellEnd"/>
      <w:r w:rsidR="009D76FC" w:rsidRPr="009D76FC">
        <w:rPr>
          <w:rFonts w:ascii="Arial" w:hAnsi="Arial" w:cs="Arial"/>
        </w:rPr>
        <w:t xml:space="preserve">, M.; Duchateau, R.; </w:t>
      </w:r>
      <w:proofErr w:type="spellStart"/>
      <w:r w:rsidR="009D76FC" w:rsidRPr="009D76FC">
        <w:rPr>
          <w:rFonts w:ascii="Arial" w:hAnsi="Arial" w:cs="Arial"/>
        </w:rPr>
        <w:t>Jasinska-Walc</w:t>
      </w:r>
      <w:proofErr w:type="spellEnd"/>
      <w:r w:rsidR="009D76FC" w:rsidRPr="009D76FC">
        <w:rPr>
          <w:rFonts w:ascii="Arial" w:hAnsi="Arial" w:cs="Arial"/>
        </w:rPr>
        <w:t xml:space="preserve">, </w:t>
      </w:r>
      <w:r w:rsidR="005E4D8A">
        <w:rPr>
          <w:rFonts w:ascii="Arial" w:hAnsi="Arial" w:cs="Arial"/>
        </w:rPr>
        <w:br/>
      </w:r>
      <w:r w:rsidR="009D76FC" w:rsidRPr="009D76FC">
        <w:rPr>
          <w:rFonts w:ascii="Arial" w:hAnsi="Arial" w:cs="Arial"/>
        </w:rPr>
        <w:t xml:space="preserve">L. Advanced Techniques of the </w:t>
      </w:r>
      <w:proofErr w:type="spellStart"/>
      <w:r w:rsidR="009D76FC" w:rsidRPr="009D76FC">
        <w:rPr>
          <w:rFonts w:ascii="Arial" w:hAnsi="Arial" w:cs="Arial"/>
        </w:rPr>
        <w:t>Sythesis</w:t>
      </w:r>
      <w:proofErr w:type="spellEnd"/>
      <w:r w:rsidR="009D76FC" w:rsidRPr="009D76FC">
        <w:rPr>
          <w:rFonts w:ascii="Arial" w:hAnsi="Arial" w:cs="Arial"/>
        </w:rPr>
        <w:t xml:space="preserve"> of Functionalized Polyolefins as Materials </w:t>
      </w:r>
      <w:r w:rsidR="003060B8">
        <w:rPr>
          <w:rFonts w:ascii="Arial" w:hAnsi="Arial" w:cs="Arial"/>
        </w:rPr>
        <w:br/>
      </w:r>
      <w:r w:rsidR="009D76FC" w:rsidRPr="009D76FC">
        <w:rPr>
          <w:rFonts w:ascii="Arial" w:hAnsi="Arial" w:cs="Arial"/>
        </w:rPr>
        <w:t>of the Future</w:t>
      </w:r>
      <w:r w:rsidR="009D76FC">
        <w:rPr>
          <w:rFonts w:ascii="Arial" w:hAnsi="Arial" w:cs="Arial"/>
        </w:rPr>
        <w:t xml:space="preserve">. </w:t>
      </w:r>
      <w:r w:rsidR="009D76FC" w:rsidRPr="00185A99">
        <w:rPr>
          <w:rFonts w:ascii="Arial" w:hAnsi="Arial" w:cs="Arial"/>
          <w:i/>
          <w:iCs/>
        </w:rPr>
        <w:t>Polish Chemical Society</w:t>
      </w:r>
      <w:r w:rsidR="009D76FC">
        <w:rPr>
          <w:rFonts w:ascii="Arial" w:hAnsi="Arial" w:cs="Arial"/>
          <w:i/>
          <w:iCs/>
        </w:rPr>
        <w:t xml:space="preserve"> “66</w:t>
      </w:r>
      <w:r w:rsidR="009D76FC" w:rsidRPr="00185A99">
        <w:rPr>
          <w:rFonts w:ascii="Arial" w:hAnsi="Arial" w:cs="Arial"/>
          <w:i/>
          <w:iCs/>
          <w:vertAlign w:val="superscript"/>
        </w:rPr>
        <w:t>th</w:t>
      </w:r>
      <w:r w:rsidR="009D76FC">
        <w:rPr>
          <w:rFonts w:ascii="Arial" w:hAnsi="Arial" w:cs="Arial"/>
          <w:i/>
          <w:iCs/>
        </w:rPr>
        <w:t xml:space="preserve"> </w:t>
      </w:r>
      <w:r w:rsidR="009D76FC" w:rsidRPr="00834C0F">
        <w:rPr>
          <w:rFonts w:ascii="Arial" w:hAnsi="Arial" w:cs="Arial"/>
          <w:i/>
          <w:iCs/>
        </w:rPr>
        <w:t>Scientific Meeting of the Polish Chemical Society</w:t>
      </w:r>
      <w:r w:rsidR="009D76FC">
        <w:rPr>
          <w:rFonts w:ascii="Arial" w:hAnsi="Arial" w:cs="Arial"/>
          <w:i/>
          <w:iCs/>
        </w:rPr>
        <w:t>”</w:t>
      </w:r>
      <w:r w:rsidR="009D76FC">
        <w:rPr>
          <w:rFonts w:ascii="Arial" w:hAnsi="Arial" w:cs="Arial"/>
        </w:rPr>
        <w:t xml:space="preserve">, Poznan, Poland; 15-20 Sep </w:t>
      </w:r>
      <w:r w:rsidR="009D76FC" w:rsidRPr="00452DD2">
        <w:rPr>
          <w:rFonts w:ascii="Arial" w:hAnsi="Arial" w:cs="Arial"/>
          <w:b/>
          <w:bCs/>
        </w:rPr>
        <w:t>2024</w:t>
      </w:r>
      <w:r w:rsidR="009D76FC">
        <w:rPr>
          <w:rFonts w:ascii="Arial" w:hAnsi="Arial" w:cs="Arial"/>
        </w:rPr>
        <w:t>.</w:t>
      </w:r>
    </w:p>
    <w:p w14:paraId="4973045A" w14:textId="4F36CA2C" w:rsidR="008342D1" w:rsidRPr="00185A99" w:rsidRDefault="008342D1" w:rsidP="00185A99">
      <w:pPr>
        <w:jc w:val="both"/>
        <w:rPr>
          <w:rFonts w:ascii="Arial" w:hAnsi="Arial" w:cs="Arial"/>
        </w:rPr>
      </w:pPr>
      <w:r w:rsidRPr="008342D1">
        <w:rPr>
          <w:rFonts w:ascii="Arial" w:hAnsi="Arial" w:cs="Arial"/>
        </w:rPr>
        <w:t>(</w:t>
      </w:r>
      <w:r w:rsidR="00185A99">
        <w:rPr>
          <w:rFonts w:ascii="Arial" w:hAnsi="Arial" w:cs="Arial"/>
        </w:rPr>
        <w:t>7</w:t>
      </w:r>
      <w:r w:rsidRPr="008342D1">
        <w:rPr>
          <w:rFonts w:ascii="Arial" w:hAnsi="Arial" w:cs="Arial"/>
        </w:rPr>
        <w:t xml:space="preserve">) </w:t>
      </w:r>
      <w:r w:rsidRPr="00A84A87">
        <w:rPr>
          <w:rFonts w:ascii="Arial" w:hAnsi="Arial" w:cs="Arial"/>
          <w:u w:val="single"/>
        </w:rPr>
        <w:t>Malus, M.</w:t>
      </w:r>
      <w:r>
        <w:rPr>
          <w:rFonts w:ascii="Arial" w:hAnsi="Arial" w:cs="Arial"/>
        </w:rPr>
        <w:t>;</w:t>
      </w:r>
      <w:r w:rsidRPr="008342D1">
        <w:rPr>
          <w:rFonts w:ascii="Arial" w:hAnsi="Arial" w:cs="Arial"/>
        </w:rPr>
        <w:t xml:space="preserve"> Alabbas</w:t>
      </w:r>
      <w:r>
        <w:rPr>
          <w:rFonts w:ascii="Arial" w:hAnsi="Arial" w:cs="Arial"/>
        </w:rPr>
        <w:t>,</w:t>
      </w:r>
      <w:r w:rsidRPr="008342D1">
        <w:rPr>
          <w:rFonts w:ascii="Arial" w:hAnsi="Arial" w:cs="Arial"/>
        </w:rPr>
        <w:t xml:space="preserve"> A.A.</w:t>
      </w:r>
      <w:r>
        <w:rPr>
          <w:rFonts w:ascii="Arial" w:hAnsi="Arial" w:cs="Arial"/>
        </w:rPr>
        <w:t>;</w:t>
      </w:r>
      <w:r w:rsidRPr="008342D1">
        <w:rPr>
          <w:rFonts w:ascii="Arial" w:hAnsi="Arial" w:cs="Arial"/>
        </w:rPr>
        <w:t xml:space="preserve"> Man</w:t>
      </w:r>
      <w:r>
        <w:rPr>
          <w:rFonts w:ascii="Arial" w:hAnsi="Arial" w:cs="Arial"/>
        </w:rPr>
        <w:t xml:space="preserve">sour, H.; Szot, W.; </w:t>
      </w:r>
      <w:proofErr w:type="spellStart"/>
      <w:r>
        <w:rPr>
          <w:rFonts w:ascii="Arial" w:hAnsi="Arial" w:cs="Arial"/>
        </w:rPr>
        <w:t>AlSayegh</w:t>
      </w:r>
      <w:proofErr w:type="spellEnd"/>
      <w:r>
        <w:rPr>
          <w:rFonts w:ascii="Arial" w:hAnsi="Arial" w:cs="Arial"/>
        </w:rPr>
        <w:t xml:space="preserve">, M.; Aleisa, R.; Soliman, M.; Duchateau, R.; </w:t>
      </w:r>
      <w:proofErr w:type="spellStart"/>
      <w:r>
        <w:rPr>
          <w:rFonts w:ascii="Arial" w:hAnsi="Arial" w:cs="Arial"/>
        </w:rPr>
        <w:t>Jasinska-Walc</w:t>
      </w:r>
      <w:proofErr w:type="spellEnd"/>
      <w:r>
        <w:rPr>
          <w:rFonts w:ascii="Arial" w:hAnsi="Arial" w:cs="Arial"/>
        </w:rPr>
        <w:t>, L.</w:t>
      </w:r>
      <w:r w:rsidR="00185A99">
        <w:rPr>
          <w:rFonts w:ascii="Arial" w:hAnsi="Arial" w:cs="Arial"/>
        </w:rPr>
        <w:t xml:space="preserve"> </w:t>
      </w:r>
      <w:r>
        <w:rPr>
          <w:rFonts w:ascii="Arial" w:hAnsi="Arial" w:cs="Arial"/>
        </w:rPr>
        <w:t xml:space="preserve"> </w:t>
      </w:r>
      <w:r w:rsidR="00185A99" w:rsidRPr="00185A99">
        <w:rPr>
          <w:rFonts w:ascii="Arial" w:hAnsi="Arial" w:cs="Arial"/>
        </w:rPr>
        <w:t>Functionalized Polyolefins as Advanced Polymer Compatibilizers for Boosting Crumb Rubber Performance in Bitumen</w:t>
      </w:r>
      <w:r w:rsidR="00185A99">
        <w:rPr>
          <w:rFonts w:ascii="Arial" w:hAnsi="Arial" w:cs="Arial"/>
        </w:rPr>
        <w:t xml:space="preserve">. </w:t>
      </w:r>
      <w:r w:rsidR="00185A99" w:rsidRPr="002F59A0">
        <w:rPr>
          <w:rFonts w:ascii="Arial" w:hAnsi="Arial" w:cs="Arial"/>
          <w:i/>
          <w:iCs/>
        </w:rPr>
        <w:t>European Polymer Federation</w:t>
      </w:r>
      <w:r w:rsidR="00185A99">
        <w:rPr>
          <w:rFonts w:ascii="Arial" w:hAnsi="Arial" w:cs="Arial"/>
          <w:i/>
          <w:iCs/>
        </w:rPr>
        <w:t xml:space="preserve"> “European Polymer Congress”</w:t>
      </w:r>
      <w:r w:rsidR="00185A99">
        <w:rPr>
          <w:rFonts w:ascii="Arial" w:hAnsi="Arial" w:cs="Arial"/>
        </w:rPr>
        <w:t xml:space="preserve">, Groningen, the Netherlands; 22-27 Jun </w:t>
      </w:r>
      <w:r w:rsidR="00185A99" w:rsidRPr="00452DD2">
        <w:rPr>
          <w:rFonts w:ascii="Arial" w:hAnsi="Arial" w:cs="Arial"/>
          <w:b/>
          <w:bCs/>
        </w:rPr>
        <w:t>2025</w:t>
      </w:r>
      <w:r w:rsidR="009D76FC">
        <w:rPr>
          <w:rFonts w:ascii="Arial" w:hAnsi="Arial" w:cs="Arial"/>
        </w:rPr>
        <w:t>.</w:t>
      </w:r>
    </w:p>
    <w:p w14:paraId="3CEE4E47" w14:textId="422B615E" w:rsidR="00DE7A04" w:rsidRDefault="00185A99" w:rsidP="00DE7A04">
      <w:pPr>
        <w:jc w:val="both"/>
        <w:rPr>
          <w:rFonts w:ascii="Arial" w:hAnsi="Arial" w:cs="Arial"/>
        </w:rPr>
      </w:pPr>
      <w:r w:rsidRPr="00185A99">
        <w:rPr>
          <w:rFonts w:ascii="Arial" w:hAnsi="Arial" w:cs="Arial"/>
        </w:rPr>
        <w:t xml:space="preserve">(8) Stojecki, J.; </w:t>
      </w:r>
      <w:r w:rsidRPr="00A84A87">
        <w:rPr>
          <w:rFonts w:ascii="Arial" w:hAnsi="Arial" w:cs="Arial"/>
          <w:u w:val="single"/>
        </w:rPr>
        <w:t>Malus, M.</w:t>
      </w:r>
      <w:r w:rsidRPr="00185A99">
        <w:rPr>
          <w:rFonts w:ascii="Arial" w:hAnsi="Arial" w:cs="Arial"/>
        </w:rPr>
        <w:t xml:space="preserve">; Szot, W.; </w:t>
      </w:r>
      <w:proofErr w:type="spellStart"/>
      <w:r w:rsidRPr="00185A99">
        <w:rPr>
          <w:rFonts w:ascii="Arial" w:hAnsi="Arial" w:cs="Arial"/>
        </w:rPr>
        <w:t>Jasinska-Walc</w:t>
      </w:r>
      <w:proofErr w:type="spellEnd"/>
      <w:r w:rsidRPr="00185A99">
        <w:rPr>
          <w:rFonts w:ascii="Arial" w:hAnsi="Arial" w:cs="Arial"/>
        </w:rPr>
        <w:t>, L.; Duchateau, R. Functionalized Polyolefins as Advanced Polymer Compatibilizers for Boosting Crumb Rubber Performance in Bitumen</w:t>
      </w:r>
      <w:r>
        <w:rPr>
          <w:rFonts w:ascii="Arial" w:hAnsi="Arial" w:cs="Arial"/>
        </w:rPr>
        <w:t xml:space="preserve">. </w:t>
      </w:r>
      <w:r w:rsidRPr="00185A99">
        <w:rPr>
          <w:rFonts w:ascii="Arial" w:hAnsi="Arial" w:cs="Arial"/>
          <w:i/>
          <w:iCs/>
        </w:rPr>
        <w:t>Polish Chemical Society</w:t>
      </w:r>
      <w:r>
        <w:rPr>
          <w:rFonts w:ascii="Arial" w:hAnsi="Arial" w:cs="Arial"/>
          <w:i/>
          <w:iCs/>
        </w:rPr>
        <w:t xml:space="preserve"> “67</w:t>
      </w:r>
      <w:r w:rsidRPr="00185A99">
        <w:rPr>
          <w:rFonts w:ascii="Arial" w:hAnsi="Arial" w:cs="Arial"/>
          <w:i/>
          <w:iCs/>
          <w:vertAlign w:val="superscript"/>
        </w:rPr>
        <w:t>th</w:t>
      </w:r>
      <w:r>
        <w:rPr>
          <w:rFonts w:ascii="Arial" w:hAnsi="Arial" w:cs="Arial"/>
          <w:i/>
          <w:iCs/>
        </w:rPr>
        <w:t xml:space="preserve"> </w:t>
      </w:r>
      <w:r w:rsidR="00834C0F" w:rsidRPr="00834C0F">
        <w:rPr>
          <w:rFonts w:ascii="Arial" w:hAnsi="Arial" w:cs="Arial"/>
          <w:i/>
          <w:iCs/>
        </w:rPr>
        <w:t>Scientific Meeting of the Polish Chemical Society</w:t>
      </w:r>
      <w:r w:rsidR="009D76FC">
        <w:rPr>
          <w:rFonts w:ascii="Arial" w:hAnsi="Arial" w:cs="Arial"/>
          <w:i/>
          <w:iCs/>
        </w:rPr>
        <w:t>”</w:t>
      </w:r>
      <w:r w:rsidR="00834C0F">
        <w:rPr>
          <w:rFonts w:ascii="Arial" w:hAnsi="Arial" w:cs="Arial"/>
          <w:i/>
          <w:iCs/>
        </w:rPr>
        <w:t>,</w:t>
      </w:r>
      <w:r w:rsidR="00834C0F">
        <w:rPr>
          <w:rFonts w:ascii="Arial" w:hAnsi="Arial" w:cs="Arial"/>
        </w:rPr>
        <w:t xml:space="preserve"> </w:t>
      </w:r>
      <w:r w:rsidR="009D76FC">
        <w:rPr>
          <w:rFonts w:ascii="Arial" w:hAnsi="Arial" w:cs="Arial"/>
        </w:rPr>
        <w:t xml:space="preserve">Wroclaw, Poland; 22-26 Sep </w:t>
      </w:r>
      <w:r w:rsidR="009D76FC" w:rsidRPr="00452DD2">
        <w:rPr>
          <w:rFonts w:ascii="Arial" w:hAnsi="Arial" w:cs="Arial"/>
          <w:b/>
          <w:bCs/>
        </w:rPr>
        <w:t>2025</w:t>
      </w:r>
      <w:r w:rsidR="002635AB">
        <w:rPr>
          <w:rFonts w:ascii="Arial" w:hAnsi="Arial" w:cs="Arial"/>
        </w:rPr>
        <w:t>.</w:t>
      </w:r>
    </w:p>
    <w:p w14:paraId="0327E6DD" w14:textId="77777777" w:rsidR="0026100D" w:rsidRDefault="0026100D" w:rsidP="00DE7A04">
      <w:pPr>
        <w:jc w:val="both"/>
        <w:rPr>
          <w:rFonts w:ascii="Arial" w:hAnsi="Arial" w:cs="Arial"/>
        </w:rPr>
      </w:pPr>
    </w:p>
    <w:p w14:paraId="73D42032" w14:textId="77777777" w:rsidR="0026100D" w:rsidRDefault="0026100D" w:rsidP="00DE7A04">
      <w:pPr>
        <w:jc w:val="both"/>
        <w:rPr>
          <w:rFonts w:ascii="Arial" w:hAnsi="Arial" w:cs="Arial"/>
        </w:rPr>
      </w:pPr>
    </w:p>
    <w:p w14:paraId="58350B87" w14:textId="022D4DFE" w:rsidR="0026100D" w:rsidRDefault="0026100D" w:rsidP="0026100D">
      <w:pPr>
        <w:pStyle w:val="Heading2"/>
        <w:spacing w:after="360"/>
        <w:jc w:val="center"/>
        <w:rPr>
          <w:sz w:val="32"/>
          <w:szCs w:val="36"/>
        </w:rPr>
      </w:pPr>
      <w:bookmarkStart w:id="135" w:name="_Toc223965047"/>
      <w:r>
        <w:rPr>
          <w:sz w:val="32"/>
          <w:szCs w:val="36"/>
        </w:rPr>
        <w:lastRenderedPageBreak/>
        <w:t>Appendix A</w:t>
      </w:r>
      <w:r w:rsidR="00CD264B">
        <w:rPr>
          <w:sz w:val="32"/>
          <w:szCs w:val="36"/>
        </w:rPr>
        <w:t xml:space="preserve">: </w:t>
      </w:r>
      <w:r w:rsidR="00CD264B" w:rsidRPr="00CD264B">
        <w:rPr>
          <w:sz w:val="32"/>
          <w:szCs w:val="36"/>
        </w:rPr>
        <w:t>Co</w:t>
      </w:r>
      <w:r w:rsidR="00CD264B" w:rsidRPr="00CD264B">
        <w:rPr>
          <w:sz w:val="32"/>
          <w:szCs w:val="36"/>
        </w:rPr>
        <w:noBreakHyphen/>
        <w:t xml:space="preserve">author </w:t>
      </w:r>
      <w:r w:rsidR="00CD264B">
        <w:rPr>
          <w:sz w:val="32"/>
          <w:szCs w:val="36"/>
        </w:rPr>
        <w:t>C</w:t>
      </w:r>
      <w:r w:rsidR="00CD264B" w:rsidRPr="00CD264B">
        <w:rPr>
          <w:sz w:val="32"/>
          <w:szCs w:val="36"/>
        </w:rPr>
        <w:t xml:space="preserve">ontribution </w:t>
      </w:r>
      <w:r w:rsidR="00CD264B">
        <w:rPr>
          <w:sz w:val="32"/>
          <w:szCs w:val="36"/>
        </w:rPr>
        <w:t>S</w:t>
      </w:r>
      <w:r w:rsidR="00CD264B" w:rsidRPr="00CD264B">
        <w:rPr>
          <w:sz w:val="32"/>
          <w:szCs w:val="36"/>
        </w:rPr>
        <w:t>tatements</w:t>
      </w:r>
      <w:bookmarkEnd w:id="135"/>
    </w:p>
    <w:p w14:paraId="68FDB2DD" w14:textId="5C3C8576" w:rsidR="00CD264B" w:rsidRDefault="00CD264B" w:rsidP="005A1E2E">
      <w:pPr>
        <w:spacing w:line="360" w:lineRule="auto"/>
        <w:jc w:val="both"/>
        <w:rPr>
          <w:rFonts w:ascii="Times New Roman" w:hAnsi="Times New Roman" w:cs="Times New Roman"/>
          <w:sz w:val="24"/>
          <w:szCs w:val="24"/>
        </w:rPr>
      </w:pPr>
      <w:r w:rsidRPr="00CD264B">
        <w:rPr>
          <w:rFonts w:ascii="Times New Roman" w:hAnsi="Times New Roman" w:cs="Times New Roman"/>
          <w:sz w:val="24"/>
          <w:szCs w:val="24"/>
        </w:rPr>
        <w:t xml:space="preserve">The following appendix contains signed contribution statements from co‑authors for all publications included in this thesis. These statements specify each author’s role </w:t>
      </w:r>
      <w:r>
        <w:rPr>
          <w:rFonts w:ascii="Times New Roman" w:hAnsi="Times New Roman" w:cs="Times New Roman"/>
          <w:sz w:val="24"/>
          <w:szCs w:val="24"/>
        </w:rPr>
        <w:br/>
      </w:r>
      <w:r w:rsidRPr="00CD264B">
        <w:rPr>
          <w:rFonts w:ascii="Times New Roman" w:hAnsi="Times New Roman" w:cs="Times New Roman"/>
          <w:sz w:val="24"/>
          <w:szCs w:val="24"/>
        </w:rPr>
        <w:t xml:space="preserve">in the conception, experimental work, data analysis, and manuscript preparation, and confirm their consent to the inclusion of the respective articles and results in the present doctoral dissertation. </w:t>
      </w:r>
    </w:p>
    <w:p w14:paraId="18D8F25C" w14:textId="77777777" w:rsidR="00CD264B" w:rsidRDefault="00CD264B">
      <w:pPr>
        <w:rPr>
          <w:rFonts w:ascii="Times New Roman" w:hAnsi="Times New Roman" w:cs="Times New Roman"/>
          <w:sz w:val="24"/>
          <w:szCs w:val="24"/>
        </w:rPr>
      </w:pPr>
      <w:r>
        <w:rPr>
          <w:rFonts w:ascii="Times New Roman" w:hAnsi="Times New Roman" w:cs="Times New Roman"/>
          <w:sz w:val="24"/>
          <w:szCs w:val="24"/>
        </w:rPr>
        <w:br w:type="page"/>
      </w:r>
    </w:p>
    <w:p w14:paraId="3F8D3208" w14:textId="2CDB2DEE" w:rsidR="00CD264B" w:rsidRDefault="00CD264B" w:rsidP="00CD264B">
      <w:pPr>
        <w:jc w:val="both"/>
        <w:rPr>
          <w:rFonts w:ascii="Times New Roman" w:hAnsi="Times New Roman" w:cs="Times New Roman"/>
          <w:sz w:val="24"/>
          <w:szCs w:val="24"/>
        </w:rPr>
      </w:pPr>
      <w:r w:rsidRPr="00CD264B">
        <w:rPr>
          <w:rFonts w:ascii="Times New Roman" w:hAnsi="Times New Roman" w:cs="Times New Roman"/>
          <w:noProof/>
          <w:sz w:val="24"/>
          <w:szCs w:val="24"/>
        </w:rPr>
        <w:lastRenderedPageBreak/>
        <w:drawing>
          <wp:anchor distT="0" distB="0" distL="114300" distR="114300" simplePos="0" relativeHeight="251839488" behindDoc="0" locked="0" layoutInCell="1" allowOverlap="1" wp14:anchorId="21E157EA" wp14:editId="6AEE92FD">
            <wp:simplePos x="0" y="0"/>
            <wp:positionH relativeFrom="column">
              <wp:posOffset>-420370</wp:posOffset>
            </wp:positionH>
            <wp:positionV relativeFrom="paragraph">
              <wp:posOffset>300396</wp:posOffset>
            </wp:positionV>
            <wp:extent cx="6216015" cy="7694295"/>
            <wp:effectExtent l="0" t="0" r="0" b="1905"/>
            <wp:wrapTopAndBottom/>
            <wp:docPr id="86116110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4349"/>
                    <a:stretch>
                      <a:fillRect/>
                    </a:stretch>
                  </pic:blipFill>
                  <pic:spPr bwMode="auto">
                    <a:xfrm>
                      <a:off x="0" y="0"/>
                      <a:ext cx="6216015" cy="7694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F6675A" w14:textId="0C0EBFA7" w:rsidR="00CD264B" w:rsidRDefault="00CD264B" w:rsidP="00CD264B">
      <w:pPr>
        <w:jc w:val="both"/>
        <w:rPr>
          <w:rFonts w:ascii="Times New Roman" w:hAnsi="Times New Roman" w:cs="Times New Roman"/>
          <w:sz w:val="24"/>
          <w:szCs w:val="24"/>
        </w:rPr>
      </w:pPr>
    </w:p>
    <w:p w14:paraId="0A2A9E8F" w14:textId="77777777" w:rsidR="00CD264B" w:rsidRDefault="00CD264B" w:rsidP="00CD264B">
      <w:pPr>
        <w:jc w:val="both"/>
        <w:rPr>
          <w:rFonts w:ascii="Times New Roman" w:hAnsi="Times New Roman" w:cs="Times New Roman"/>
          <w:sz w:val="24"/>
          <w:szCs w:val="24"/>
        </w:rPr>
      </w:pPr>
    </w:p>
    <w:p w14:paraId="5BDBB321" w14:textId="50C14D16" w:rsidR="00CD264B" w:rsidRDefault="00CD264B" w:rsidP="00CD264B">
      <w:pPr>
        <w:jc w:val="both"/>
        <w:rPr>
          <w:rFonts w:ascii="Times New Roman" w:hAnsi="Times New Roman" w:cs="Times New Roman"/>
          <w:sz w:val="24"/>
          <w:szCs w:val="24"/>
        </w:rPr>
      </w:pPr>
      <w:r w:rsidRPr="00CD264B">
        <w:rPr>
          <w:rFonts w:ascii="Times New Roman" w:hAnsi="Times New Roman" w:cs="Times New Roman"/>
          <w:noProof/>
          <w:sz w:val="24"/>
          <w:szCs w:val="24"/>
        </w:rPr>
        <w:lastRenderedPageBreak/>
        <w:drawing>
          <wp:anchor distT="0" distB="0" distL="114300" distR="114300" simplePos="0" relativeHeight="251840512" behindDoc="0" locked="0" layoutInCell="1" allowOverlap="1" wp14:anchorId="7788222C" wp14:editId="7ED6CA6A">
            <wp:simplePos x="0" y="0"/>
            <wp:positionH relativeFrom="column">
              <wp:posOffset>-368935</wp:posOffset>
            </wp:positionH>
            <wp:positionV relativeFrom="paragraph">
              <wp:posOffset>356931</wp:posOffset>
            </wp:positionV>
            <wp:extent cx="5871210" cy="8058785"/>
            <wp:effectExtent l="0" t="0" r="0" b="0"/>
            <wp:wrapTopAndBottom/>
            <wp:docPr id="143842317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rotWithShape="1">
                    <a:blip r:embed="rId76">
                      <a:extLst>
                        <a:ext uri="{28A0092B-C50C-407E-A947-70E740481C1C}">
                          <a14:useLocalDpi xmlns:a14="http://schemas.microsoft.com/office/drawing/2010/main" val="0"/>
                        </a:ext>
                      </a:extLst>
                    </a:blip>
                    <a:srcRect t="2937"/>
                    <a:stretch>
                      <a:fillRect/>
                    </a:stretch>
                  </pic:blipFill>
                  <pic:spPr bwMode="auto">
                    <a:xfrm>
                      <a:off x="0" y="0"/>
                      <a:ext cx="5871210" cy="8058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93E407" w14:textId="12D6AD41" w:rsidR="00CD264B" w:rsidRPr="00CD264B" w:rsidRDefault="00CD264B" w:rsidP="00CD264B">
      <w:pPr>
        <w:jc w:val="both"/>
        <w:rPr>
          <w:rFonts w:ascii="Times New Roman" w:hAnsi="Times New Roman" w:cs="Times New Roman"/>
          <w:sz w:val="24"/>
          <w:szCs w:val="24"/>
        </w:rPr>
      </w:pPr>
    </w:p>
    <w:p w14:paraId="01D7E625" w14:textId="3A81BEDB" w:rsidR="00CD264B" w:rsidRDefault="00CD264B" w:rsidP="00CD264B">
      <w:pPr>
        <w:jc w:val="both"/>
        <w:rPr>
          <w:rFonts w:ascii="Times New Roman" w:hAnsi="Times New Roman" w:cs="Times New Roman"/>
          <w:sz w:val="24"/>
          <w:szCs w:val="24"/>
        </w:rPr>
      </w:pPr>
      <w:r w:rsidRPr="00CD264B">
        <w:rPr>
          <w:rFonts w:ascii="Times New Roman" w:hAnsi="Times New Roman" w:cs="Times New Roman"/>
          <w:noProof/>
          <w:sz w:val="24"/>
          <w:szCs w:val="24"/>
        </w:rPr>
        <w:lastRenderedPageBreak/>
        <w:drawing>
          <wp:anchor distT="0" distB="0" distL="114300" distR="114300" simplePos="0" relativeHeight="251841536" behindDoc="0" locked="0" layoutInCell="1" allowOverlap="1" wp14:anchorId="2EF225BF" wp14:editId="7C373791">
            <wp:simplePos x="0" y="0"/>
            <wp:positionH relativeFrom="column">
              <wp:posOffset>-199390</wp:posOffset>
            </wp:positionH>
            <wp:positionV relativeFrom="paragraph">
              <wp:posOffset>304308</wp:posOffset>
            </wp:positionV>
            <wp:extent cx="5797550" cy="7879715"/>
            <wp:effectExtent l="0" t="0" r="0" b="6985"/>
            <wp:wrapTopAndBottom/>
            <wp:docPr id="247121880"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rotWithShape="1">
                    <a:blip r:embed="rId77">
                      <a:extLst>
                        <a:ext uri="{28A0092B-C50C-407E-A947-70E740481C1C}">
                          <a14:useLocalDpi xmlns:a14="http://schemas.microsoft.com/office/drawing/2010/main" val="0"/>
                        </a:ext>
                      </a:extLst>
                    </a:blip>
                    <a:srcRect t="3885"/>
                    <a:stretch>
                      <a:fillRect/>
                    </a:stretch>
                  </pic:blipFill>
                  <pic:spPr bwMode="auto">
                    <a:xfrm>
                      <a:off x="0" y="0"/>
                      <a:ext cx="5797550" cy="7879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9EEF19" w14:textId="17EB5753" w:rsidR="00CD264B" w:rsidRPr="00CD264B" w:rsidRDefault="00CD264B" w:rsidP="00CD264B">
      <w:pPr>
        <w:jc w:val="both"/>
        <w:rPr>
          <w:rFonts w:ascii="Times New Roman" w:hAnsi="Times New Roman" w:cs="Times New Roman"/>
          <w:sz w:val="24"/>
          <w:szCs w:val="24"/>
        </w:rPr>
      </w:pPr>
    </w:p>
    <w:p w14:paraId="69AC79F9" w14:textId="62163D41" w:rsidR="003E2650" w:rsidRDefault="003E2650" w:rsidP="003E2650">
      <w:pPr>
        <w:jc w:val="both"/>
        <w:rPr>
          <w:rFonts w:ascii="Times New Roman" w:hAnsi="Times New Roman" w:cs="Times New Roman"/>
          <w:sz w:val="24"/>
          <w:szCs w:val="24"/>
        </w:rPr>
      </w:pPr>
      <w:r w:rsidRPr="003E2650">
        <w:rPr>
          <w:rFonts w:ascii="Times New Roman" w:hAnsi="Times New Roman" w:cs="Times New Roman"/>
          <w:noProof/>
          <w:sz w:val="24"/>
          <w:szCs w:val="24"/>
        </w:rPr>
        <w:lastRenderedPageBreak/>
        <w:drawing>
          <wp:anchor distT="0" distB="0" distL="114300" distR="114300" simplePos="0" relativeHeight="251842560" behindDoc="0" locked="0" layoutInCell="1" allowOverlap="1" wp14:anchorId="28040B30" wp14:editId="5398AF28">
            <wp:simplePos x="0" y="0"/>
            <wp:positionH relativeFrom="column">
              <wp:posOffset>-331470</wp:posOffset>
            </wp:positionH>
            <wp:positionV relativeFrom="paragraph">
              <wp:posOffset>323072</wp:posOffset>
            </wp:positionV>
            <wp:extent cx="5871210" cy="7981950"/>
            <wp:effectExtent l="0" t="0" r="0" b="0"/>
            <wp:wrapTopAndBottom/>
            <wp:docPr id="103803529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rotWithShape="1">
                    <a:blip r:embed="rId78">
                      <a:extLst>
                        <a:ext uri="{28A0092B-C50C-407E-A947-70E740481C1C}">
                          <a14:useLocalDpi xmlns:a14="http://schemas.microsoft.com/office/drawing/2010/main" val="0"/>
                        </a:ext>
                      </a:extLst>
                    </a:blip>
                    <a:srcRect t="3885"/>
                    <a:stretch>
                      <a:fillRect/>
                    </a:stretch>
                  </pic:blipFill>
                  <pic:spPr bwMode="auto">
                    <a:xfrm>
                      <a:off x="0" y="0"/>
                      <a:ext cx="5871210" cy="798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2E05C8" w14:textId="4AD82BD4" w:rsidR="003E2650" w:rsidRPr="003E2650" w:rsidRDefault="003E2650" w:rsidP="003E2650">
      <w:pPr>
        <w:jc w:val="both"/>
        <w:rPr>
          <w:rFonts w:ascii="Times New Roman" w:hAnsi="Times New Roman" w:cs="Times New Roman"/>
          <w:sz w:val="24"/>
          <w:szCs w:val="24"/>
        </w:rPr>
      </w:pPr>
    </w:p>
    <w:p w14:paraId="4B386ABA" w14:textId="52338445" w:rsidR="003E2650" w:rsidRDefault="003E2650" w:rsidP="00CD264B">
      <w:pPr>
        <w:jc w:val="both"/>
        <w:rPr>
          <w:rFonts w:ascii="Times New Roman" w:hAnsi="Times New Roman" w:cs="Times New Roman"/>
          <w:sz w:val="24"/>
          <w:szCs w:val="24"/>
        </w:rPr>
      </w:pPr>
      <w:r w:rsidRPr="003E2650">
        <w:rPr>
          <w:rFonts w:ascii="Times New Roman" w:hAnsi="Times New Roman" w:cs="Times New Roman"/>
          <w:noProof/>
          <w:sz w:val="24"/>
          <w:szCs w:val="24"/>
        </w:rPr>
        <w:lastRenderedPageBreak/>
        <w:drawing>
          <wp:anchor distT="0" distB="0" distL="114300" distR="114300" simplePos="0" relativeHeight="251843584" behindDoc="0" locked="0" layoutInCell="1" allowOverlap="1" wp14:anchorId="04FC5D58" wp14:editId="3FBFC757">
            <wp:simplePos x="0" y="0"/>
            <wp:positionH relativeFrom="column">
              <wp:posOffset>-376555</wp:posOffset>
            </wp:positionH>
            <wp:positionV relativeFrom="paragraph">
              <wp:posOffset>300355</wp:posOffset>
            </wp:positionV>
            <wp:extent cx="5878830" cy="7947660"/>
            <wp:effectExtent l="0" t="0" r="7620" b="0"/>
            <wp:wrapTopAndBottom/>
            <wp:docPr id="203906170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rotWithShape="1">
                    <a:blip r:embed="rId79">
                      <a:extLst>
                        <a:ext uri="{28A0092B-C50C-407E-A947-70E740481C1C}">
                          <a14:useLocalDpi xmlns:a14="http://schemas.microsoft.com/office/drawing/2010/main" val="0"/>
                        </a:ext>
                      </a:extLst>
                    </a:blip>
                    <a:srcRect t="4451"/>
                    <a:stretch>
                      <a:fillRect/>
                    </a:stretch>
                  </pic:blipFill>
                  <pic:spPr bwMode="auto">
                    <a:xfrm>
                      <a:off x="0" y="0"/>
                      <a:ext cx="5878830" cy="7947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F9F1A2" w14:textId="313ED30E" w:rsidR="00CD264B" w:rsidRPr="00CD264B" w:rsidRDefault="00CD264B" w:rsidP="00CD264B">
      <w:pPr>
        <w:jc w:val="both"/>
        <w:rPr>
          <w:rFonts w:ascii="Times New Roman" w:hAnsi="Times New Roman" w:cs="Times New Roman"/>
          <w:sz w:val="24"/>
          <w:szCs w:val="24"/>
        </w:rPr>
      </w:pPr>
    </w:p>
    <w:p w14:paraId="6095A7DF" w14:textId="36A84951" w:rsidR="003E2650" w:rsidRPr="003E2650" w:rsidRDefault="003E2650" w:rsidP="003E2650">
      <w:pPr>
        <w:jc w:val="both"/>
        <w:rPr>
          <w:rFonts w:ascii="Times New Roman" w:hAnsi="Times New Roman" w:cs="Times New Roman"/>
          <w:sz w:val="24"/>
          <w:szCs w:val="24"/>
        </w:rPr>
      </w:pPr>
      <w:r w:rsidRPr="003E2650">
        <w:rPr>
          <w:rFonts w:ascii="Times New Roman" w:hAnsi="Times New Roman" w:cs="Times New Roman"/>
          <w:noProof/>
          <w:sz w:val="24"/>
          <w:szCs w:val="24"/>
        </w:rPr>
        <w:lastRenderedPageBreak/>
        <w:drawing>
          <wp:anchor distT="0" distB="0" distL="114300" distR="114300" simplePos="0" relativeHeight="251845632" behindDoc="0" locked="0" layoutInCell="1" allowOverlap="1" wp14:anchorId="31B58B9E" wp14:editId="397402C7">
            <wp:simplePos x="0" y="0"/>
            <wp:positionH relativeFrom="column">
              <wp:posOffset>-181610</wp:posOffset>
            </wp:positionH>
            <wp:positionV relativeFrom="paragraph">
              <wp:posOffset>300683</wp:posOffset>
            </wp:positionV>
            <wp:extent cx="5783129" cy="8178196"/>
            <wp:effectExtent l="0" t="0" r="8255" b="0"/>
            <wp:wrapTopAndBottom/>
            <wp:docPr id="607692810"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83129" cy="8178196"/>
                    </a:xfrm>
                    <a:prstGeom prst="rect">
                      <a:avLst/>
                    </a:prstGeom>
                    <a:noFill/>
                    <a:ln>
                      <a:noFill/>
                    </a:ln>
                  </pic:spPr>
                </pic:pic>
              </a:graphicData>
            </a:graphic>
          </wp:anchor>
        </w:drawing>
      </w:r>
    </w:p>
    <w:p w14:paraId="0D7B3DDE" w14:textId="66D5E468" w:rsidR="003E2650" w:rsidRPr="003E2650" w:rsidRDefault="003E2650" w:rsidP="003E2650">
      <w:pPr>
        <w:jc w:val="both"/>
        <w:rPr>
          <w:rFonts w:ascii="Times New Roman" w:hAnsi="Times New Roman" w:cs="Times New Roman"/>
          <w:sz w:val="24"/>
          <w:szCs w:val="24"/>
        </w:rPr>
      </w:pPr>
    </w:p>
    <w:p w14:paraId="74B6837F" w14:textId="1F811C8A" w:rsidR="003E2650" w:rsidRDefault="003E2650" w:rsidP="003E2650">
      <w:pPr>
        <w:jc w:val="both"/>
        <w:rPr>
          <w:rFonts w:ascii="Times New Roman" w:hAnsi="Times New Roman" w:cs="Times New Roman"/>
          <w:sz w:val="24"/>
          <w:szCs w:val="24"/>
        </w:rPr>
      </w:pPr>
      <w:r w:rsidRPr="003E2650">
        <w:rPr>
          <w:rFonts w:ascii="Times New Roman" w:hAnsi="Times New Roman" w:cs="Times New Roman"/>
          <w:noProof/>
          <w:sz w:val="24"/>
          <w:szCs w:val="24"/>
        </w:rPr>
        <w:drawing>
          <wp:anchor distT="0" distB="0" distL="114300" distR="114300" simplePos="0" relativeHeight="251846656" behindDoc="0" locked="0" layoutInCell="1" allowOverlap="1" wp14:anchorId="26F1DD1C" wp14:editId="3D7E83E9">
            <wp:simplePos x="0" y="0"/>
            <wp:positionH relativeFrom="column">
              <wp:posOffset>-213360</wp:posOffset>
            </wp:positionH>
            <wp:positionV relativeFrom="paragraph">
              <wp:posOffset>334645</wp:posOffset>
            </wp:positionV>
            <wp:extent cx="5812155" cy="7853680"/>
            <wp:effectExtent l="0" t="0" r="0" b="0"/>
            <wp:wrapTopAndBottom/>
            <wp:docPr id="526500630"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rotWithShape="1">
                    <a:blip r:embed="rId81">
                      <a:extLst>
                        <a:ext uri="{28A0092B-C50C-407E-A947-70E740481C1C}">
                          <a14:useLocalDpi xmlns:a14="http://schemas.microsoft.com/office/drawing/2010/main" val="0"/>
                        </a:ext>
                      </a:extLst>
                    </a:blip>
                    <a:srcRect t="4454"/>
                    <a:stretch>
                      <a:fillRect/>
                    </a:stretch>
                  </pic:blipFill>
                  <pic:spPr bwMode="auto">
                    <a:xfrm>
                      <a:off x="0" y="0"/>
                      <a:ext cx="5812155" cy="7853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BC4E6B" w14:textId="58B7D55C" w:rsidR="003E2650" w:rsidRPr="003E2650" w:rsidRDefault="003E2650" w:rsidP="003E2650">
      <w:pPr>
        <w:jc w:val="both"/>
        <w:rPr>
          <w:rFonts w:ascii="Times New Roman" w:hAnsi="Times New Roman" w:cs="Times New Roman"/>
          <w:sz w:val="24"/>
          <w:szCs w:val="24"/>
        </w:rPr>
      </w:pPr>
    </w:p>
    <w:p w14:paraId="312F891D" w14:textId="00686A15" w:rsidR="003E2650" w:rsidRDefault="003E2650" w:rsidP="003E2650">
      <w:pPr>
        <w:jc w:val="both"/>
        <w:rPr>
          <w:rFonts w:ascii="Times New Roman" w:hAnsi="Times New Roman" w:cs="Times New Roman"/>
          <w:sz w:val="24"/>
          <w:szCs w:val="24"/>
        </w:rPr>
      </w:pPr>
      <w:r w:rsidRPr="003E2650">
        <w:rPr>
          <w:rFonts w:ascii="Times New Roman" w:hAnsi="Times New Roman" w:cs="Times New Roman"/>
          <w:noProof/>
          <w:sz w:val="24"/>
          <w:szCs w:val="24"/>
        </w:rPr>
        <w:drawing>
          <wp:anchor distT="0" distB="0" distL="114300" distR="114300" simplePos="0" relativeHeight="251847680" behindDoc="0" locked="0" layoutInCell="1" allowOverlap="1" wp14:anchorId="21DFF632" wp14:editId="62D5CDFB">
            <wp:simplePos x="0" y="0"/>
            <wp:positionH relativeFrom="column">
              <wp:posOffset>-154940</wp:posOffset>
            </wp:positionH>
            <wp:positionV relativeFrom="paragraph">
              <wp:posOffset>300785</wp:posOffset>
            </wp:positionV>
            <wp:extent cx="5738495" cy="7815580"/>
            <wp:effectExtent l="0" t="0" r="0" b="0"/>
            <wp:wrapTopAndBottom/>
            <wp:docPr id="146519584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rotWithShape="1">
                    <a:blip r:embed="rId82">
                      <a:extLst>
                        <a:ext uri="{28A0092B-C50C-407E-A947-70E740481C1C}">
                          <a14:useLocalDpi xmlns:a14="http://schemas.microsoft.com/office/drawing/2010/main" val="0"/>
                        </a:ext>
                      </a:extLst>
                    </a:blip>
                    <a:srcRect t="3696"/>
                    <a:stretch>
                      <a:fillRect/>
                    </a:stretch>
                  </pic:blipFill>
                  <pic:spPr bwMode="auto">
                    <a:xfrm>
                      <a:off x="0" y="0"/>
                      <a:ext cx="5738495" cy="7815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F49483" w14:textId="73F7B1AF" w:rsidR="003E2650" w:rsidRPr="003E2650" w:rsidRDefault="003E2650" w:rsidP="003E2650">
      <w:pPr>
        <w:jc w:val="both"/>
        <w:rPr>
          <w:rFonts w:ascii="Times New Roman" w:hAnsi="Times New Roman" w:cs="Times New Roman"/>
          <w:sz w:val="24"/>
          <w:szCs w:val="24"/>
        </w:rPr>
      </w:pPr>
    </w:p>
    <w:p w14:paraId="1748BB0C" w14:textId="2FFF3A3D" w:rsidR="0026100D" w:rsidRDefault="0026100D" w:rsidP="00CD264B">
      <w:pPr>
        <w:jc w:val="both"/>
        <w:rPr>
          <w:rFonts w:ascii="Times New Roman" w:hAnsi="Times New Roman" w:cs="Times New Roman"/>
          <w:sz w:val="24"/>
          <w:szCs w:val="24"/>
        </w:rPr>
      </w:pPr>
    </w:p>
    <w:p w14:paraId="7E63DD2C" w14:textId="054FFC34" w:rsidR="003E2650" w:rsidRDefault="003E2650" w:rsidP="003E2650">
      <w:pPr>
        <w:jc w:val="both"/>
        <w:rPr>
          <w:rFonts w:ascii="Arial" w:hAnsi="Arial" w:cs="Arial"/>
          <w:sz w:val="2"/>
          <w:szCs w:val="2"/>
        </w:rPr>
      </w:pPr>
    </w:p>
    <w:p w14:paraId="07EB2D70" w14:textId="688B0F3C" w:rsidR="003E2650" w:rsidRPr="003E2650" w:rsidRDefault="003E2650" w:rsidP="003E2650">
      <w:pPr>
        <w:jc w:val="both"/>
        <w:rPr>
          <w:rFonts w:ascii="Arial" w:hAnsi="Arial" w:cs="Arial"/>
          <w:sz w:val="2"/>
          <w:szCs w:val="2"/>
        </w:rPr>
      </w:pPr>
      <w:r w:rsidRPr="003E2650">
        <w:rPr>
          <w:rFonts w:ascii="Arial" w:hAnsi="Arial" w:cs="Arial"/>
          <w:noProof/>
          <w:sz w:val="2"/>
          <w:szCs w:val="2"/>
        </w:rPr>
        <w:drawing>
          <wp:anchor distT="0" distB="0" distL="114300" distR="114300" simplePos="0" relativeHeight="251848704" behindDoc="0" locked="0" layoutInCell="1" allowOverlap="1" wp14:anchorId="75C45483" wp14:editId="721EEA5A">
            <wp:simplePos x="0" y="0"/>
            <wp:positionH relativeFrom="column">
              <wp:posOffset>-147320</wp:posOffset>
            </wp:positionH>
            <wp:positionV relativeFrom="paragraph">
              <wp:posOffset>234520</wp:posOffset>
            </wp:positionV>
            <wp:extent cx="5738495" cy="7837805"/>
            <wp:effectExtent l="0" t="0" r="0" b="0"/>
            <wp:wrapTopAndBottom/>
            <wp:docPr id="79016814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rotWithShape="1">
                    <a:blip r:embed="rId83">
                      <a:extLst>
                        <a:ext uri="{28A0092B-C50C-407E-A947-70E740481C1C}">
                          <a14:useLocalDpi xmlns:a14="http://schemas.microsoft.com/office/drawing/2010/main" val="0"/>
                        </a:ext>
                      </a:extLst>
                    </a:blip>
                    <a:srcRect t="3412"/>
                    <a:stretch>
                      <a:fillRect/>
                    </a:stretch>
                  </pic:blipFill>
                  <pic:spPr bwMode="auto">
                    <a:xfrm>
                      <a:off x="0" y="0"/>
                      <a:ext cx="5738495" cy="783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EFE65" w14:textId="77777777" w:rsidR="00CD264B" w:rsidRDefault="00CD264B" w:rsidP="00CD264B">
      <w:pPr>
        <w:jc w:val="both"/>
        <w:rPr>
          <w:rFonts w:ascii="Arial" w:hAnsi="Arial" w:cs="Arial"/>
          <w:sz w:val="2"/>
          <w:szCs w:val="2"/>
        </w:rPr>
      </w:pPr>
    </w:p>
    <w:p w14:paraId="23A9F993" w14:textId="77777777" w:rsidR="003E2650" w:rsidRDefault="003E2650" w:rsidP="00CD264B">
      <w:pPr>
        <w:jc w:val="both"/>
        <w:rPr>
          <w:rFonts w:ascii="Arial" w:hAnsi="Arial" w:cs="Arial"/>
          <w:sz w:val="2"/>
          <w:szCs w:val="2"/>
        </w:rPr>
      </w:pPr>
    </w:p>
    <w:p w14:paraId="649A466C" w14:textId="77777777" w:rsidR="003E2650" w:rsidRDefault="003E2650" w:rsidP="00CD264B">
      <w:pPr>
        <w:jc w:val="both"/>
        <w:rPr>
          <w:rFonts w:ascii="Arial" w:hAnsi="Arial" w:cs="Arial"/>
          <w:sz w:val="2"/>
          <w:szCs w:val="2"/>
        </w:rPr>
      </w:pPr>
    </w:p>
    <w:p w14:paraId="64EE3577" w14:textId="77777777" w:rsidR="003E2650" w:rsidRDefault="003E2650" w:rsidP="00CD264B">
      <w:pPr>
        <w:jc w:val="both"/>
        <w:rPr>
          <w:rFonts w:ascii="Arial" w:hAnsi="Arial" w:cs="Arial"/>
          <w:sz w:val="2"/>
          <w:szCs w:val="2"/>
        </w:rPr>
      </w:pPr>
    </w:p>
    <w:p w14:paraId="2A7FF267" w14:textId="77777777" w:rsidR="003E2650" w:rsidRDefault="003E2650" w:rsidP="00CD264B">
      <w:pPr>
        <w:jc w:val="both"/>
        <w:rPr>
          <w:rFonts w:ascii="Arial" w:hAnsi="Arial" w:cs="Arial"/>
          <w:sz w:val="2"/>
          <w:szCs w:val="2"/>
        </w:rPr>
      </w:pPr>
    </w:p>
    <w:p w14:paraId="6876224A" w14:textId="77777777" w:rsidR="003E2650" w:rsidRDefault="003E2650" w:rsidP="003E2650">
      <w:pPr>
        <w:jc w:val="both"/>
        <w:rPr>
          <w:rFonts w:ascii="Arial" w:hAnsi="Arial" w:cs="Arial"/>
          <w:sz w:val="2"/>
          <w:szCs w:val="2"/>
        </w:rPr>
      </w:pPr>
    </w:p>
    <w:p w14:paraId="041C2207" w14:textId="445B9AF1" w:rsidR="003E2650" w:rsidRPr="003E2650" w:rsidRDefault="003E2650" w:rsidP="003E2650">
      <w:pPr>
        <w:jc w:val="both"/>
        <w:rPr>
          <w:rFonts w:ascii="Arial" w:hAnsi="Arial" w:cs="Arial"/>
          <w:sz w:val="2"/>
          <w:szCs w:val="2"/>
        </w:rPr>
      </w:pPr>
    </w:p>
    <w:p w14:paraId="535D76A6" w14:textId="594410FB" w:rsidR="003E2650" w:rsidRDefault="003E2650" w:rsidP="00CD264B">
      <w:pPr>
        <w:jc w:val="both"/>
        <w:rPr>
          <w:rFonts w:ascii="Arial" w:hAnsi="Arial" w:cs="Arial"/>
          <w:sz w:val="2"/>
          <w:szCs w:val="2"/>
        </w:rPr>
      </w:pPr>
      <w:r w:rsidRPr="003E2650">
        <w:rPr>
          <w:rFonts w:ascii="Arial" w:hAnsi="Arial" w:cs="Arial"/>
          <w:noProof/>
          <w:sz w:val="2"/>
          <w:szCs w:val="2"/>
        </w:rPr>
        <w:drawing>
          <wp:anchor distT="0" distB="0" distL="114300" distR="114300" simplePos="0" relativeHeight="251849728" behindDoc="0" locked="0" layoutInCell="1" allowOverlap="1" wp14:anchorId="673B92B9" wp14:editId="1ECC0E09">
            <wp:simplePos x="0" y="0"/>
            <wp:positionH relativeFrom="column">
              <wp:posOffset>-213360</wp:posOffset>
            </wp:positionH>
            <wp:positionV relativeFrom="paragraph">
              <wp:posOffset>64811</wp:posOffset>
            </wp:positionV>
            <wp:extent cx="5753100" cy="7773670"/>
            <wp:effectExtent l="0" t="0" r="0" b="0"/>
            <wp:wrapTopAndBottom/>
            <wp:docPr id="1668528738"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rotWithShape="1">
                    <a:blip r:embed="rId84">
                      <a:extLst>
                        <a:ext uri="{28A0092B-C50C-407E-A947-70E740481C1C}">
                          <a14:useLocalDpi xmlns:a14="http://schemas.microsoft.com/office/drawing/2010/main" val="0"/>
                        </a:ext>
                      </a:extLst>
                    </a:blip>
                    <a:srcRect t="4454"/>
                    <a:stretch>
                      <a:fillRect/>
                    </a:stretch>
                  </pic:blipFill>
                  <pic:spPr bwMode="auto">
                    <a:xfrm>
                      <a:off x="0" y="0"/>
                      <a:ext cx="5753100" cy="7773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5B5ECB" w14:textId="0FF230BA" w:rsidR="003E2650" w:rsidRDefault="003E2650" w:rsidP="00CD264B">
      <w:pPr>
        <w:jc w:val="both"/>
        <w:rPr>
          <w:rFonts w:ascii="Arial" w:hAnsi="Arial" w:cs="Arial"/>
          <w:sz w:val="2"/>
          <w:szCs w:val="2"/>
        </w:rPr>
      </w:pPr>
    </w:p>
    <w:p w14:paraId="4397BCF6" w14:textId="77777777" w:rsidR="003E2650" w:rsidRDefault="003E2650" w:rsidP="00CD264B">
      <w:pPr>
        <w:jc w:val="both"/>
        <w:rPr>
          <w:rFonts w:ascii="Arial" w:hAnsi="Arial" w:cs="Arial"/>
          <w:sz w:val="2"/>
          <w:szCs w:val="2"/>
        </w:rPr>
      </w:pPr>
    </w:p>
    <w:p w14:paraId="11ABFD1A" w14:textId="77777777" w:rsidR="003E2650" w:rsidRDefault="003E2650" w:rsidP="00CD264B">
      <w:pPr>
        <w:jc w:val="both"/>
        <w:rPr>
          <w:rFonts w:ascii="Arial" w:hAnsi="Arial" w:cs="Arial"/>
          <w:sz w:val="2"/>
          <w:szCs w:val="2"/>
        </w:rPr>
      </w:pPr>
    </w:p>
    <w:p w14:paraId="0297580D" w14:textId="77777777" w:rsidR="003E2650" w:rsidRDefault="003E2650" w:rsidP="00CD264B">
      <w:pPr>
        <w:jc w:val="both"/>
        <w:rPr>
          <w:rFonts w:ascii="Arial" w:hAnsi="Arial" w:cs="Arial"/>
          <w:sz w:val="2"/>
          <w:szCs w:val="2"/>
        </w:rPr>
      </w:pPr>
    </w:p>
    <w:p w14:paraId="06DCF2F7" w14:textId="77777777" w:rsidR="003E2650" w:rsidRDefault="003E2650" w:rsidP="00CD264B">
      <w:pPr>
        <w:jc w:val="both"/>
        <w:rPr>
          <w:rFonts w:ascii="Arial" w:hAnsi="Arial" w:cs="Arial"/>
          <w:sz w:val="2"/>
          <w:szCs w:val="2"/>
        </w:rPr>
      </w:pPr>
    </w:p>
    <w:p w14:paraId="70495137" w14:textId="360C596A" w:rsidR="003E2650" w:rsidRDefault="003E2650" w:rsidP="00CD264B">
      <w:pPr>
        <w:jc w:val="both"/>
        <w:rPr>
          <w:rFonts w:ascii="Arial" w:hAnsi="Arial" w:cs="Arial"/>
          <w:sz w:val="2"/>
          <w:szCs w:val="2"/>
        </w:rPr>
      </w:pPr>
    </w:p>
    <w:p w14:paraId="14565D2D" w14:textId="0EAE68A6" w:rsidR="003E2650" w:rsidRDefault="003E2650" w:rsidP="003E2650">
      <w:pPr>
        <w:jc w:val="both"/>
        <w:rPr>
          <w:rFonts w:ascii="Arial" w:hAnsi="Arial" w:cs="Arial"/>
          <w:sz w:val="2"/>
          <w:szCs w:val="2"/>
        </w:rPr>
      </w:pPr>
    </w:p>
    <w:p w14:paraId="3D6C0E11" w14:textId="03003409" w:rsidR="003E2650" w:rsidRPr="003E2650" w:rsidRDefault="005A1E2E" w:rsidP="003E2650">
      <w:pPr>
        <w:jc w:val="both"/>
        <w:rPr>
          <w:rFonts w:ascii="Arial" w:hAnsi="Arial" w:cs="Arial"/>
          <w:sz w:val="2"/>
          <w:szCs w:val="2"/>
        </w:rPr>
      </w:pPr>
      <w:r w:rsidRPr="003E2650">
        <w:rPr>
          <w:rFonts w:ascii="Arial" w:hAnsi="Arial" w:cs="Arial"/>
          <w:noProof/>
          <w:sz w:val="2"/>
          <w:szCs w:val="2"/>
        </w:rPr>
        <w:drawing>
          <wp:anchor distT="0" distB="0" distL="114300" distR="114300" simplePos="0" relativeHeight="251850752" behindDoc="0" locked="0" layoutInCell="1" allowOverlap="1" wp14:anchorId="53C165D2" wp14:editId="540E503F">
            <wp:simplePos x="0" y="0"/>
            <wp:positionH relativeFrom="column">
              <wp:posOffset>-204470</wp:posOffset>
            </wp:positionH>
            <wp:positionV relativeFrom="paragraph">
              <wp:posOffset>65405</wp:posOffset>
            </wp:positionV>
            <wp:extent cx="5804535" cy="7820025"/>
            <wp:effectExtent l="0" t="0" r="5715" b="9525"/>
            <wp:wrapTopAndBottom/>
            <wp:docPr id="372045673"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rotWithShape="1">
                    <a:blip r:embed="rId85">
                      <a:extLst>
                        <a:ext uri="{28A0092B-C50C-407E-A947-70E740481C1C}">
                          <a14:useLocalDpi xmlns:a14="http://schemas.microsoft.com/office/drawing/2010/main" val="0"/>
                        </a:ext>
                      </a:extLst>
                    </a:blip>
                    <a:srcRect t="4738"/>
                    <a:stretch>
                      <a:fillRect/>
                    </a:stretch>
                  </pic:blipFill>
                  <pic:spPr bwMode="auto">
                    <a:xfrm>
                      <a:off x="0" y="0"/>
                      <a:ext cx="5804535" cy="7820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5DC9C5" w14:textId="0CFA8D02" w:rsidR="003E2650" w:rsidRDefault="003E2650" w:rsidP="00CD264B">
      <w:pPr>
        <w:jc w:val="both"/>
        <w:rPr>
          <w:rFonts w:ascii="Arial" w:hAnsi="Arial" w:cs="Arial"/>
          <w:sz w:val="2"/>
          <w:szCs w:val="2"/>
        </w:rPr>
      </w:pPr>
    </w:p>
    <w:p w14:paraId="768105E1" w14:textId="77777777" w:rsidR="003E2650" w:rsidRDefault="003E2650" w:rsidP="00CD264B">
      <w:pPr>
        <w:jc w:val="both"/>
        <w:rPr>
          <w:rFonts w:ascii="Arial" w:hAnsi="Arial" w:cs="Arial"/>
          <w:sz w:val="2"/>
          <w:szCs w:val="2"/>
        </w:rPr>
      </w:pPr>
    </w:p>
    <w:p w14:paraId="4D1F4260" w14:textId="77777777" w:rsidR="003E2650" w:rsidRDefault="003E2650" w:rsidP="00CD264B">
      <w:pPr>
        <w:jc w:val="both"/>
        <w:rPr>
          <w:rFonts w:ascii="Arial" w:hAnsi="Arial" w:cs="Arial"/>
          <w:sz w:val="2"/>
          <w:szCs w:val="2"/>
        </w:rPr>
      </w:pPr>
    </w:p>
    <w:p w14:paraId="5E061E7B" w14:textId="77777777" w:rsidR="003E2650" w:rsidRDefault="003E2650" w:rsidP="00CD264B">
      <w:pPr>
        <w:jc w:val="both"/>
        <w:rPr>
          <w:rFonts w:ascii="Arial" w:hAnsi="Arial" w:cs="Arial"/>
          <w:sz w:val="2"/>
          <w:szCs w:val="2"/>
        </w:rPr>
      </w:pPr>
    </w:p>
    <w:p w14:paraId="3D7E5689" w14:textId="2D1B6BE2" w:rsidR="003E2650" w:rsidRDefault="003E2650" w:rsidP="003E2650">
      <w:pPr>
        <w:jc w:val="both"/>
        <w:rPr>
          <w:rFonts w:ascii="Arial" w:hAnsi="Arial" w:cs="Arial"/>
          <w:sz w:val="2"/>
          <w:szCs w:val="2"/>
        </w:rPr>
      </w:pPr>
    </w:p>
    <w:p w14:paraId="47EBE935" w14:textId="1806BC6D" w:rsidR="003E2650" w:rsidRPr="003E2650" w:rsidRDefault="005A1E2E" w:rsidP="003E2650">
      <w:pPr>
        <w:jc w:val="both"/>
        <w:rPr>
          <w:rFonts w:ascii="Arial" w:hAnsi="Arial" w:cs="Arial"/>
          <w:sz w:val="2"/>
          <w:szCs w:val="2"/>
        </w:rPr>
      </w:pPr>
      <w:r w:rsidRPr="003E2650">
        <w:rPr>
          <w:rFonts w:ascii="Arial" w:hAnsi="Arial" w:cs="Arial"/>
          <w:noProof/>
          <w:sz w:val="2"/>
          <w:szCs w:val="2"/>
        </w:rPr>
        <w:drawing>
          <wp:anchor distT="0" distB="0" distL="114300" distR="114300" simplePos="0" relativeHeight="251851776" behindDoc="0" locked="0" layoutInCell="1" allowOverlap="1" wp14:anchorId="4806CCCE" wp14:editId="617383DD">
            <wp:simplePos x="0" y="0"/>
            <wp:positionH relativeFrom="column">
              <wp:posOffset>-346710</wp:posOffset>
            </wp:positionH>
            <wp:positionV relativeFrom="paragraph">
              <wp:posOffset>186690</wp:posOffset>
            </wp:positionV>
            <wp:extent cx="5898515" cy="7882890"/>
            <wp:effectExtent l="0" t="0" r="6985" b="3810"/>
            <wp:wrapTopAndBottom/>
            <wp:docPr id="194187810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rotWithShape="1">
                    <a:blip r:embed="rId86">
                      <a:extLst>
                        <a:ext uri="{28A0092B-C50C-407E-A947-70E740481C1C}">
                          <a14:useLocalDpi xmlns:a14="http://schemas.microsoft.com/office/drawing/2010/main" val="0"/>
                        </a:ext>
                      </a:extLst>
                    </a:blip>
                    <a:srcRect t="5496"/>
                    <a:stretch>
                      <a:fillRect/>
                    </a:stretch>
                  </pic:blipFill>
                  <pic:spPr bwMode="auto">
                    <a:xfrm>
                      <a:off x="0" y="0"/>
                      <a:ext cx="5898515" cy="7882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AEA186" w14:textId="352CF02D" w:rsidR="003E2650" w:rsidRDefault="003E2650" w:rsidP="00CD264B">
      <w:pPr>
        <w:jc w:val="both"/>
        <w:rPr>
          <w:rFonts w:ascii="Arial" w:hAnsi="Arial" w:cs="Arial"/>
          <w:sz w:val="2"/>
          <w:szCs w:val="2"/>
        </w:rPr>
      </w:pPr>
    </w:p>
    <w:p w14:paraId="16A92985" w14:textId="0FBF9358" w:rsidR="003E2650" w:rsidRDefault="003E2650" w:rsidP="003E2650">
      <w:pPr>
        <w:jc w:val="both"/>
        <w:rPr>
          <w:rFonts w:ascii="Arial" w:hAnsi="Arial" w:cs="Arial"/>
          <w:sz w:val="2"/>
          <w:szCs w:val="2"/>
        </w:rPr>
      </w:pPr>
    </w:p>
    <w:p w14:paraId="452658CA" w14:textId="77777777" w:rsidR="005A1E2E" w:rsidRDefault="005A1E2E" w:rsidP="003E2650">
      <w:pPr>
        <w:jc w:val="both"/>
        <w:rPr>
          <w:rFonts w:ascii="Arial" w:hAnsi="Arial" w:cs="Arial"/>
          <w:sz w:val="2"/>
          <w:szCs w:val="2"/>
        </w:rPr>
      </w:pPr>
    </w:p>
    <w:p w14:paraId="22AED468" w14:textId="77777777" w:rsidR="005A1E2E" w:rsidRDefault="005A1E2E" w:rsidP="003E2650">
      <w:pPr>
        <w:jc w:val="both"/>
        <w:rPr>
          <w:rFonts w:ascii="Arial" w:hAnsi="Arial" w:cs="Arial"/>
          <w:sz w:val="2"/>
          <w:szCs w:val="2"/>
        </w:rPr>
      </w:pPr>
    </w:p>
    <w:p w14:paraId="23F84C40" w14:textId="77777777" w:rsidR="005A1E2E" w:rsidRPr="003E2650" w:rsidRDefault="005A1E2E" w:rsidP="003E2650">
      <w:pPr>
        <w:jc w:val="both"/>
        <w:rPr>
          <w:rFonts w:ascii="Arial" w:hAnsi="Arial" w:cs="Arial"/>
          <w:sz w:val="2"/>
          <w:szCs w:val="2"/>
        </w:rPr>
      </w:pPr>
    </w:p>
    <w:p w14:paraId="19F5C0B8" w14:textId="43844C3E" w:rsidR="003E2650" w:rsidRDefault="005A1E2E" w:rsidP="00CD264B">
      <w:pPr>
        <w:jc w:val="both"/>
        <w:rPr>
          <w:rFonts w:ascii="Arial" w:hAnsi="Arial" w:cs="Arial"/>
          <w:sz w:val="2"/>
          <w:szCs w:val="2"/>
        </w:rPr>
      </w:pPr>
      <w:r w:rsidRPr="003E2650">
        <w:rPr>
          <w:rFonts w:ascii="Arial" w:hAnsi="Arial" w:cs="Arial"/>
          <w:noProof/>
          <w:sz w:val="2"/>
          <w:szCs w:val="2"/>
        </w:rPr>
        <w:drawing>
          <wp:anchor distT="0" distB="0" distL="114300" distR="114300" simplePos="0" relativeHeight="251852800" behindDoc="0" locked="0" layoutInCell="1" allowOverlap="1" wp14:anchorId="4206B70C" wp14:editId="1F5117C3">
            <wp:simplePos x="0" y="0"/>
            <wp:positionH relativeFrom="column">
              <wp:posOffset>-168910</wp:posOffset>
            </wp:positionH>
            <wp:positionV relativeFrom="paragraph">
              <wp:posOffset>64770</wp:posOffset>
            </wp:positionV>
            <wp:extent cx="5797550" cy="7771130"/>
            <wp:effectExtent l="0" t="0" r="0" b="1270"/>
            <wp:wrapTopAndBottom/>
            <wp:docPr id="54463639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rotWithShape="1">
                    <a:blip r:embed="rId87">
                      <a:extLst>
                        <a:ext uri="{28A0092B-C50C-407E-A947-70E740481C1C}">
                          <a14:useLocalDpi xmlns:a14="http://schemas.microsoft.com/office/drawing/2010/main" val="0"/>
                        </a:ext>
                      </a:extLst>
                    </a:blip>
                    <a:srcRect t="5211"/>
                    <a:stretch>
                      <a:fillRect/>
                    </a:stretch>
                  </pic:blipFill>
                  <pic:spPr bwMode="auto">
                    <a:xfrm>
                      <a:off x="0" y="0"/>
                      <a:ext cx="5797550" cy="7771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5C7F9D" w14:textId="77777777" w:rsidR="003E2650" w:rsidRDefault="003E2650" w:rsidP="00CD264B">
      <w:pPr>
        <w:jc w:val="both"/>
        <w:rPr>
          <w:rFonts w:ascii="Arial" w:hAnsi="Arial" w:cs="Arial"/>
          <w:sz w:val="2"/>
          <w:szCs w:val="2"/>
        </w:rPr>
      </w:pPr>
    </w:p>
    <w:p w14:paraId="0339035D" w14:textId="77777777" w:rsidR="003E2650" w:rsidRDefault="003E2650" w:rsidP="00CD264B">
      <w:pPr>
        <w:jc w:val="both"/>
        <w:rPr>
          <w:rFonts w:ascii="Arial" w:hAnsi="Arial" w:cs="Arial"/>
          <w:sz w:val="2"/>
          <w:szCs w:val="2"/>
        </w:rPr>
      </w:pPr>
    </w:p>
    <w:p w14:paraId="42584061" w14:textId="77777777" w:rsidR="003E2650" w:rsidRDefault="003E2650" w:rsidP="00CD264B">
      <w:pPr>
        <w:jc w:val="both"/>
        <w:rPr>
          <w:rFonts w:ascii="Arial" w:hAnsi="Arial" w:cs="Arial"/>
          <w:sz w:val="2"/>
          <w:szCs w:val="2"/>
        </w:rPr>
      </w:pPr>
    </w:p>
    <w:p w14:paraId="0256326B" w14:textId="77777777" w:rsidR="003E2650" w:rsidRDefault="003E2650" w:rsidP="00CD264B">
      <w:pPr>
        <w:jc w:val="both"/>
        <w:rPr>
          <w:rFonts w:ascii="Arial" w:hAnsi="Arial" w:cs="Arial"/>
          <w:sz w:val="2"/>
          <w:szCs w:val="2"/>
        </w:rPr>
      </w:pPr>
    </w:p>
    <w:p w14:paraId="7D40AA91" w14:textId="77777777" w:rsidR="003E2650" w:rsidRDefault="003E2650" w:rsidP="00CD264B">
      <w:pPr>
        <w:jc w:val="both"/>
        <w:rPr>
          <w:rFonts w:ascii="Arial" w:hAnsi="Arial" w:cs="Arial"/>
          <w:sz w:val="2"/>
          <w:szCs w:val="2"/>
        </w:rPr>
      </w:pPr>
    </w:p>
    <w:p w14:paraId="5827B563" w14:textId="36C3F480" w:rsidR="003E2650" w:rsidRDefault="003E2650" w:rsidP="003E2650">
      <w:pPr>
        <w:jc w:val="both"/>
        <w:rPr>
          <w:rFonts w:ascii="Arial" w:hAnsi="Arial" w:cs="Arial"/>
          <w:sz w:val="2"/>
          <w:szCs w:val="2"/>
        </w:rPr>
      </w:pPr>
    </w:p>
    <w:p w14:paraId="187BA3CD" w14:textId="709F0D6B" w:rsidR="003E2650" w:rsidRPr="003E2650" w:rsidRDefault="005A1E2E" w:rsidP="003E2650">
      <w:pPr>
        <w:jc w:val="both"/>
        <w:rPr>
          <w:rFonts w:ascii="Arial" w:hAnsi="Arial" w:cs="Arial"/>
          <w:sz w:val="2"/>
          <w:szCs w:val="2"/>
        </w:rPr>
      </w:pPr>
      <w:r w:rsidRPr="003E2650">
        <w:rPr>
          <w:rFonts w:ascii="Arial" w:hAnsi="Arial" w:cs="Arial"/>
          <w:noProof/>
          <w:sz w:val="2"/>
          <w:szCs w:val="2"/>
        </w:rPr>
        <w:drawing>
          <wp:anchor distT="0" distB="0" distL="114300" distR="114300" simplePos="0" relativeHeight="251853824" behindDoc="0" locked="0" layoutInCell="1" allowOverlap="1" wp14:anchorId="00F6D5FB" wp14:editId="1A51089E">
            <wp:simplePos x="0" y="0"/>
            <wp:positionH relativeFrom="column">
              <wp:posOffset>-368935</wp:posOffset>
            </wp:positionH>
            <wp:positionV relativeFrom="paragraph">
              <wp:posOffset>182245</wp:posOffset>
            </wp:positionV>
            <wp:extent cx="5959475" cy="8156575"/>
            <wp:effectExtent l="0" t="0" r="3175" b="0"/>
            <wp:wrapTopAndBottom/>
            <wp:docPr id="78944724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rotWithShape="1">
                    <a:blip r:embed="rId88">
                      <a:extLst>
                        <a:ext uri="{28A0092B-C50C-407E-A947-70E740481C1C}">
                          <a14:useLocalDpi xmlns:a14="http://schemas.microsoft.com/office/drawing/2010/main" val="0"/>
                        </a:ext>
                      </a:extLst>
                    </a:blip>
                    <a:srcRect t="3222"/>
                    <a:stretch>
                      <a:fillRect/>
                    </a:stretch>
                  </pic:blipFill>
                  <pic:spPr bwMode="auto">
                    <a:xfrm>
                      <a:off x="0" y="0"/>
                      <a:ext cx="5959475" cy="8156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C6EB79" w14:textId="79FCC1AD" w:rsidR="003E2650" w:rsidRDefault="003E2650" w:rsidP="00CD264B">
      <w:pPr>
        <w:jc w:val="both"/>
        <w:rPr>
          <w:rFonts w:ascii="Arial" w:hAnsi="Arial" w:cs="Arial"/>
          <w:sz w:val="2"/>
          <w:szCs w:val="2"/>
        </w:rPr>
      </w:pPr>
    </w:p>
    <w:p w14:paraId="53A27C54" w14:textId="77777777" w:rsidR="003E2650" w:rsidRDefault="003E2650" w:rsidP="00CD264B">
      <w:pPr>
        <w:jc w:val="both"/>
        <w:rPr>
          <w:rFonts w:ascii="Arial" w:hAnsi="Arial" w:cs="Arial"/>
          <w:sz w:val="2"/>
          <w:szCs w:val="2"/>
        </w:rPr>
      </w:pPr>
    </w:p>
    <w:p w14:paraId="74A23AFA" w14:textId="0159584C" w:rsidR="003E2650" w:rsidRDefault="003E2650" w:rsidP="003E2650">
      <w:pPr>
        <w:jc w:val="both"/>
        <w:rPr>
          <w:rFonts w:ascii="Arial" w:hAnsi="Arial" w:cs="Arial"/>
          <w:sz w:val="2"/>
          <w:szCs w:val="2"/>
        </w:rPr>
      </w:pPr>
    </w:p>
    <w:p w14:paraId="0D070FFD" w14:textId="1CABCF80" w:rsidR="005A1E2E" w:rsidRDefault="005A1E2E" w:rsidP="00CD264B">
      <w:pPr>
        <w:jc w:val="both"/>
        <w:rPr>
          <w:rFonts w:ascii="Arial" w:hAnsi="Arial" w:cs="Arial"/>
          <w:sz w:val="2"/>
          <w:szCs w:val="2"/>
        </w:rPr>
      </w:pPr>
    </w:p>
    <w:p w14:paraId="5D17AC3D" w14:textId="06442A42" w:rsidR="003E2650" w:rsidRDefault="005A1E2E" w:rsidP="00CD264B">
      <w:pPr>
        <w:jc w:val="both"/>
        <w:rPr>
          <w:rFonts w:ascii="Arial" w:hAnsi="Arial" w:cs="Arial"/>
          <w:sz w:val="2"/>
          <w:szCs w:val="2"/>
        </w:rPr>
      </w:pPr>
      <w:r w:rsidRPr="003E2650">
        <w:rPr>
          <w:rFonts w:ascii="Arial" w:hAnsi="Arial" w:cs="Arial"/>
          <w:noProof/>
          <w:sz w:val="2"/>
          <w:szCs w:val="2"/>
        </w:rPr>
        <w:drawing>
          <wp:anchor distT="0" distB="0" distL="114300" distR="114300" simplePos="0" relativeHeight="251854848" behindDoc="0" locked="0" layoutInCell="1" allowOverlap="1" wp14:anchorId="63BC7B48" wp14:editId="39345A58">
            <wp:simplePos x="0" y="0"/>
            <wp:positionH relativeFrom="column">
              <wp:posOffset>-220980</wp:posOffset>
            </wp:positionH>
            <wp:positionV relativeFrom="paragraph">
              <wp:posOffset>65651</wp:posOffset>
            </wp:positionV>
            <wp:extent cx="5804535" cy="7882255"/>
            <wp:effectExtent l="0" t="0" r="5715" b="4445"/>
            <wp:wrapTopAndBottom/>
            <wp:docPr id="1193534323"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rotWithShape="1">
                    <a:blip r:embed="rId89">
                      <a:extLst>
                        <a:ext uri="{28A0092B-C50C-407E-A947-70E740481C1C}">
                          <a14:useLocalDpi xmlns:a14="http://schemas.microsoft.com/office/drawing/2010/main" val="0"/>
                        </a:ext>
                      </a:extLst>
                    </a:blip>
                    <a:srcRect t="3980"/>
                    <a:stretch>
                      <a:fillRect/>
                    </a:stretch>
                  </pic:blipFill>
                  <pic:spPr bwMode="auto">
                    <a:xfrm>
                      <a:off x="0" y="0"/>
                      <a:ext cx="5804535" cy="7882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2BF98F" w14:textId="77777777" w:rsidR="005A1E2E" w:rsidRDefault="005A1E2E" w:rsidP="00CD264B">
      <w:pPr>
        <w:jc w:val="both"/>
        <w:rPr>
          <w:rFonts w:ascii="Arial" w:hAnsi="Arial" w:cs="Arial"/>
          <w:sz w:val="2"/>
          <w:szCs w:val="2"/>
        </w:rPr>
      </w:pPr>
    </w:p>
    <w:p w14:paraId="0CB6110D" w14:textId="77777777" w:rsidR="005A1E2E" w:rsidRDefault="005A1E2E" w:rsidP="00CD264B">
      <w:pPr>
        <w:jc w:val="both"/>
        <w:rPr>
          <w:rFonts w:ascii="Arial" w:hAnsi="Arial" w:cs="Arial"/>
          <w:sz w:val="2"/>
          <w:szCs w:val="2"/>
        </w:rPr>
      </w:pPr>
    </w:p>
    <w:p w14:paraId="33203F75" w14:textId="77777777" w:rsidR="005A1E2E" w:rsidRDefault="005A1E2E" w:rsidP="00CD264B">
      <w:pPr>
        <w:jc w:val="both"/>
        <w:rPr>
          <w:rFonts w:ascii="Arial" w:hAnsi="Arial" w:cs="Arial"/>
          <w:sz w:val="2"/>
          <w:szCs w:val="2"/>
        </w:rPr>
      </w:pPr>
    </w:p>
    <w:p w14:paraId="6762423B" w14:textId="77777777" w:rsidR="005A1E2E" w:rsidRDefault="005A1E2E" w:rsidP="00CD264B">
      <w:pPr>
        <w:jc w:val="both"/>
        <w:rPr>
          <w:rFonts w:ascii="Arial" w:hAnsi="Arial" w:cs="Arial"/>
          <w:sz w:val="2"/>
          <w:szCs w:val="2"/>
        </w:rPr>
      </w:pPr>
    </w:p>
    <w:p w14:paraId="58ED6C38" w14:textId="63A21CC6" w:rsidR="005A1E2E" w:rsidRDefault="005A1E2E" w:rsidP="005A1E2E">
      <w:pPr>
        <w:jc w:val="both"/>
        <w:rPr>
          <w:rFonts w:ascii="Arial" w:hAnsi="Arial" w:cs="Arial"/>
          <w:sz w:val="2"/>
          <w:szCs w:val="2"/>
        </w:rPr>
      </w:pPr>
    </w:p>
    <w:p w14:paraId="6B0CAD5E" w14:textId="5D36D38F" w:rsidR="005A1E2E" w:rsidRPr="005A1E2E" w:rsidRDefault="005A1E2E" w:rsidP="005A1E2E">
      <w:pPr>
        <w:jc w:val="both"/>
        <w:rPr>
          <w:rFonts w:ascii="Arial" w:hAnsi="Arial" w:cs="Arial"/>
          <w:sz w:val="2"/>
          <w:szCs w:val="2"/>
        </w:rPr>
      </w:pPr>
      <w:r w:rsidRPr="005A1E2E">
        <w:rPr>
          <w:rFonts w:ascii="Arial" w:hAnsi="Arial" w:cs="Arial"/>
          <w:noProof/>
          <w:sz w:val="2"/>
          <w:szCs w:val="2"/>
        </w:rPr>
        <w:drawing>
          <wp:anchor distT="0" distB="0" distL="114300" distR="114300" simplePos="0" relativeHeight="251855872" behindDoc="0" locked="0" layoutInCell="1" allowOverlap="1" wp14:anchorId="695B34FD" wp14:editId="77F74B65">
            <wp:simplePos x="0" y="0"/>
            <wp:positionH relativeFrom="column">
              <wp:posOffset>-213421</wp:posOffset>
            </wp:positionH>
            <wp:positionV relativeFrom="paragraph">
              <wp:posOffset>175895</wp:posOffset>
            </wp:positionV>
            <wp:extent cx="5789930" cy="7792085"/>
            <wp:effectExtent l="0" t="0" r="1270" b="0"/>
            <wp:wrapTopAndBottom/>
            <wp:docPr id="474481220"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rotWithShape="1">
                    <a:blip r:embed="rId90">
                      <a:extLst>
                        <a:ext uri="{28A0092B-C50C-407E-A947-70E740481C1C}">
                          <a14:useLocalDpi xmlns:a14="http://schemas.microsoft.com/office/drawing/2010/main" val="0"/>
                        </a:ext>
                      </a:extLst>
                    </a:blip>
                    <a:srcRect t="4833"/>
                    <a:stretch>
                      <a:fillRect/>
                    </a:stretch>
                  </pic:blipFill>
                  <pic:spPr bwMode="auto">
                    <a:xfrm>
                      <a:off x="0" y="0"/>
                      <a:ext cx="5789930" cy="7792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20CB72" w14:textId="444A2051" w:rsidR="005A1E2E" w:rsidRPr="002635AB" w:rsidRDefault="005A1E2E" w:rsidP="00CD264B">
      <w:pPr>
        <w:jc w:val="both"/>
        <w:rPr>
          <w:rFonts w:ascii="Arial" w:hAnsi="Arial" w:cs="Arial"/>
          <w:sz w:val="2"/>
          <w:szCs w:val="2"/>
        </w:rPr>
      </w:pPr>
    </w:p>
    <w:sectPr w:rsidR="005A1E2E" w:rsidRPr="002635AB" w:rsidSect="001B3848">
      <w:headerReference w:type="default" r:id="rId91"/>
      <w:pgSz w:w="11906" w:h="16838"/>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3B75B" w14:textId="77777777" w:rsidR="004E495E" w:rsidRDefault="004E495E" w:rsidP="00A357D8">
      <w:pPr>
        <w:spacing w:after="0" w:line="240" w:lineRule="auto"/>
      </w:pPr>
      <w:r>
        <w:separator/>
      </w:r>
    </w:p>
  </w:endnote>
  <w:endnote w:type="continuationSeparator" w:id="0">
    <w:p w14:paraId="546CA1B6" w14:textId="77777777" w:rsidR="004E495E" w:rsidRDefault="004E495E" w:rsidP="00A35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ABIC Typeface Headline Light">
    <w:altName w:val="Calibri"/>
    <w:charset w:val="00"/>
    <w:family w:val="swiss"/>
    <w:pitch w:val="variable"/>
    <w:sig w:usb0="A00022EF" w:usb1="D000A05B" w:usb2="00000008" w:usb3="00000000" w:csb0="000000D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B4ED8" w14:textId="77777777" w:rsidR="008A172E" w:rsidRDefault="008A17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47AF" w14:textId="77777777" w:rsidR="008A172E" w:rsidRDefault="008A17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CE6F4" w14:textId="77777777" w:rsidR="008A172E" w:rsidRDefault="008A17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78BB" w14:textId="77777777" w:rsidR="002F59A0" w:rsidRDefault="002F59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7864C" w14:textId="77777777" w:rsidR="00A357D8" w:rsidRDefault="00A357D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2D6C" w14:textId="77777777" w:rsidR="002F59A0" w:rsidRDefault="002F59A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9683" w14:textId="77777777" w:rsidR="001B29ED" w:rsidRDefault="001B29ED" w:rsidP="005B521F">
    <w:pPr>
      <w:pStyle w:val="Footer"/>
      <w:pBdr>
        <w:top w:val="single" w:sz="4" w:space="8" w:color="156082" w:themeColor="accent1"/>
      </w:pBdr>
      <w:spacing w:before="360"/>
      <w:contextualSpacing/>
      <w:jc w:val="center"/>
      <w:rPr>
        <w:noProof/>
        <w:color w:val="404040" w:themeColor="text1" w:themeTint="BF"/>
      </w:rPr>
    </w:pP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2</w:t>
    </w:r>
    <w:r>
      <w:rPr>
        <w:noProof/>
        <w:color w:val="404040" w:themeColor="text1" w:themeTint="BF"/>
      </w:rPr>
      <w:fldChar w:fldCharType="end"/>
    </w:r>
  </w:p>
  <w:p w14:paraId="123AD82A" w14:textId="77777777" w:rsidR="001B29ED" w:rsidRDefault="001B29E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F08C" w14:textId="77777777" w:rsidR="00EF4DC5" w:rsidRDefault="00EF4DC5" w:rsidP="005B521F">
    <w:pPr>
      <w:pStyle w:val="Footer"/>
      <w:pBdr>
        <w:top w:val="single" w:sz="4" w:space="8" w:color="156082" w:themeColor="accent1"/>
      </w:pBdr>
      <w:spacing w:before="360"/>
      <w:contextualSpacing/>
      <w:jc w:val="center"/>
      <w:rPr>
        <w:noProof/>
        <w:color w:val="404040" w:themeColor="text1" w:themeTint="BF"/>
      </w:rPr>
    </w:pP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2</w:t>
    </w:r>
    <w:r>
      <w:rPr>
        <w:noProof/>
        <w:color w:val="404040" w:themeColor="text1" w:themeTint="BF"/>
      </w:rPr>
      <w:fldChar w:fldCharType="end"/>
    </w:r>
  </w:p>
  <w:p w14:paraId="53DA23B8" w14:textId="77777777" w:rsidR="00EF4DC5" w:rsidRDefault="00EF4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1E72D" w14:textId="77777777" w:rsidR="004E495E" w:rsidRDefault="004E495E" w:rsidP="00A357D8">
      <w:pPr>
        <w:spacing w:after="0" w:line="240" w:lineRule="auto"/>
      </w:pPr>
      <w:r>
        <w:separator/>
      </w:r>
    </w:p>
  </w:footnote>
  <w:footnote w:type="continuationSeparator" w:id="0">
    <w:p w14:paraId="3AEB93F5" w14:textId="77777777" w:rsidR="004E495E" w:rsidRDefault="004E495E" w:rsidP="00A357D8">
      <w:pPr>
        <w:spacing w:after="0" w:line="240" w:lineRule="auto"/>
      </w:pPr>
      <w:r>
        <w:continuationSeparator/>
      </w:r>
    </w:p>
  </w:footnote>
  <w:footnote w:id="1">
    <w:p w14:paraId="0A5F4F85" w14:textId="77777777" w:rsidR="008A172E" w:rsidRDefault="008A172E" w:rsidP="008A172E">
      <w:pPr>
        <w:pStyle w:val="Default"/>
        <w:tabs>
          <w:tab w:val="left" w:pos="567"/>
        </w:tabs>
        <w:ind w:left="142" w:hanging="142"/>
        <w:jc w:val="both"/>
        <w:rPr>
          <w:rFonts w:ascii="Arial" w:hAnsi="Arial" w:cs="Arial"/>
          <w:sz w:val="16"/>
          <w:szCs w:val="16"/>
        </w:rPr>
      </w:pPr>
      <w:r w:rsidRPr="00C56411">
        <w:rPr>
          <w:rStyle w:val="FootnoteReference"/>
          <w:rFonts w:ascii="Arial" w:hAnsi="Arial" w:cs="Arial"/>
          <w:sz w:val="16"/>
          <w:szCs w:val="16"/>
        </w:rPr>
        <w:footnoteRef/>
      </w:r>
      <w:r>
        <w:rPr>
          <w:rFonts w:ascii="Arial" w:hAnsi="Arial" w:cs="Arial"/>
          <w:sz w:val="16"/>
          <w:szCs w:val="16"/>
        </w:rPr>
        <w:t xml:space="preserve"> </w:t>
      </w:r>
      <w:r w:rsidRPr="001D1FB9">
        <w:rPr>
          <w:rFonts w:ascii="Arial" w:hAnsi="Arial" w:cs="Arial"/>
          <w:sz w:val="16"/>
          <w:szCs w:val="16"/>
        </w:rPr>
        <w:t>Art. 27. 1. Instytucje oświatowe oraz podmioty, o których mowa</w:t>
      </w:r>
      <w:r>
        <w:rPr>
          <w:rFonts w:ascii="Arial" w:hAnsi="Arial" w:cs="Arial"/>
          <w:sz w:val="16"/>
          <w:szCs w:val="16"/>
        </w:rPr>
        <w:t xml:space="preserve"> </w:t>
      </w:r>
      <w:r w:rsidRPr="001D1FB9">
        <w:rPr>
          <w:rFonts w:ascii="Arial" w:hAnsi="Arial" w:cs="Arial"/>
          <w:sz w:val="16"/>
          <w:szCs w:val="16"/>
        </w:rPr>
        <w:t>w art. 7 ust. 1 pkt 1, 2 i 4–8 ustawy z dnia 20 lipca 2018 r. – Prawo o szkolnictwie</w:t>
      </w:r>
      <w:r>
        <w:rPr>
          <w:rFonts w:ascii="Arial" w:hAnsi="Arial" w:cs="Arial"/>
          <w:sz w:val="16"/>
          <w:szCs w:val="16"/>
        </w:rPr>
        <w:t xml:space="preserve"> </w:t>
      </w:r>
      <w:r w:rsidRPr="001D1FB9">
        <w:rPr>
          <w:rFonts w:ascii="Arial" w:hAnsi="Arial" w:cs="Arial"/>
          <w:sz w:val="16"/>
          <w:szCs w:val="16"/>
        </w:rPr>
        <w:t>wyższym i nauce, mogą na potrzeby zilustrowania treści przekazywanych w celach</w:t>
      </w:r>
      <w:r>
        <w:rPr>
          <w:rFonts w:ascii="Arial" w:hAnsi="Arial" w:cs="Arial"/>
          <w:sz w:val="16"/>
          <w:szCs w:val="16"/>
        </w:rPr>
        <w:t xml:space="preserve"> </w:t>
      </w:r>
      <w:r w:rsidRPr="001D1FB9">
        <w:rPr>
          <w:rFonts w:ascii="Arial" w:hAnsi="Arial" w:cs="Arial"/>
          <w:sz w:val="16"/>
          <w:szCs w:val="16"/>
        </w:rPr>
        <w:t>dydaktycznych lub w celu prowadzenia działalności naukowej korzystać</w:t>
      </w:r>
      <w:r>
        <w:rPr>
          <w:rFonts w:ascii="Arial" w:hAnsi="Arial" w:cs="Arial"/>
          <w:sz w:val="16"/>
          <w:szCs w:val="16"/>
        </w:rPr>
        <w:t xml:space="preserve"> </w:t>
      </w:r>
      <w:r w:rsidRPr="001D1FB9">
        <w:rPr>
          <w:rFonts w:ascii="Arial" w:hAnsi="Arial" w:cs="Arial"/>
          <w:sz w:val="16"/>
          <w:szCs w:val="16"/>
        </w:rPr>
        <w:t>z rozpowszechnionych utworów w oryginale i w tłumaczeniu oraz zwielokrotniać</w:t>
      </w:r>
      <w:r>
        <w:rPr>
          <w:rFonts w:ascii="Arial" w:hAnsi="Arial" w:cs="Arial"/>
          <w:sz w:val="16"/>
          <w:szCs w:val="16"/>
        </w:rPr>
        <w:t xml:space="preserve"> w tym </w:t>
      </w:r>
      <w:r w:rsidRPr="001D1FB9">
        <w:rPr>
          <w:rFonts w:ascii="Arial" w:hAnsi="Arial" w:cs="Arial"/>
          <w:sz w:val="16"/>
          <w:szCs w:val="16"/>
        </w:rPr>
        <w:t>celu rozpowszechnione drobne utwory lub fragmenty większych utworów.</w:t>
      </w:r>
    </w:p>
    <w:p w14:paraId="057A64E8" w14:textId="77777777" w:rsidR="008A172E" w:rsidRPr="0032010D" w:rsidRDefault="008A172E" w:rsidP="008A172E">
      <w:pPr>
        <w:pStyle w:val="Default"/>
        <w:tabs>
          <w:tab w:val="left" w:pos="567"/>
        </w:tabs>
        <w:ind w:left="142" w:hanging="142"/>
        <w:jc w:val="both"/>
        <w:rPr>
          <w:rFonts w:ascii="Arial" w:hAnsi="Arial" w:cs="Arial"/>
          <w:sz w:val="16"/>
          <w:szCs w:val="16"/>
          <w:highlight w:val="yellow"/>
        </w:rPr>
      </w:pPr>
      <w:r>
        <w:rPr>
          <w:rFonts w:ascii="Arial" w:hAnsi="Arial" w:cs="Arial"/>
          <w:sz w:val="16"/>
          <w:szCs w:val="16"/>
        </w:rPr>
        <w:t xml:space="preserve">   </w:t>
      </w:r>
      <w:r w:rsidRPr="001D1FB9">
        <w:rPr>
          <w:rFonts w:ascii="Arial" w:hAnsi="Arial" w:cs="Arial"/>
          <w:sz w:val="16"/>
          <w:szCs w:val="16"/>
        </w:rPr>
        <w:t>2. W przypadku publicznego udostępniania utworów w taki sposób, aby każdy</w:t>
      </w:r>
      <w:r>
        <w:rPr>
          <w:rFonts w:ascii="Arial" w:hAnsi="Arial" w:cs="Arial"/>
          <w:sz w:val="16"/>
          <w:szCs w:val="16"/>
        </w:rPr>
        <w:t xml:space="preserve"> </w:t>
      </w:r>
      <w:r w:rsidRPr="001D1FB9">
        <w:rPr>
          <w:rFonts w:ascii="Arial" w:hAnsi="Arial" w:cs="Arial"/>
          <w:sz w:val="16"/>
          <w:szCs w:val="16"/>
        </w:rPr>
        <w:t>mógł mieć do nich dostęp w miejscu i czasie przez siebie wybranym korzystanie,</w:t>
      </w:r>
      <w:r>
        <w:rPr>
          <w:rFonts w:ascii="Arial" w:hAnsi="Arial" w:cs="Arial"/>
          <w:sz w:val="16"/>
          <w:szCs w:val="16"/>
        </w:rPr>
        <w:t xml:space="preserve"> </w:t>
      </w:r>
      <w:r w:rsidRPr="001D1FB9">
        <w:rPr>
          <w:rFonts w:ascii="Arial" w:hAnsi="Arial" w:cs="Arial"/>
          <w:sz w:val="16"/>
          <w:szCs w:val="16"/>
        </w:rPr>
        <w:t>o którym mowa w ust. 1, jest dozwolone wyłącznie dla ograniczonego kręgu osób</w:t>
      </w:r>
      <w:r>
        <w:rPr>
          <w:rFonts w:ascii="Arial" w:hAnsi="Arial" w:cs="Arial"/>
          <w:sz w:val="16"/>
          <w:szCs w:val="16"/>
        </w:rPr>
        <w:t xml:space="preserve"> </w:t>
      </w:r>
      <w:r w:rsidRPr="001D1FB9">
        <w:rPr>
          <w:rFonts w:ascii="Arial" w:hAnsi="Arial" w:cs="Arial"/>
          <w:sz w:val="16"/>
          <w:szCs w:val="16"/>
        </w:rPr>
        <w:t>uczących się, nauczających lub prowadzących badania naukowe, zidentyfikowanych</w:t>
      </w:r>
      <w:r>
        <w:rPr>
          <w:rFonts w:ascii="Arial" w:hAnsi="Arial" w:cs="Arial"/>
          <w:sz w:val="16"/>
          <w:szCs w:val="16"/>
        </w:rPr>
        <w:t xml:space="preserve"> </w:t>
      </w:r>
      <w:r w:rsidRPr="001D1FB9">
        <w:rPr>
          <w:rFonts w:ascii="Arial" w:hAnsi="Arial" w:cs="Arial"/>
          <w:sz w:val="16"/>
          <w:szCs w:val="16"/>
        </w:rPr>
        <w:t>przez podmioty wymienione w ust. 1.</w:t>
      </w:r>
    </w:p>
  </w:footnote>
  <w:footnote w:id="2">
    <w:p w14:paraId="437DC59D" w14:textId="77777777" w:rsidR="008A172E" w:rsidRPr="006D33F0" w:rsidRDefault="008A172E" w:rsidP="008A172E">
      <w:pPr>
        <w:pStyle w:val="FootnoteText"/>
        <w:spacing w:after="60"/>
        <w:ind w:left="851" w:hanging="142"/>
        <w:jc w:val="both"/>
        <w:rPr>
          <w:rFonts w:ascii="Arial" w:hAnsi="Arial" w:cs="Arial"/>
          <w:sz w:val="16"/>
          <w:szCs w:val="16"/>
          <w:lang w:val="en-US"/>
        </w:rPr>
      </w:pPr>
      <w:r w:rsidRPr="00646313">
        <w:rPr>
          <w:rStyle w:val="FootnoteReference"/>
          <w:rFonts w:ascii="Arial" w:hAnsi="Arial" w:cs="Arial"/>
          <w:sz w:val="16"/>
          <w:szCs w:val="16"/>
          <w:lang w:val="en-US"/>
        </w:rPr>
        <w:t>1</w:t>
      </w:r>
      <w:r w:rsidRPr="009C22FC">
        <w:rPr>
          <w:rFonts w:ascii="Arial" w:hAnsi="Arial" w:cs="Arial"/>
          <w:sz w:val="16"/>
          <w:szCs w:val="16"/>
          <w:lang w:val="en-US"/>
        </w:rPr>
        <w:t xml:space="preserve"> </w:t>
      </w:r>
      <w:r w:rsidRPr="006D33F0">
        <w:rPr>
          <w:rFonts w:ascii="Arial" w:hAnsi="Arial" w:cs="Arial"/>
          <w:sz w:val="16"/>
          <w:szCs w:val="16"/>
          <w:lang w:val="en-US"/>
        </w:rPr>
        <w:t>Art 27. 1. Educational institutions and entities referred to in art. 7 sec. 1 points 1, 2 and 4</w:t>
      </w:r>
      <w:r>
        <w:rPr>
          <w:rFonts w:ascii="Arial" w:hAnsi="Arial" w:cs="Arial"/>
          <w:sz w:val="16"/>
          <w:szCs w:val="16"/>
          <w:lang w:val="en-US"/>
        </w:rPr>
        <w:t>–</w:t>
      </w:r>
      <w:r w:rsidRPr="006D33F0">
        <w:rPr>
          <w:rFonts w:ascii="Arial" w:hAnsi="Arial" w:cs="Arial"/>
          <w:sz w:val="16"/>
          <w:szCs w:val="16"/>
          <w:lang w:val="en-US"/>
        </w:rPr>
        <w:t xml:space="preserve">8 of the Act of 20 July 2018 </w:t>
      </w:r>
      <w:r>
        <w:rPr>
          <w:rFonts w:ascii="Arial" w:hAnsi="Arial" w:cs="Arial"/>
          <w:sz w:val="16"/>
          <w:szCs w:val="16"/>
          <w:lang w:val="en-US"/>
        </w:rPr>
        <w:t>–</w:t>
      </w:r>
      <w:r w:rsidRPr="006D33F0">
        <w:rPr>
          <w:rFonts w:ascii="Arial" w:hAnsi="Arial" w:cs="Arial"/>
          <w:sz w:val="16"/>
          <w:szCs w:val="16"/>
          <w:lang w:val="en-US"/>
        </w:rPr>
        <w:t xml:space="preserve"> Law on Higher Education and Science, may use the disseminated works in the original and in translation for the purposes of illustrating the content provided for didactic purposes or in order to conduct research activities, and to reproduce for this purpose disseminated minor works or fragments of larger works.</w:t>
      </w:r>
    </w:p>
    <w:p w14:paraId="4B12EDC1" w14:textId="77777777" w:rsidR="008A172E" w:rsidRPr="00951242" w:rsidRDefault="008A172E" w:rsidP="008A172E">
      <w:pPr>
        <w:pStyle w:val="FootnoteText"/>
        <w:spacing w:after="60"/>
        <w:ind w:left="851" w:hanging="142"/>
        <w:jc w:val="both"/>
        <w:rPr>
          <w:rFonts w:ascii="Arial" w:hAnsi="Arial" w:cs="Arial"/>
          <w:sz w:val="16"/>
          <w:szCs w:val="16"/>
          <w:lang w:val="en-GB"/>
        </w:rPr>
      </w:pPr>
      <w:r w:rsidRPr="006D33F0">
        <w:rPr>
          <w:rFonts w:ascii="Arial" w:hAnsi="Arial" w:cs="Arial"/>
          <w:sz w:val="16"/>
          <w:szCs w:val="16"/>
          <w:lang w:val="en-US"/>
        </w:rPr>
        <w:t xml:space="preserve">   2. If the works are made </w:t>
      </w:r>
      <w:r w:rsidRPr="001E2AD9">
        <w:rPr>
          <w:rFonts w:ascii="Arial" w:hAnsi="Arial" w:cs="Arial"/>
          <w:sz w:val="16"/>
          <w:szCs w:val="16"/>
          <w:lang w:val="en-US"/>
        </w:rPr>
        <w:t>available to the public in such a way that everyone can have access to them at the place and time selected by them, as referred to in para. 1, is allowed only for a limited group of people learning, teaching or conducting research, identified by the entities listed in paragraph 1.</w:t>
      </w:r>
    </w:p>
  </w:footnote>
  <w:footnote w:id="3">
    <w:p w14:paraId="3037D729" w14:textId="77777777" w:rsidR="008A172E" w:rsidRPr="009E1803" w:rsidRDefault="008A172E" w:rsidP="008A172E">
      <w:pPr>
        <w:spacing w:after="60"/>
        <w:jc w:val="both"/>
        <w:rPr>
          <w:rFonts w:ascii="Arial" w:hAnsi="Arial" w:cs="Arial"/>
          <w:strike/>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D90F1" w14:textId="77777777" w:rsidR="001105F9" w:rsidRPr="00D4711F" w:rsidRDefault="001105F9" w:rsidP="007C6695">
    <w:pPr>
      <w:pStyle w:val="Header"/>
      <w:jc w:val="right"/>
      <w:rPr>
        <w:rFonts w:ascii="Arial" w:hAnsi="Arial" w:cs="Arial"/>
        <w:sz w:val="16"/>
        <w:szCs w:val="16"/>
        <w:lang w:val="pl-PL"/>
      </w:rPr>
    </w:pPr>
    <w:r w:rsidRPr="00D4711F">
      <w:rPr>
        <w:rFonts w:ascii="Arial" w:hAnsi="Arial" w:cs="Arial"/>
        <w:sz w:val="16"/>
        <w:szCs w:val="16"/>
        <w:lang w:val="pl-PL"/>
      </w:rPr>
      <w:t>Załącznik nr 1/1</w:t>
    </w:r>
  </w:p>
  <w:p w14:paraId="665E4E95" w14:textId="77777777" w:rsidR="001105F9" w:rsidRPr="00D4711F" w:rsidRDefault="001105F9" w:rsidP="007C6695">
    <w:pPr>
      <w:pStyle w:val="Header"/>
      <w:jc w:val="right"/>
      <w:rPr>
        <w:rFonts w:ascii="Arial" w:hAnsi="Arial" w:cs="Arial"/>
        <w:sz w:val="16"/>
        <w:szCs w:val="16"/>
        <w:lang w:val="pl-PL"/>
      </w:rPr>
    </w:pPr>
    <w:r w:rsidRPr="00D4711F">
      <w:rPr>
        <w:rFonts w:ascii="Arial" w:hAnsi="Arial" w:cs="Arial"/>
        <w:sz w:val="16"/>
        <w:szCs w:val="16"/>
        <w:lang w:val="pl-PL"/>
      </w:rPr>
      <w:t>do Zarządzenia Rektora PG nr 30/2022 z 14 kwietnia 2022 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9"/>
      <w:gridCol w:w="2973"/>
      <w:gridCol w:w="2559"/>
    </w:tblGrid>
    <w:tr w:rsidR="001105F9" w:rsidRPr="00C56411" w14:paraId="6F629399" w14:textId="77777777" w:rsidTr="00784660">
      <w:trPr>
        <w:trHeight w:val="1077"/>
        <w:jc w:val="center"/>
      </w:trPr>
      <w:tc>
        <w:tcPr>
          <w:tcW w:w="2010" w:type="pct"/>
          <w:tcBorders>
            <w:top w:val="nil"/>
            <w:left w:val="nil"/>
            <w:bottom w:val="nil"/>
            <w:right w:val="nil"/>
          </w:tcBorders>
          <w:vAlign w:val="center"/>
        </w:tcPr>
        <w:p w14:paraId="4AF98C96" w14:textId="77777777" w:rsidR="001105F9" w:rsidRPr="006F6CE3" w:rsidRDefault="001105F9" w:rsidP="007450B6">
          <w:pPr>
            <w:spacing w:after="0"/>
            <w:ind w:left="-28"/>
            <w:jc w:val="center"/>
            <w:rPr>
              <w:rFonts w:ascii="Arial" w:hAnsi="Arial" w:cs="Arial"/>
              <w:noProof/>
              <w:color w:val="000000" w:themeColor="text1"/>
              <w:sz w:val="20"/>
              <w:szCs w:val="20"/>
            </w:rPr>
          </w:pPr>
          <w:r w:rsidRPr="006F6CE3">
            <w:rPr>
              <w:rFonts w:ascii="Arial" w:hAnsi="Arial" w:cs="Arial"/>
              <w:noProof/>
              <w:color w:val="000000" w:themeColor="text1"/>
              <w:sz w:val="20"/>
              <w:szCs w:val="20"/>
            </w:rPr>
            <w:drawing>
              <wp:inline distT="0" distB="0" distL="0" distR="0" wp14:anchorId="6589A808" wp14:editId="6D002FB8">
                <wp:extent cx="2336400" cy="471600"/>
                <wp:effectExtent l="0" t="0" r="6985" b="508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_poziome_logo_kolor.jpg"/>
                        <pic:cNvPicPr/>
                      </pic:nvPicPr>
                      <pic:blipFill rotWithShape="1">
                        <a:blip r:embed="rId1" cstate="print">
                          <a:extLst>
                            <a:ext uri="{28A0092B-C50C-407E-A947-70E740481C1C}">
                              <a14:useLocalDpi xmlns:a14="http://schemas.microsoft.com/office/drawing/2010/main" val="0"/>
                            </a:ext>
                          </a:extLst>
                        </a:blip>
                        <a:srcRect l="6200" t="34118" r="5813" b="40840"/>
                        <a:stretch/>
                      </pic:blipFill>
                      <pic:spPr bwMode="auto">
                        <a:xfrm>
                          <a:off x="0" y="0"/>
                          <a:ext cx="2336400" cy="471600"/>
                        </a:xfrm>
                        <a:prstGeom prst="rect">
                          <a:avLst/>
                        </a:prstGeom>
                        <a:ln>
                          <a:noFill/>
                        </a:ln>
                        <a:extLst>
                          <a:ext uri="{53640926-AAD7-44D8-BBD7-CCE9431645EC}">
                            <a14:shadowObscured xmlns:a14="http://schemas.microsoft.com/office/drawing/2010/main"/>
                          </a:ext>
                        </a:extLst>
                      </pic:spPr>
                    </pic:pic>
                  </a:graphicData>
                </a:graphic>
              </wp:inline>
            </w:drawing>
          </w:r>
        </w:p>
        <w:p w14:paraId="629323E4" w14:textId="77777777" w:rsidR="001105F9" w:rsidRPr="006F6CE3" w:rsidRDefault="001105F9" w:rsidP="007450B6">
          <w:pPr>
            <w:spacing w:after="0"/>
            <w:ind w:left="1588"/>
            <w:rPr>
              <w:rFonts w:ascii="Arial" w:hAnsi="Arial" w:cs="Arial"/>
              <w:noProof/>
              <w:color w:val="003767"/>
              <w:sz w:val="20"/>
              <w:szCs w:val="20"/>
            </w:rPr>
          </w:pPr>
        </w:p>
      </w:tc>
      <w:tc>
        <w:tcPr>
          <w:tcW w:w="1605" w:type="pct"/>
          <w:tcBorders>
            <w:top w:val="nil"/>
            <w:left w:val="nil"/>
            <w:bottom w:val="nil"/>
            <w:right w:val="nil"/>
          </w:tcBorders>
          <w:vAlign w:val="center"/>
        </w:tcPr>
        <w:p w14:paraId="41D4D405" w14:textId="77777777" w:rsidR="001105F9" w:rsidRPr="006F6CE3" w:rsidRDefault="001105F9" w:rsidP="00922BE2">
          <w:pPr>
            <w:spacing w:after="0"/>
            <w:jc w:val="center"/>
            <w:rPr>
              <w:rFonts w:ascii="Arial" w:hAnsi="Arial" w:cs="Arial"/>
              <w:color w:val="000000" w:themeColor="text1"/>
              <w:sz w:val="20"/>
              <w:szCs w:val="20"/>
            </w:rPr>
          </w:pPr>
        </w:p>
      </w:tc>
      <w:tc>
        <w:tcPr>
          <w:tcW w:w="1385" w:type="pct"/>
          <w:tcBorders>
            <w:top w:val="nil"/>
            <w:left w:val="nil"/>
            <w:bottom w:val="nil"/>
            <w:right w:val="nil"/>
          </w:tcBorders>
          <w:vAlign w:val="center"/>
        </w:tcPr>
        <w:p w14:paraId="1CD696C4" w14:textId="77777777" w:rsidR="001105F9" w:rsidRPr="00DD783C" w:rsidRDefault="001105F9" w:rsidP="00784660">
          <w:pPr>
            <w:spacing w:after="0"/>
            <w:jc w:val="right"/>
            <w:rPr>
              <w:rFonts w:ascii="Arial" w:hAnsi="Arial" w:cs="Arial"/>
              <w:i/>
              <w:color w:val="000000" w:themeColor="text1"/>
              <w:sz w:val="14"/>
              <w:szCs w:val="14"/>
            </w:rPr>
          </w:pPr>
        </w:p>
      </w:tc>
    </w:tr>
  </w:tbl>
  <w:p w14:paraId="33C54FD7" w14:textId="77777777" w:rsidR="001105F9" w:rsidRDefault="001105F9">
    <w:pPr>
      <w:pStyle w:val="Header"/>
      <w:rPr>
        <w:rFonts w:ascii="Arial" w:hAnsi="Arial" w:cs="Arial"/>
      </w:rPr>
    </w:pPr>
  </w:p>
  <w:p w14:paraId="3394BD4E" w14:textId="77777777" w:rsidR="001105F9" w:rsidRPr="00E81ABF" w:rsidRDefault="001105F9">
    <w:pPr>
      <w:pStyle w:val="Header"/>
      <w:rPr>
        <w:rFonts w:ascii="Arial" w:hAnsi="Arial" w:cs="Arial"/>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88D7" w14:textId="69C3C895" w:rsidR="00043A59" w:rsidRPr="00043A59" w:rsidRDefault="00000000" w:rsidP="00043A59">
    <w:pPr>
      <w:pStyle w:val="Header"/>
      <w:pBdr>
        <w:bottom w:val="single" w:sz="4" w:space="8" w:color="156082" w:themeColor="accent1"/>
      </w:pBdr>
      <w:spacing w:after="360"/>
      <w:contextualSpacing/>
      <w:rPr>
        <w:b/>
        <w:bCs/>
        <w:color w:val="404040" w:themeColor="text1" w:themeTint="BF"/>
      </w:rPr>
    </w:pPr>
    <w:sdt>
      <w:sdtPr>
        <w:rPr>
          <w:b/>
          <w:bCs/>
          <w:color w:val="404040" w:themeColor="text1" w:themeTint="BF"/>
        </w:rPr>
        <w:alias w:val="Title"/>
        <w:tag w:val=""/>
        <w:id w:val="-634411712"/>
        <w:placeholder>
          <w:docPart w:val="73AF4A7541774792A0FD9512B65BCC92"/>
        </w:placeholder>
        <w:dataBinding w:prefixMappings="xmlns:ns0='http://purl.org/dc/elements/1.1/' xmlns:ns1='http://schemas.openxmlformats.org/package/2006/metadata/core-properties' " w:xpath="/ns1:coreProperties[1]/ns0:title[1]" w:storeItemID="{6C3C8BC8-F283-45AE-878A-BAB7291924A1}"/>
        <w:text/>
      </w:sdtPr>
      <w:sdtContent>
        <w:r w:rsidR="00043A59" w:rsidRPr="00043A59">
          <w:rPr>
            <w:b/>
            <w:bCs/>
            <w:color w:val="404040" w:themeColor="text1" w:themeTint="BF"/>
          </w:rPr>
          <w:t>Table of Contents</w:t>
        </w:r>
      </w:sdtContent>
    </w:sdt>
  </w:p>
  <w:p w14:paraId="7A898B40" w14:textId="77777777" w:rsidR="00043A59" w:rsidRPr="00FF0015" w:rsidRDefault="00043A59" w:rsidP="00FF001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0E61" w14:textId="3FFC1A0B" w:rsidR="00FF0015" w:rsidRPr="00FF0015" w:rsidRDefault="00000000" w:rsidP="00FF0015">
    <w:pPr>
      <w:pStyle w:val="Header"/>
      <w:pBdr>
        <w:bottom w:val="single" w:sz="4" w:space="8" w:color="156082" w:themeColor="accent1"/>
      </w:pBdr>
      <w:spacing w:after="360"/>
      <w:contextualSpacing/>
      <w:rPr>
        <w:b/>
        <w:bCs/>
        <w:color w:val="404040" w:themeColor="text1" w:themeTint="BF"/>
      </w:rPr>
    </w:pPr>
    <w:sdt>
      <w:sdtPr>
        <w:rPr>
          <w:b/>
          <w:bCs/>
          <w:color w:val="404040" w:themeColor="text1" w:themeTint="BF"/>
        </w:rPr>
        <w:alias w:val="Title"/>
        <w:tag w:val=""/>
        <w:id w:val="942040131"/>
        <w:placeholder>
          <w:docPart w:val="BE8B87A9E12C48028B9E2D6AB4488CB5"/>
        </w:placeholder>
        <w:dataBinding w:prefixMappings="xmlns:ns0='http://purl.org/dc/elements/1.1/' xmlns:ns1='http://schemas.openxmlformats.org/package/2006/metadata/core-properties' " w:xpath="/ns1:coreProperties[1]/ns0:title[1]" w:storeItemID="{6C3C8BC8-F283-45AE-878A-BAB7291924A1}"/>
        <w:text/>
      </w:sdtPr>
      <w:sdtContent>
        <w:r w:rsidR="00FF0015" w:rsidRPr="00FF0015">
          <w:rPr>
            <w:b/>
            <w:bCs/>
            <w:color w:val="404040" w:themeColor="text1" w:themeTint="BF"/>
          </w:rPr>
          <w:t>Table of Contents</w:t>
        </w:r>
      </w:sdtContent>
    </w:sdt>
  </w:p>
  <w:p w14:paraId="20E27AD5" w14:textId="77777777" w:rsidR="00FF0015" w:rsidRDefault="00FF001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613E" w14:textId="5FCAA3C1" w:rsidR="001B29ED" w:rsidRPr="008C6963" w:rsidRDefault="001B29ED" w:rsidP="00316F5C">
    <w:pPr>
      <w:pStyle w:val="Header"/>
      <w:pBdr>
        <w:bottom w:val="single" w:sz="4" w:space="8" w:color="156082" w:themeColor="accent1"/>
      </w:pBdr>
      <w:spacing w:after="360"/>
      <w:contextualSpacing/>
      <w:rPr>
        <w:b/>
        <w:bCs/>
        <w:color w:val="404040" w:themeColor="text1" w:themeTint="BF"/>
      </w:rPr>
    </w:pPr>
    <w:r>
      <w:rPr>
        <w:b/>
        <w:bCs/>
        <w:color w:val="404040" w:themeColor="text1" w:themeTint="BF"/>
      </w:rPr>
      <w:t>Chapter 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C5445" w14:textId="42F8B83A" w:rsidR="00090B17" w:rsidRPr="008C6963" w:rsidRDefault="00CC1972" w:rsidP="007F378F">
    <w:pPr>
      <w:pStyle w:val="Header"/>
      <w:pBdr>
        <w:bottom w:val="single" w:sz="4" w:space="8" w:color="156082" w:themeColor="accent1"/>
      </w:pBdr>
      <w:spacing w:after="360"/>
      <w:contextualSpacing/>
      <w:rPr>
        <w:b/>
        <w:bCs/>
        <w:color w:val="404040" w:themeColor="text1" w:themeTint="BF"/>
      </w:rPr>
    </w:pPr>
    <w:r>
      <w:rPr>
        <w:b/>
        <w:bCs/>
        <w:noProof/>
        <w:color w:val="404040" w:themeColor="text1" w:themeTint="BF"/>
      </w:rPr>
      <mc:AlternateContent>
        <mc:Choice Requires="wps">
          <w:drawing>
            <wp:anchor distT="0" distB="0" distL="0" distR="0" simplePos="0" relativeHeight="251673600" behindDoc="0" locked="0" layoutInCell="1" allowOverlap="1" wp14:anchorId="5AC06767" wp14:editId="2CCFE3C6">
              <wp:simplePos x="635" y="635"/>
              <wp:positionH relativeFrom="page">
                <wp:align>left</wp:align>
              </wp:positionH>
              <wp:positionV relativeFrom="page">
                <wp:align>top</wp:align>
              </wp:positionV>
              <wp:extent cx="2362200" cy="366395"/>
              <wp:effectExtent l="0" t="0" r="0" b="14605"/>
              <wp:wrapNone/>
              <wp:docPr id="214575180" name="Text Box 16" descr="Classification: General Business Us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62200" cy="366395"/>
                      </a:xfrm>
                      <a:prstGeom prst="rect">
                        <a:avLst/>
                      </a:prstGeom>
                      <a:noFill/>
                      <a:ln>
                        <a:noFill/>
                      </a:ln>
                    </wps:spPr>
                    <wps:txbx>
                      <w:txbxContent>
                        <w:p w14:paraId="2122FE52" w14:textId="5683480F" w:rsidR="00CC1972" w:rsidRPr="00CC1972" w:rsidRDefault="00CC1972" w:rsidP="00CC1972">
                          <w:pPr>
                            <w:spacing w:after="0"/>
                            <w:rPr>
                              <w:rFonts w:ascii="SABIC Typeface Headline Light" w:eastAsia="SABIC Typeface Headline Light" w:hAnsi="SABIC Typeface Headline Light" w:cs="SABIC Typeface Headline Light"/>
                              <w:noProof/>
                              <w:color w:val="A7A8AA"/>
                              <w:sz w:val="20"/>
                              <w:szCs w:val="20"/>
                            </w:rPr>
                          </w:pPr>
                          <w:r w:rsidRPr="00CC1972">
                            <w:rPr>
                              <w:rFonts w:ascii="SABIC Typeface Headline Light" w:eastAsia="SABIC Typeface Headline Light" w:hAnsi="SABIC Typeface Headline Light" w:cs="SABIC Typeface Headline Light"/>
                              <w:noProof/>
                              <w:color w:val="A7A8AA"/>
                              <w:sz w:val="20"/>
                              <w:szCs w:val="20"/>
                            </w:rPr>
                            <w:t xml:space="preserve">Classification: General Business Use </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AC06767" id="_x0000_t202" coordsize="21600,21600" o:spt="202" path="m,l,21600r21600,l21600,xe">
              <v:stroke joinstyle="miter"/>
              <v:path gradientshapeok="t" o:connecttype="rect"/>
            </v:shapetype>
            <v:shape id="Text Box 16" o:spid="_x0000_s1028" type="#_x0000_t202" alt="Classification: General Business Use " style="position:absolute;margin-left:0;margin-top:0;width:186pt;height:28.85pt;z-index:25167360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" filled="f" stroked="f">
              <v:textbox style="mso-fit-shape-to-text:t" inset="20pt,15pt,0,0">
                <w:txbxContent>
                  <w:p w14:paraId="2122FE52" w14:textId="5683480F" w:rsidR="00CC1972" w:rsidRPr="00CC1972" w:rsidRDefault="00CC1972" w:rsidP="00CC1972">
                    <w:pPr>
                      <w:spacing w:after="0"/>
                      <w:rPr>
                        <w:rFonts w:ascii="SABIC Typeface Headline Light" w:eastAsia="SABIC Typeface Headline Light" w:hAnsi="SABIC Typeface Headline Light" w:cs="SABIC Typeface Headline Light"/>
                        <w:noProof/>
                        <w:color w:val="A7A8AA"/>
                        <w:sz w:val="20"/>
                        <w:szCs w:val="20"/>
                      </w:rPr>
                    </w:pPr>
                    <w:r w:rsidRPr="00CC1972">
                      <w:rPr>
                        <w:rFonts w:ascii="SABIC Typeface Headline Light" w:eastAsia="SABIC Typeface Headline Light" w:hAnsi="SABIC Typeface Headline Light" w:cs="SABIC Typeface Headline Light"/>
                        <w:noProof/>
                        <w:color w:val="A7A8AA"/>
                        <w:sz w:val="20"/>
                        <w:szCs w:val="20"/>
                      </w:rPr>
                      <w:t xml:space="preserve">Classification: General Business Use </w:t>
                    </w:r>
                  </w:p>
                </w:txbxContent>
              </v:textbox>
              <w10:wrap anchorx="page" anchory="page"/>
            </v:shape>
          </w:pict>
        </mc:Fallback>
      </mc:AlternateContent>
    </w:r>
    <w:r w:rsidR="00090B17">
      <w:rPr>
        <w:b/>
        <w:bCs/>
        <w:color w:val="404040" w:themeColor="text1" w:themeTint="BF"/>
      </w:rPr>
      <w:t>Chapter I</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E4E7" w14:textId="2CFD4877" w:rsidR="008A2286" w:rsidRPr="008C6963" w:rsidRDefault="008A2286" w:rsidP="007F378F">
    <w:pPr>
      <w:pStyle w:val="Header"/>
      <w:pBdr>
        <w:bottom w:val="single" w:sz="4" w:space="8" w:color="156082" w:themeColor="accent1"/>
      </w:pBdr>
      <w:spacing w:after="360"/>
      <w:contextualSpacing/>
      <w:rPr>
        <w:b/>
        <w:bCs/>
        <w:color w:val="404040" w:themeColor="text1" w:themeTint="BF"/>
      </w:rPr>
    </w:pPr>
    <w:r>
      <w:rPr>
        <w:b/>
        <w:bCs/>
        <w:color w:val="404040" w:themeColor="text1" w:themeTint="BF"/>
      </w:rPr>
      <w:t>Chapter II</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7E812" w14:textId="0EC4713A" w:rsidR="00C969CC" w:rsidRDefault="00CC1972" w:rsidP="00C969CC">
    <w:pPr>
      <w:pStyle w:val="Header"/>
      <w:pBdr>
        <w:bottom w:val="single" w:sz="4" w:space="8" w:color="156082" w:themeColor="accent1"/>
      </w:pBdr>
      <w:spacing w:after="360"/>
      <w:contextualSpacing/>
      <w:rPr>
        <w:color w:val="404040" w:themeColor="text1" w:themeTint="BF"/>
      </w:rPr>
    </w:pPr>
    <w:r>
      <w:rPr>
        <w:b/>
        <w:bCs/>
        <w:noProof/>
        <w:color w:val="404040" w:themeColor="text1" w:themeTint="BF"/>
      </w:rPr>
      <mc:AlternateContent>
        <mc:Choice Requires="wps">
          <w:drawing>
            <wp:anchor distT="0" distB="0" distL="0" distR="0" simplePos="0" relativeHeight="251675648" behindDoc="0" locked="0" layoutInCell="1" allowOverlap="1" wp14:anchorId="21387F09" wp14:editId="1FCF363D">
              <wp:simplePos x="635" y="635"/>
              <wp:positionH relativeFrom="page">
                <wp:align>left</wp:align>
              </wp:positionH>
              <wp:positionV relativeFrom="page">
                <wp:align>top</wp:align>
              </wp:positionV>
              <wp:extent cx="2362200" cy="366395"/>
              <wp:effectExtent l="0" t="0" r="0" b="14605"/>
              <wp:wrapNone/>
              <wp:docPr id="775712063" name="Text Box 18" descr="Classification: General Business Us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62200" cy="366395"/>
                      </a:xfrm>
                      <a:prstGeom prst="rect">
                        <a:avLst/>
                      </a:prstGeom>
                      <a:noFill/>
                      <a:ln>
                        <a:noFill/>
                      </a:ln>
                    </wps:spPr>
                    <wps:txbx>
                      <w:txbxContent>
                        <w:p w14:paraId="0D0937D6" w14:textId="35AFC46A" w:rsidR="00CC1972" w:rsidRPr="00CC1972" w:rsidRDefault="00CC1972" w:rsidP="00CC1972">
                          <w:pPr>
                            <w:spacing w:after="0"/>
                            <w:rPr>
                              <w:rFonts w:ascii="SABIC Typeface Headline Light" w:eastAsia="SABIC Typeface Headline Light" w:hAnsi="SABIC Typeface Headline Light" w:cs="SABIC Typeface Headline Light"/>
                              <w:noProof/>
                              <w:color w:val="A7A8AA"/>
                              <w:sz w:val="20"/>
                              <w:szCs w:val="20"/>
                            </w:rPr>
                          </w:pPr>
                          <w:r w:rsidRPr="00CC1972">
                            <w:rPr>
                              <w:rFonts w:ascii="SABIC Typeface Headline Light" w:eastAsia="SABIC Typeface Headline Light" w:hAnsi="SABIC Typeface Headline Light" w:cs="SABIC Typeface Headline Light"/>
                              <w:noProof/>
                              <w:color w:val="A7A8AA"/>
                              <w:sz w:val="20"/>
                              <w:szCs w:val="20"/>
                            </w:rPr>
                            <w:t xml:space="preserve">Classification: General Business Use </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1387F09" id="_x0000_t202" coordsize="21600,21600" o:spt="202" path="m,l,21600r21600,l21600,xe">
              <v:stroke joinstyle="miter"/>
              <v:path gradientshapeok="t" o:connecttype="rect"/>
            </v:shapetype>
            <v:shape id="Text Box 18" o:spid="_x0000_s1029" type="#_x0000_t202" alt="Classification: General Business Use " style="position:absolute;margin-left:0;margin-top:0;width:186pt;height:28.85pt;z-index:2516756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" filled="f" stroked="f">
              <v:textbox style="mso-fit-shape-to-text:t" inset="20pt,15pt,0,0">
                <w:txbxContent>
                  <w:p w14:paraId="0D0937D6" w14:textId="35AFC46A" w:rsidR="00CC1972" w:rsidRPr="00CC1972" w:rsidRDefault="00CC1972" w:rsidP="00CC1972">
                    <w:pPr>
                      <w:spacing w:after="0"/>
                      <w:rPr>
                        <w:rFonts w:ascii="SABIC Typeface Headline Light" w:eastAsia="SABIC Typeface Headline Light" w:hAnsi="SABIC Typeface Headline Light" w:cs="SABIC Typeface Headline Light"/>
                        <w:noProof/>
                        <w:color w:val="A7A8AA"/>
                        <w:sz w:val="20"/>
                        <w:szCs w:val="20"/>
                      </w:rPr>
                    </w:pPr>
                    <w:r w:rsidRPr="00CC1972">
                      <w:rPr>
                        <w:rFonts w:ascii="SABIC Typeface Headline Light" w:eastAsia="SABIC Typeface Headline Light" w:hAnsi="SABIC Typeface Headline Light" w:cs="SABIC Typeface Headline Light"/>
                        <w:noProof/>
                        <w:color w:val="A7A8AA"/>
                        <w:sz w:val="20"/>
                        <w:szCs w:val="20"/>
                      </w:rPr>
                      <w:t xml:space="preserve">Classification: General Business Use </w:t>
                    </w:r>
                  </w:p>
                </w:txbxContent>
              </v:textbox>
              <w10:wrap anchorx="page" anchory="page"/>
            </v:shape>
          </w:pict>
        </mc:Fallback>
      </mc:AlternateContent>
    </w:r>
    <w:sdt>
      <w:sdtPr>
        <w:rPr>
          <w:b/>
          <w:bCs/>
          <w:color w:val="404040" w:themeColor="text1" w:themeTint="BF"/>
        </w:rPr>
        <w:alias w:val="Title"/>
        <w:tag w:val=""/>
        <w:id w:val="1527676433"/>
        <w:placeholder>
          <w:docPart w:val="38A841791E46428CA6368989A833DEFC"/>
        </w:placeholder>
        <w:dataBinding w:prefixMappings="xmlns:ns0='http://purl.org/dc/elements/1.1/' xmlns:ns1='http://schemas.openxmlformats.org/package/2006/metadata/core-properties' " w:xpath="/ns1:coreProperties[1]/ns0:title[1]" w:storeItemID="{6C3C8BC8-F283-45AE-878A-BAB7291924A1}"/>
        <w:text/>
      </w:sdtPr>
      <w:sdtContent>
        <w:r w:rsidR="00FF0015">
          <w:rPr>
            <w:b/>
            <w:bCs/>
            <w:color w:val="404040" w:themeColor="text1" w:themeTint="BF"/>
          </w:rPr>
          <w:t>Table of Contents</w:t>
        </w:r>
      </w:sdtContent>
    </w:sdt>
  </w:p>
  <w:p w14:paraId="59DEE7B5" w14:textId="77777777" w:rsidR="00C969CC" w:rsidRPr="00E80391" w:rsidRDefault="00C969CC" w:rsidP="00E8039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AC5BA" w14:textId="7482BA49" w:rsidR="009D204D" w:rsidRPr="008C6963" w:rsidRDefault="009D204D" w:rsidP="007F378F">
    <w:pPr>
      <w:pStyle w:val="Header"/>
      <w:pBdr>
        <w:bottom w:val="single" w:sz="4" w:space="8" w:color="156082" w:themeColor="accent1"/>
      </w:pBdr>
      <w:spacing w:after="360"/>
      <w:contextualSpacing/>
      <w:rPr>
        <w:b/>
        <w:bCs/>
        <w:color w:val="404040" w:themeColor="text1" w:themeTint="BF"/>
      </w:rPr>
    </w:pPr>
    <w:r>
      <w:rPr>
        <w:b/>
        <w:bCs/>
        <w:color w:val="404040" w:themeColor="text1" w:themeTint="BF"/>
      </w:rPr>
      <w:t>Chapter III</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4A32" w14:textId="799F1424" w:rsidR="00AF5249" w:rsidRPr="008C6963" w:rsidRDefault="00AF5249" w:rsidP="007F378F">
    <w:pPr>
      <w:pStyle w:val="Header"/>
      <w:pBdr>
        <w:bottom w:val="single" w:sz="4" w:space="8" w:color="156082" w:themeColor="accent1"/>
      </w:pBdr>
      <w:spacing w:after="360"/>
      <w:contextualSpacing/>
      <w:rPr>
        <w:b/>
        <w:bCs/>
        <w:color w:val="404040" w:themeColor="text1" w:themeTint="B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4CE2D" w14:textId="18EA97D7" w:rsidR="008A172E" w:rsidRDefault="00CC1972">
    <w:pPr>
      <w:pStyle w:val="Header"/>
    </w:pPr>
    <w:r>
      <w:rPr>
        <w:noProof/>
      </w:rPr>
      <mc:AlternateContent>
        <mc:Choice Requires="wps">
          <w:drawing>
            <wp:anchor distT="0" distB="0" distL="0" distR="0" simplePos="0" relativeHeight="251665408" behindDoc="0" locked="0" layoutInCell="1" allowOverlap="1" wp14:anchorId="7ACFCEE5" wp14:editId="7873AA6D">
              <wp:simplePos x="635" y="635"/>
              <wp:positionH relativeFrom="page">
                <wp:align>left</wp:align>
              </wp:positionH>
              <wp:positionV relativeFrom="page">
                <wp:align>top</wp:align>
              </wp:positionV>
              <wp:extent cx="2362200" cy="366395"/>
              <wp:effectExtent l="0" t="0" r="0" b="14605"/>
              <wp:wrapNone/>
              <wp:docPr id="1030042569" name="Text Box 8" descr="Classification: General Business Us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62200" cy="366395"/>
                      </a:xfrm>
                      <a:prstGeom prst="rect">
                        <a:avLst/>
                      </a:prstGeom>
                      <a:noFill/>
                      <a:ln>
                        <a:noFill/>
                      </a:ln>
                    </wps:spPr>
                    <wps:txbx>
                      <w:txbxContent>
                        <w:p w14:paraId="26492AE4" w14:textId="5FFF2D31" w:rsidR="00CC1972" w:rsidRPr="00CC1972" w:rsidRDefault="00CC1972" w:rsidP="00CC1972">
                          <w:pPr>
                            <w:spacing w:after="0"/>
                            <w:rPr>
                              <w:rFonts w:ascii="SABIC Typeface Headline Light" w:eastAsia="SABIC Typeface Headline Light" w:hAnsi="SABIC Typeface Headline Light" w:cs="SABIC Typeface Headline Light"/>
                              <w:noProof/>
                              <w:color w:val="A7A8AA"/>
                              <w:sz w:val="20"/>
                              <w:szCs w:val="20"/>
                            </w:rPr>
                          </w:pPr>
                          <w:r w:rsidRPr="00CC1972">
                            <w:rPr>
                              <w:rFonts w:ascii="SABIC Typeface Headline Light" w:eastAsia="SABIC Typeface Headline Light" w:hAnsi="SABIC Typeface Headline Light" w:cs="SABIC Typeface Headline Light"/>
                              <w:noProof/>
                              <w:color w:val="A7A8AA"/>
                              <w:sz w:val="20"/>
                              <w:szCs w:val="20"/>
                            </w:rPr>
                            <w:t xml:space="preserve">Classification: General Business Use </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ACFCEE5" id="_x0000_t202" coordsize="21600,21600" o:spt="202" path="m,l,21600r21600,l21600,xe">
              <v:stroke joinstyle="miter"/>
              <v:path gradientshapeok="t" o:connecttype="rect"/>
            </v:shapetype>
            <v:shape id="Text Box 8" o:spid="_x0000_s1026" type="#_x0000_t202" alt="Classification: General Business Use " style="position:absolute;margin-left:0;margin-top:0;width:186pt;height:28.8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" filled="f" stroked="f">
              <v:textbox style="mso-fit-shape-to-text:t" inset="20pt,15pt,0,0">
                <w:txbxContent>
                  <w:p w14:paraId="26492AE4" w14:textId="5FFF2D31" w:rsidR="00CC1972" w:rsidRPr="00CC1972" w:rsidRDefault="00CC1972" w:rsidP="00CC1972">
                    <w:pPr>
                      <w:spacing w:after="0"/>
                      <w:rPr>
                        <w:rFonts w:ascii="SABIC Typeface Headline Light" w:eastAsia="SABIC Typeface Headline Light" w:hAnsi="SABIC Typeface Headline Light" w:cs="SABIC Typeface Headline Light"/>
                        <w:noProof/>
                        <w:color w:val="A7A8AA"/>
                        <w:sz w:val="20"/>
                        <w:szCs w:val="20"/>
                      </w:rPr>
                    </w:pPr>
                    <w:r w:rsidRPr="00CC1972">
                      <w:rPr>
                        <w:rFonts w:ascii="SABIC Typeface Headline Light" w:eastAsia="SABIC Typeface Headline Light" w:hAnsi="SABIC Typeface Headline Light" w:cs="SABIC Typeface Headline Light"/>
                        <w:noProof/>
                        <w:color w:val="A7A8AA"/>
                        <w:sz w:val="20"/>
                        <w:szCs w:val="20"/>
                      </w:rPr>
                      <w:t xml:space="preserve">Classification: General Business Use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00BBB" w14:textId="7E502BB6" w:rsidR="008A172E" w:rsidRPr="00F03437" w:rsidRDefault="008A172E" w:rsidP="006A017A">
    <w:pPr>
      <w:pStyle w:val="Header"/>
      <w:jc w:val="right"/>
      <w:rPr>
        <w:rFonts w:ascii="Arial" w:hAnsi="Arial" w:cs="Arial"/>
        <w:sz w:val="16"/>
        <w:szCs w:val="16"/>
        <w:lang w:val="pl-PL"/>
      </w:rPr>
    </w:pPr>
    <w:r w:rsidRPr="00F03437">
      <w:rPr>
        <w:rFonts w:ascii="Arial" w:hAnsi="Arial" w:cs="Arial"/>
        <w:sz w:val="16"/>
        <w:szCs w:val="16"/>
        <w:lang w:val="pl-PL"/>
      </w:rPr>
      <w:t xml:space="preserve">Załącznik </w:t>
    </w:r>
    <w:r w:rsidRPr="00F03437">
      <w:rPr>
        <w:rFonts w:ascii="Arial" w:hAnsi="Arial" w:cs="Arial"/>
        <w:sz w:val="16"/>
        <w:szCs w:val="16"/>
        <w:lang w:val="pl-PL"/>
      </w:rPr>
      <w:t xml:space="preserve">nr </w:t>
    </w:r>
    <w:r w:rsidR="00016373">
      <w:rPr>
        <w:rFonts w:ascii="Arial" w:hAnsi="Arial" w:cs="Arial"/>
        <w:sz w:val="16"/>
        <w:szCs w:val="16"/>
        <w:lang w:val="pl-PL"/>
      </w:rPr>
      <w:t>1</w:t>
    </w:r>
    <w:r w:rsidRPr="00F03437">
      <w:rPr>
        <w:rFonts w:ascii="Arial" w:hAnsi="Arial" w:cs="Arial"/>
        <w:sz w:val="16"/>
        <w:szCs w:val="16"/>
        <w:lang w:val="pl-PL"/>
      </w:rPr>
      <w:t>/</w:t>
    </w:r>
    <w:r w:rsidR="00016373">
      <w:rPr>
        <w:rFonts w:ascii="Arial" w:hAnsi="Arial" w:cs="Arial"/>
        <w:sz w:val="16"/>
        <w:szCs w:val="16"/>
        <w:lang w:val="pl-PL"/>
      </w:rPr>
      <w:t>2</w:t>
    </w:r>
  </w:p>
  <w:p w14:paraId="22BEF075" w14:textId="77777777" w:rsidR="008A172E" w:rsidRPr="00F03437" w:rsidRDefault="008A172E" w:rsidP="006A017A">
    <w:pPr>
      <w:pStyle w:val="Header"/>
      <w:jc w:val="right"/>
      <w:rPr>
        <w:rFonts w:ascii="Arial" w:hAnsi="Arial" w:cs="Arial"/>
        <w:sz w:val="16"/>
        <w:szCs w:val="16"/>
        <w:lang w:val="pl-PL"/>
      </w:rPr>
    </w:pPr>
    <w:r w:rsidRPr="00F03437">
      <w:rPr>
        <w:rFonts w:ascii="Arial" w:hAnsi="Arial" w:cs="Arial"/>
        <w:sz w:val="16"/>
        <w:szCs w:val="16"/>
        <w:lang w:val="pl-PL"/>
      </w:rPr>
      <w:t>do Zarządzenia Rektora PG nr 30/2022 z 14 kwietnia 2022 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9"/>
      <w:gridCol w:w="2973"/>
      <w:gridCol w:w="2559"/>
    </w:tblGrid>
    <w:tr w:rsidR="008A172E" w:rsidRPr="00C56411" w14:paraId="2283483B" w14:textId="77777777" w:rsidTr="00CF274C">
      <w:trPr>
        <w:trHeight w:val="1077"/>
        <w:jc w:val="center"/>
      </w:trPr>
      <w:tc>
        <w:tcPr>
          <w:tcW w:w="2010" w:type="pct"/>
          <w:tcBorders>
            <w:top w:val="nil"/>
            <w:left w:val="nil"/>
            <w:bottom w:val="nil"/>
            <w:right w:val="nil"/>
          </w:tcBorders>
          <w:vAlign w:val="center"/>
        </w:tcPr>
        <w:p w14:paraId="121B8515" w14:textId="77777777" w:rsidR="008A172E" w:rsidRDefault="008A172E" w:rsidP="00CF274C">
          <w:pPr>
            <w:spacing w:after="0"/>
            <w:ind w:left="-28"/>
            <w:jc w:val="center"/>
            <w:rPr>
              <w:rFonts w:ascii="Arial" w:hAnsi="Arial" w:cs="Arial"/>
              <w:noProof/>
              <w:color w:val="000000" w:themeColor="text1"/>
              <w:sz w:val="20"/>
              <w:szCs w:val="20"/>
            </w:rPr>
          </w:pPr>
          <w:r>
            <w:rPr>
              <w:rFonts w:ascii="Arial" w:hAnsi="Arial" w:cs="Arial"/>
              <w:noProof/>
              <w:color w:val="000000" w:themeColor="text1"/>
              <w:sz w:val="20"/>
              <w:szCs w:val="20"/>
            </w:rPr>
            <w:drawing>
              <wp:inline distT="0" distB="0" distL="0" distR="0" wp14:anchorId="45392B8D" wp14:editId="3D48A97F">
                <wp:extent cx="2336400" cy="471600"/>
                <wp:effectExtent l="0" t="0" r="6985" b="5080"/>
                <wp:docPr id="88232463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_poziome_logo_kolor.jpg"/>
                        <pic:cNvPicPr/>
                      </pic:nvPicPr>
                      <pic:blipFill rotWithShape="1">
                        <a:blip r:embed="rId1" cstate="print">
                          <a:extLst>
                            <a:ext uri="{28A0092B-C50C-407E-A947-70E740481C1C}">
                              <a14:useLocalDpi xmlns:a14="http://schemas.microsoft.com/office/drawing/2010/main" val="0"/>
                            </a:ext>
                          </a:extLst>
                        </a:blip>
                        <a:srcRect l="6200" t="34118" r="5813" b="40840"/>
                        <a:stretch/>
                      </pic:blipFill>
                      <pic:spPr bwMode="auto">
                        <a:xfrm>
                          <a:off x="0" y="0"/>
                          <a:ext cx="2336400" cy="471600"/>
                        </a:xfrm>
                        <a:prstGeom prst="rect">
                          <a:avLst/>
                        </a:prstGeom>
                        <a:ln>
                          <a:noFill/>
                        </a:ln>
                        <a:extLst>
                          <a:ext uri="{53640926-AAD7-44D8-BBD7-CCE9431645EC}">
                            <a14:shadowObscured xmlns:a14="http://schemas.microsoft.com/office/drawing/2010/main"/>
                          </a:ext>
                        </a:extLst>
                      </pic:spPr>
                    </pic:pic>
                  </a:graphicData>
                </a:graphic>
              </wp:inline>
            </w:drawing>
          </w:r>
        </w:p>
        <w:p w14:paraId="44CD4288" w14:textId="77777777" w:rsidR="008A172E" w:rsidRPr="00922BE2" w:rsidRDefault="008A172E" w:rsidP="00CF274C">
          <w:pPr>
            <w:spacing w:after="0"/>
            <w:ind w:left="1588"/>
            <w:rPr>
              <w:rFonts w:ascii="Arial" w:hAnsi="Arial" w:cs="Arial"/>
              <w:noProof/>
              <w:color w:val="003767"/>
              <w:sz w:val="20"/>
              <w:szCs w:val="20"/>
            </w:rPr>
          </w:pPr>
        </w:p>
      </w:tc>
      <w:tc>
        <w:tcPr>
          <w:tcW w:w="1605" w:type="pct"/>
          <w:tcBorders>
            <w:top w:val="nil"/>
            <w:left w:val="nil"/>
            <w:bottom w:val="nil"/>
            <w:right w:val="nil"/>
          </w:tcBorders>
          <w:vAlign w:val="center"/>
        </w:tcPr>
        <w:p w14:paraId="117E3553" w14:textId="77777777" w:rsidR="008A172E" w:rsidRPr="00C56411" w:rsidRDefault="008A172E" w:rsidP="00CF274C">
          <w:pPr>
            <w:spacing w:after="0"/>
            <w:jc w:val="center"/>
            <w:rPr>
              <w:rFonts w:ascii="Arial" w:hAnsi="Arial" w:cs="Arial"/>
              <w:color w:val="000000" w:themeColor="text1"/>
              <w:sz w:val="20"/>
              <w:szCs w:val="20"/>
            </w:rPr>
          </w:pPr>
        </w:p>
      </w:tc>
      <w:tc>
        <w:tcPr>
          <w:tcW w:w="1385" w:type="pct"/>
          <w:tcBorders>
            <w:top w:val="nil"/>
            <w:left w:val="nil"/>
            <w:bottom w:val="nil"/>
            <w:right w:val="nil"/>
          </w:tcBorders>
          <w:vAlign w:val="center"/>
        </w:tcPr>
        <w:p w14:paraId="31D0636E" w14:textId="77777777" w:rsidR="008A172E" w:rsidRPr="00DD783C" w:rsidRDefault="008A172E" w:rsidP="00CF274C">
          <w:pPr>
            <w:spacing w:after="0"/>
            <w:jc w:val="right"/>
            <w:rPr>
              <w:rFonts w:ascii="Arial" w:hAnsi="Arial" w:cs="Arial"/>
              <w:i/>
              <w:color w:val="000000" w:themeColor="text1"/>
              <w:sz w:val="14"/>
              <w:szCs w:val="14"/>
            </w:rPr>
          </w:pPr>
        </w:p>
      </w:tc>
    </w:tr>
  </w:tbl>
  <w:p w14:paraId="2176CE09" w14:textId="77777777" w:rsidR="008A172E" w:rsidRDefault="008A172E" w:rsidP="006A017A">
    <w:pPr>
      <w:pStyle w:val="Header"/>
      <w:rPr>
        <w:rFonts w:ascii="Arial" w:hAnsi="Arial" w:cs="Arial"/>
      </w:rPr>
    </w:pPr>
  </w:p>
  <w:p w14:paraId="65CAF780" w14:textId="77777777" w:rsidR="008A172E" w:rsidRDefault="008A172E" w:rsidP="006A017A">
    <w:pPr>
      <w:pStyle w:val="Header"/>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7F39" w14:textId="54803FA0" w:rsidR="003D6924" w:rsidRPr="003D6924" w:rsidRDefault="003D6924" w:rsidP="003D6924">
    <w:pPr>
      <w:pStyle w:val="Header"/>
      <w:jc w:val="right"/>
      <w:rPr>
        <w:rFonts w:ascii="Arial" w:hAnsi="Arial" w:cs="Arial"/>
        <w:sz w:val="16"/>
        <w:szCs w:val="16"/>
        <w:lang w:val="pl-PL"/>
      </w:rPr>
    </w:pPr>
    <w:r w:rsidRPr="003D6924">
      <w:rPr>
        <w:rFonts w:ascii="Arial" w:hAnsi="Arial" w:cs="Arial"/>
        <w:sz w:val="16"/>
        <w:szCs w:val="16"/>
        <w:lang w:val="pl-PL"/>
      </w:rPr>
      <w:t xml:space="preserve">Załącznik </w:t>
    </w:r>
    <w:r w:rsidRPr="003D6924">
      <w:rPr>
        <w:rFonts w:ascii="Arial" w:hAnsi="Arial" w:cs="Arial"/>
        <w:sz w:val="16"/>
        <w:szCs w:val="16"/>
        <w:lang w:val="pl-PL"/>
      </w:rPr>
      <w:t>nr 3/2</w:t>
    </w:r>
  </w:p>
  <w:p w14:paraId="6D7093FB" w14:textId="77777777" w:rsidR="003D6924" w:rsidRPr="003D6924" w:rsidRDefault="003D6924" w:rsidP="003D6924">
    <w:pPr>
      <w:pStyle w:val="Header"/>
      <w:jc w:val="right"/>
      <w:rPr>
        <w:rFonts w:ascii="Arial" w:hAnsi="Arial" w:cs="Arial"/>
        <w:sz w:val="16"/>
        <w:szCs w:val="16"/>
        <w:lang w:val="pl-PL"/>
      </w:rPr>
    </w:pPr>
    <w:r w:rsidRPr="003D6924">
      <w:rPr>
        <w:rFonts w:ascii="Arial" w:hAnsi="Arial" w:cs="Arial"/>
        <w:sz w:val="16"/>
        <w:szCs w:val="16"/>
        <w:lang w:val="pl-PL"/>
      </w:rPr>
      <w:t>do Zarządzenia Rektora PG nr 30/2022 z 14 kwietnia 2022 r.</w:t>
    </w:r>
  </w:p>
  <w:tbl>
    <w:tblPr>
      <w:tblW w:w="9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2253"/>
      <w:gridCol w:w="2471"/>
    </w:tblGrid>
    <w:tr w:rsidR="003D6924" w:rsidRPr="00FA629D" w14:paraId="718BA415" w14:textId="77777777" w:rsidTr="00F402F5">
      <w:trPr>
        <w:trHeight w:val="1077"/>
        <w:jc w:val="center"/>
      </w:trPr>
      <w:tc>
        <w:tcPr>
          <w:tcW w:w="4889" w:type="dxa"/>
          <w:tcBorders>
            <w:top w:val="nil"/>
            <w:left w:val="nil"/>
            <w:bottom w:val="nil"/>
            <w:right w:val="nil"/>
          </w:tcBorders>
          <w:vAlign w:val="center"/>
        </w:tcPr>
        <w:p w14:paraId="12EA0211" w14:textId="77777777" w:rsidR="003D6924" w:rsidRDefault="003D6924" w:rsidP="003D6924">
          <w:pPr>
            <w:spacing w:after="0"/>
            <w:ind w:left="-28"/>
            <w:rPr>
              <w:rFonts w:ascii="Arial" w:hAnsi="Arial" w:cs="Arial"/>
              <w:noProof/>
              <w:color w:val="000000" w:themeColor="text1"/>
              <w:sz w:val="20"/>
              <w:szCs w:val="20"/>
            </w:rPr>
          </w:pPr>
          <w:r>
            <w:rPr>
              <w:rFonts w:ascii="Arial" w:hAnsi="Arial" w:cs="Arial"/>
              <w:noProof/>
              <w:color w:val="000000" w:themeColor="text1"/>
              <w:sz w:val="20"/>
              <w:szCs w:val="20"/>
            </w:rPr>
            <w:drawing>
              <wp:inline distT="0" distB="0" distL="0" distR="0" wp14:anchorId="455CA4FE" wp14:editId="1D5156EB">
                <wp:extent cx="2870709" cy="432000"/>
                <wp:effectExtent l="0" t="0" r="6350" b="6350"/>
                <wp:docPr id="1444316822" name="Obraz 18" descr="A logo for a university of technolog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316822" name="Obraz 18" descr="A logo for a university of technology&#10;&#10;AI-generated content may be incorrect."/>
                        <pic:cNvPicPr/>
                      </pic:nvPicPr>
                      <pic:blipFill rotWithShape="1">
                        <a:blip r:embed="rId1" cstate="print">
                          <a:extLst>
                            <a:ext uri="{28A0092B-C50C-407E-A947-70E740481C1C}">
                              <a14:useLocalDpi xmlns:a14="http://schemas.microsoft.com/office/drawing/2010/main" val="0"/>
                            </a:ext>
                          </a:extLst>
                        </a:blip>
                        <a:srcRect l="17537" t="40670" r="14298" b="44498"/>
                        <a:stretch/>
                      </pic:blipFill>
                      <pic:spPr bwMode="auto">
                        <a:xfrm>
                          <a:off x="0" y="0"/>
                          <a:ext cx="2870709" cy="432000"/>
                        </a:xfrm>
                        <a:prstGeom prst="rect">
                          <a:avLst/>
                        </a:prstGeom>
                        <a:ln>
                          <a:noFill/>
                        </a:ln>
                        <a:extLst>
                          <a:ext uri="{53640926-AAD7-44D8-BBD7-CCE9431645EC}">
                            <a14:shadowObscured xmlns:a14="http://schemas.microsoft.com/office/drawing/2010/main"/>
                          </a:ext>
                        </a:extLst>
                      </pic:spPr>
                    </pic:pic>
                  </a:graphicData>
                </a:graphic>
              </wp:inline>
            </w:drawing>
          </w:r>
        </w:p>
        <w:p w14:paraId="365DFFA6" w14:textId="77777777" w:rsidR="003D6924" w:rsidRPr="00922BE2" w:rsidRDefault="003D6924" w:rsidP="003D6924">
          <w:pPr>
            <w:spacing w:after="0"/>
            <w:ind w:left="1559"/>
            <w:rPr>
              <w:rFonts w:ascii="Arial" w:hAnsi="Arial" w:cs="Arial"/>
              <w:noProof/>
              <w:color w:val="003767"/>
              <w:sz w:val="20"/>
              <w:szCs w:val="20"/>
            </w:rPr>
          </w:pPr>
        </w:p>
      </w:tc>
      <w:tc>
        <w:tcPr>
          <w:tcW w:w="2253" w:type="dxa"/>
          <w:tcBorders>
            <w:top w:val="nil"/>
            <w:left w:val="nil"/>
            <w:bottom w:val="nil"/>
            <w:right w:val="nil"/>
          </w:tcBorders>
          <w:vAlign w:val="center"/>
        </w:tcPr>
        <w:p w14:paraId="4F2542FE" w14:textId="77777777" w:rsidR="003D6924" w:rsidRPr="00C56411" w:rsidRDefault="003D6924" w:rsidP="003D6924">
          <w:pPr>
            <w:spacing w:after="0"/>
            <w:jc w:val="center"/>
            <w:rPr>
              <w:rFonts w:ascii="Arial" w:hAnsi="Arial" w:cs="Arial"/>
              <w:color w:val="000000" w:themeColor="text1"/>
              <w:sz w:val="20"/>
              <w:szCs w:val="20"/>
            </w:rPr>
          </w:pPr>
        </w:p>
      </w:tc>
      <w:tc>
        <w:tcPr>
          <w:tcW w:w="2471" w:type="dxa"/>
          <w:tcBorders>
            <w:top w:val="nil"/>
            <w:left w:val="nil"/>
            <w:bottom w:val="nil"/>
            <w:right w:val="nil"/>
          </w:tcBorders>
          <w:vAlign w:val="center"/>
        </w:tcPr>
        <w:p w14:paraId="6387F33F" w14:textId="77777777" w:rsidR="003D6924" w:rsidRPr="00741B16" w:rsidRDefault="003D6924" w:rsidP="003D6924">
          <w:pPr>
            <w:spacing w:after="0"/>
            <w:jc w:val="right"/>
            <w:rPr>
              <w:rFonts w:ascii="Arial" w:hAnsi="Arial" w:cs="Arial"/>
              <w:i/>
              <w:color w:val="000000" w:themeColor="text1"/>
              <w:sz w:val="14"/>
              <w:szCs w:val="14"/>
              <w:lang w:val="en-US"/>
            </w:rPr>
          </w:pPr>
        </w:p>
      </w:tc>
    </w:tr>
  </w:tbl>
  <w:p w14:paraId="15229E8F" w14:textId="77777777" w:rsidR="003D6924" w:rsidRPr="003A67EA" w:rsidRDefault="003D6924" w:rsidP="003D6924">
    <w:pPr>
      <w:pStyle w:val="Header"/>
      <w:rPr>
        <w:rFonts w:ascii="Arial" w:hAnsi="Arial" w:cs="Arial"/>
        <w:lang w:val="en-US"/>
      </w:rPr>
    </w:pPr>
  </w:p>
  <w:p w14:paraId="73E02C8B" w14:textId="0F727B65" w:rsidR="008A172E" w:rsidRDefault="008A172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AB9F8" w14:textId="72F56A4E" w:rsidR="00016373" w:rsidRPr="00F03437" w:rsidRDefault="00016373" w:rsidP="006A017A">
    <w:pPr>
      <w:pStyle w:val="Header"/>
      <w:jc w:val="right"/>
      <w:rPr>
        <w:rFonts w:ascii="Arial" w:hAnsi="Arial" w:cs="Arial"/>
        <w:sz w:val="16"/>
        <w:szCs w:val="16"/>
        <w:lang w:val="pl-PL"/>
      </w:rPr>
    </w:pPr>
    <w:r w:rsidRPr="00F03437">
      <w:rPr>
        <w:rFonts w:ascii="Arial" w:hAnsi="Arial" w:cs="Arial"/>
        <w:sz w:val="16"/>
        <w:szCs w:val="16"/>
        <w:lang w:val="pl-PL"/>
      </w:rPr>
      <w:t xml:space="preserve">Załącznik </w:t>
    </w:r>
    <w:r w:rsidRPr="00F03437">
      <w:rPr>
        <w:rFonts w:ascii="Arial" w:hAnsi="Arial" w:cs="Arial"/>
        <w:sz w:val="16"/>
        <w:szCs w:val="16"/>
        <w:lang w:val="pl-PL"/>
      </w:rPr>
      <w:t xml:space="preserve">nr </w:t>
    </w:r>
    <w:r>
      <w:rPr>
        <w:rFonts w:ascii="Arial" w:hAnsi="Arial" w:cs="Arial"/>
        <w:sz w:val="16"/>
        <w:szCs w:val="16"/>
        <w:lang w:val="pl-PL"/>
      </w:rPr>
      <w:t>2</w:t>
    </w:r>
    <w:r w:rsidRPr="00F03437">
      <w:rPr>
        <w:rFonts w:ascii="Arial" w:hAnsi="Arial" w:cs="Arial"/>
        <w:sz w:val="16"/>
        <w:szCs w:val="16"/>
        <w:lang w:val="pl-PL"/>
      </w:rPr>
      <w:t>/</w:t>
    </w:r>
    <w:r>
      <w:rPr>
        <w:rFonts w:ascii="Arial" w:hAnsi="Arial" w:cs="Arial"/>
        <w:sz w:val="16"/>
        <w:szCs w:val="16"/>
        <w:lang w:val="pl-PL"/>
      </w:rPr>
      <w:t>1</w:t>
    </w:r>
  </w:p>
  <w:p w14:paraId="0AFD618C" w14:textId="77777777" w:rsidR="00016373" w:rsidRPr="00F03437" w:rsidRDefault="00016373" w:rsidP="006A017A">
    <w:pPr>
      <w:pStyle w:val="Header"/>
      <w:jc w:val="right"/>
      <w:rPr>
        <w:rFonts w:ascii="Arial" w:hAnsi="Arial" w:cs="Arial"/>
        <w:sz w:val="16"/>
        <w:szCs w:val="16"/>
        <w:lang w:val="pl-PL"/>
      </w:rPr>
    </w:pPr>
    <w:r w:rsidRPr="00F03437">
      <w:rPr>
        <w:rFonts w:ascii="Arial" w:hAnsi="Arial" w:cs="Arial"/>
        <w:sz w:val="16"/>
        <w:szCs w:val="16"/>
        <w:lang w:val="pl-PL"/>
      </w:rPr>
      <w:t>do Zarządzenia Rektora PG nr 30/2022 z 14 kwietnia 2022 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9"/>
      <w:gridCol w:w="2973"/>
      <w:gridCol w:w="2559"/>
    </w:tblGrid>
    <w:tr w:rsidR="00016373" w:rsidRPr="00C56411" w14:paraId="302DAD14" w14:textId="77777777" w:rsidTr="00CF274C">
      <w:trPr>
        <w:trHeight w:val="1077"/>
        <w:jc w:val="center"/>
      </w:trPr>
      <w:tc>
        <w:tcPr>
          <w:tcW w:w="2010" w:type="pct"/>
          <w:tcBorders>
            <w:top w:val="nil"/>
            <w:left w:val="nil"/>
            <w:bottom w:val="nil"/>
            <w:right w:val="nil"/>
          </w:tcBorders>
          <w:vAlign w:val="center"/>
        </w:tcPr>
        <w:p w14:paraId="3593F47A" w14:textId="77777777" w:rsidR="00016373" w:rsidRDefault="00016373" w:rsidP="00CF274C">
          <w:pPr>
            <w:spacing w:after="0"/>
            <w:ind w:left="-28"/>
            <w:jc w:val="center"/>
            <w:rPr>
              <w:rFonts w:ascii="Arial" w:hAnsi="Arial" w:cs="Arial"/>
              <w:noProof/>
              <w:color w:val="000000" w:themeColor="text1"/>
              <w:sz w:val="20"/>
              <w:szCs w:val="20"/>
            </w:rPr>
          </w:pPr>
          <w:r>
            <w:rPr>
              <w:rFonts w:ascii="Arial" w:hAnsi="Arial" w:cs="Arial"/>
              <w:noProof/>
              <w:color w:val="000000" w:themeColor="text1"/>
              <w:sz w:val="20"/>
              <w:szCs w:val="20"/>
            </w:rPr>
            <w:drawing>
              <wp:inline distT="0" distB="0" distL="0" distR="0" wp14:anchorId="21C30E7D" wp14:editId="530F8795">
                <wp:extent cx="2336400" cy="471600"/>
                <wp:effectExtent l="0" t="0" r="6985" b="5080"/>
                <wp:docPr id="20405591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_poziome_logo_kolor.jpg"/>
                        <pic:cNvPicPr/>
                      </pic:nvPicPr>
                      <pic:blipFill rotWithShape="1">
                        <a:blip r:embed="rId1" cstate="print">
                          <a:extLst>
                            <a:ext uri="{28A0092B-C50C-407E-A947-70E740481C1C}">
                              <a14:useLocalDpi xmlns:a14="http://schemas.microsoft.com/office/drawing/2010/main" val="0"/>
                            </a:ext>
                          </a:extLst>
                        </a:blip>
                        <a:srcRect l="6200" t="34118" r="5813" b="40840"/>
                        <a:stretch/>
                      </pic:blipFill>
                      <pic:spPr bwMode="auto">
                        <a:xfrm>
                          <a:off x="0" y="0"/>
                          <a:ext cx="2336400" cy="471600"/>
                        </a:xfrm>
                        <a:prstGeom prst="rect">
                          <a:avLst/>
                        </a:prstGeom>
                        <a:ln>
                          <a:noFill/>
                        </a:ln>
                        <a:extLst>
                          <a:ext uri="{53640926-AAD7-44D8-BBD7-CCE9431645EC}">
                            <a14:shadowObscured xmlns:a14="http://schemas.microsoft.com/office/drawing/2010/main"/>
                          </a:ext>
                        </a:extLst>
                      </pic:spPr>
                    </pic:pic>
                  </a:graphicData>
                </a:graphic>
              </wp:inline>
            </w:drawing>
          </w:r>
        </w:p>
        <w:p w14:paraId="0816C424" w14:textId="77777777" w:rsidR="00016373" w:rsidRPr="00922BE2" w:rsidRDefault="00016373" w:rsidP="00CF274C">
          <w:pPr>
            <w:spacing w:after="0"/>
            <w:ind w:left="1588"/>
            <w:rPr>
              <w:rFonts w:ascii="Arial" w:hAnsi="Arial" w:cs="Arial"/>
              <w:noProof/>
              <w:color w:val="003767"/>
              <w:sz w:val="20"/>
              <w:szCs w:val="20"/>
            </w:rPr>
          </w:pPr>
        </w:p>
      </w:tc>
      <w:tc>
        <w:tcPr>
          <w:tcW w:w="1605" w:type="pct"/>
          <w:tcBorders>
            <w:top w:val="nil"/>
            <w:left w:val="nil"/>
            <w:bottom w:val="nil"/>
            <w:right w:val="nil"/>
          </w:tcBorders>
          <w:vAlign w:val="center"/>
        </w:tcPr>
        <w:p w14:paraId="6C6F480E" w14:textId="77777777" w:rsidR="00016373" w:rsidRPr="00C56411" w:rsidRDefault="00016373" w:rsidP="00CF274C">
          <w:pPr>
            <w:spacing w:after="0"/>
            <w:jc w:val="center"/>
            <w:rPr>
              <w:rFonts w:ascii="Arial" w:hAnsi="Arial" w:cs="Arial"/>
              <w:color w:val="000000" w:themeColor="text1"/>
              <w:sz w:val="20"/>
              <w:szCs w:val="20"/>
            </w:rPr>
          </w:pPr>
        </w:p>
      </w:tc>
      <w:tc>
        <w:tcPr>
          <w:tcW w:w="1385" w:type="pct"/>
          <w:tcBorders>
            <w:top w:val="nil"/>
            <w:left w:val="nil"/>
            <w:bottom w:val="nil"/>
            <w:right w:val="nil"/>
          </w:tcBorders>
          <w:vAlign w:val="center"/>
        </w:tcPr>
        <w:p w14:paraId="042C3D05" w14:textId="77777777" w:rsidR="00016373" w:rsidRPr="00DD783C" w:rsidRDefault="00016373" w:rsidP="00CF274C">
          <w:pPr>
            <w:spacing w:after="0"/>
            <w:jc w:val="right"/>
            <w:rPr>
              <w:rFonts w:ascii="Arial" w:hAnsi="Arial" w:cs="Arial"/>
              <w:i/>
              <w:color w:val="000000" w:themeColor="text1"/>
              <w:sz w:val="14"/>
              <w:szCs w:val="14"/>
            </w:rPr>
          </w:pPr>
        </w:p>
      </w:tc>
    </w:tr>
  </w:tbl>
  <w:p w14:paraId="63559DF2" w14:textId="77777777" w:rsidR="00016373" w:rsidRDefault="00016373" w:rsidP="006A017A">
    <w:pPr>
      <w:pStyle w:val="Header"/>
      <w:rPr>
        <w:rFonts w:ascii="Arial" w:hAnsi="Arial" w:cs="Arial"/>
      </w:rPr>
    </w:pPr>
  </w:p>
  <w:p w14:paraId="66994A44" w14:textId="77777777" w:rsidR="00016373" w:rsidRDefault="00016373" w:rsidP="006A017A">
    <w:pPr>
      <w:pStyle w:val="Header"/>
      <w:rPr>
        <w:rFonts w:ascii="Arial" w:hAnsi="Arial"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2E22F" w14:textId="42C80691" w:rsidR="008A172E" w:rsidRPr="00F03437" w:rsidRDefault="008A172E" w:rsidP="007C6695">
    <w:pPr>
      <w:pStyle w:val="Header"/>
      <w:jc w:val="right"/>
      <w:rPr>
        <w:rFonts w:ascii="Arial" w:hAnsi="Arial" w:cs="Arial"/>
        <w:sz w:val="16"/>
        <w:szCs w:val="16"/>
        <w:lang w:val="pl-PL"/>
      </w:rPr>
    </w:pPr>
    <w:r w:rsidRPr="00F03437">
      <w:rPr>
        <w:rFonts w:ascii="Arial" w:hAnsi="Arial" w:cs="Arial"/>
        <w:sz w:val="16"/>
        <w:szCs w:val="16"/>
        <w:lang w:val="pl-PL"/>
      </w:rPr>
      <w:t xml:space="preserve">Załącznik </w:t>
    </w:r>
    <w:r w:rsidRPr="00F03437">
      <w:rPr>
        <w:rFonts w:ascii="Arial" w:hAnsi="Arial" w:cs="Arial"/>
        <w:sz w:val="16"/>
        <w:szCs w:val="16"/>
        <w:lang w:val="pl-PL"/>
      </w:rPr>
      <w:t xml:space="preserve">nr </w:t>
    </w:r>
    <w:r w:rsidR="00492684">
      <w:rPr>
        <w:rFonts w:ascii="Arial" w:hAnsi="Arial" w:cs="Arial"/>
        <w:sz w:val="16"/>
        <w:szCs w:val="16"/>
        <w:lang w:val="pl-PL"/>
      </w:rPr>
      <w:t>2</w:t>
    </w:r>
    <w:r w:rsidR="00FA1C8D">
      <w:rPr>
        <w:rFonts w:ascii="Arial" w:hAnsi="Arial" w:cs="Arial"/>
        <w:sz w:val="16"/>
        <w:szCs w:val="16"/>
        <w:lang w:val="pl-PL"/>
      </w:rPr>
      <w:t>/</w:t>
    </w:r>
    <w:r w:rsidR="00492684">
      <w:rPr>
        <w:rFonts w:ascii="Arial" w:hAnsi="Arial" w:cs="Arial"/>
        <w:sz w:val="16"/>
        <w:szCs w:val="16"/>
        <w:lang w:val="pl-PL"/>
      </w:rPr>
      <w:t>2</w:t>
    </w:r>
  </w:p>
  <w:p w14:paraId="500C04C2" w14:textId="77777777" w:rsidR="008A172E" w:rsidRPr="00F03437" w:rsidRDefault="008A172E" w:rsidP="007C6695">
    <w:pPr>
      <w:pStyle w:val="Header"/>
      <w:jc w:val="right"/>
      <w:rPr>
        <w:rFonts w:ascii="Arial" w:hAnsi="Arial" w:cs="Arial"/>
        <w:sz w:val="16"/>
        <w:szCs w:val="16"/>
        <w:lang w:val="pl-PL"/>
      </w:rPr>
    </w:pPr>
    <w:r w:rsidRPr="00F03437">
      <w:rPr>
        <w:rFonts w:ascii="Arial" w:hAnsi="Arial" w:cs="Arial"/>
        <w:sz w:val="16"/>
        <w:szCs w:val="16"/>
        <w:lang w:val="pl-PL"/>
      </w:rPr>
      <w:t>do Zarządzenia Rektora PG nr 30/2022 z 14 kwietnia 2022 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9"/>
      <w:gridCol w:w="2973"/>
      <w:gridCol w:w="2559"/>
    </w:tblGrid>
    <w:tr w:rsidR="008A172E" w:rsidRPr="00C56411" w14:paraId="7225983A" w14:textId="77777777" w:rsidTr="00784660">
      <w:trPr>
        <w:trHeight w:val="1077"/>
        <w:jc w:val="center"/>
      </w:trPr>
      <w:tc>
        <w:tcPr>
          <w:tcW w:w="2010" w:type="pct"/>
          <w:tcBorders>
            <w:top w:val="nil"/>
            <w:left w:val="nil"/>
            <w:bottom w:val="nil"/>
            <w:right w:val="nil"/>
          </w:tcBorders>
          <w:vAlign w:val="center"/>
        </w:tcPr>
        <w:p w14:paraId="781F5E97" w14:textId="77777777" w:rsidR="008A172E" w:rsidRDefault="008A172E" w:rsidP="007450B6">
          <w:pPr>
            <w:spacing w:after="0"/>
            <w:ind w:left="-28"/>
            <w:jc w:val="center"/>
            <w:rPr>
              <w:rFonts w:ascii="Arial" w:hAnsi="Arial" w:cs="Arial"/>
              <w:noProof/>
              <w:color w:val="000000" w:themeColor="text1"/>
              <w:sz w:val="20"/>
              <w:szCs w:val="20"/>
            </w:rPr>
          </w:pPr>
          <w:r>
            <w:rPr>
              <w:rFonts w:ascii="Arial" w:hAnsi="Arial" w:cs="Arial"/>
              <w:noProof/>
              <w:color w:val="000000" w:themeColor="text1"/>
              <w:sz w:val="20"/>
              <w:szCs w:val="20"/>
            </w:rPr>
            <w:drawing>
              <wp:inline distT="0" distB="0" distL="0" distR="0" wp14:anchorId="08EFCA53" wp14:editId="723181F4">
                <wp:extent cx="2336400" cy="471600"/>
                <wp:effectExtent l="0" t="0" r="6985" b="5080"/>
                <wp:docPr id="4769803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_poziome_logo_kolor.jpg"/>
                        <pic:cNvPicPr/>
                      </pic:nvPicPr>
                      <pic:blipFill rotWithShape="1">
                        <a:blip r:embed="rId1" cstate="print">
                          <a:extLst>
                            <a:ext uri="{28A0092B-C50C-407E-A947-70E740481C1C}">
                              <a14:useLocalDpi xmlns:a14="http://schemas.microsoft.com/office/drawing/2010/main" val="0"/>
                            </a:ext>
                          </a:extLst>
                        </a:blip>
                        <a:srcRect l="6200" t="34118" r="5813" b="40840"/>
                        <a:stretch/>
                      </pic:blipFill>
                      <pic:spPr bwMode="auto">
                        <a:xfrm>
                          <a:off x="0" y="0"/>
                          <a:ext cx="2336400" cy="471600"/>
                        </a:xfrm>
                        <a:prstGeom prst="rect">
                          <a:avLst/>
                        </a:prstGeom>
                        <a:ln>
                          <a:noFill/>
                        </a:ln>
                        <a:extLst>
                          <a:ext uri="{53640926-AAD7-44D8-BBD7-CCE9431645EC}">
                            <a14:shadowObscured xmlns:a14="http://schemas.microsoft.com/office/drawing/2010/main"/>
                          </a:ext>
                        </a:extLst>
                      </pic:spPr>
                    </pic:pic>
                  </a:graphicData>
                </a:graphic>
              </wp:inline>
            </w:drawing>
          </w:r>
        </w:p>
        <w:p w14:paraId="667CB812" w14:textId="77777777" w:rsidR="008A172E" w:rsidRPr="00922BE2" w:rsidRDefault="008A172E" w:rsidP="007450B6">
          <w:pPr>
            <w:spacing w:after="0"/>
            <w:ind w:left="1588"/>
            <w:rPr>
              <w:rFonts w:ascii="Arial" w:hAnsi="Arial" w:cs="Arial"/>
              <w:noProof/>
              <w:color w:val="003767"/>
              <w:sz w:val="20"/>
              <w:szCs w:val="20"/>
            </w:rPr>
          </w:pPr>
        </w:p>
      </w:tc>
      <w:tc>
        <w:tcPr>
          <w:tcW w:w="1605" w:type="pct"/>
          <w:tcBorders>
            <w:top w:val="nil"/>
            <w:left w:val="nil"/>
            <w:bottom w:val="nil"/>
            <w:right w:val="nil"/>
          </w:tcBorders>
          <w:vAlign w:val="center"/>
        </w:tcPr>
        <w:p w14:paraId="59AE760F" w14:textId="77777777" w:rsidR="008A172E" w:rsidRPr="00C56411" w:rsidRDefault="008A172E" w:rsidP="00922BE2">
          <w:pPr>
            <w:spacing w:after="0"/>
            <w:jc w:val="center"/>
            <w:rPr>
              <w:rFonts w:ascii="Arial" w:hAnsi="Arial" w:cs="Arial"/>
              <w:color w:val="000000" w:themeColor="text1"/>
              <w:sz w:val="20"/>
              <w:szCs w:val="20"/>
            </w:rPr>
          </w:pPr>
        </w:p>
      </w:tc>
      <w:tc>
        <w:tcPr>
          <w:tcW w:w="1385" w:type="pct"/>
          <w:tcBorders>
            <w:top w:val="nil"/>
            <w:left w:val="nil"/>
            <w:bottom w:val="nil"/>
            <w:right w:val="nil"/>
          </w:tcBorders>
          <w:vAlign w:val="center"/>
        </w:tcPr>
        <w:p w14:paraId="14F41064" w14:textId="77777777" w:rsidR="008A172E" w:rsidRPr="00DD783C" w:rsidRDefault="008A172E" w:rsidP="00784660">
          <w:pPr>
            <w:spacing w:after="0"/>
            <w:jc w:val="right"/>
            <w:rPr>
              <w:rFonts w:ascii="Arial" w:hAnsi="Arial" w:cs="Arial"/>
              <w:i/>
              <w:color w:val="000000" w:themeColor="text1"/>
              <w:sz w:val="14"/>
              <w:szCs w:val="14"/>
            </w:rPr>
          </w:pPr>
        </w:p>
      </w:tc>
    </w:tr>
  </w:tbl>
  <w:p w14:paraId="274DE959" w14:textId="77777777" w:rsidR="008A172E" w:rsidRDefault="008A172E">
    <w:pPr>
      <w:pStyle w:val="Header"/>
      <w:rPr>
        <w:rFonts w:ascii="Arial" w:hAnsi="Arial" w:cs="Arial"/>
      </w:rPr>
    </w:pPr>
  </w:p>
  <w:p w14:paraId="72FDD3F8" w14:textId="77777777" w:rsidR="008A172E" w:rsidRPr="00E81ABF" w:rsidRDefault="008A172E">
    <w:pPr>
      <w:pStyle w:val="Header"/>
      <w:rPr>
        <w:rFonts w:ascii="Arial" w:hAnsi="Arial" w:cs="Aria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9C97B" w14:textId="77777777" w:rsidR="00492684" w:rsidRPr="00F03437" w:rsidRDefault="00492684" w:rsidP="007C6695">
    <w:pPr>
      <w:pStyle w:val="Header"/>
      <w:jc w:val="right"/>
      <w:rPr>
        <w:rFonts w:ascii="Arial" w:hAnsi="Arial" w:cs="Arial"/>
        <w:sz w:val="16"/>
        <w:szCs w:val="16"/>
        <w:lang w:val="pl-PL"/>
      </w:rPr>
    </w:pPr>
    <w:r w:rsidRPr="00F03437">
      <w:rPr>
        <w:rFonts w:ascii="Arial" w:hAnsi="Arial" w:cs="Arial"/>
        <w:sz w:val="16"/>
        <w:szCs w:val="16"/>
        <w:lang w:val="pl-PL"/>
      </w:rPr>
      <w:t xml:space="preserve">Załącznik </w:t>
    </w:r>
    <w:r w:rsidRPr="00F03437">
      <w:rPr>
        <w:rFonts w:ascii="Arial" w:hAnsi="Arial" w:cs="Arial"/>
        <w:sz w:val="16"/>
        <w:szCs w:val="16"/>
        <w:lang w:val="pl-PL"/>
      </w:rPr>
      <w:t xml:space="preserve">nr </w:t>
    </w:r>
    <w:r>
      <w:rPr>
        <w:rFonts w:ascii="Arial" w:hAnsi="Arial" w:cs="Arial"/>
        <w:sz w:val="16"/>
        <w:szCs w:val="16"/>
        <w:lang w:val="pl-PL"/>
      </w:rPr>
      <w:t>3/1</w:t>
    </w:r>
  </w:p>
  <w:p w14:paraId="6C93145A" w14:textId="77777777" w:rsidR="00492684" w:rsidRPr="00F03437" w:rsidRDefault="00492684" w:rsidP="007C6695">
    <w:pPr>
      <w:pStyle w:val="Header"/>
      <w:jc w:val="right"/>
      <w:rPr>
        <w:rFonts w:ascii="Arial" w:hAnsi="Arial" w:cs="Arial"/>
        <w:sz w:val="16"/>
        <w:szCs w:val="16"/>
        <w:lang w:val="pl-PL"/>
      </w:rPr>
    </w:pPr>
    <w:r w:rsidRPr="00F03437">
      <w:rPr>
        <w:rFonts w:ascii="Arial" w:hAnsi="Arial" w:cs="Arial"/>
        <w:sz w:val="16"/>
        <w:szCs w:val="16"/>
        <w:lang w:val="pl-PL"/>
      </w:rPr>
      <w:t>do Zarządzenia Rektora PG nr 30/2022 z 14 kwietnia 2022 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9"/>
      <w:gridCol w:w="2973"/>
      <w:gridCol w:w="2559"/>
    </w:tblGrid>
    <w:tr w:rsidR="00492684" w:rsidRPr="00C56411" w14:paraId="7C2847DF" w14:textId="77777777" w:rsidTr="00784660">
      <w:trPr>
        <w:trHeight w:val="1077"/>
        <w:jc w:val="center"/>
      </w:trPr>
      <w:tc>
        <w:tcPr>
          <w:tcW w:w="2010" w:type="pct"/>
          <w:tcBorders>
            <w:top w:val="nil"/>
            <w:left w:val="nil"/>
            <w:bottom w:val="nil"/>
            <w:right w:val="nil"/>
          </w:tcBorders>
          <w:vAlign w:val="center"/>
        </w:tcPr>
        <w:p w14:paraId="6180A207" w14:textId="77777777" w:rsidR="00492684" w:rsidRDefault="00492684" w:rsidP="007450B6">
          <w:pPr>
            <w:spacing w:after="0"/>
            <w:ind w:left="-28"/>
            <w:jc w:val="center"/>
            <w:rPr>
              <w:rFonts w:ascii="Arial" w:hAnsi="Arial" w:cs="Arial"/>
              <w:noProof/>
              <w:color w:val="000000" w:themeColor="text1"/>
              <w:sz w:val="20"/>
              <w:szCs w:val="20"/>
            </w:rPr>
          </w:pPr>
          <w:r>
            <w:rPr>
              <w:rFonts w:ascii="Arial" w:hAnsi="Arial" w:cs="Arial"/>
              <w:noProof/>
              <w:color w:val="000000" w:themeColor="text1"/>
              <w:sz w:val="20"/>
              <w:szCs w:val="20"/>
            </w:rPr>
            <w:drawing>
              <wp:inline distT="0" distB="0" distL="0" distR="0" wp14:anchorId="165FE5C5" wp14:editId="77FE6D56">
                <wp:extent cx="2336400" cy="471600"/>
                <wp:effectExtent l="0" t="0" r="6985" b="5080"/>
                <wp:docPr id="1624633531"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_poziome_logo_kolor.jpg"/>
                        <pic:cNvPicPr/>
                      </pic:nvPicPr>
                      <pic:blipFill rotWithShape="1">
                        <a:blip r:embed="rId1" cstate="print">
                          <a:extLst>
                            <a:ext uri="{28A0092B-C50C-407E-A947-70E740481C1C}">
                              <a14:useLocalDpi xmlns:a14="http://schemas.microsoft.com/office/drawing/2010/main" val="0"/>
                            </a:ext>
                          </a:extLst>
                        </a:blip>
                        <a:srcRect l="6200" t="34118" r="5813" b="40840"/>
                        <a:stretch/>
                      </pic:blipFill>
                      <pic:spPr bwMode="auto">
                        <a:xfrm>
                          <a:off x="0" y="0"/>
                          <a:ext cx="2336400" cy="471600"/>
                        </a:xfrm>
                        <a:prstGeom prst="rect">
                          <a:avLst/>
                        </a:prstGeom>
                        <a:ln>
                          <a:noFill/>
                        </a:ln>
                        <a:extLst>
                          <a:ext uri="{53640926-AAD7-44D8-BBD7-CCE9431645EC}">
                            <a14:shadowObscured xmlns:a14="http://schemas.microsoft.com/office/drawing/2010/main"/>
                          </a:ext>
                        </a:extLst>
                      </pic:spPr>
                    </pic:pic>
                  </a:graphicData>
                </a:graphic>
              </wp:inline>
            </w:drawing>
          </w:r>
        </w:p>
        <w:p w14:paraId="1ED4CA20" w14:textId="77777777" w:rsidR="00492684" w:rsidRPr="00922BE2" w:rsidRDefault="00492684" w:rsidP="007450B6">
          <w:pPr>
            <w:spacing w:after="0"/>
            <w:ind w:left="1588"/>
            <w:rPr>
              <w:rFonts w:ascii="Arial" w:hAnsi="Arial" w:cs="Arial"/>
              <w:noProof/>
              <w:color w:val="003767"/>
              <w:sz w:val="20"/>
              <w:szCs w:val="20"/>
            </w:rPr>
          </w:pPr>
        </w:p>
      </w:tc>
      <w:tc>
        <w:tcPr>
          <w:tcW w:w="1605" w:type="pct"/>
          <w:tcBorders>
            <w:top w:val="nil"/>
            <w:left w:val="nil"/>
            <w:bottom w:val="nil"/>
            <w:right w:val="nil"/>
          </w:tcBorders>
          <w:vAlign w:val="center"/>
        </w:tcPr>
        <w:p w14:paraId="645AF076" w14:textId="77777777" w:rsidR="00492684" w:rsidRPr="00C56411" w:rsidRDefault="00492684" w:rsidP="00922BE2">
          <w:pPr>
            <w:spacing w:after="0"/>
            <w:jc w:val="center"/>
            <w:rPr>
              <w:rFonts w:ascii="Arial" w:hAnsi="Arial" w:cs="Arial"/>
              <w:color w:val="000000" w:themeColor="text1"/>
              <w:sz w:val="20"/>
              <w:szCs w:val="20"/>
            </w:rPr>
          </w:pPr>
        </w:p>
      </w:tc>
      <w:tc>
        <w:tcPr>
          <w:tcW w:w="1385" w:type="pct"/>
          <w:tcBorders>
            <w:top w:val="nil"/>
            <w:left w:val="nil"/>
            <w:bottom w:val="nil"/>
            <w:right w:val="nil"/>
          </w:tcBorders>
          <w:vAlign w:val="center"/>
        </w:tcPr>
        <w:p w14:paraId="0FC7B99C" w14:textId="77777777" w:rsidR="00492684" w:rsidRPr="00DD783C" w:rsidRDefault="00492684" w:rsidP="00784660">
          <w:pPr>
            <w:spacing w:after="0"/>
            <w:jc w:val="right"/>
            <w:rPr>
              <w:rFonts w:ascii="Arial" w:hAnsi="Arial" w:cs="Arial"/>
              <w:i/>
              <w:color w:val="000000" w:themeColor="text1"/>
              <w:sz w:val="14"/>
              <w:szCs w:val="14"/>
            </w:rPr>
          </w:pPr>
        </w:p>
      </w:tc>
    </w:tr>
  </w:tbl>
  <w:p w14:paraId="305A2AAD" w14:textId="77777777" w:rsidR="00492684" w:rsidRDefault="00492684">
    <w:pPr>
      <w:pStyle w:val="Header"/>
      <w:rPr>
        <w:rFonts w:ascii="Arial" w:hAnsi="Arial" w:cs="Arial"/>
      </w:rPr>
    </w:pPr>
  </w:p>
  <w:p w14:paraId="0E2401A6" w14:textId="77777777" w:rsidR="00492684" w:rsidRPr="00E81ABF" w:rsidRDefault="00492684">
    <w:pPr>
      <w:pStyle w:val="Header"/>
      <w:rPr>
        <w:rFonts w:ascii="Arial" w:hAnsi="Arial" w:cs="Aria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44578" w14:textId="7BBEA7BD" w:rsidR="00E80391" w:rsidRPr="00E80391" w:rsidRDefault="00CC1972" w:rsidP="00462A11">
    <w:pPr>
      <w:pStyle w:val="Header"/>
      <w:pBdr>
        <w:bottom w:val="single" w:sz="4" w:space="8" w:color="156082" w:themeColor="accent1"/>
      </w:pBdr>
      <w:spacing w:after="360"/>
      <w:contextualSpacing/>
    </w:pPr>
    <w:r>
      <w:rPr>
        <w:b/>
        <w:bCs/>
        <w:noProof/>
        <w:color w:val="404040" w:themeColor="text1" w:themeTint="BF"/>
      </w:rPr>
      <mc:AlternateContent>
        <mc:Choice Requires="wps">
          <w:drawing>
            <wp:anchor distT="0" distB="0" distL="0" distR="0" simplePos="0" relativeHeight="251669504" behindDoc="0" locked="0" layoutInCell="1" allowOverlap="1" wp14:anchorId="5C35E86E" wp14:editId="7D778E32">
              <wp:simplePos x="635" y="635"/>
              <wp:positionH relativeFrom="page">
                <wp:align>left</wp:align>
              </wp:positionH>
              <wp:positionV relativeFrom="page">
                <wp:align>top</wp:align>
              </wp:positionV>
              <wp:extent cx="2362200" cy="366395"/>
              <wp:effectExtent l="0" t="0" r="0" b="14605"/>
              <wp:wrapNone/>
              <wp:docPr id="1646929008" name="Text Box 12" descr="Classification: General Business Us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62200" cy="366395"/>
                      </a:xfrm>
                      <a:prstGeom prst="rect">
                        <a:avLst/>
                      </a:prstGeom>
                      <a:noFill/>
                      <a:ln>
                        <a:noFill/>
                      </a:ln>
                    </wps:spPr>
                    <wps:txbx>
                      <w:txbxContent>
                        <w:p w14:paraId="29BBA8D1" w14:textId="1F482FCC" w:rsidR="00CC1972" w:rsidRPr="00CC1972" w:rsidRDefault="00CC1972" w:rsidP="00CC1972">
                          <w:pPr>
                            <w:spacing w:after="0"/>
                            <w:rPr>
                              <w:rFonts w:ascii="SABIC Typeface Headline Light" w:eastAsia="SABIC Typeface Headline Light" w:hAnsi="SABIC Typeface Headline Light" w:cs="SABIC Typeface Headline Light"/>
                              <w:noProof/>
                              <w:color w:val="A7A8AA"/>
                              <w:sz w:val="20"/>
                              <w:szCs w:val="20"/>
                            </w:rPr>
                          </w:pPr>
                          <w:r w:rsidRPr="00CC1972">
                            <w:rPr>
                              <w:rFonts w:ascii="SABIC Typeface Headline Light" w:eastAsia="SABIC Typeface Headline Light" w:hAnsi="SABIC Typeface Headline Light" w:cs="SABIC Typeface Headline Light"/>
                              <w:noProof/>
                              <w:color w:val="A7A8AA"/>
                              <w:sz w:val="20"/>
                              <w:szCs w:val="20"/>
                            </w:rPr>
                            <w:t xml:space="preserve">Classification: General Business Use </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C35E86E" id="_x0000_t202" coordsize="21600,21600" o:spt="202" path="m,l,21600r21600,l21600,xe">
              <v:stroke joinstyle="miter"/>
              <v:path gradientshapeok="t" o:connecttype="rect"/>
            </v:shapetype>
            <v:shape id="Text Box 12" o:spid="_x0000_s1027" type="#_x0000_t202" alt="Classification: General Business Use " style="position:absolute;margin-left:0;margin-top:0;width:186pt;height:28.85pt;z-index:2516695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" filled="f" stroked="f">
              <v:textbox style="mso-fit-shape-to-text:t" inset="20pt,15pt,0,0">
                <w:txbxContent>
                  <w:p w14:paraId="29BBA8D1" w14:textId="1F482FCC" w:rsidR="00CC1972" w:rsidRPr="00CC1972" w:rsidRDefault="00CC1972" w:rsidP="00CC1972">
                    <w:pPr>
                      <w:spacing w:after="0"/>
                      <w:rPr>
                        <w:rFonts w:ascii="SABIC Typeface Headline Light" w:eastAsia="SABIC Typeface Headline Light" w:hAnsi="SABIC Typeface Headline Light" w:cs="SABIC Typeface Headline Light"/>
                        <w:noProof/>
                        <w:color w:val="A7A8AA"/>
                        <w:sz w:val="20"/>
                        <w:szCs w:val="20"/>
                      </w:rPr>
                    </w:pPr>
                    <w:r w:rsidRPr="00CC1972">
                      <w:rPr>
                        <w:rFonts w:ascii="SABIC Typeface Headline Light" w:eastAsia="SABIC Typeface Headline Light" w:hAnsi="SABIC Typeface Headline Light" w:cs="SABIC Typeface Headline Light"/>
                        <w:noProof/>
                        <w:color w:val="A7A8AA"/>
                        <w:sz w:val="20"/>
                        <w:szCs w:val="20"/>
                      </w:rPr>
                      <w:t xml:space="preserve">Classification: General Business Use </w:t>
                    </w:r>
                  </w:p>
                </w:txbxContent>
              </v:textbox>
              <w10:wrap anchorx="page" anchory="page"/>
            </v:shape>
          </w:pict>
        </mc:Fallback>
      </mc:AlternateContent>
    </w:r>
    <w:sdt>
      <w:sdtPr>
        <w:rPr>
          <w:b/>
          <w:bCs/>
          <w:color w:val="404040" w:themeColor="text1" w:themeTint="BF"/>
        </w:rPr>
        <w:alias w:val="Title"/>
        <w:tag w:val=""/>
        <w:id w:val="203602226"/>
        <w:placeholder>
          <w:docPart w:val="6CB8A50A49C146669EDDB738C8D03190"/>
        </w:placeholder>
        <w:dataBinding w:prefixMappings="xmlns:ns0='http://purl.org/dc/elements/1.1/' xmlns:ns1='http://schemas.openxmlformats.org/package/2006/metadata/core-properties' " w:xpath="/ns1:coreProperties[1]/ns0:title[1]" w:storeItemID="{6C3C8BC8-F283-45AE-878A-BAB7291924A1}"/>
        <w:text/>
      </w:sdtPr>
      <w:sdtEndPr>
        <w:rPr>
          <w:b w:val="0"/>
          <w:bCs w:val="0"/>
          <w:color w:val="auto"/>
        </w:rPr>
      </w:sdtEndPr>
      <w:sdtContent>
        <w:r w:rsidR="00FF0015">
          <w:rPr>
            <w:b/>
            <w:bCs/>
            <w:color w:val="404040" w:themeColor="text1" w:themeTint="BF"/>
          </w:rPr>
          <w:t>Table of Contents</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5F93" w14:textId="139B1833" w:rsidR="00416B42" w:rsidRPr="00FF0015" w:rsidRDefault="00416B42" w:rsidP="00FF00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4F4"/>
    <w:multiLevelType w:val="hybridMultilevel"/>
    <w:tmpl w:val="771A80DA"/>
    <w:lvl w:ilvl="0" w:tplc="A78C1F6E">
      <w:start w:val="2"/>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194BC7"/>
    <w:multiLevelType w:val="hybridMultilevel"/>
    <w:tmpl w:val="945286B8"/>
    <w:lvl w:ilvl="0" w:tplc="53F665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D007E46"/>
    <w:multiLevelType w:val="hybridMultilevel"/>
    <w:tmpl w:val="BC7EBEF2"/>
    <w:lvl w:ilvl="0" w:tplc="F98ADD70">
      <w:start w:val="1"/>
      <w:numFmt w:val="decimal"/>
      <w:lvlText w:val="%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E87392"/>
    <w:multiLevelType w:val="multilevel"/>
    <w:tmpl w:val="155E297C"/>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20A93176"/>
    <w:multiLevelType w:val="hybridMultilevel"/>
    <w:tmpl w:val="326CA122"/>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BA07DE"/>
    <w:multiLevelType w:val="hybridMultilevel"/>
    <w:tmpl w:val="FD007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785F20"/>
    <w:multiLevelType w:val="multilevel"/>
    <w:tmpl w:val="9806B4A4"/>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6B23DF5"/>
    <w:multiLevelType w:val="hybridMultilevel"/>
    <w:tmpl w:val="652A5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2021DE"/>
    <w:multiLevelType w:val="multilevel"/>
    <w:tmpl w:val="06B2409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6F072E"/>
    <w:multiLevelType w:val="hybridMultilevel"/>
    <w:tmpl w:val="3C109C6A"/>
    <w:lvl w:ilvl="0" w:tplc="C72442B4">
      <w:start w:val="2"/>
      <w:numFmt w:val="decimal"/>
      <w:lvlText w:val="%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0828B9"/>
    <w:multiLevelType w:val="multilevel"/>
    <w:tmpl w:val="F68A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3D1998"/>
    <w:multiLevelType w:val="hybridMultilevel"/>
    <w:tmpl w:val="DE60AAC8"/>
    <w:lvl w:ilvl="0" w:tplc="32FEBC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0A25AF"/>
    <w:multiLevelType w:val="multilevel"/>
    <w:tmpl w:val="21AE7A96"/>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C866873"/>
    <w:multiLevelType w:val="hybridMultilevel"/>
    <w:tmpl w:val="326CA1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5D343D6"/>
    <w:multiLevelType w:val="hybridMultilevel"/>
    <w:tmpl w:val="A84E4002"/>
    <w:lvl w:ilvl="0" w:tplc="FA0C3F00">
      <w:start w:val="2"/>
      <w:numFmt w:val="decimal"/>
      <w:lvlText w:val="%1.1"/>
      <w:lvlJc w:val="left"/>
      <w:pPr>
        <w:ind w:left="1440" w:hanging="360"/>
      </w:pPr>
      <w:rPr>
        <w:rFonts w:hint="default"/>
      </w:r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7C7261E"/>
    <w:multiLevelType w:val="hybridMultilevel"/>
    <w:tmpl w:val="2E64016E"/>
    <w:lvl w:ilvl="0" w:tplc="F98ADD70">
      <w:start w:val="1"/>
      <w:numFmt w:val="decimal"/>
      <w:lvlText w:val="%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0F0CD1"/>
    <w:multiLevelType w:val="multilevel"/>
    <w:tmpl w:val="B07C3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774B81"/>
    <w:multiLevelType w:val="hybridMultilevel"/>
    <w:tmpl w:val="8D0EB7E4"/>
    <w:lvl w:ilvl="0" w:tplc="A78C1F6E">
      <w:start w:val="2"/>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433F2A"/>
    <w:multiLevelType w:val="hybridMultilevel"/>
    <w:tmpl w:val="020866F6"/>
    <w:lvl w:ilvl="0" w:tplc="F2B01544">
      <w:start w:val="3"/>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5506FD"/>
    <w:multiLevelType w:val="hybridMultilevel"/>
    <w:tmpl w:val="6BF4F2BE"/>
    <w:lvl w:ilvl="0" w:tplc="F98ADD70">
      <w:start w:val="1"/>
      <w:numFmt w:val="decimal"/>
      <w:lvlText w:val="%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3A53E2"/>
    <w:multiLevelType w:val="multilevel"/>
    <w:tmpl w:val="815C278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0F10F62"/>
    <w:multiLevelType w:val="hybridMultilevel"/>
    <w:tmpl w:val="A84E4002"/>
    <w:lvl w:ilvl="0" w:tplc="FFFFFFFF">
      <w:start w:val="2"/>
      <w:numFmt w:val="decimal"/>
      <w:lvlText w:val="%1.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77083660"/>
    <w:multiLevelType w:val="hybridMultilevel"/>
    <w:tmpl w:val="6FEE7330"/>
    <w:lvl w:ilvl="0" w:tplc="A78C1F6E">
      <w:start w:val="2"/>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5D7D5A"/>
    <w:multiLevelType w:val="multilevel"/>
    <w:tmpl w:val="9806B4A4"/>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8EA70D9"/>
    <w:multiLevelType w:val="multilevel"/>
    <w:tmpl w:val="9806B4A4"/>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B8604ED"/>
    <w:multiLevelType w:val="multilevel"/>
    <w:tmpl w:val="FCEA25D8"/>
    <w:lvl w:ilvl="0">
      <w:start w:val="3"/>
      <w:numFmt w:val="decimal"/>
      <w:lvlText w:val="%1."/>
      <w:lvlJc w:val="left"/>
      <w:pPr>
        <w:ind w:left="720" w:hanging="360"/>
      </w:pPr>
      <w:rPr>
        <w:rFonts w:hint="default"/>
      </w:rPr>
    </w:lvl>
    <w:lvl w:ilvl="1">
      <w:start w:val="3"/>
      <w:numFmt w:val="decimal"/>
      <w:isLgl/>
      <w:lvlText w:val="%1.%2."/>
      <w:lvlJc w:val="left"/>
      <w:pPr>
        <w:ind w:left="644" w:hanging="360"/>
      </w:pPr>
      <w:rPr>
        <w:rFonts w:hint="default"/>
        <w:b w:val="0"/>
        <w:bCs w:val="0"/>
        <w:i/>
        <w:iCs/>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7D643C2C"/>
    <w:multiLevelType w:val="hybridMultilevel"/>
    <w:tmpl w:val="37C86D36"/>
    <w:lvl w:ilvl="0" w:tplc="F2B01544">
      <w:start w:val="3"/>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0110074">
    <w:abstractNumId w:val="8"/>
  </w:num>
  <w:num w:numId="2" w16cid:durableId="409235462">
    <w:abstractNumId w:val="20"/>
  </w:num>
  <w:num w:numId="3" w16cid:durableId="1649508170">
    <w:abstractNumId w:val="2"/>
  </w:num>
  <w:num w:numId="4" w16cid:durableId="750203936">
    <w:abstractNumId w:val="19"/>
  </w:num>
  <w:num w:numId="5" w16cid:durableId="1278025825">
    <w:abstractNumId w:val="14"/>
  </w:num>
  <w:num w:numId="6" w16cid:durableId="460197431">
    <w:abstractNumId w:val="22"/>
  </w:num>
  <w:num w:numId="7" w16cid:durableId="1115557210">
    <w:abstractNumId w:val="15"/>
  </w:num>
  <w:num w:numId="8" w16cid:durableId="667289307">
    <w:abstractNumId w:val="9"/>
  </w:num>
  <w:num w:numId="9" w16cid:durableId="1005938700">
    <w:abstractNumId w:val="23"/>
  </w:num>
  <w:num w:numId="10" w16cid:durableId="1314990738">
    <w:abstractNumId w:val="10"/>
  </w:num>
  <w:num w:numId="11" w16cid:durableId="650059084">
    <w:abstractNumId w:val="11"/>
  </w:num>
  <w:num w:numId="12" w16cid:durableId="1068504539">
    <w:abstractNumId w:val="7"/>
  </w:num>
  <w:num w:numId="13" w16cid:durableId="1131628347">
    <w:abstractNumId w:val="4"/>
  </w:num>
  <w:num w:numId="14" w16cid:durableId="1612011721">
    <w:abstractNumId w:val="17"/>
  </w:num>
  <w:num w:numId="15" w16cid:durableId="638190624">
    <w:abstractNumId w:val="26"/>
  </w:num>
  <w:num w:numId="16" w16cid:durableId="2044360484">
    <w:abstractNumId w:val="18"/>
  </w:num>
  <w:num w:numId="17" w16cid:durableId="868879460">
    <w:abstractNumId w:val="0"/>
  </w:num>
  <w:num w:numId="18" w16cid:durableId="1236010225">
    <w:abstractNumId w:val="13"/>
  </w:num>
  <w:num w:numId="19" w16cid:durableId="1302921322">
    <w:abstractNumId w:val="5"/>
  </w:num>
  <w:num w:numId="20" w16cid:durableId="183639047">
    <w:abstractNumId w:val="25"/>
  </w:num>
  <w:num w:numId="21" w16cid:durableId="2018995229">
    <w:abstractNumId w:val="3"/>
  </w:num>
  <w:num w:numId="22" w16cid:durableId="1958636995">
    <w:abstractNumId w:val="16"/>
  </w:num>
  <w:num w:numId="23" w16cid:durableId="1097602226">
    <w:abstractNumId w:val="1"/>
  </w:num>
  <w:num w:numId="24" w16cid:durableId="413472853">
    <w:abstractNumId w:val="6"/>
  </w:num>
  <w:num w:numId="25" w16cid:durableId="2031299580">
    <w:abstractNumId w:val="24"/>
  </w:num>
  <w:num w:numId="26" w16cid:durableId="1685210060">
    <w:abstractNumId w:val="21"/>
  </w:num>
  <w:num w:numId="27" w16cid:durableId="1663349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2F9"/>
    <w:rsid w:val="0000034C"/>
    <w:rsid w:val="00001478"/>
    <w:rsid w:val="00001584"/>
    <w:rsid w:val="000015A8"/>
    <w:rsid w:val="00002F5C"/>
    <w:rsid w:val="00012603"/>
    <w:rsid w:val="00013105"/>
    <w:rsid w:val="00014133"/>
    <w:rsid w:val="00016331"/>
    <w:rsid w:val="00016373"/>
    <w:rsid w:val="00017628"/>
    <w:rsid w:val="00017B0A"/>
    <w:rsid w:val="00020121"/>
    <w:rsid w:val="0002030D"/>
    <w:rsid w:val="00022D68"/>
    <w:rsid w:val="000231F1"/>
    <w:rsid w:val="00023568"/>
    <w:rsid w:val="00023773"/>
    <w:rsid w:val="00024A08"/>
    <w:rsid w:val="000257CB"/>
    <w:rsid w:val="00025CD5"/>
    <w:rsid w:val="0002739D"/>
    <w:rsid w:val="0003017B"/>
    <w:rsid w:val="00031AA4"/>
    <w:rsid w:val="00032712"/>
    <w:rsid w:val="00032E80"/>
    <w:rsid w:val="00032EC5"/>
    <w:rsid w:val="00033802"/>
    <w:rsid w:val="00034DC2"/>
    <w:rsid w:val="000354AC"/>
    <w:rsid w:val="000361D8"/>
    <w:rsid w:val="000378E9"/>
    <w:rsid w:val="00037C1C"/>
    <w:rsid w:val="000402EE"/>
    <w:rsid w:val="00043A59"/>
    <w:rsid w:val="0004416A"/>
    <w:rsid w:val="000452A1"/>
    <w:rsid w:val="000456CD"/>
    <w:rsid w:val="000469DC"/>
    <w:rsid w:val="00047C6C"/>
    <w:rsid w:val="000508C0"/>
    <w:rsid w:val="0005105E"/>
    <w:rsid w:val="0005268F"/>
    <w:rsid w:val="000538E9"/>
    <w:rsid w:val="00053E42"/>
    <w:rsid w:val="000548D0"/>
    <w:rsid w:val="00054DCD"/>
    <w:rsid w:val="00060AE2"/>
    <w:rsid w:val="00063614"/>
    <w:rsid w:val="0006513A"/>
    <w:rsid w:val="0006585C"/>
    <w:rsid w:val="00065D11"/>
    <w:rsid w:val="00066C14"/>
    <w:rsid w:val="000701F2"/>
    <w:rsid w:val="00070C7D"/>
    <w:rsid w:val="000714BB"/>
    <w:rsid w:val="000715BA"/>
    <w:rsid w:val="0007524A"/>
    <w:rsid w:val="000769EE"/>
    <w:rsid w:val="00076C6D"/>
    <w:rsid w:val="00080241"/>
    <w:rsid w:val="00080ED9"/>
    <w:rsid w:val="00081C2A"/>
    <w:rsid w:val="0008230F"/>
    <w:rsid w:val="00082B7D"/>
    <w:rsid w:val="000830B8"/>
    <w:rsid w:val="0008361B"/>
    <w:rsid w:val="000875CB"/>
    <w:rsid w:val="00090B17"/>
    <w:rsid w:val="00090C21"/>
    <w:rsid w:val="00091594"/>
    <w:rsid w:val="00092E4E"/>
    <w:rsid w:val="00094746"/>
    <w:rsid w:val="00094E1B"/>
    <w:rsid w:val="000961F4"/>
    <w:rsid w:val="000A09C4"/>
    <w:rsid w:val="000A266F"/>
    <w:rsid w:val="000A4109"/>
    <w:rsid w:val="000A50E9"/>
    <w:rsid w:val="000A52D7"/>
    <w:rsid w:val="000A716B"/>
    <w:rsid w:val="000B02FE"/>
    <w:rsid w:val="000B0418"/>
    <w:rsid w:val="000B0911"/>
    <w:rsid w:val="000B0A82"/>
    <w:rsid w:val="000B0E2E"/>
    <w:rsid w:val="000B26BC"/>
    <w:rsid w:val="000B2E3C"/>
    <w:rsid w:val="000B55D2"/>
    <w:rsid w:val="000B57A5"/>
    <w:rsid w:val="000B61E1"/>
    <w:rsid w:val="000C06B6"/>
    <w:rsid w:val="000C536A"/>
    <w:rsid w:val="000C696D"/>
    <w:rsid w:val="000C7BEC"/>
    <w:rsid w:val="000D0D0C"/>
    <w:rsid w:val="000D264C"/>
    <w:rsid w:val="000D57C6"/>
    <w:rsid w:val="000D7B7D"/>
    <w:rsid w:val="000E0D33"/>
    <w:rsid w:val="000E2BF4"/>
    <w:rsid w:val="000E30EA"/>
    <w:rsid w:val="000E50F4"/>
    <w:rsid w:val="000E5B65"/>
    <w:rsid w:val="000E5D41"/>
    <w:rsid w:val="000E6A18"/>
    <w:rsid w:val="000F145F"/>
    <w:rsid w:val="000F1491"/>
    <w:rsid w:val="000F2709"/>
    <w:rsid w:val="000F46D3"/>
    <w:rsid w:val="000F486C"/>
    <w:rsid w:val="000F54B9"/>
    <w:rsid w:val="000F5C41"/>
    <w:rsid w:val="000F5D04"/>
    <w:rsid w:val="00101161"/>
    <w:rsid w:val="00102364"/>
    <w:rsid w:val="001025A9"/>
    <w:rsid w:val="00104982"/>
    <w:rsid w:val="001050D8"/>
    <w:rsid w:val="00107590"/>
    <w:rsid w:val="001101E9"/>
    <w:rsid w:val="001105F9"/>
    <w:rsid w:val="00110B9C"/>
    <w:rsid w:val="00110DF3"/>
    <w:rsid w:val="00111041"/>
    <w:rsid w:val="00111C25"/>
    <w:rsid w:val="00112D26"/>
    <w:rsid w:val="001153B0"/>
    <w:rsid w:val="001153F7"/>
    <w:rsid w:val="0011587C"/>
    <w:rsid w:val="00115FB5"/>
    <w:rsid w:val="0011677A"/>
    <w:rsid w:val="00117011"/>
    <w:rsid w:val="00122303"/>
    <w:rsid w:val="00122F59"/>
    <w:rsid w:val="00125A79"/>
    <w:rsid w:val="00125D15"/>
    <w:rsid w:val="001269B3"/>
    <w:rsid w:val="001319C2"/>
    <w:rsid w:val="00132493"/>
    <w:rsid w:val="00132723"/>
    <w:rsid w:val="0013284A"/>
    <w:rsid w:val="00132C2C"/>
    <w:rsid w:val="00133C9A"/>
    <w:rsid w:val="00133DD3"/>
    <w:rsid w:val="00140528"/>
    <w:rsid w:val="00142DE2"/>
    <w:rsid w:val="001447F7"/>
    <w:rsid w:val="00144E7D"/>
    <w:rsid w:val="00145C1F"/>
    <w:rsid w:val="001463F6"/>
    <w:rsid w:val="00146608"/>
    <w:rsid w:val="00147610"/>
    <w:rsid w:val="00147BEB"/>
    <w:rsid w:val="00147F72"/>
    <w:rsid w:val="00152B86"/>
    <w:rsid w:val="001539FC"/>
    <w:rsid w:val="00155134"/>
    <w:rsid w:val="00155644"/>
    <w:rsid w:val="0015584A"/>
    <w:rsid w:val="00157864"/>
    <w:rsid w:val="00157A5A"/>
    <w:rsid w:val="0016052B"/>
    <w:rsid w:val="00160BEC"/>
    <w:rsid w:val="00160E22"/>
    <w:rsid w:val="00161ACC"/>
    <w:rsid w:val="00162281"/>
    <w:rsid w:val="001624E3"/>
    <w:rsid w:val="00162A56"/>
    <w:rsid w:val="001650FB"/>
    <w:rsid w:val="00167865"/>
    <w:rsid w:val="00170739"/>
    <w:rsid w:val="00174FB2"/>
    <w:rsid w:val="00174FDB"/>
    <w:rsid w:val="001758EA"/>
    <w:rsid w:val="00175F60"/>
    <w:rsid w:val="0017693F"/>
    <w:rsid w:val="00177750"/>
    <w:rsid w:val="00177945"/>
    <w:rsid w:val="0018033C"/>
    <w:rsid w:val="00180482"/>
    <w:rsid w:val="00180972"/>
    <w:rsid w:val="0018182F"/>
    <w:rsid w:val="0018248D"/>
    <w:rsid w:val="00182DA2"/>
    <w:rsid w:val="0018385A"/>
    <w:rsid w:val="00184426"/>
    <w:rsid w:val="0018569F"/>
    <w:rsid w:val="00185A99"/>
    <w:rsid w:val="001863B5"/>
    <w:rsid w:val="001877B6"/>
    <w:rsid w:val="001908A7"/>
    <w:rsid w:val="001908E4"/>
    <w:rsid w:val="00191B0C"/>
    <w:rsid w:val="00191E82"/>
    <w:rsid w:val="00192AD6"/>
    <w:rsid w:val="00193D26"/>
    <w:rsid w:val="00194A9D"/>
    <w:rsid w:val="00194ED8"/>
    <w:rsid w:val="001950C9"/>
    <w:rsid w:val="0019602B"/>
    <w:rsid w:val="00196B83"/>
    <w:rsid w:val="00197C97"/>
    <w:rsid w:val="001A10C1"/>
    <w:rsid w:val="001A26D9"/>
    <w:rsid w:val="001A2F4E"/>
    <w:rsid w:val="001A3240"/>
    <w:rsid w:val="001A35A8"/>
    <w:rsid w:val="001A36CC"/>
    <w:rsid w:val="001A3EC3"/>
    <w:rsid w:val="001A6565"/>
    <w:rsid w:val="001A6D5F"/>
    <w:rsid w:val="001A76B7"/>
    <w:rsid w:val="001A7B0C"/>
    <w:rsid w:val="001B188C"/>
    <w:rsid w:val="001B22DE"/>
    <w:rsid w:val="001B29ED"/>
    <w:rsid w:val="001B3848"/>
    <w:rsid w:val="001B3E16"/>
    <w:rsid w:val="001B63EB"/>
    <w:rsid w:val="001B6D6E"/>
    <w:rsid w:val="001B6E47"/>
    <w:rsid w:val="001B7388"/>
    <w:rsid w:val="001C04E8"/>
    <w:rsid w:val="001C1E23"/>
    <w:rsid w:val="001C4828"/>
    <w:rsid w:val="001C761E"/>
    <w:rsid w:val="001D002A"/>
    <w:rsid w:val="001D0895"/>
    <w:rsid w:val="001D3566"/>
    <w:rsid w:val="001D485A"/>
    <w:rsid w:val="001D53A1"/>
    <w:rsid w:val="001D68E5"/>
    <w:rsid w:val="001D6906"/>
    <w:rsid w:val="001D746F"/>
    <w:rsid w:val="001D7E77"/>
    <w:rsid w:val="001E0601"/>
    <w:rsid w:val="001E2EF7"/>
    <w:rsid w:val="001E30BA"/>
    <w:rsid w:val="001E3BBA"/>
    <w:rsid w:val="001E4698"/>
    <w:rsid w:val="001E6C6C"/>
    <w:rsid w:val="001E73DA"/>
    <w:rsid w:val="001F0A7E"/>
    <w:rsid w:val="001F1000"/>
    <w:rsid w:val="001F14A9"/>
    <w:rsid w:val="001F1B7A"/>
    <w:rsid w:val="001F26E6"/>
    <w:rsid w:val="001F2912"/>
    <w:rsid w:val="001F5941"/>
    <w:rsid w:val="001F664C"/>
    <w:rsid w:val="001F6FB6"/>
    <w:rsid w:val="0020087E"/>
    <w:rsid w:val="00201338"/>
    <w:rsid w:val="00201AC1"/>
    <w:rsid w:val="00201DAD"/>
    <w:rsid w:val="00202183"/>
    <w:rsid w:val="00202803"/>
    <w:rsid w:val="00203997"/>
    <w:rsid w:val="0020432F"/>
    <w:rsid w:val="00204D98"/>
    <w:rsid w:val="00205DBC"/>
    <w:rsid w:val="00206A96"/>
    <w:rsid w:val="00207905"/>
    <w:rsid w:val="002104E7"/>
    <w:rsid w:val="0021105F"/>
    <w:rsid w:val="002122FE"/>
    <w:rsid w:val="002124C8"/>
    <w:rsid w:val="00213834"/>
    <w:rsid w:val="0021422F"/>
    <w:rsid w:val="00214385"/>
    <w:rsid w:val="002143A9"/>
    <w:rsid w:val="00216B9B"/>
    <w:rsid w:val="00217A3F"/>
    <w:rsid w:val="0022193D"/>
    <w:rsid w:val="002219B6"/>
    <w:rsid w:val="002223CF"/>
    <w:rsid w:val="00223EB0"/>
    <w:rsid w:val="00223F0B"/>
    <w:rsid w:val="002258A5"/>
    <w:rsid w:val="002273EB"/>
    <w:rsid w:val="00227A6D"/>
    <w:rsid w:val="00227CA4"/>
    <w:rsid w:val="0023095C"/>
    <w:rsid w:val="00231196"/>
    <w:rsid w:val="00231327"/>
    <w:rsid w:val="00231490"/>
    <w:rsid w:val="00232C6B"/>
    <w:rsid w:val="0023363D"/>
    <w:rsid w:val="002367BD"/>
    <w:rsid w:val="00237391"/>
    <w:rsid w:val="00241C64"/>
    <w:rsid w:val="00243241"/>
    <w:rsid w:val="00243B03"/>
    <w:rsid w:val="00245A7D"/>
    <w:rsid w:val="00247EA0"/>
    <w:rsid w:val="00250B21"/>
    <w:rsid w:val="00250C8F"/>
    <w:rsid w:val="00250D55"/>
    <w:rsid w:val="00250E9F"/>
    <w:rsid w:val="002512E6"/>
    <w:rsid w:val="00251A70"/>
    <w:rsid w:val="0025255D"/>
    <w:rsid w:val="00252F79"/>
    <w:rsid w:val="00253169"/>
    <w:rsid w:val="00253266"/>
    <w:rsid w:val="00253C13"/>
    <w:rsid w:val="002540B5"/>
    <w:rsid w:val="00254C45"/>
    <w:rsid w:val="002565C6"/>
    <w:rsid w:val="00256E2B"/>
    <w:rsid w:val="0025717A"/>
    <w:rsid w:val="002572D7"/>
    <w:rsid w:val="0026100D"/>
    <w:rsid w:val="00261197"/>
    <w:rsid w:val="00262450"/>
    <w:rsid w:val="00262CF9"/>
    <w:rsid w:val="00263559"/>
    <w:rsid w:val="002635AB"/>
    <w:rsid w:val="00263E9A"/>
    <w:rsid w:val="002641A4"/>
    <w:rsid w:val="0026425C"/>
    <w:rsid w:val="002646D1"/>
    <w:rsid w:val="00265419"/>
    <w:rsid w:val="00265D1C"/>
    <w:rsid w:val="00266824"/>
    <w:rsid w:val="00270A12"/>
    <w:rsid w:val="00272DCF"/>
    <w:rsid w:val="00275925"/>
    <w:rsid w:val="00275F87"/>
    <w:rsid w:val="002770CA"/>
    <w:rsid w:val="002802D2"/>
    <w:rsid w:val="00284D0B"/>
    <w:rsid w:val="00284DBC"/>
    <w:rsid w:val="002874B2"/>
    <w:rsid w:val="002877BA"/>
    <w:rsid w:val="0029052F"/>
    <w:rsid w:val="002910ED"/>
    <w:rsid w:val="002918BB"/>
    <w:rsid w:val="00291993"/>
    <w:rsid w:val="00291EE9"/>
    <w:rsid w:val="00291F0C"/>
    <w:rsid w:val="002924D0"/>
    <w:rsid w:val="002935BD"/>
    <w:rsid w:val="00293ABB"/>
    <w:rsid w:val="0029461A"/>
    <w:rsid w:val="00294A84"/>
    <w:rsid w:val="00295411"/>
    <w:rsid w:val="0029558B"/>
    <w:rsid w:val="00295596"/>
    <w:rsid w:val="002959AF"/>
    <w:rsid w:val="00295FAD"/>
    <w:rsid w:val="00296D5C"/>
    <w:rsid w:val="00296E1D"/>
    <w:rsid w:val="00296E24"/>
    <w:rsid w:val="0029725A"/>
    <w:rsid w:val="002A1099"/>
    <w:rsid w:val="002A1D12"/>
    <w:rsid w:val="002A2FAC"/>
    <w:rsid w:val="002A4770"/>
    <w:rsid w:val="002A5037"/>
    <w:rsid w:val="002A5E36"/>
    <w:rsid w:val="002B0038"/>
    <w:rsid w:val="002B0722"/>
    <w:rsid w:val="002B3106"/>
    <w:rsid w:val="002B33D6"/>
    <w:rsid w:val="002B3C17"/>
    <w:rsid w:val="002B53C4"/>
    <w:rsid w:val="002B61EF"/>
    <w:rsid w:val="002B66EF"/>
    <w:rsid w:val="002C00BC"/>
    <w:rsid w:val="002C04E9"/>
    <w:rsid w:val="002C0EA0"/>
    <w:rsid w:val="002C1DAB"/>
    <w:rsid w:val="002C3F24"/>
    <w:rsid w:val="002C4532"/>
    <w:rsid w:val="002C4592"/>
    <w:rsid w:val="002C4736"/>
    <w:rsid w:val="002C5289"/>
    <w:rsid w:val="002C6478"/>
    <w:rsid w:val="002C6C67"/>
    <w:rsid w:val="002D0241"/>
    <w:rsid w:val="002D1335"/>
    <w:rsid w:val="002D1416"/>
    <w:rsid w:val="002D32A9"/>
    <w:rsid w:val="002D38CF"/>
    <w:rsid w:val="002D6BBB"/>
    <w:rsid w:val="002D750D"/>
    <w:rsid w:val="002E073D"/>
    <w:rsid w:val="002E0779"/>
    <w:rsid w:val="002E1E88"/>
    <w:rsid w:val="002E1FAF"/>
    <w:rsid w:val="002E3296"/>
    <w:rsid w:val="002E3C3A"/>
    <w:rsid w:val="002E4082"/>
    <w:rsid w:val="002E5BAD"/>
    <w:rsid w:val="002E5EA3"/>
    <w:rsid w:val="002E668A"/>
    <w:rsid w:val="002E6D06"/>
    <w:rsid w:val="002F0351"/>
    <w:rsid w:val="002F04D9"/>
    <w:rsid w:val="002F0B43"/>
    <w:rsid w:val="002F4DED"/>
    <w:rsid w:val="002F59A0"/>
    <w:rsid w:val="00300895"/>
    <w:rsid w:val="00302348"/>
    <w:rsid w:val="0030461A"/>
    <w:rsid w:val="00304B67"/>
    <w:rsid w:val="003060B8"/>
    <w:rsid w:val="0031169B"/>
    <w:rsid w:val="003125AC"/>
    <w:rsid w:val="00312753"/>
    <w:rsid w:val="00313092"/>
    <w:rsid w:val="00313816"/>
    <w:rsid w:val="003142B1"/>
    <w:rsid w:val="00314D7D"/>
    <w:rsid w:val="003159A2"/>
    <w:rsid w:val="00316877"/>
    <w:rsid w:val="00316F5C"/>
    <w:rsid w:val="003205A8"/>
    <w:rsid w:val="00320E97"/>
    <w:rsid w:val="003215E8"/>
    <w:rsid w:val="00323CFA"/>
    <w:rsid w:val="00324F3D"/>
    <w:rsid w:val="0032536A"/>
    <w:rsid w:val="00325C56"/>
    <w:rsid w:val="003273A4"/>
    <w:rsid w:val="00327512"/>
    <w:rsid w:val="00327D38"/>
    <w:rsid w:val="0033002B"/>
    <w:rsid w:val="00330E1A"/>
    <w:rsid w:val="00331BB1"/>
    <w:rsid w:val="00331BBC"/>
    <w:rsid w:val="00332117"/>
    <w:rsid w:val="00334905"/>
    <w:rsid w:val="00335FD3"/>
    <w:rsid w:val="0033701B"/>
    <w:rsid w:val="0033773F"/>
    <w:rsid w:val="003400A4"/>
    <w:rsid w:val="00340CDA"/>
    <w:rsid w:val="00341C4C"/>
    <w:rsid w:val="0034367E"/>
    <w:rsid w:val="003460E3"/>
    <w:rsid w:val="003471BA"/>
    <w:rsid w:val="00350EE2"/>
    <w:rsid w:val="00352190"/>
    <w:rsid w:val="00353317"/>
    <w:rsid w:val="00354B09"/>
    <w:rsid w:val="003550C0"/>
    <w:rsid w:val="00355406"/>
    <w:rsid w:val="00355621"/>
    <w:rsid w:val="003560F5"/>
    <w:rsid w:val="0035795D"/>
    <w:rsid w:val="00360092"/>
    <w:rsid w:val="00360098"/>
    <w:rsid w:val="00360CF8"/>
    <w:rsid w:val="00361AB3"/>
    <w:rsid w:val="0036230E"/>
    <w:rsid w:val="003631E8"/>
    <w:rsid w:val="00363989"/>
    <w:rsid w:val="00364A5A"/>
    <w:rsid w:val="00364CDA"/>
    <w:rsid w:val="00365948"/>
    <w:rsid w:val="00371B0A"/>
    <w:rsid w:val="003723C0"/>
    <w:rsid w:val="0037273E"/>
    <w:rsid w:val="00372B4F"/>
    <w:rsid w:val="00374536"/>
    <w:rsid w:val="00376A7A"/>
    <w:rsid w:val="00380312"/>
    <w:rsid w:val="00382E42"/>
    <w:rsid w:val="00382F93"/>
    <w:rsid w:val="00382FA4"/>
    <w:rsid w:val="003834ED"/>
    <w:rsid w:val="0038392C"/>
    <w:rsid w:val="003845D3"/>
    <w:rsid w:val="00386973"/>
    <w:rsid w:val="00387366"/>
    <w:rsid w:val="00387DB1"/>
    <w:rsid w:val="003907F8"/>
    <w:rsid w:val="0039099A"/>
    <w:rsid w:val="00390BCA"/>
    <w:rsid w:val="003911D3"/>
    <w:rsid w:val="0039152B"/>
    <w:rsid w:val="0039162B"/>
    <w:rsid w:val="00392979"/>
    <w:rsid w:val="003931DE"/>
    <w:rsid w:val="0039320D"/>
    <w:rsid w:val="003933E2"/>
    <w:rsid w:val="0039717E"/>
    <w:rsid w:val="003978AE"/>
    <w:rsid w:val="00397E14"/>
    <w:rsid w:val="00397FA9"/>
    <w:rsid w:val="003A505D"/>
    <w:rsid w:val="003A62D5"/>
    <w:rsid w:val="003A7707"/>
    <w:rsid w:val="003A7CD4"/>
    <w:rsid w:val="003B0874"/>
    <w:rsid w:val="003B0E1E"/>
    <w:rsid w:val="003B183F"/>
    <w:rsid w:val="003B19FD"/>
    <w:rsid w:val="003B1C20"/>
    <w:rsid w:val="003B2238"/>
    <w:rsid w:val="003B3BDD"/>
    <w:rsid w:val="003B421A"/>
    <w:rsid w:val="003B4423"/>
    <w:rsid w:val="003B5D94"/>
    <w:rsid w:val="003B6F49"/>
    <w:rsid w:val="003B743B"/>
    <w:rsid w:val="003C06D2"/>
    <w:rsid w:val="003C0983"/>
    <w:rsid w:val="003C100D"/>
    <w:rsid w:val="003C1602"/>
    <w:rsid w:val="003C1C36"/>
    <w:rsid w:val="003C220D"/>
    <w:rsid w:val="003C247D"/>
    <w:rsid w:val="003C320A"/>
    <w:rsid w:val="003C42F1"/>
    <w:rsid w:val="003C70F8"/>
    <w:rsid w:val="003D0F88"/>
    <w:rsid w:val="003D2A9E"/>
    <w:rsid w:val="003D4C92"/>
    <w:rsid w:val="003D4FEB"/>
    <w:rsid w:val="003D5E76"/>
    <w:rsid w:val="003D6924"/>
    <w:rsid w:val="003D6B1D"/>
    <w:rsid w:val="003D7169"/>
    <w:rsid w:val="003E0AC1"/>
    <w:rsid w:val="003E2650"/>
    <w:rsid w:val="003E4016"/>
    <w:rsid w:val="003E4BC1"/>
    <w:rsid w:val="003E6722"/>
    <w:rsid w:val="003E6850"/>
    <w:rsid w:val="003F04C2"/>
    <w:rsid w:val="003F0FB2"/>
    <w:rsid w:val="003F17B2"/>
    <w:rsid w:val="003F2B91"/>
    <w:rsid w:val="003F3E27"/>
    <w:rsid w:val="003F4926"/>
    <w:rsid w:val="003F49E8"/>
    <w:rsid w:val="003F565B"/>
    <w:rsid w:val="003F6D64"/>
    <w:rsid w:val="003F7A62"/>
    <w:rsid w:val="003F7B43"/>
    <w:rsid w:val="0040026A"/>
    <w:rsid w:val="00400DF2"/>
    <w:rsid w:val="00401731"/>
    <w:rsid w:val="004023F5"/>
    <w:rsid w:val="004027FA"/>
    <w:rsid w:val="004036A7"/>
    <w:rsid w:val="004047F7"/>
    <w:rsid w:val="0040497E"/>
    <w:rsid w:val="0040604D"/>
    <w:rsid w:val="00406894"/>
    <w:rsid w:val="0040743F"/>
    <w:rsid w:val="00407C81"/>
    <w:rsid w:val="00410422"/>
    <w:rsid w:val="0041167F"/>
    <w:rsid w:val="004116D3"/>
    <w:rsid w:val="004120E5"/>
    <w:rsid w:val="00412DC7"/>
    <w:rsid w:val="0041373C"/>
    <w:rsid w:val="004139EC"/>
    <w:rsid w:val="00414148"/>
    <w:rsid w:val="0041522D"/>
    <w:rsid w:val="0041545B"/>
    <w:rsid w:val="00415E66"/>
    <w:rsid w:val="00416448"/>
    <w:rsid w:val="00416B42"/>
    <w:rsid w:val="004171CF"/>
    <w:rsid w:val="004209ED"/>
    <w:rsid w:val="00421012"/>
    <w:rsid w:val="0042128B"/>
    <w:rsid w:val="00421A7A"/>
    <w:rsid w:val="004224AE"/>
    <w:rsid w:val="00422FFC"/>
    <w:rsid w:val="004237F9"/>
    <w:rsid w:val="00424F19"/>
    <w:rsid w:val="00425B47"/>
    <w:rsid w:val="004278E4"/>
    <w:rsid w:val="0043181C"/>
    <w:rsid w:val="00433DD2"/>
    <w:rsid w:val="0043465E"/>
    <w:rsid w:val="00434CFF"/>
    <w:rsid w:val="00437DCE"/>
    <w:rsid w:val="00437E12"/>
    <w:rsid w:val="00440B5A"/>
    <w:rsid w:val="00440D93"/>
    <w:rsid w:val="00441D55"/>
    <w:rsid w:val="0044313E"/>
    <w:rsid w:val="004432BB"/>
    <w:rsid w:val="00443CBB"/>
    <w:rsid w:val="00444661"/>
    <w:rsid w:val="00446B76"/>
    <w:rsid w:val="00452DD2"/>
    <w:rsid w:val="00453AF2"/>
    <w:rsid w:val="004543B7"/>
    <w:rsid w:val="00455D58"/>
    <w:rsid w:val="00460442"/>
    <w:rsid w:val="004620EF"/>
    <w:rsid w:val="00462A11"/>
    <w:rsid w:val="00462BD4"/>
    <w:rsid w:val="00463F36"/>
    <w:rsid w:val="00464512"/>
    <w:rsid w:val="0046495E"/>
    <w:rsid w:val="00465108"/>
    <w:rsid w:val="00467104"/>
    <w:rsid w:val="004676DA"/>
    <w:rsid w:val="0047080E"/>
    <w:rsid w:val="004722D5"/>
    <w:rsid w:val="00474C1A"/>
    <w:rsid w:val="00475A76"/>
    <w:rsid w:val="004761DE"/>
    <w:rsid w:val="004766ED"/>
    <w:rsid w:val="00477C51"/>
    <w:rsid w:val="00480147"/>
    <w:rsid w:val="00481480"/>
    <w:rsid w:val="00482835"/>
    <w:rsid w:val="00483257"/>
    <w:rsid w:val="0048359E"/>
    <w:rsid w:val="00484F56"/>
    <w:rsid w:val="004861BC"/>
    <w:rsid w:val="00490436"/>
    <w:rsid w:val="00491176"/>
    <w:rsid w:val="00492684"/>
    <w:rsid w:val="00493212"/>
    <w:rsid w:val="00493463"/>
    <w:rsid w:val="00493DEE"/>
    <w:rsid w:val="00494D53"/>
    <w:rsid w:val="004950AF"/>
    <w:rsid w:val="004952D4"/>
    <w:rsid w:val="004959D0"/>
    <w:rsid w:val="0049788A"/>
    <w:rsid w:val="00497B6C"/>
    <w:rsid w:val="004A047F"/>
    <w:rsid w:val="004A3244"/>
    <w:rsid w:val="004A48F7"/>
    <w:rsid w:val="004A525B"/>
    <w:rsid w:val="004A6207"/>
    <w:rsid w:val="004A6B50"/>
    <w:rsid w:val="004B0C78"/>
    <w:rsid w:val="004B1C0F"/>
    <w:rsid w:val="004B1C70"/>
    <w:rsid w:val="004B239E"/>
    <w:rsid w:val="004B3765"/>
    <w:rsid w:val="004C03E2"/>
    <w:rsid w:val="004C0E06"/>
    <w:rsid w:val="004C2930"/>
    <w:rsid w:val="004C4315"/>
    <w:rsid w:val="004C4503"/>
    <w:rsid w:val="004C69D1"/>
    <w:rsid w:val="004D091D"/>
    <w:rsid w:val="004D0995"/>
    <w:rsid w:val="004D09F7"/>
    <w:rsid w:val="004D1111"/>
    <w:rsid w:val="004D34F0"/>
    <w:rsid w:val="004D6EB4"/>
    <w:rsid w:val="004D71EE"/>
    <w:rsid w:val="004D720F"/>
    <w:rsid w:val="004D7573"/>
    <w:rsid w:val="004D7C64"/>
    <w:rsid w:val="004E02B6"/>
    <w:rsid w:val="004E2099"/>
    <w:rsid w:val="004E216A"/>
    <w:rsid w:val="004E3866"/>
    <w:rsid w:val="004E3CF2"/>
    <w:rsid w:val="004E4065"/>
    <w:rsid w:val="004E4311"/>
    <w:rsid w:val="004E4654"/>
    <w:rsid w:val="004E495E"/>
    <w:rsid w:val="004E725E"/>
    <w:rsid w:val="004F11FE"/>
    <w:rsid w:val="004F132A"/>
    <w:rsid w:val="004F6525"/>
    <w:rsid w:val="00500F85"/>
    <w:rsid w:val="00502DB3"/>
    <w:rsid w:val="00503B61"/>
    <w:rsid w:val="00504B37"/>
    <w:rsid w:val="005073B4"/>
    <w:rsid w:val="00507880"/>
    <w:rsid w:val="00507E6B"/>
    <w:rsid w:val="005116FF"/>
    <w:rsid w:val="00511B01"/>
    <w:rsid w:val="0051223B"/>
    <w:rsid w:val="0051223D"/>
    <w:rsid w:val="0051540C"/>
    <w:rsid w:val="005158F2"/>
    <w:rsid w:val="00520D75"/>
    <w:rsid w:val="005226F3"/>
    <w:rsid w:val="005242BD"/>
    <w:rsid w:val="0052440D"/>
    <w:rsid w:val="00526803"/>
    <w:rsid w:val="0052683F"/>
    <w:rsid w:val="00527BCD"/>
    <w:rsid w:val="00527C4D"/>
    <w:rsid w:val="0053032C"/>
    <w:rsid w:val="005322B8"/>
    <w:rsid w:val="00532D54"/>
    <w:rsid w:val="005336FE"/>
    <w:rsid w:val="00533E5A"/>
    <w:rsid w:val="00534761"/>
    <w:rsid w:val="00535BAF"/>
    <w:rsid w:val="00535CAF"/>
    <w:rsid w:val="00536594"/>
    <w:rsid w:val="00536D3B"/>
    <w:rsid w:val="005409D6"/>
    <w:rsid w:val="00541F31"/>
    <w:rsid w:val="00542AA6"/>
    <w:rsid w:val="00543111"/>
    <w:rsid w:val="0054335B"/>
    <w:rsid w:val="00543A93"/>
    <w:rsid w:val="00544AFA"/>
    <w:rsid w:val="0054536C"/>
    <w:rsid w:val="005460EC"/>
    <w:rsid w:val="00546A93"/>
    <w:rsid w:val="00546AA1"/>
    <w:rsid w:val="00546D2A"/>
    <w:rsid w:val="00547689"/>
    <w:rsid w:val="00547BA4"/>
    <w:rsid w:val="00550E82"/>
    <w:rsid w:val="0055229A"/>
    <w:rsid w:val="00553B62"/>
    <w:rsid w:val="00553BAA"/>
    <w:rsid w:val="00553BBB"/>
    <w:rsid w:val="00555CC2"/>
    <w:rsid w:val="005568B0"/>
    <w:rsid w:val="00556E2B"/>
    <w:rsid w:val="0055735F"/>
    <w:rsid w:val="00563773"/>
    <w:rsid w:val="0056526A"/>
    <w:rsid w:val="00565660"/>
    <w:rsid w:val="00566BC5"/>
    <w:rsid w:val="00566ECF"/>
    <w:rsid w:val="0056756B"/>
    <w:rsid w:val="00567E77"/>
    <w:rsid w:val="005715DA"/>
    <w:rsid w:val="00573992"/>
    <w:rsid w:val="00574D83"/>
    <w:rsid w:val="0057662B"/>
    <w:rsid w:val="00576BEE"/>
    <w:rsid w:val="00576DD9"/>
    <w:rsid w:val="00577016"/>
    <w:rsid w:val="005774CE"/>
    <w:rsid w:val="00581DC5"/>
    <w:rsid w:val="0058234C"/>
    <w:rsid w:val="00583FA1"/>
    <w:rsid w:val="005843BE"/>
    <w:rsid w:val="00586537"/>
    <w:rsid w:val="00590284"/>
    <w:rsid w:val="005916BA"/>
    <w:rsid w:val="00591ADF"/>
    <w:rsid w:val="00591C56"/>
    <w:rsid w:val="00592852"/>
    <w:rsid w:val="00592ECA"/>
    <w:rsid w:val="005944BD"/>
    <w:rsid w:val="00595CB3"/>
    <w:rsid w:val="00595DD5"/>
    <w:rsid w:val="00596D7F"/>
    <w:rsid w:val="00596FA1"/>
    <w:rsid w:val="005979FC"/>
    <w:rsid w:val="005A142D"/>
    <w:rsid w:val="005A1E2E"/>
    <w:rsid w:val="005A2F37"/>
    <w:rsid w:val="005A49E1"/>
    <w:rsid w:val="005A5F82"/>
    <w:rsid w:val="005A6F39"/>
    <w:rsid w:val="005B08B7"/>
    <w:rsid w:val="005B387D"/>
    <w:rsid w:val="005B38AD"/>
    <w:rsid w:val="005B521F"/>
    <w:rsid w:val="005B5ABD"/>
    <w:rsid w:val="005B5EC6"/>
    <w:rsid w:val="005B639E"/>
    <w:rsid w:val="005B66AE"/>
    <w:rsid w:val="005B67EA"/>
    <w:rsid w:val="005B6B50"/>
    <w:rsid w:val="005B703C"/>
    <w:rsid w:val="005B7C7A"/>
    <w:rsid w:val="005C0B77"/>
    <w:rsid w:val="005C0D38"/>
    <w:rsid w:val="005C0EDD"/>
    <w:rsid w:val="005C1084"/>
    <w:rsid w:val="005C136E"/>
    <w:rsid w:val="005C347B"/>
    <w:rsid w:val="005C3985"/>
    <w:rsid w:val="005C401E"/>
    <w:rsid w:val="005C4056"/>
    <w:rsid w:val="005C41D8"/>
    <w:rsid w:val="005C438F"/>
    <w:rsid w:val="005D174D"/>
    <w:rsid w:val="005D1A0D"/>
    <w:rsid w:val="005D2FA4"/>
    <w:rsid w:val="005D37C3"/>
    <w:rsid w:val="005D48E0"/>
    <w:rsid w:val="005D5333"/>
    <w:rsid w:val="005D60F3"/>
    <w:rsid w:val="005D6133"/>
    <w:rsid w:val="005D7068"/>
    <w:rsid w:val="005E1BA3"/>
    <w:rsid w:val="005E2240"/>
    <w:rsid w:val="005E249B"/>
    <w:rsid w:val="005E39AC"/>
    <w:rsid w:val="005E484C"/>
    <w:rsid w:val="005E4A2A"/>
    <w:rsid w:val="005E4D8A"/>
    <w:rsid w:val="005E55D3"/>
    <w:rsid w:val="005E5AA0"/>
    <w:rsid w:val="005E7BA4"/>
    <w:rsid w:val="005F09FB"/>
    <w:rsid w:val="005F0CE9"/>
    <w:rsid w:val="005F1784"/>
    <w:rsid w:val="005F1A6E"/>
    <w:rsid w:val="005F2187"/>
    <w:rsid w:val="005F3247"/>
    <w:rsid w:val="005F38E6"/>
    <w:rsid w:val="005F3F53"/>
    <w:rsid w:val="005F41C0"/>
    <w:rsid w:val="005F5692"/>
    <w:rsid w:val="005F5B27"/>
    <w:rsid w:val="005F5E92"/>
    <w:rsid w:val="00600E1E"/>
    <w:rsid w:val="00600F6F"/>
    <w:rsid w:val="00601798"/>
    <w:rsid w:val="006018C7"/>
    <w:rsid w:val="0060190A"/>
    <w:rsid w:val="006020E4"/>
    <w:rsid w:val="0060535F"/>
    <w:rsid w:val="00605D10"/>
    <w:rsid w:val="006072A7"/>
    <w:rsid w:val="00607D9E"/>
    <w:rsid w:val="00610298"/>
    <w:rsid w:val="006108C7"/>
    <w:rsid w:val="006120F6"/>
    <w:rsid w:val="00613182"/>
    <w:rsid w:val="006133BE"/>
    <w:rsid w:val="00614357"/>
    <w:rsid w:val="00614B73"/>
    <w:rsid w:val="00616B0D"/>
    <w:rsid w:val="00617C02"/>
    <w:rsid w:val="00620357"/>
    <w:rsid w:val="006210AC"/>
    <w:rsid w:val="006225A7"/>
    <w:rsid w:val="00622CE1"/>
    <w:rsid w:val="00623223"/>
    <w:rsid w:val="006235AD"/>
    <w:rsid w:val="006238C0"/>
    <w:rsid w:val="00623C7B"/>
    <w:rsid w:val="00624DFE"/>
    <w:rsid w:val="00626522"/>
    <w:rsid w:val="006266D6"/>
    <w:rsid w:val="0062698A"/>
    <w:rsid w:val="00626CE2"/>
    <w:rsid w:val="00627B22"/>
    <w:rsid w:val="00630E5F"/>
    <w:rsid w:val="006315E6"/>
    <w:rsid w:val="00633AB6"/>
    <w:rsid w:val="006340BB"/>
    <w:rsid w:val="00634330"/>
    <w:rsid w:val="00635F58"/>
    <w:rsid w:val="00640053"/>
    <w:rsid w:val="0064155C"/>
    <w:rsid w:val="00642723"/>
    <w:rsid w:val="0064436A"/>
    <w:rsid w:val="006448A0"/>
    <w:rsid w:val="00644B7E"/>
    <w:rsid w:val="00644C37"/>
    <w:rsid w:val="006455EA"/>
    <w:rsid w:val="00645C37"/>
    <w:rsid w:val="00645F2B"/>
    <w:rsid w:val="00646C3F"/>
    <w:rsid w:val="00650BCC"/>
    <w:rsid w:val="00651B32"/>
    <w:rsid w:val="00652686"/>
    <w:rsid w:val="0065319B"/>
    <w:rsid w:val="00653F88"/>
    <w:rsid w:val="0065436F"/>
    <w:rsid w:val="00654786"/>
    <w:rsid w:val="00654C64"/>
    <w:rsid w:val="00656E2D"/>
    <w:rsid w:val="006571EB"/>
    <w:rsid w:val="006572A8"/>
    <w:rsid w:val="0065776C"/>
    <w:rsid w:val="00660CC5"/>
    <w:rsid w:val="00662044"/>
    <w:rsid w:val="00662402"/>
    <w:rsid w:val="00662D37"/>
    <w:rsid w:val="0066571C"/>
    <w:rsid w:val="00667FE1"/>
    <w:rsid w:val="0067037B"/>
    <w:rsid w:val="00671788"/>
    <w:rsid w:val="006717FB"/>
    <w:rsid w:val="00672F12"/>
    <w:rsid w:val="00675DD4"/>
    <w:rsid w:val="0067668F"/>
    <w:rsid w:val="0067674F"/>
    <w:rsid w:val="00677105"/>
    <w:rsid w:val="00681D99"/>
    <w:rsid w:val="006820A9"/>
    <w:rsid w:val="006820F8"/>
    <w:rsid w:val="006822D2"/>
    <w:rsid w:val="006831CA"/>
    <w:rsid w:val="00683F5A"/>
    <w:rsid w:val="006847BA"/>
    <w:rsid w:val="00684DE9"/>
    <w:rsid w:val="00685555"/>
    <w:rsid w:val="00685EFE"/>
    <w:rsid w:val="00686F5A"/>
    <w:rsid w:val="00687D3E"/>
    <w:rsid w:val="00691631"/>
    <w:rsid w:val="00691A8D"/>
    <w:rsid w:val="00693CED"/>
    <w:rsid w:val="00694BC1"/>
    <w:rsid w:val="0069553F"/>
    <w:rsid w:val="006959AA"/>
    <w:rsid w:val="006A02F4"/>
    <w:rsid w:val="006A0586"/>
    <w:rsid w:val="006A0E82"/>
    <w:rsid w:val="006A1BEA"/>
    <w:rsid w:val="006A23E5"/>
    <w:rsid w:val="006A30BD"/>
    <w:rsid w:val="006A4039"/>
    <w:rsid w:val="006A548A"/>
    <w:rsid w:val="006A55B0"/>
    <w:rsid w:val="006A69EF"/>
    <w:rsid w:val="006A6AE3"/>
    <w:rsid w:val="006A6F1A"/>
    <w:rsid w:val="006B007A"/>
    <w:rsid w:val="006B0609"/>
    <w:rsid w:val="006B13C7"/>
    <w:rsid w:val="006B1737"/>
    <w:rsid w:val="006B2789"/>
    <w:rsid w:val="006B33A9"/>
    <w:rsid w:val="006B5AF7"/>
    <w:rsid w:val="006B5DD2"/>
    <w:rsid w:val="006C1373"/>
    <w:rsid w:val="006C1A8A"/>
    <w:rsid w:val="006C24C2"/>
    <w:rsid w:val="006C2973"/>
    <w:rsid w:val="006C47D5"/>
    <w:rsid w:val="006C4E4F"/>
    <w:rsid w:val="006D16FB"/>
    <w:rsid w:val="006D27A4"/>
    <w:rsid w:val="006D31E0"/>
    <w:rsid w:val="006D459F"/>
    <w:rsid w:val="006D47A7"/>
    <w:rsid w:val="006D7243"/>
    <w:rsid w:val="006D7C69"/>
    <w:rsid w:val="006E1B2B"/>
    <w:rsid w:val="006E3A15"/>
    <w:rsid w:val="006E43BE"/>
    <w:rsid w:val="006E4D2C"/>
    <w:rsid w:val="006E4F56"/>
    <w:rsid w:val="006F107C"/>
    <w:rsid w:val="006F23C2"/>
    <w:rsid w:val="006F2BA4"/>
    <w:rsid w:val="006F3A33"/>
    <w:rsid w:val="006F3BDE"/>
    <w:rsid w:val="006F4920"/>
    <w:rsid w:val="006F64D0"/>
    <w:rsid w:val="006F6BFD"/>
    <w:rsid w:val="007009FF"/>
    <w:rsid w:val="00703E6F"/>
    <w:rsid w:val="007051A4"/>
    <w:rsid w:val="00705336"/>
    <w:rsid w:val="0070586F"/>
    <w:rsid w:val="0070692D"/>
    <w:rsid w:val="00706AD8"/>
    <w:rsid w:val="00706ECA"/>
    <w:rsid w:val="00710C66"/>
    <w:rsid w:val="00710F8A"/>
    <w:rsid w:val="0071180C"/>
    <w:rsid w:val="00711AA3"/>
    <w:rsid w:val="00711E2F"/>
    <w:rsid w:val="00712FE9"/>
    <w:rsid w:val="00713167"/>
    <w:rsid w:val="0071345E"/>
    <w:rsid w:val="00714272"/>
    <w:rsid w:val="00714686"/>
    <w:rsid w:val="00715C8E"/>
    <w:rsid w:val="00716FB9"/>
    <w:rsid w:val="00717D84"/>
    <w:rsid w:val="007202E8"/>
    <w:rsid w:val="0072161F"/>
    <w:rsid w:val="007217A3"/>
    <w:rsid w:val="0072253D"/>
    <w:rsid w:val="00722A20"/>
    <w:rsid w:val="0072551D"/>
    <w:rsid w:val="00726341"/>
    <w:rsid w:val="0072761F"/>
    <w:rsid w:val="00727FCC"/>
    <w:rsid w:val="00732F88"/>
    <w:rsid w:val="00734177"/>
    <w:rsid w:val="00734B25"/>
    <w:rsid w:val="00734DD3"/>
    <w:rsid w:val="00735A2B"/>
    <w:rsid w:val="007371EC"/>
    <w:rsid w:val="007404D7"/>
    <w:rsid w:val="00740E01"/>
    <w:rsid w:val="00741AB6"/>
    <w:rsid w:val="00742B04"/>
    <w:rsid w:val="0074417F"/>
    <w:rsid w:val="007443AF"/>
    <w:rsid w:val="00744B5C"/>
    <w:rsid w:val="007452B6"/>
    <w:rsid w:val="007465C2"/>
    <w:rsid w:val="0074697B"/>
    <w:rsid w:val="00747298"/>
    <w:rsid w:val="00751188"/>
    <w:rsid w:val="00751AA3"/>
    <w:rsid w:val="00751F90"/>
    <w:rsid w:val="00752004"/>
    <w:rsid w:val="0075214A"/>
    <w:rsid w:val="00752795"/>
    <w:rsid w:val="00752EE4"/>
    <w:rsid w:val="00753BF3"/>
    <w:rsid w:val="00760FCC"/>
    <w:rsid w:val="007612AD"/>
    <w:rsid w:val="007619FF"/>
    <w:rsid w:val="007628D5"/>
    <w:rsid w:val="00762FF8"/>
    <w:rsid w:val="00764F8A"/>
    <w:rsid w:val="0076509D"/>
    <w:rsid w:val="00765977"/>
    <w:rsid w:val="00765D77"/>
    <w:rsid w:val="007664B2"/>
    <w:rsid w:val="007701BC"/>
    <w:rsid w:val="00770EB9"/>
    <w:rsid w:val="0077399E"/>
    <w:rsid w:val="00774110"/>
    <w:rsid w:val="00774348"/>
    <w:rsid w:val="00774A03"/>
    <w:rsid w:val="00774C08"/>
    <w:rsid w:val="00775158"/>
    <w:rsid w:val="00775816"/>
    <w:rsid w:val="00776CFD"/>
    <w:rsid w:val="007809AD"/>
    <w:rsid w:val="00780DA5"/>
    <w:rsid w:val="00782BAB"/>
    <w:rsid w:val="007836B4"/>
    <w:rsid w:val="00785AA7"/>
    <w:rsid w:val="00785D4B"/>
    <w:rsid w:val="00785FD7"/>
    <w:rsid w:val="007915E7"/>
    <w:rsid w:val="00791644"/>
    <w:rsid w:val="00791CD4"/>
    <w:rsid w:val="00791FEE"/>
    <w:rsid w:val="007925FC"/>
    <w:rsid w:val="00794425"/>
    <w:rsid w:val="0079459A"/>
    <w:rsid w:val="00795590"/>
    <w:rsid w:val="00797054"/>
    <w:rsid w:val="00797FE2"/>
    <w:rsid w:val="007A1001"/>
    <w:rsid w:val="007A12F0"/>
    <w:rsid w:val="007A19AA"/>
    <w:rsid w:val="007A20CA"/>
    <w:rsid w:val="007A2ACF"/>
    <w:rsid w:val="007A5E11"/>
    <w:rsid w:val="007A608A"/>
    <w:rsid w:val="007A613D"/>
    <w:rsid w:val="007A6E74"/>
    <w:rsid w:val="007A700E"/>
    <w:rsid w:val="007A7501"/>
    <w:rsid w:val="007B18A5"/>
    <w:rsid w:val="007B3B02"/>
    <w:rsid w:val="007B497F"/>
    <w:rsid w:val="007B6F9A"/>
    <w:rsid w:val="007B70DB"/>
    <w:rsid w:val="007B75E0"/>
    <w:rsid w:val="007C070C"/>
    <w:rsid w:val="007C13E3"/>
    <w:rsid w:val="007C3CB2"/>
    <w:rsid w:val="007C44F1"/>
    <w:rsid w:val="007C4893"/>
    <w:rsid w:val="007C56FD"/>
    <w:rsid w:val="007C5A26"/>
    <w:rsid w:val="007C66B5"/>
    <w:rsid w:val="007C7A24"/>
    <w:rsid w:val="007C7D7F"/>
    <w:rsid w:val="007D0F11"/>
    <w:rsid w:val="007D3923"/>
    <w:rsid w:val="007D4944"/>
    <w:rsid w:val="007D4A2F"/>
    <w:rsid w:val="007D7149"/>
    <w:rsid w:val="007D760A"/>
    <w:rsid w:val="007E065A"/>
    <w:rsid w:val="007E0A3A"/>
    <w:rsid w:val="007E0EF2"/>
    <w:rsid w:val="007E44FB"/>
    <w:rsid w:val="007E47C8"/>
    <w:rsid w:val="007E4D10"/>
    <w:rsid w:val="007E6A56"/>
    <w:rsid w:val="007F2CBD"/>
    <w:rsid w:val="007F378F"/>
    <w:rsid w:val="007F3867"/>
    <w:rsid w:val="007F5C89"/>
    <w:rsid w:val="007F5C8E"/>
    <w:rsid w:val="007F5D76"/>
    <w:rsid w:val="007F5EBB"/>
    <w:rsid w:val="007F7372"/>
    <w:rsid w:val="007F7AAC"/>
    <w:rsid w:val="007F7F46"/>
    <w:rsid w:val="00800DA8"/>
    <w:rsid w:val="00801800"/>
    <w:rsid w:val="00804D85"/>
    <w:rsid w:val="008055E3"/>
    <w:rsid w:val="0080564A"/>
    <w:rsid w:val="00805769"/>
    <w:rsid w:val="00805EE2"/>
    <w:rsid w:val="0080726A"/>
    <w:rsid w:val="00807399"/>
    <w:rsid w:val="00810C3D"/>
    <w:rsid w:val="008119B6"/>
    <w:rsid w:val="00811A5B"/>
    <w:rsid w:val="00812569"/>
    <w:rsid w:val="00812914"/>
    <w:rsid w:val="0081412E"/>
    <w:rsid w:val="00815697"/>
    <w:rsid w:val="00815A49"/>
    <w:rsid w:val="00815F45"/>
    <w:rsid w:val="00820642"/>
    <w:rsid w:val="00820900"/>
    <w:rsid w:val="008224BA"/>
    <w:rsid w:val="008227A0"/>
    <w:rsid w:val="00822EF6"/>
    <w:rsid w:val="008248FB"/>
    <w:rsid w:val="00824ACA"/>
    <w:rsid w:val="00824FD3"/>
    <w:rsid w:val="00826614"/>
    <w:rsid w:val="00826ABC"/>
    <w:rsid w:val="00827B82"/>
    <w:rsid w:val="0083309B"/>
    <w:rsid w:val="00833F42"/>
    <w:rsid w:val="008342D1"/>
    <w:rsid w:val="008344F9"/>
    <w:rsid w:val="00834821"/>
    <w:rsid w:val="0083498F"/>
    <w:rsid w:val="00834C0F"/>
    <w:rsid w:val="00835E25"/>
    <w:rsid w:val="008360A9"/>
    <w:rsid w:val="0083620B"/>
    <w:rsid w:val="008367EF"/>
    <w:rsid w:val="00837517"/>
    <w:rsid w:val="00840509"/>
    <w:rsid w:val="00840AAE"/>
    <w:rsid w:val="00844463"/>
    <w:rsid w:val="008447D7"/>
    <w:rsid w:val="00851813"/>
    <w:rsid w:val="0085348D"/>
    <w:rsid w:val="00854C89"/>
    <w:rsid w:val="00856958"/>
    <w:rsid w:val="00857A5D"/>
    <w:rsid w:val="0086109E"/>
    <w:rsid w:val="0086204E"/>
    <w:rsid w:val="00863757"/>
    <w:rsid w:val="00863975"/>
    <w:rsid w:val="00866791"/>
    <w:rsid w:val="008670EC"/>
    <w:rsid w:val="0086799E"/>
    <w:rsid w:val="0087070B"/>
    <w:rsid w:val="00870C9A"/>
    <w:rsid w:val="00871E8F"/>
    <w:rsid w:val="00872262"/>
    <w:rsid w:val="008731FA"/>
    <w:rsid w:val="0087437F"/>
    <w:rsid w:val="00874747"/>
    <w:rsid w:val="0088017D"/>
    <w:rsid w:val="00880C20"/>
    <w:rsid w:val="00880E93"/>
    <w:rsid w:val="00881FA5"/>
    <w:rsid w:val="008824DD"/>
    <w:rsid w:val="0088266F"/>
    <w:rsid w:val="00882779"/>
    <w:rsid w:val="008827A6"/>
    <w:rsid w:val="008829CE"/>
    <w:rsid w:val="00883BDE"/>
    <w:rsid w:val="0088465D"/>
    <w:rsid w:val="00884861"/>
    <w:rsid w:val="00885FB5"/>
    <w:rsid w:val="008869A8"/>
    <w:rsid w:val="00886A3F"/>
    <w:rsid w:val="00891D95"/>
    <w:rsid w:val="008922E3"/>
    <w:rsid w:val="008936FB"/>
    <w:rsid w:val="00893E73"/>
    <w:rsid w:val="00894E55"/>
    <w:rsid w:val="0089535A"/>
    <w:rsid w:val="008957FE"/>
    <w:rsid w:val="008960B7"/>
    <w:rsid w:val="00897072"/>
    <w:rsid w:val="00897B2B"/>
    <w:rsid w:val="008A07CA"/>
    <w:rsid w:val="008A095E"/>
    <w:rsid w:val="008A1587"/>
    <w:rsid w:val="008A172E"/>
    <w:rsid w:val="008A2286"/>
    <w:rsid w:val="008A267A"/>
    <w:rsid w:val="008A3790"/>
    <w:rsid w:val="008A62B1"/>
    <w:rsid w:val="008A7C86"/>
    <w:rsid w:val="008B0920"/>
    <w:rsid w:val="008B0FA9"/>
    <w:rsid w:val="008B2E9F"/>
    <w:rsid w:val="008B3C07"/>
    <w:rsid w:val="008B3C40"/>
    <w:rsid w:val="008B3F2A"/>
    <w:rsid w:val="008B677B"/>
    <w:rsid w:val="008C1D6C"/>
    <w:rsid w:val="008C2C76"/>
    <w:rsid w:val="008C339C"/>
    <w:rsid w:val="008C342E"/>
    <w:rsid w:val="008C395A"/>
    <w:rsid w:val="008C486F"/>
    <w:rsid w:val="008C535E"/>
    <w:rsid w:val="008C5698"/>
    <w:rsid w:val="008C6725"/>
    <w:rsid w:val="008C67BE"/>
    <w:rsid w:val="008C6963"/>
    <w:rsid w:val="008C7BD5"/>
    <w:rsid w:val="008D203C"/>
    <w:rsid w:val="008D31DA"/>
    <w:rsid w:val="008D3BD5"/>
    <w:rsid w:val="008D4109"/>
    <w:rsid w:val="008D4633"/>
    <w:rsid w:val="008D6DE9"/>
    <w:rsid w:val="008D70AA"/>
    <w:rsid w:val="008D7B01"/>
    <w:rsid w:val="008E1E42"/>
    <w:rsid w:val="008E3DF6"/>
    <w:rsid w:val="008E5119"/>
    <w:rsid w:val="008E5EF2"/>
    <w:rsid w:val="008E7373"/>
    <w:rsid w:val="008E769D"/>
    <w:rsid w:val="008F1B93"/>
    <w:rsid w:val="008F232A"/>
    <w:rsid w:val="008F278F"/>
    <w:rsid w:val="008F31EF"/>
    <w:rsid w:val="008F348E"/>
    <w:rsid w:val="008F364C"/>
    <w:rsid w:val="008F3721"/>
    <w:rsid w:val="008F4F6C"/>
    <w:rsid w:val="008F52B5"/>
    <w:rsid w:val="008F58C2"/>
    <w:rsid w:val="008F5F46"/>
    <w:rsid w:val="00900C8E"/>
    <w:rsid w:val="009016AA"/>
    <w:rsid w:val="00901911"/>
    <w:rsid w:val="00905443"/>
    <w:rsid w:val="009056BB"/>
    <w:rsid w:val="00905FA1"/>
    <w:rsid w:val="009060CC"/>
    <w:rsid w:val="00906396"/>
    <w:rsid w:val="00907557"/>
    <w:rsid w:val="009077B9"/>
    <w:rsid w:val="00907C34"/>
    <w:rsid w:val="00911469"/>
    <w:rsid w:val="0091168D"/>
    <w:rsid w:val="0091178E"/>
    <w:rsid w:val="009124CE"/>
    <w:rsid w:val="00912852"/>
    <w:rsid w:val="00912CCE"/>
    <w:rsid w:val="00913769"/>
    <w:rsid w:val="0091412E"/>
    <w:rsid w:val="009141E3"/>
    <w:rsid w:val="009147C7"/>
    <w:rsid w:val="0091587D"/>
    <w:rsid w:val="009162CF"/>
    <w:rsid w:val="00920302"/>
    <w:rsid w:val="00920C67"/>
    <w:rsid w:val="0092292F"/>
    <w:rsid w:val="0092563A"/>
    <w:rsid w:val="00925B1A"/>
    <w:rsid w:val="0092660F"/>
    <w:rsid w:val="0092774A"/>
    <w:rsid w:val="00930813"/>
    <w:rsid w:val="00930819"/>
    <w:rsid w:val="00930CA9"/>
    <w:rsid w:val="00931195"/>
    <w:rsid w:val="00931B6B"/>
    <w:rsid w:val="00931DC9"/>
    <w:rsid w:val="00932627"/>
    <w:rsid w:val="00932859"/>
    <w:rsid w:val="009349E5"/>
    <w:rsid w:val="009360BD"/>
    <w:rsid w:val="00936D8E"/>
    <w:rsid w:val="00937B75"/>
    <w:rsid w:val="00941D73"/>
    <w:rsid w:val="00944724"/>
    <w:rsid w:val="009450FA"/>
    <w:rsid w:val="00946A54"/>
    <w:rsid w:val="00947DC8"/>
    <w:rsid w:val="00953326"/>
    <w:rsid w:val="00953BCF"/>
    <w:rsid w:val="00961AB4"/>
    <w:rsid w:val="00962C8E"/>
    <w:rsid w:val="00963495"/>
    <w:rsid w:val="00963F6D"/>
    <w:rsid w:val="009640E0"/>
    <w:rsid w:val="0096466E"/>
    <w:rsid w:val="00965773"/>
    <w:rsid w:val="00966030"/>
    <w:rsid w:val="0096641D"/>
    <w:rsid w:val="00966691"/>
    <w:rsid w:val="00970433"/>
    <w:rsid w:val="00971418"/>
    <w:rsid w:val="0097183F"/>
    <w:rsid w:val="00972740"/>
    <w:rsid w:val="00975826"/>
    <w:rsid w:val="0097689E"/>
    <w:rsid w:val="009768CC"/>
    <w:rsid w:val="0097744E"/>
    <w:rsid w:val="00980D99"/>
    <w:rsid w:val="009810BC"/>
    <w:rsid w:val="009820A5"/>
    <w:rsid w:val="00982873"/>
    <w:rsid w:val="00982C2E"/>
    <w:rsid w:val="00983101"/>
    <w:rsid w:val="00983BED"/>
    <w:rsid w:val="00983FD2"/>
    <w:rsid w:val="00992934"/>
    <w:rsid w:val="00993F84"/>
    <w:rsid w:val="00996EB9"/>
    <w:rsid w:val="009A1260"/>
    <w:rsid w:val="009A13CE"/>
    <w:rsid w:val="009A2BF8"/>
    <w:rsid w:val="009A4FD4"/>
    <w:rsid w:val="009A51BA"/>
    <w:rsid w:val="009A71AF"/>
    <w:rsid w:val="009B0389"/>
    <w:rsid w:val="009B24E3"/>
    <w:rsid w:val="009B34BC"/>
    <w:rsid w:val="009B3741"/>
    <w:rsid w:val="009B68B1"/>
    <w:rsid w:val="009B7C51"/>
    <w:rsid w:val="009C010D"/>
    <w:rsid w:val="009C059E"/>
    <w:rsid w:val="009C0A47"/>
    <w:rsid w:val="009C11A6"/>
    <w:rsid w:val="009C1BBF"/>
    <w:rsid w:val="009C1C23"/>
    <w:rsid w:val="009C4749"/>
    <w:rsid w:val="009C4ADA"/>
    <w:rsid w:val="009C553D"/>
    <w:rsid w:val="009C5A9E"/>
    <w:rsid w:val="009C6029"/>
    <w:rsid w:val="009C6497"/>
    <w:rsid w:val="009C6C21"/>
    <w:rsid w:val="009C6F2C"/>
    <w:rsid w:val="009D204D"/>
    <w:rsid w:val="009D2C40"/>
    <w:rsid w:val="009D2EFE"/>
    <w:rsid w:val="009D3189"/>
    <w:rsid w:val="009D41D9"/>
    <w:rsid w:val="009D482A"/>
    <w:rsid w:val="009D4A5B"/>
    <w:rsid w:val="009D606B"/>
    <w:rsid w:val="009D6481"/>
    <w:rsid w:val="009D7570"/>
    <w:rsid w:val="009D76DE"/>
    <w:rsid w:val="009D76FC"/>
    <w:rsid w:val="009D77D2"/>
    <w:rsid w:val="009E03DF"/>
    <w:rsid w:val="009E0693"/>
    <w:rsid w:val="009E0E38"/>
    <w:rsid w:val="009E1002"/>
    <w:rsid w:val="009E1491"/>
    <w:rsid w:val="009E1595"/>
    <w:rsid w:val="009E1C12"/>
    <w:rsid w:val="009E47D7"/>
    <w:rsid w:val="009E568B"/>
    <w:rsid w:val="009E5BAC"/>
    <w:rsid w:val="009E605A"/>
    <w:rsid w:val="009E6069"/>
    <w:rsid w:val="009E69CE"/>
    <w:rsid w:val="009E6FD9"/>
    <w:rsid w:val="009E782C"/>
    <w:rsid w:val="009F0455"/>
    <w:rsid w:val="009F0695"/>
    <w:rsid w:val="009F26E9"/>
    <w:rsid w:val="009F2FF5"/>
    <w:rsid w:val="009F5BE9"/>
    <w:rsid w:val="009F7990"/>
    <w:rsid w:val="009F7F99"/>
    <w:rsid w:val="00A00955"/>
    <w:rsid w:val="00A00BA7"/>
    <w:rsid w:val="00A01444"/>
    <w:rsid w:val="00A0186D"/>
    <w:rsid w:val="00A02278"/>
    <w:rsid w:val="00A0243A"/>
    <w:rsid w:val="00A0261C"/>
    <w:rsid w:val="00A0340E"/>
    <w:rsid w:val="00A04ECD"/>
    <w:rsid w:val="00A07466"/>
    <w:rsid w:val="00A07D66"/>
    <w:rsid w:val="00A10B7A"/>
    <w:rsid w:val="00A10F25"/>
    <w:rsid w:val="00A14034"/>
    <w:rsid w:val="00A1556D"/>
    <w:rsid w:val="00A17932"/>
    <w:rsid w:val="00A17EE1"/>
    <w:rsid w:val="00A20A51"/>
    <w:rsid w:val="00A21646"/>
    <w:rsid w:val="00A24912"/>
    <w:rsid w:val="00A254BF"/>
    <w:rsid w:val="00A25863"/>
    <w:rsid w:val="00A27308"/>
    <w:rsid w:val="00A2740F"/>
    <w:rsid w:val="00A27C2E"/>
    <w:rsid w:val="00A304AF"/>
    <w:rsid w:val="00A31362"/>
    <w:rsid w:val="00A3184B"/>
    <w:rsid w:val="00A33327"/>
    <w:rsid w:val="00A337B4"/>
    <w:rsid w:val="00A34F98"/>
    <w:rsid w:val="00A351CE"/>
    <w:rsid w:val="00A35508"/>
    <w:rsid w:val="00A357D8"/>
    <w:rsid w:val="00A362DE"/>
    <w:rsid w:val="00A3793B"/>
    <w:rsid w:val="00A406A6"/>
    <w:rsid w:val="00A40F5F"/>
    <w:rsid w:val="00A41C66"/>
    <w:rsid w:val="00A42621"/>
    <w:rsid w:val="00A42C09"/>
    <w:rsid w:val="00A43663"/>
    <w:rsid w:val="00A43A88"/>
    <w:rsid w:val="00A43FDB"/>
    <w:rsid w:val="00A44A40"/>
    <w:rsid w:val="00A45468"/>
    <w:rsid w:val="00A46B49"/>
    <w:rsid w:val="00A4775B"/>
    <w:rsid w:val="00A47818"/>
    <w:rsid w:val="00A47CF5"/>
    <w:rsid w:val="00A5003E"/>
    <w:rsid w:val="00A5033D"/>
    <w:rsid w:val="00A50EB1"/>
    <w:rsid w:val="00A51156"/>
    <w:rsid w:val="00A5196F"/>
    <w:rsid w:val="00A520AE"/>
    <w:rsid w:val="00A52490"/>
    <w:rsid w:val="00A53F6E"/>
    <w:rsid w:val="00A54154"/>
    <w:rsid w:val="00A5430B"/>
    <w:rsid w:val="00A54F78"/>
    <w:rsid w:val="00A56B59"/>
    <w:rsid w:val="00A5702E"/>
    <w:rsid w:val="00A573F8"/>
    <w:rsid w:val="00A57E5F"/>
    <w:rsid w:val="00A61709"/>
    <w:rsid w:val="00A638A3"/>
    <w:rsid w:val="00A63B27"/>
    <w:rsid w:val="00A63FA4"/>
    <w:rsid w:val="00A64F01"/>
    <w:rsid w:val="00A658DA"/>
    <w:rsid w:val="00A664BA"/>
    <w:rsid w:val="00A6709F"/>
    <w:rsid w:val="00A700CE"/>
    <w:rsid w:val="00A70AAD"/>
    <w:rsid w:val="00A72AF0"/>
    <w:rsid w:val="00A732CD"/>
    <w:rsid w:val="00A74A71"/>
    <w:rsid w:val="00A766E7"/>
    <w:rsid w:val="00A80E7C"/>
    <w:rsid w:val="00A81D8C"/>
    <w:rsid w:val="00A82BF7"/>
    <w:rsid w:val="00A832EC"/>
    <w:rsid w:val="00A83F2C"/>
    <w:rsid w:val="00A8433C"/>
    <w:rsid w:val="00A84925"/>
    <w:rsid w:val="00A84A87"/>
    <w:rsid w:val="00A853A1"/>
    <w:rsid w:val="00A8585B"/>
    <w:rsid w:val="00A86278"/>
    <w:rsid w:val="00A8723B"/>
    <w:rsid w:val="00A8795C"/>
    <w:rsid w:val="00A904E4"/>
    <w:rsid w:val="00A9242B"/>
    <w:rsid w:val="00A93CEF"/>
    <w:rsid w:val="00A95060"/>
    <w:rsid w:val="00AA00D9"/>
    <w:rsid w:val="00AA4FAF"/>
    <w:rsid w:val="00AA5941"/>
    <w:rsid w:val="00AA7497"/>
    <w:rsid w:val="00AA790A"/>
    <w:rsid w:val="00AA7B5B"/>
    <w:rsid w:val="00AB0382"/>
    <w:rsid w:val="00AB0DB5"/>
    <w:rsid w:val="00AB1C3B"/>
    <w:rsid w:val="00AB2AC6"/>
    <w:rsid w:val="00AB3568"/>
    <w:rsid w:val="00AB5469"/>
    <w:rsid w:val="00AB5695"/>
    <w:rsid w:val="00AB5DD6"/>
    <w:rsid w:val="00AB62F8"/>
    <w:rsid w:val="00AB69D4"/>
    <w:rsid w:val="00AB6BEB"/>
    <w:rsid w:val="00AC0125"/>
    <w:rsid w:val="00AC2777"/>
    <w:rsid w:val="00AC3061"/>
    <w:rsid w:val="00AC39A9"/>
    <w:rsid w:val="00AC39E9"/>
    <w:rsid w:val="00AC4A00"/>
    <w:rsid w:val="00AC56F7"/>
    <w:rsid w:val="00AC6349"/>
    <w:rsid w:val="00AD1DCD"/>
    <w:rsid w:val="00AD559F"/>
    <w:rsid w:val="00AD55BC"/>
    <w:rsid w:val="00AD68DD"/>
    <w:rsid w:val="00AD69F6"/>
    <w:rsid w:val="00AD7C54"/>
    <w:rsid w:val="00AE0AE4"/>
    <w:rsid w:val="00AE1213"/>
    <w:rsid w:val="00AE2578"/>
    <w:rsid w:val="00AE2EC8"/>
    <w:rsid w:val="00AE3A26"/>
    <w:rsid w:val="00AE42DC"/>
    <w:rsid w:val="00AE52E5"/>
    <w:rsid w:val="00AE5EBE"/>
    <w:rsid w:val="00AE6084"/>
    <w:rsid w:val="00AE66BE"/>
    <w:rsid w:val="00AE6A56"/>
    <w:rsid w:val="00AE7E25"/>
    <w:rsid w:val="00AF02A7"/>
    <w:rsid w:val="00AF0DEA"/>
    <w:rsid w:val="00AF3600"/>
    <w:rsid w:val="00AF47F2"/>
    <w:rsid w:val="00AF4EC5"/>
    <w:rsid w:val="00AF515E"/>
    <w:rsid w:val="00AF5249"/>
    <w:rsid w:val="00AF605D"/>
    <w:rsid w:val="00AF7A41"/>
    <w:rsid w:val="00B0015A"/>
    <w:rsid w:val="00B0073E"/>
    <w:rsid w:val="00B00F4D"/>
    <w:rsid w:val="00B0186F"/>
    <w:rsid w:val="00B0195D"/>
    <w:rsid w:val="00B0286A"/>
    <w:rsid w:val="00B03309"/>
    <w:rsid w:val="00B03E4D"/>
    <w:rsid w:val="00B0459A"/>
    <w:rsid w:val="00B04F9E"/>
    <w:rsid w:val="00B07F5A"/>
    <w:rsid w:val="00B106E7"/>
    <w:rsid w:val="00B1165E"/>
    <w:rsid w:val="00B117E2"/>
    <w:rsid w:val="00B12EFD"/>
    <w:rsid w:val="00B17FC0"/>
    <w:rsid w:val="00B20D8F"/>
    <w:rsid w:val="00B22E1B"/>
    <w:rsid w:val="00B2409C"/>
    <w:rsid w:val="00B2589D"/>
    <w:rsid w:val="00B25A56"/>
    <w:rsid w:val="00B27AE0"/>
    <w:rsid w:val="00B30AF0"/>
    <w:rsid w:val="00B31441"/>
    <w:rsid w:val="00B3375A"/>
    <w:rsid w:val="00B344F6"/>
    <w:rsid w:val="00B35FCB"/>
    <w:rsid w:val="00B41B6C"/>
    <w:rsid w:val="00B43334"/>
    <w:rsid w:val="00B44AA9"/>
    <w:rsid w:val="00B44E40"/>
    <w:rsid w:val="00B450CA"/>
    <w:rsid w:val="00B451A3"/>
    <w:rsid w:val="00B456E8"/>
    <w:rsid w:val="00B47BE6"/>
    <w:rsid w:val="00B5012F"/>
    <w:rsid w:val="00B50E80"/>
    <w:rsid w:val="00B515B0"/>
    <w:rsid w:val="00B5252D"/>
    <w:rsid w:val="00B53075"/>
    <w:rsid w:val="00B54AEC"/>
    <w:rsid w:val="00B5641C"/>
    <w:rsid w:val="00B56526"/>
    <w:rsid w:val="00B5726A"/>
    <w:rsid w:val="00B57375"/>
    <w:rsid w:val="00B579DC"/>
    <w:rsid w:val="00B57E31"/>
    <w:rsid w:val="00B610A5"/>
    <w:rsid w:val="00B61E82"/>
    <w:rsid w:val="00B6277B"/>
    <w:rsid w:val="00B6451C"/>
    <w:rsid w:val="00B64773"/>
    <w:rsid w:val="00B65598"/>
    <w:rsid w:val="00B70993"/>
    <w:rsid w:val="00B70E8B"/>
    <w:rsid w:val="00B712AA"/>
    <w:rsid w:val="00B723B7"/>
    <w:rsid w:val="00B72AA3"/>
    <w:rsid w:val="00B73D81"/>
    <w:rsid w:val="00B755FE"/>
    <w:rsid w:val="00B75A59"/>
    <w:rsid w:val="00B76375"/>
    <w:rsid w:val="00B76613"/>
    <w:rsid w:val="00B8322A"/>
    <w:rsid w:val="00B85372"/>
    <w:rsid w:val="00B8578D"/>
    <w:rsid w:val="00B8717F"/>
    <w:rsid w:val="00B90997"/>
    <w:rsid w:val="00B90BAC"/>
    <w:rsid w:val="00B91659"/>
    <w:rsid w:val="00B91F3B"/>
    <w:rsid w:val="00B92745"/>
    <w:rsid w:val="00B975AA"/>
    <w:rsid w:val="00B977B0"/>
    <w:rsid w:val="00BA0BBF"/>
    <w:rsid w:val="00BA194E"/>
    <w:rsid w:val="00BA1F8E"/>
    <w:rsid w:val="00BA32C0"/>
    <w:rsid w:val="00BA4AFD"/>
    <w:rsid w:val="00BA66BC"/>
    <w:rsid w:val="00BA7734"/>
    <w:rsid w:val="00BB12E7"/>
    <w:rsid w:val="00BB150B"/>
    <w:rsid w:val="00BB19A3"/>
    <w:rsid w:val="00BB24E1"/>
    <w:rsid w:val="00BB2817"/>
    <w:rsid w:val="00BB2B3B"/>
    <w:rsid w:val="00BB2E8C"/>
    <w:rsid w:val="00BB2FEA"/>
    <w:rsid w:val="00BB50D7"/>
    <w:rsid w:val="00BB7265"/>
    <w:rsid w:val="00BB7551"/>
    <w:rsid w:val="00BC0393"/>
    <w:rsid w:val="00BC052F"/>
    <w:rsid w:val="00BC0554"/>
    <w:rsid w:val="00BC1B4B"/>
    <w:rsid w:val="00BC2C5E"/>
    <w:rsid w:val="00BC3B84"/>
    <w:rsid w:val="00BC3C4D"/>
    <w:rsid w:val="00BC49A4"/>
    <w:rsid w:val="00BC5BF0"/>
    <w:rsid w:val="00BC6A97"/>
    <w:rsid w:val="00BD1549"/>
    <w:rsid w:val="00BD2D1E"/>
    <w:rsid w:val="00BD3DDB"/>
    <w:rsid w:val="00BD453D"/>
    <w:rsid w:val="00BD6501"/>
    <w:rsid w:val="00BD7FC2"/>
    <w:rsid w:val="00BE0511"/>
    <w:rsid w:val="00BE0B9B"/>
    <w:rsid w:val="00BE0BCF"/>
    <w:rsid w:val="00BE13A7"/>
    <w:rsid w:val="00BE17D1"/>
    <w:rsid w:val="00BE2446"/>
    <w:rsid w:val="00BE2B04"/>
    <w:rsid w:val="00BE3583"/>
    <w:rsid w:val="00BE6120"/>
    <w:rsid w:val="00BE683C"/>
    <w:rsid w:val="00BE7DC3"/>
    <w:rsid w:val="00BF0552"/>
    <w:rsid w:val="00BF07BB"/>
    <w:rsid w:val="00BF0A61"/>
    <w:rsid w:val="00BF3695"/>
    <w:rsid w:val="00BF3864"/>
    <w:rsid w:val="00BF56E0"/>
    <w:rsid w:val="00BF5A50"/>
    <w:rsid w:val="00BF71E5"/>
    <w:rsid w:val="00C0053B"/>
    <w:rsid w:val="00C007E7"/>
    <w:rsid w:val="00C00DCA"/>
    <w:rsid w:val="00C01329"/>
    <w:rsid w:val="00C01831"/>
    <w:rsid w:val="00C01946"/>
    <w:rsid w:val="00C022F5"/>
    <w:rsid w:val="00C02A81"/>
    <w:rsid w:val="00C02C30"/>
    <w:rsid w:val="00C03639"/>
    <w:rsid w:val="00C036D2"/>
    <w:rsid w:val="00C05108"/>
    <w:rsid w:val="00C07222"/>
    <w:rsid w:val="00C1008B"/>
    <w:rsid w:val="00C103EB"/>
    <w:rsid w:val="00C106F6"/>
    <w:rsid w:val="00C11BDE"/>
    <w:rsid w:val="00C11E37"/>
    <w:rsid w:val="00C12323"/>
    <w:rsid w:val="00C12BC9"/>
    <w:rsid w:val="00C12C48"/>
    <w:rsid w:val="00C13749"/>
    <w:rsid w:val="00C15434"/>
    <w:rsid w:val="00C1575A"/>
    <w:rsid w:val="00C1651B"/>
    <w:rsid w:val="00C16761"/>
    <w:rsid w:val="00C16C4F"/>
    <w:rsid w:val="00C1743E"/>
    <w:rsid w:val="00C17D16"/>
    <w:rsid w:val="00C20B8F"/>
    <w:rsid w:val="00C2207C"/>
    <w:rsid w:val="00C22351"/>
    <w:rsid w:val="00C226AE"/>
    <w:rsid w:val="00C235D0"/>
    <w:rsid w:val="00C23D2D"/>
    <w:rsid w:val="00C244D8"/>
    <w:rsid w:val="00C24C87"/>
    <w:rsid w:val="00C25079"/>
    <w:rsid w:val="00C262DA"/>
    <w:rsid w:val="00C266E4"/>
    <w:rsid w:val="00C3314F"/>
    <w:rsid w:val="00C3501E"/>
    <w:rsid w:val="00C358A0"/>
    <w:rsid w:val="00C35E74"/>
    <w:rsid w:val="00C36669"/>
    <w:rsid w:val="00C3692C"/>
    <w:rsid w:val="00C36F47"/>
    <w:rsid w:val="00C371F0"/>
    <w:rsid w:val="00C41AE8"/>
    <w:rsid w:val="00C422C7"/>
    <w:rsid w:val="00C46095"/>
    <w:rsid w:val="00C4742F"/>
    <w:rsid w:val="00C5151E"/>
    <w:rsid w:val="00C52ECC"/>
    <w:rsid w:val="00C54A2F"/>
    <w:rsid w:val="00C55593"/>
    <w:rsid w:val="00C569C0"/>
    <w:rsid w:val="00C56A0B"/>
    <w:rsid w:val="00C57DF1"/>
    <w:rsid w:val="00C60FE2"/>
    <w:rsid w:val="00C63407"/>
    <w:rsid w:val="00C63C0F"/>
    <w:rsid w:val="00C63EED"/>
    <w:rsid w:val="00C65A8E"/>
    <w:rsid w:val="00C65F7E"/>
    <w:rsid w:val="00C669FA"/>
    <w:rsid w:val="00C673F3"/>
    <w:rsid w:val="00C675F6"/>
    <w:rsid w:val="00C71338"/>
    <w:rsid w:val="00C71937"/>
    <w:rsid w:val="00C724AC"/>
    <w:rsid w:val="00C72FCD"/>
    <w:rsid w:val="00C73DA9"/>
    <w:rsid w:val="00C754BA"/>
    <w:rsid w:val="00C77459"/>
    <w:rsid w:val="00C77D60"/>
    <w:rsid w:val="00C82289"/>
    <w:rsid w:val="00C8351D"/>
    <w:rsid w:val="00C83787"/>
    <w:rsid w:val="00C847FA"/>
    <w:rsid w:val="00C87590"/>
    <w:rsid w:val="00C87DF6"/>
    <w:rsid w:val="00C87EF5"/>
    <w:rsid w:val="00C9046E"/>
    <w:rsid w:val="00C94A87"/>
    <w:rsid w:val="00C95B04"/>
    <w:rsid w:val="00C9615D"/>
    <w:rsid w:val="00C969CC"/>
    <w:rsid w:val="00C96A98"/>
    <w:rsid w:val="00C97183"/>
    <w:rsid w:val="00C97957"/>
    <w:rsid w:val="00C97E97"/>
    <w:rsid w:val="00CA1D67"/>
    <w:rsid w:val="00CA25B8"/>
    <w:rsid w:val="00CA2620"/>
    <w:rsid w:val="00CA31AE"/>
    <w:rsid w:val="00CA48EB"/>
    <w:rsid w:val="00CA5B5F"/>
    <w:rsid w:val="00CB17D9"/>
    <w:rsid w:val="00CB3AEE"/>
    <w:rsid w:val="00CB433C"/>
    <w:rsid w:val="00CB70FF"/>
    <w:rsid w:val="00CB71BB"/>
    <w:rsid w:val="00CB760F"/>
    <w:rsid w:val="00CB7F77"/>
    <w:rsid w:val="00CC04A9"/>
    <w:rsid w:val="00CC0841"/>
    <w:rsid w:val="00CC1972"/>
    <w:rsid w:val="00CC1B5C"/>
    <w:rsid w:val="00CC1B83"/>
    <w:rsid w:val="00CC2474"/>
    <w:rsid w:val="00CC2E86"/>
    <w:rsid w:val="00CC3699"/>
    <w:rsid w:val="00CC377C"/>
    <w:rsid w:val="00CC42F3"/>
    <w:rsid w:val="00CC5888"/>
    <w:rsid w:val="00CC5EBC"/>
    <w:rsid w:val="00CC722B"/>
    <w:rsid w:val="00CC73F0"/>
    <w:rsid w:val="00CD0655"/>
    <w:rsid w:val="00CD14FE"/>
    <w:rsid w:val="00CD2339"/>
    <w:rsid w:val="00CD264B"/>
    <w:rsid w:val="00CD37D2"/>
    <w:rsid w:val="00CD3963"/>
    <w:rsid w:val="00CD46F4"/>
    <w:rsid w:val="00CD5576"/>
    <w:rsid w:val="00CD60F5"/>
    <w:rsid w:val="00CD6589"/>
    <w:rsid w:val="00CD670F"/>
    <w:rsid w:val="00CE06E3"/>
    <w:rsid w:val="00CE2FD4"/>
    <w:rsid w:val="00CE346C"/>
    <w:rsid w:val="00CE4FA7"/>
    <w:rsid w:val="00CE54A3"/>
    <w:rsid w:val="00CE625B"/>
    <w:rsid w:val="00CE6E1C"/>
    <w:rsid w:val="00CF0F09"/>
    <w:rsid w:val="00CF1F39"/>
    <w:rsid w:val="00CF2383"/>
    <w:rsid w:val="00D0023A"/>
    <w:rsid w:val="00D02DA4"/>
    <w:rsid w:val="00D033D6"/>
    <w:rsid w:val="00D03C1A"/>
    <w:rsid w:val="00D03D14"/>
    <w:rsid w:val="00D0424E"/>
    <w:rsid w:val="00D04B97"/>
    <w:rsid w:val="00D07267"/>
    <w:rsid w:val="00D07BD0"/>
    <w:rsid w:val="00D10D2A"/>
    <w:rsid w:val="00D11155"/>
    <w:rsid w:val="00D11D9B"/>
    <w:rsid w:val="00D147B3"/>
    <w:rsid w:val="00D147BF"/>
    <w:rsid w:val="00D14CBF"/>
    <w:rsid w:val="00D15248"/>
    <w:rsid w:val="00D2004C"/>
    <w:rsid w:val="00D2160B"/>
    <w:rsid w:val="00D2202C"/>
    <w:rsid w:val="00D232C9"/>
    <w:rsid w:val="00D23B39"/>
    <w:rsid w:val="00D23FAA"/>
    <w:rsid w:val="00D24AEE"/>
    <w:rsid w:val="00D25152"/>
    <w:rsid w:val="00D27326"/>
    <w:rsid w:val="00D2772C"/>
    <w:rsid w:val="00D301EA"/>
    <w:rsid w:val="00D30503"/>
    <w:rsid w:val="00D32177"/>
    <w:rsid w:val="00D33C6B"/>
    <w:rsid w:val="00D36B58"/>
    <w:rsid w:val="00D40039"/>
    <w:rsid w:val="00D41957"/>
    <w:rsid w:val="00D42B06"/>
    <w:rsid w:val="00D42FAF"/>
    <w:rsid w:val="00D43070"/>
    <w:rsid w:val="00D44606"/>
    <w:rsid w:val="00D44D57"/>
    <w:rsid w:val="00D452CD"/>
    <w:rsid w:val="00D46D12"/>
    <w:rsid w:val="00D46EEA"/>
    <w:rsid w:val="00D47D57"/>
    <w:rsid w:val="00D50EFF"/>
    <w:rsid w:val="00D51CAA"/>
    <w:rsid w:val="00D537DA"/>
    <w:rsid w:val="00D54840"/>
    <w:rsid w:val="00D56E2E"/>
    <w:rsid w:val="00D571A0"/>
    <w:rsid w:val="00D613CC"/>
    <w:rsid w:val="00D63122"/>
    <w:rsid w:val="00D654F6"/>
    <w:rsid w:val="00D67E50"/>
    <w:rsid w:val="00D70A97"/>
    <w:rsid w:val="00D71E4B"/>
    <w:rsid w:val="00D72EA5"/>
    <w:rsid w:val="00D7374E"/>
    <w:rsid w:val="00D74D80"/>
    <w:rsid w:val="00D74EA0"/>
    <w:rsid w:val="00D752F9"/>
    <w:rsid w:val="00D75904"/>
    <w:rsid w:val="00D7665A"/>
    <w:rsid w:val="00D76DA2"/>
    <w:rsid w:val="00D80DDF"/>
    <w:rsid w:val="00D86FCF"/>
    <w:rsid w:val="00D87617"/>
    <w:rsid w:val="00D90219"/>
    <w:rsid w:val="00D91C25"/>
    <w:rsid w:val="00D9417E"/>
    <w:rsid w:val="00D95F58"/>
    <w:rsid w:val="00D97B61"/>
    <w:rsid w:val="00DA0140"/>
    <w:rsid w:val="00DA0298"/>
    <w:rsid w:val="00DA10F8"/>
    <w:rsid w:val="00DA168E"/>
    <w:rsid w:val="00DA16E5"/>
    <w:rsid w:val="00DA1DF0"/>
    <w:rsid w:val="00DA22B5"/>
    <w:rsid w:val="00DA3259"/>
    <w:rsid w:val="00DA588F"/>
    <w:rsid w:val="00DA61A0"/>
    <w:rsid w:val="00DA70E9"/>
    <w:rsid w:val="00DB07C2"/>
    <w:rsid w:val="00DB0A11"/>
    <w:rsid w:val="00DB3BB8"/>
    <w:rsid w:val="00DB3FAF"/>
    <w:rsid w:val="00DB4070"/>
    <w:rsid w:val="00DB4414"/>
    <w:rsid w:val="00DB71D3"/>
    <w:rsid w:val="00DC13D3"/>
    <w:rsid w:val="00DC14A5"/>
    <w:rsid w:val="00DC17BE"/>
    <w:rsid w:val="00DC2D1B"/>
    <w:rsid w:val="00DC31D7"/>
    <w:rsid w:val="00DC36D0"/>
    <w:rsid w:val="00DC3903"/>
    <w:rsid w:val="00DC3A5F"/>
    <w:rsid w:val="00DC6152"/>
    <w:rsid w:val="00DC7B10"/>
    <w:rsid w:val="00DD011B"/>
    <w:rsid w:val="00DD0F9D"/>
    <w:rsid w:val="00DD135E"/>
    <w:rsid w:val="00DD2677"/>
    <w:rsid w:val="00DD5AF3"/>
    <w:rsid w:val="00DD62C1"/>
    <w:rsid w:val="00DD6EF0"/>
    <w:rsid w:val="00DE0D20"/>
    <w:rsid w:val="00DE1E01"/>
    <w:rsid w:val="00DE39AA"/>
    <w:rsid w:val="00DE3C5D"/>
    <w:rsid w:val="00DE4277"/>
    <w:rsid w:val="00DE5586"/>
    <w:rsid w:val="00DE6042"/>
    <w:rsid w:val="00DE7A04"/>
    <w:rsid w:val="00DF01C4"/>
    <w:rsid w:val="00DF36BC"/>
    <w:rsid w:val="00DF3C94"/>
    <w:rsid w:val="00DF45B8"/>
    <w:rsid w:val="00DF47AB"/>
    <w:rsid w:val="00DF48FB"/>
    <w:rsid w:val="00DF592D"/>
    <w:rsid w:val="00DF5B69"/>
    <w:rsid w:val="00DF692E"/>
    <w:rsid w:val="00DF707C"/>
    <w:rsid w:val="00E00023"/>
    <w:rsid w:val="00E02086"/>
    <w:rsid w:val="00E0339A"/>
    <w:rsid w:val="00E03A3B"/>
    <w:rsid w:val="00E03AFD"/>
    <w:rsid w:val="00E05337"/>
    <w:rsid w:val="00E056C9"/>
    <w:rsid w:val="00E06338"/>
    <w:rsid w:val="00E068A6"/>
    <w:rsid w:val="00E071D4"/>
    <w:rsid w:val="00E07B47"/>
    <w:rsid w:val="00E07BB4"/>
    <w:rsid w:val="00E123DE"/>
    <w:rsid w:val="00E126C7"/>
    <w:rsid w:val="00E14B66"/>
    <w:rsid w:val="00E14E4A"/>
    <w:rsid w:val="00E14E8E"/>
    <w:rsid w:val="00E14F89"/>
    <w:rsid w:val="00E16496"/>
    <w:rsid w:val="00E1657D"/>
    <w:rsid w:val="00E179B1"/>
    <w:rsid w:val="00E17C15"/>
    <w:rsid w:val="00E20315"/>
    <w:rsid w:val="00E205E4"/>
    <w:rsid w:val="00E20CF2"/>
    <w:rsid w:val="00E23D3F"/>
    <w:rsid w:val="00E23D87"/>
    <w:rsid w:val="00E24C14"/>
    <w:rsid w:val="00E26077"/>
    <w:rsid w:val="00E2676B"/>
    <w:rsid w:val="00E26986"/>
    <w:rsid w:val="00E27E24"/>
    <w:rsid w:val="00E30FC4"/>
    <w:rsid w:val="00E34454"/>
    <w:rsid w:val="00E34491"/>
    <w:rsid w:val="00E3465E"/>
    <w:rsid w:val="00E34791"/>
    <w:rsid w:val="00E3493B"/>
    <w:rsid w:val="00E34FCB"/>
    <w:rsid w:val="00E354A9"/>
    <w:rsid w:val="00E35A7F"/>
    <w:rsid w:val="00E36604"/>
    <w:rsid w:val="00E40308"/>
    <w:rsid w:val="00E405F9"/>
    <w:rsid w:val="00E41CD9"/>
    <w:rsid w:val="00E41EC3"/>
    <w:rsid w:val="00E42237"/>
    <w:rsid w:val="00E4291D"/>
    <w:rsid w:val="00E42C09"/>
    <w:rsid w:val="00E431E8"/>
    <w:rsid w:val="00E43B48"/>
    <w:rsid w:val="00E449CD"/>
    <w:rsid w:val="00E46523"/>
    <w:rsid w:val="00E515EA"/>
    <w:rsid w:val="00E516FB"/>
    <w:rsid w:val="00E53FEA"/>
    <w:rsid w:val="00E54F48"/>
    <w:rsid w:val="00E56343"/>
    <w:rsid w:val="00E63C62"/>
    <w:rsid w:val="00E6474F"/>
    <w:rsid w:val="00E67BDA"/>
    <w:rsid w:val="00E7037C"/>
    <w:rsid w:val="00E70B03"/>
    <w:rsid w:val="00E70E03"/>
    <w:rsid w:val="00E71728"/>
    <w:rsid w:val="00E7280E"/>
    <w:rsid w:val="00E7316F"/>
    <w:rsid w:val="00E73F93"/>
    <w:rsid w:val="00E740B7"/>
    <w:rsid w:val="00E744E9"/>
    <w:rsid w:val="00E747E6"/>
    <w:rsid w:val="00E74E3F"/>
    <w:rsid w:val="00E75CFF"/>
    <w:rsid w:val="00E75D87"/>
    <w:rsid w:val="00E80391"/>
    <w:rsid w:val="00E80C08"/>
    <w:rsid w:val="00E81547"/>
    <w:rsid w:val="00E819CC"/>
    <w:rsid w:val="00E84F58"/>
    <w:rsid w:val="00E86AE2"/>
    <w:rsid w:val="00E90991"/>
    <w:rsid w:val="00E937E1"/>
    <w:rsid w:val="00E95BDA"/>
    <w:rsid w:val="00E97B61"/>
    <w:rsid w:val="00E97D24"/>
    <w:rsid w:val="00EA141D"/>
    <w:rsid w:val="00EA1C7C"/>
    <w:rsid w:val="00EA1D57"/>
    <w:rsid w:val="00EA2300"/>
    <w:rsid w:val="00EA3C8C"/>
    <w:rsid w:val="00EA50A3"/>
    <w:rsid w:val="00EA5A62"/>
    <w:rsid w:val="00EA601E"/>
    <w:rsid w:val="00EA62C1"/>
    <w:rsid w:val="00EA6AE2"/>
    <w:rsid w:val="00EA7C06"/>
    <w:rsid w:val="00EB09FE"/>
    <w:rsid w:val="00EB1A9A"/>
    <w:rsid w:val="00EB20CD"/>
    <w:rsid w:val="00EB356C"/>
    <w:rsid w:val="00EB418F"/>
    <w:rsid w:val="00EB46CC"/>
    <w:rsid w:val="00EB4A79"/>
    <w:rsid w:val="00EB5DC5"/>
    <w:rsid w:val="00EB5EB8"/>
    <w:rsid w:val="00EC0055"/>
    <w:rsid w:val="00EC0F9A"/>
    <w:rsid w:val="00EC219F"/>
    <w:rsid w:val="00EC25C0"/>
    <w:rsid w:val="00EC3E2D"/>
    <w:rsid w:val="00EC4392"/>
    <w:rsid w:val="00EC5006"/>
    <w:rsid w:val="00EC5CA5"/>
    <w:rsid w:val="00EC5E3D"/>
    <w:rsid w:val="00ED0206"/>
    <w:rsid w:val="00ED6BFA"/>
    <w:rsid w:val="00ED6EF8"/>
    <w:rsid w:val="00ED7099"/>
    <w:rsid w:val="00EE1361"/>
    <w:rsid w:val="00EE24DE"/>
    <w:rsid w:val="00EE3BE7"/>
    <w:rsid w:val="00EE6467"/>
    <w:rsid w:val="00EE6D8E"/>
    <w:rsid w:val="00EF0399"/>
    <w:rsid w:val="00EF0684"/>
    <w:rsid w:val="00EF1C85"/>
    <w:rsid w:val="00EF3A67"/>
    <w:rsid w:val="00EF4DC5"/>
    <w:rsid w:val="00EF5E90"/>
    <w:rsid w:val="00EF663D"/>
    <w:rsid w:val="00EF743E"/>
    <w:rsid w:val="00F00D6A"/>
    <w:rsid w:val="00F02435"/>
    <w:rsid w:val="00F03437"/>
    <w:rsid w:val="00F049C7"/>
    <w:rsid w:val="00F05CF9"/>
    <w:rsid w:val="00F065B5"/>
    <w:rsid w:val="00F073D4"/>
    <w:rsid w:val="00F0799F"/>
    <w:rsid w:val="00F07C47"/>
    <w:rsid w:val="00F135FD"/>
    <w:rsid w:val="00F14545"/>
    <w:rsid w:val="00F15CA4"/>
    <w:rsid w:val="00F17311"/>
    <w:rsid w:val="00F17C38"/>
    <w:rsid w:val="00F20C6C"/>
    <w:rsid w:val="00F213CC"/>
    <w:rsid w:val="00F2412B"/>
    <w:rsid w:val="00F243A6"/>
    <w:rsid w:val="00F24BB4"/>
    <w:rsid w:val="00F24BF8"/>
    <w:rsid w:val="00F24D62"/>
    <w:rsid w:val="00F253B8"/>
    <w:rsid w:val="00F2737E"/>
    <w:rsid w:val="00F30629"/>
    <w:rsid w:val="00F307AC"/>
    <w:rsid w:val="00F32AF2"/>
    <w:rsid w:val="00F32D75"/>
    <w:rsid w:val="00F346ED"/>
    <w:rsid w:val="00F35610"/>
    <w:rsid w:val="00F35644"/>
    <w:rsid w:val="00F4039C"/>
    <w:rsid w:val="00F404EB"/>
    <w:rsid w:val="00F413D3"/>
    <w:rsid w:val="00F42405"/>
    <w:rsid w:val="00F446ED"/>
    <w:rsid w:val="00F45216"/>
    <w:rsid w:val="00F464A4"/>
    <w:rsid w:val="00F47EA6"/>
    <w:rsid w:val="00F5108C"/>
    <w:rsid w:val="00F51BFB"/>
    <w:rsid w:val="00F52128"/>
    <w:rsid w:val="00F527DE"/>
    <w:rsid w:val="00F56E59"/>
    <w:rsid w:val="00F57ED9"/>
    <w:rsid w:val="00F612B9"/>
    <w:rsid w:val="00F61ABE"/>
    <w:rsid w:val="00F61B7E"/>
    <w:rsid w:val="00F61D8A"/>
    <w:rsid w:val="00F61EC4"/>
    <w:rsid w:val="00F6206B"/>
    <w:rsid w:val="00F65C81"/>
    <w:rsid w:val="00F66768"/>
    <w:rsid w:val="00F716E6"/>
    <w:rsid w:val="00F74A5A"/>
    <w:rsid w:val="00F75059"/>
    <w:rsid w:val="00F75436"/>
    <w:rsid w:val="00F7544C"/>
    <w:rsid w:val="00F76105"/>
    <w:rsid w:val="00F77E1D"/>
    <w:rsid w:val="00F808BF"/>
    <w:rsid w:val="00F80B76"/>
    <w:rsid w:val="00F80F3C"/>
    <w:rsid w:val="00F810C7"/>
    <w:rsid w:val="00F81738"/>
    <w:rsid w:val="00F8273E"/>
    <w:rsid w:val="00F8277A"/>
    <w:rsid w:val="00F8312C"/>
    <w:rsid w:val="00F834A1"/>
    <w:rsid w:val="00F84045"/>
    <w:rsid w:val="00F84224"/>
    <w:rsid w:val="00F84983"/>
    <w:rsid w:val="00F855D0"/>
    <w:rsid w:val="00F859BB"/>
    <w:rsid w:val="00F91466"/>
    <w:rsid w:val="00F914BB"/>
    <w:rsid w:val="00F92658"/>
    <w:rsid w:val="00F92A4A"/>
    <w:rsid w:val="00F93F8A"/>
    <w:rsid w:val="00F949A7"/>
    <w:rsid w:val="00F9529C"/>
    <w:rsid w:val="00FA0535"/>
    <w:rsid w:val="00FA12AB"/>
    <w:rsid w:val="00FA1C8D"/>
    <w:rsid w:val="00FA275C"/>
    <w:rsid w:val="00FA27EC"/>
    <w:rsid w:val="00FA2A37"/>
    <w:rsid w:val="00FA5B2D"/>
    <w:rsid w:val="00FA6419"/>
    <w:rsid w:val="00FB0595"/>
    <w:rsid w:val="00FB16FC"/>
    <w:rsid w:val="00FB1C01"/>
    <w:rsid w:val="00FB1DEA"/>
    <w:rsid w:val="00FB2416"/>
    <w:rsid w:val="00FB3076"/>
    <w:rsid w:val="00FB3A16"/>
    <w:rsid w:val="00FB4547"/>
    <w:rsid w:val="00FB497D"/>
    <w:rsid w:val="00FB5622"/>
    <w:rsid w:val="00FB56D9"/>
    <w:rsid w:val="00FB5B97"/>
    <w:rsid w:val="00FB6A0F"/>
    <w:rsid w:val="00FC03F5"/>
    <w:rsid w:val="00FC0626"/>
    <w:rsid w:val="00FC0BC3"/>
    <w:rsid w:val="00FC2D11"/>
    <w:rsid w:val="00FC2D8E"/>
    <w:rsid w:val="00FC7D00"/>
    <w:rsid w:val="00FD2606"/>
    <w:rsid w:val="00FD270B"/>
    <w:rsid w:val="00FD2D75"/>
    <w:rsid w:val="00FD41EF"/>
    <w:rsid w:val="00FD49EB"/>
    <w:rsid w:val="00FD68DF"/>
    <w:rsid w:val="00FD7456"/>
    <w:rsid w:val="00FD7904"/>
    <w:rsid w:val="00FD7D38"/>
    <w:rsid w:val="00FE289C"/>
    <w:rsid w:val="00FE2A2B"/>
    <w:rsid w:val="00FE5A92"/>
    <w:rsid w:val="00FE6199"/>
    <w:rsid w:val="00FE6238"/>
    <w:rsid w:val="00FF0015"/>
    <w:rsid w:val="00FF136D"/>
    <w:rsid w:val="00FF18C7"/>
    <w:rsid w:val="00FF2C6D"/>
    <w:rsid w:val="00FF3691"/>
    <w:rsid w:val="00FF556C"/>
    <w:rsid w:val="00FF6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DDDC6"/>
  <w15:chartTrackingRefBased/>
  <w15:docId w15:val="{92894FC6-2DC7-4BAD-AA16-EC5776AE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924"/>
  </w:style>
  <w:style w:type="paragraph" w:styleId="Heading1">
    <w:name w:val="heading 1"/>
    <w:aliases w:val="Chapter"/>
    <w:basedOn w:val="Normal"/>
    <w:next w:val="Normal"/>
    <w:link w:val="Heading1Char"/>
    <w:uiPriority w:val="9"/>
    <w:qFormat/>
    <w:rsid w:val="002935BD"/>
    <w:pPr>
      <w:keepNext/>
      <w:keepLines/>
      <w:spacing w:before="360" w:after="80"/>
      <w:jc w:val="center"/>
      <w:outlineLvl w:val="0"/>
    </w:pPr>
    <w:rPr>
      <w:rFonts w:ascii="Arial" w:eastAsiaTheme="majorEastAsia" w:hAnsi="Arial" w:cstheme="majorBidi"/>
      <w:b/>
      <w:color w:val="000000" w:themeColor="text1"/>
      <w:sz w:val="32"/>
      <w:szCs w:val="40"/>
    </w:rPr>
  </w:style>
  <w:style w:type="paragraph" w:styleId="Heading2">
    <w:name w:val="heading 2"/>
    <w:basedOn w:val="Normal"/>
    <w:next w:val="Normal"/>
    <w:link w:val="Heading2Char"/>
    <w:uiPriority w:val="9"/>
    <w:unhideWhenUsed/>
    <w:qFormat/>
    <w:rsid w:val="002935BD"/>
    <w:pPr>
      <w:keepNext/>
      <w:keepLines/>
      <w:spacing w:before="160" w:after="80"/>
      <w:outlineLvl w:val="1"/>
    </w:pPr>
    <w:rPr>
      <w:rFonts w:ascii="Arial" w:eastAsiaTheme="majorEastAsia" w:hAnsi="Arial" w:cstheme="majorBidi"/>
      <w:b/>
      <w:color w:val="000000" w:themeColor="text1"/>
      <w:sz w:val="28"/>
      <w:szCs w:val="32"/>
    </w:rPr>
  </w:style>
  <w:style w:type="paragraph" w:styleId="Heading3">
    <w:name w:val="heading 3"/>
    <w:basedOn w:val="Normal"/>
    <w:next w:val="Normal"/>
    <w:link w:val="Heading3Char"/>
    <w:uiPriority w:val="9"/>
    <w:unhideWhenUsed/>
    <w:qFormat/>
    <w:rsid w:val="00DE5586"/>
    <w:pPr>
      <w:keepNext/>
      <w:keepLines/>
      <w:spacing w:before="160" w:after="80"/>
      <w:outlineLvl w:val="2"/>
    </w:pPr>
    <w:rPr>
      <w:rFonts w:ascii="Arial" w:eastAsiaTheme="majorEastAsia" w:hAnsi="Arial" w:cstheme="majorBidi"/>
      <w:b/>
      <w:sz w:val="24"/>
      <w:szCs w:val="28"/>
    </w:rPr>
  </w:style>
  <w:style w:type="paragraph" w:styleId="Heading4">
    <w:name w:val="heading 4"/>
    <w:basedOn w:val="Normal"/>
    <w:next w:val="Normal"/>
    <w:link w:val="Heading4Char"/>
    <w:uiPriority w:val="9"/>
    <w:semiHidden/>
    <w:unhideWhenUsed/>
    <w:qFormat/>
    <w:rsid w:val="00D752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52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52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52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52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52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Char"/>
    <w:basedOn w:val="DefaultParagraphFont"/>
    <w:link w:val="Heading1"/>
    <w:uiPriority w:val="9"/>
    <w:rsid w:val="002935BD"/>
    <w:rPr>
      <w:rFonts w:ascii="Arial" w:eastAsiaTheme="majorEastAsia" w:hAnsi="Arial" w:cstheme="majorBidi"/>
      <w:b/>
      <w:color w:val="000000" w:themeColor="text1"/>
      <w:sz w:val="32"/>
      <w:szCs w:val="40"/>
    </w:rPr>
  </w:style>
  <w:style w:type="character" w:customStyle="1" w:styleId="Heading2Char">
    <w:name w:val="Heading 2 Char"/>
    <w:basedOn w:val="DefaultParagraphFont"/>
    <w:link w:val="Heading2"/>
    <w:uiPriority w:val="9"/>
    <w:rsid w:val="002935BD"/>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DE5586"/>
    <w:rPr>
      <w:rFonts w:ascii="Arial" w:eastAsiaTheme="majorEastAsia" w:hAnsi="Arial" w:cstheme="majorBidi"/>
      <w:b/>
      <w:sz w:val="24"/>
      <w:szCs w:val="28"/>
    </w:rPr>
  </w:style>
  <w:style w:type="character" w:customStyle="1" w:styleId="Heading4Char">
    <w:name w:val="Heading 4 Char"/>
    <w:basedOn w:val="DefaultParagraphFont"/>
    <w:link w:val="Heading4"/>
    <w:uiPriority w:val="9"/>
    <w:semiHidden/>
    <w:rsid w:val="00D752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52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52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52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52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52F9"/>
    <w:rPr>
      <w:rFonts w:eastAsiaTheme="majorEastAsia" w:cstheme="majorBidi"/>
      <w:color w:val="272727" w:themeColor="text1" w:themeTint="D8"/>
    </w:rPr>
  </w:style>
  <w:style w:type="paragraph" w:styleId="Title">
    <w:name w:val="Title"/>
    <w:basedOn w:val="Normal"/>
    <w:next w:val="Normal"/>
    <w:link w:val="TitleChar"/>
    <w:uiPriority w:val="10"/>
    <w:qFormat/>
    <w:rsid w:val="00D752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52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2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52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52F9"/>
    <w:pPr>
      <w:spacing w:before="160"/>
      <w:jc w:val="center"/>
    </w:pPr>
    <w:rPr>
      <w:i/>
      <w:iCs/>
      <w:color w:val="404040" w:themeColor="text1" w:themeTint="BF"/>
    </w:rPr>
  </w:style>
  <w:style w:type="character" w:customStyle="1" w:styleId="QuoteChar">
    <w:name w:val="Quote Char"/>
    <w:basedOn w:val="DefaultParagraphFont"/>
    <w:link w:val="Quote"/>
    <w:uiPriority w:val="29"/>
    <w:rsid w:val="00D752F9"/>
    <w:rPr>
      <w:i/>
      <w:iCs/>
      <w:color w:val="404040" w:themeColor="text1" w:themeTint="BF"/>
    </w:rPr>
  </w:style>
  <w:style w:type="paragraph" w:styleId="ListParagraph">
    <w:name w:val="List Paragraph"/>
    <w:basedOn w:val="Normal"/>
    <w:uiPriority w:val="34"/>
    <w:qFormat/>
    <w:rsid w:val="00D752F9"/>
    <w:pPr>
      <w:ind w:left="720"/>
      <w:contextualSpacing/>
    </w:pPr>
  </w:style>
  <w:style w:type="character" w:styleId="IntenseEmphasis">
    <w:name w:val="Intense Emphasis"/>
    <w:basedOn w:val="DefaultParagraphFont"/>
    <w:uiPriority w:val="21"/>
    <w:qFormat/>
    <w:rsid w:val="00D752F9"/>
    <w:rPr>
      <w:i/>
      <w:iCs/>
      <w:color w:val="0F4761" w:themeColor="accent1" w:themeShade="BF"/>
    </w:rPr>
  </w:style>
  <w:style w:type="paragraph" w:styleId="IntenseQuote">
    <w:name w:val="Intense Quote"/>
    <w:basedOn w:val="Normal"/>
    <w:next w:val="Normal"/>
    <w:link w:val="IntenseQuoteChar"/>
    <w:uiPriority w:val="30"/>
    <w:qFormat/>
    <w:rsid w:val="00D752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52F9"/>
    <w:rPr>
      <w:i/>
      <w:iCs/>
      <w:color w:val="0F4761" w:themeColor="accent1" w:themeShade="BF"/>
    </w:rPr>
  </w:style>
  <w:style w:type="character" w:styleId="IntenseReference">
    <w:name w:val="Intense Reference"/>
    <w:basedOn w:val="DefaultParagraphFont"/>
    <w:uiPriority w:val="32"/>
    <w:qFormat/>
    <w:rsid w:val="00D752F9"/>
    <w:rPr>
      <w:b/>
      <w:bCs/>
      <w:smallCaps/>
      <w:color w:val="0F4761" w:themeColor="accent1" w:themeShade="BF"/>
      <w:spacing w:val="5"/>
    </w:rPr>
  </w:style>
  <w:style w:type="paragraph" w:styleId="Header">
    <w:name w:val="header"/>
    <w:basedOn w:val="Normal"/>
    <w:link w:val="HeaderChar"/>
    <w:uiPriority w:val="99"/>
    <w:unhideWhenUsed/>
    <w:rsid w:val="00A35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7D8"/>
  </w:style>
  <w:style w:type="paragraph" w:styleId="Footer">
    <w:name w:val="footer"/>
    <w:basedOn w:val="Normal"/>
    <w:link w:val="FooterChar"/>
    <w:uiPriority w:val="99"/>
    <w:unhideWhenUsed/>
    <w:qFormat/>
    <w:rsid w:val="00A35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7D8"/>
  </w:style>
  <w:style w:type="character" w:styleId="CommentReference">
    <w:name w:val="annotation reference"/>
    <w:basedOn w:val="DefaultParagraphFont"/>
    <w:semiHidden/>
    <w:unhideWhenUsed/>
    <w:rsid w:val="008D4109"/>
    <w:rPr>
      <w:sz w:val="16"/>
      <w:szCs w:val="16"/>
    </w:rPr>
  </w:style>
  <w:style w:type="paragraph" w:styleId="CommentText">
    <w:name w:val="annotation text"/>
    <w:basedOn w:val="Normal"/>
    <w:link w:val="CommentTextChar"/>
    <w:unhideWhenUsed/>
    <w:rsid w:val="008D4109"/>
    <w:pPr>
      <w:spacing w:line="240" w:lineRule="auto"/>
    </w:pPr>
    <w:rPr>
      <w:sz w:val="20"/>
      <w:szCs w:val="20"/>
    </w:rPr>
  </w:style>
  <w:style w:type="character" w:customStyle="1" w:styleId="CommentTextChar">
    <w:name w:val="Comment Text Char"/>
    <w:basedOn w:val="DefaultParagraphFont"/>
    <w:link w:val="CommentText"/>
    <w:rsid w:val="008D4109"/>
    <w:rPr>
      <w:sz w:val="20"/>
      <w:szCs w:val="20"/>
    </w:rPr>
  </w:style>
  <w:style w:type="paragraph" w:styleId="CommentSubject">
    <w:name w:val="annotation subject"/>
    <w:basedOn w:val="CommentText"/>
    <w:next w:val="CommentText"/>
    <w:link w:val="CommentSubjectChar"/>
    <w:uiPriority w:val="99"/>
    <w:semiHidden/>
    <w:unhideWhenUsed/>
    <w:rsid w:val="008D4109"/>
    <w:rPr>
      <w:b/>
      <w:bCs/>
    </w:rPr>
  </w:style>
  <w:style w:type="character" w:customStyle="1" w:styleId="CommentSubjectChar">
    <w:name w:val="Comment Subject Char"/>
    <w:basedOn w:val="CommentTextChar"/>
    <w:link w:val="CommentSubject"/>
    <w:uiPriority w:val="99"/>
    <w:semiHidden/>
    <w:rsid w:val="008D4109"/>
    <w:rPr>
      <w:b/>
      <w:bCs/>
      <w:sz w:val="20"/>
      <w:szCs w:val="20"/>
    </w:rPr>
  </w:style>
  <w:style w:type="paragraph" w:styleId="TOCHeading">
    <w:name w:val="TOC Heading"/>
    <w:basedOn w:val="Heading1"/>
    <w:next w:val="Normal"/>
    <w:uiPriority w:val="39"/>
    <w:unhideWhenUsed/>
    <w:qFormat/>
    <w:rsid w:val="002E668A"/>
    <w:pPr>
      <w:spacing w:before="240" w:after="0"/>
      <w:jc w:val="left"/>
      <w:outlineLvl w:val="9"/>
    </w:pPr>
    <w:rPr>
      <w:rFonts w:asciiTheme="majorHAnsi" w:hAnsiTheme="majorHAnsi"/>
      <w:b w:val="0"/>
      <w:color w:val="0F4761" w:themeColor="accent1" w:themeShade="BF"/>
      <w:kern w:val="0"/>
      <w:szCs w:val="32"/>
      <w:lang w:eastAsia="en-GB"/>
      <w14:ligatures w14:val="none"/>
    </w:rPr>
  </w:style>
  <w:style w:type="paragraph" w:styleId="TOC1">
    <w:name w:val="toc 1"/>
    <w:basedOn w:val="Normal"/>
    <w:next w:val="Normal"/>
    <w:autoRedefine/>
    <w:uiPriority w:val="39"/>
    <w:unhideWhenUsed/>
    <w:rsid w:val="00A638A3"/>
    <w:pPr>
      <w:tabs>
        <w:tab w:val="right" w:leader="dot" w:pos="8656"/>
      </w:tabs>
      <w:spacing w:before="240" w:after="120"/>
      <w:jc w:val="center"/>
    </w:pPr>
    <w:rPr>
      <w:rFonts w:ascii="Arial" w:hAnsi="Arial" w:cs="Arial"/>
      <w:b/>
      <w:bCs/>
      <w:noProof/>
      <w:sz w:val="32"/>
      <w:szCs w:val="32"/>
    </w:rPr>
  </w:style>
  <w:style w:type="character" w:styleId="Hyperlink">
    <w:name w:val="Hyperlink"/>
    <w:basedOn w:val="DefaultParagraphFont"/>
    <w:uiPriority w:val="99"/>
    <w:unhideWhenUsed/>
    <w:rsid w:val="002E668A"/>
    <w:rPr>
      <w:color w:val="467886" w:themeColor="hyperlink"/>
      <w:u w:val="single"/>
    </w:rPr>
  </w:style>
  <w:style w:type="paragraph" w:styleId="TOC2">
    <w:name w:val="toc 2"/>
    <w:basedOn w:val="Normal"/>
    <w:next w:val="Normal"/>
    <w:autoRedefine/>
    <w:uiPriority w:val="39"/>
    <w:unhideWhenUsed/>
    <w:rsid w:val="00ED6BFA"/>
    <w:pPr>
      <w:tabs>
        <w:tab w:val="left" w:pos="567"/>
        <w:tab w:val="left" w:pos="1276"/>
        <w:tab w:val="left" w:pos="1985"/>
        <w:tab w:val="right" w:leader="dot" w:pos="8656"/>
      </w:tabs>
      <w:spacing w:after="100"/>
      <w:ind w:left="1134" w:hanging="425"/>
    </w:pPr>
  </w:style>
  <w:style w:type="paragraph" w:styleId="TOC3">
    <w:name w:val="toc 3"/>
    <w:basedOn w:val="Normal"/>
    <w:next w:val="Normal"/>
    <w:autoRedefine/>
    <w:uiPriority w:val="39"/>
    <w:unhideWhenUsed/>
    <w:rsid w:val="002367BD"/>
    <w:pPr>
      <w:tabs>
        <w:tab w:val="left" w:pos="1134"/>
        <w:tab w:val="left" w:pos="1924"/>
        <w:tab w:val="right" w:leader="dot" w:pos="8656"/>
      </w:tabs>
      <w:spacing w:after="120"/>
      <w:ind w:left="1701" w:hanging="567"/>
    </w:pPr>
    <w:rPr>
      <w:rFonts w:ascii="Arial" w:eastAsiaTheme="majorEastAsia" w:hAnsi="Arial" w:cstheme="majorBidi"/>
      <w:noProof/>
    </w:rPr>
  </w:style>
  <w:style w:type="character" w:styleId="UnresolvedMention">
    <w:name w:val="Unresolved Mention"/>
    <w:basedOn w:val="DefaultParagraphFont"/>
    <w:uiPriority w:val="99"/>
    <w:semiHidden/>
    <w:unhideWhenUsed/>
    <w:rsid w:val="00AF47F2"/>
    <w:rPr>
      <w:color w:val="605E5C"/>
      <w:shd w:val="clear" w:color="auto" w:fill="E1DFDD"/>
    </w:rPr>
  </w:style>
  <w:style w:type="paragraph" w:styleId="NormalWeb">
    <w:name w:val="Normal (Web)"/>
    <w:basedOn w:val="Normal"/>
    <w:uiPriority w:val="99"/>
    <w:unhideWhenUsed/>
    <w:rsid w:val="00660CC5"/>
    <w:rPr>
      <w:rFonts w:ascii="Times New Roman" w:hAnsi="Times New Roman" w:cs="Times New Roman"/>
      <w:sz w:val="24"/>
      <w:szCs w:val="24"/>
    </w:rPr>
  </w:style>
  <w:style w:type="table" w:styleId="TableGrid">
    <w:name w:val="Table Grid"/>
    <w:basedOn w:val="TableNormal"/>
    <w:uiPriority w:val="39"/>
    <w:rsid w:val="00AB2AC6"/>
    <w:pPr>
      <w:spacing w:after="0" w:line="240" w:lineRule="auto"/>
    </w:pPr>
    <w:rPr>
      <w:kern w:val="0"/>
      <w:lang w:val="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owt-font3-arial">
    <w:name w:val="qowt-font3-arial"/>
    <w:basedOn w:val="DefaultParagraphFont"/>
    <w:qFormat/>
    <w:rsid w:val="00C358A0"/>
  </w:style>
  <w:style w:type="character" w:customStyle="1" w:styleId="qowt-font2-symbol">
    <w:name w:val="qowt-font2-symbol"/>
    <w:basedOn w:val="DefaultParagraphFont"/>
    <w:qFormat/>
    <w:rsid w:val="00C358A0"/>
  </w:style>
  <w:style w:type="character" w:styleId="LineNumber">
    <w:name w:val="line number"/>
    <w:basedOn w:val="DefaultParagraphFont"/>
    <w:uiPriority w:val="99"/>
    <w:semiHidden/>
    <w:unhideWhenUsed/>
    <w:rsid w:val="00527BCD"/>
  </w:style>
  <w:style w:type="character" w:styleId="PlaceholderText">
    <w:name w:val="Placeholder Text"/>
    <w:basedOn w:val="DefaultParagraphFont"/>
    <w:uiPriority w:val="99"/>
    <w:semiHidden/>
    <w:rsid w:val="000B0418"/>
    <w:rPr>
      <w:color w:val="666666"/>
    </w:rPr>
  </w:style>
  <w:style w:type="character" w:styleId="Strong">
    <w:name w:val="Strong"/>
    <w:basedOn w:val="DefaultParagraphFont"/>
    <w:uiPriority w:val="22"/>
    <w:qFormat/>
    <w:rsid w:val="00653F88"/>
    <w:rPr>
      <w:b/>
      <w:bCs/>
    </w:rPr>
  </w:style>
  <w:style w:type="character" w:styleId="Emphasis">
    <w:name w:val="Emphasis"/>
    <w:basedOn w:val="DefaultParagraphFont"/>
    <w:uiPriority w:val="20"/>
    <w:qFormat/>
    <w:rsid w:val="00360092"/>
    <w:rPr>
      <w:i/>
      <w:iCs/>
    </w:rPr>
  </w:style>
  <w:style w:type="table" w:customStyle="1" w:styleId="PlainTable21">
    <w:name w:val="Plain Table 21"/>
    <w:basedOn w:val="TableNormal"/>
    <w:next w:val="PlainTable2"/>
    <w:uiPriority w:val="42"/>
    <w:rsid w:val="00C72FCD"/>
    <w:pPr>
      <w:spacing w:after="0" w:line="240" w:lineRule="auto"/>
    </w:pPr>
    <w:rPr>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C72FC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qowt-font1-timesnewroman">
    <w:name w:val="qowt-font1-timesnewroman"/>
    <w:basedOn w:val="DefaultParagraphFont"/>
    <w:qFormat/>
    <w:rsid w:val="0004416A"/>
  </w:style>
  <w:style w:type="paragraph" w:styleId="TOC4">
    <w:name w:val="toc 4"/>
    <w:basedOn w:val="Normal"/>
    <w:next w:val="Normal"/>
    <w:autoRedefine/>
    <w:uiPriority w:val="39"/>
    <w:unhideWhenUsed/>
    <w:rsid w:val="00401731"/>
    <w:pPr>
      <w:spacing w:after="100" w:line="278" w:lineRule="auto"/>
      <w:ind w:left="720"/>
    </w:pPr>
    <w:rPr>
      <w:rFonts w:eastAsiaTheme="minorEastAsia"/>
      <w:sz w:val="24"/>
      <w:szCs w:val="24"/>
      <w:lang w:eastAsia="en-GB"/>
    </w:rPr>
  </w:style>
  <w:style w:type="paragraph" w:styleId="TOC5">
    <w:name w:val="toc 5"/>
    <w:basedOn w:val="Normal"/>
    <w:next w:val="Normal"/>
    <w:autoRedefine/>
    <w:uiPriority w:val="39"/>
    <w:unhideWhenUsed/>
    <w:rsid w:val="00401731"/>
    <w:pPr>
      <w:spacing w:after="100" w:line="278" w:lineRule="auto"/>
      <w:ind w:left="960"/>
    </w:pPr>
    <w:rPr>
      <w:rFonts w:eastAsiaTheme="minorEastAsia"/>
      <w:sz w:val="24"/>
      <w:szCs w:val="24"/>
      <w:lang w:eastAsia="en-GB"/>
    </w:rPr>
  </w:style>
  <w:style w:type="paragraph" w:styleId="TOC6">
    <w:name w:val="toc 6"/>
    <w:basedOn w:val="Normal"/>
    <w:next w:val="Normal"/>
    <w:autoRedefine/>
    <w:uiPriority w:val="39"/>
    <w:unhideWhenUsed/>
    <w:rsid w:val="00401731"/>
    <w:pPr>
      <w:spacing w:after="100" w:line="278" w:lineRule="auto"/>
      <w:ind w:left="1200"/>
    </w:pPr>
    <w:rPr>
      <w:rFonts w:eastAsiaTheme="minorEastAsia"/>
      <w:sz w:val="24"/>
      <w:szCs w:val="24"/>
      <w:lang w:eastAsia="en-GB"/>
    </w:rPr>
  </w:style>
  <w:style w:type="paragraph" w:styleId="TOC7">
    <w:name w:val="toc 7"/>
    <w:basedOn w:val="Normal"/>
    <w:next w:val="Normal"/>
    <w:autoRedefine/>
    <w:uiPriority w:val="39"/>
    <w:unhideWhenUsed/>
    <w:rsid w:val="00401731"/>
    <w:pPr>
      <w:spacing w:after="100" w:line="278" w:lineRule="auto"/>
      <w:ind w:left="1440"/>
    </w:pPr>
    <w:rPr>
      <w:rFonts w:eastAsiaTheme="minorEastAsia"/>
      <w:sz w:val="24"/>
      <w:szCs w:val="24"/>
      <w:lang w:eastAsia="en-GB"/>
    </w:rPr>
  </w:style>
  <w:style w:type="paragraph" w:styleId="TOC8">
    <w:name w:val="toc 8"/>
    <w:basedOn w:val="Normal"/>
    <w:next w:val="Normal"/>
    <w:autoRedefine/>
    <w:uiPriority w:val="39"/>
    <w:unhideWhenUsed/>
    <w:rsid w:val="00401731"/>
    <w:pPr>
      <w:spacing w:after="100" w:line="278" w:lineRule="auto"/>
      <w:ind w:left="1680"/>
    </w:pPr>
    <w:rPr>
      <w:rFonts w:eastAsiaTheme="minorEastAsia"/>
      <w:sz w:val="24"/>
      <w:szCs w:val="24"/>
      <w:lang w:eastAsia="en-GB"/>
    </w:rPr>
  </w:style>
  <w:style w:type="paragraph" w:styleId="TOC9">
    <w:name w:val="toc 9"/>
    <w:basedOn w:val="Normal"/>
    <w:next w:val="Normal"/>
    <w:autoRedefine/>
    <w:uiPriority w:val="39"/>
    <w:unhideWhenUsed/>
    <w:rsid w:val="00401731"/>
    <w:pPr>
      <w:spacing w:after="100" w:line="278" w:lineRule="auto"/>
      <w:ind w:left="1920"/>
    </w:pPr>
    <w:rPr>
      <w:rFonts w:eastAsiaTheme="minorEastAsia"/>
      <w:sz w:val="24"/>
      <w:szCs w:val="24"/>
      <w:lang w:eastAsia="en-GB"/>
    </w:rPr>
  </w:style>
  <w:style w:type="paragraph" w:styleId="FootnoteText">
    <w:name w:val="footnote text"/>
    <w:basedOn w:val="Normal"/>
    <w:link w:val="FootnoteTextChar"/>
    <w:uiPriority w:val="99"/>
    <w:semiHidden/>
    <w:unhideWhenUsed/>
    <w:rsid w:val="00F03437"/>
    <w:pPr>
      <w:spacing w:after="0" w:line="240" w:lineRule="auto"/>
    </w:pPr>
    <w:rPr>
      <w:rFonts w:ascii="Times New Roman" w:eastAsia="Calibri" w:hAnsi="Times New Roman" w:cs="Times New Roman"/>
      <w:kern w:val="0"/>
      <w:sz w:val="20"/>
      <w:szCs w:val="20"/>
      <w:lang w:val="pl-PL" w:eastAsia="pl-PL"/>
      <w14:ligatures w14:val="none"/>
    </w:rPr>
  </w:style>
  <w:style w:type="character" w:customStyle="1" w:styleId="FootnoteTextChar">
    <w:name w:val="Footnote Text Char"/>
    <w:basedOn w:val="DefaultParagraphFont"/>
    <w:link w:val="FootnoteText"/>
    <w:uiPriority w:val="99"/>
    <w:semiHidden/>
    <w:rsid w:val="00F03437"/>
    <w:rPr>
      <w:rFonts w:ascii="Times New Roman" w:eastAsia="Calibri" w:hAnsi="Times New Roman" w:cs="Times New Roman"/>
      <w:kern w:val="0"/>
      <w:sz w:val="20"/>
      <w:szCs w:val="20"/>
      <w:lang w:val="pl-PL" w:eastAsia="pl-PL"/>
      <w14:ligatures w14:val="none"/>
    </w:rPr>
  </w:style>
  <w:style w:type="character" w:styleId="FootnoteReference">
    <w:name w:val="footnote reference"/>
    <w:basedOn w:val="DefaultParagraphFont"/>
    <w:uiPriority w:val="99"/>
    <w:semiHidden/>
    <w:unhideWhenUsed/>
    <w:rsid w:val="00F03437"/>
    <w:rPr>
      <w:vertAlign w:val="superscript"/>
    </w:rPr>
  </w:style>
  <w:style w:type="paragraph" w:customStyle="1" w:styleId="Default">
    <w:name w:val="Default"/>
    <w:rsid w:val="00F03437"/>
    <w:pPr>
      <w:autoSpaceDE w:val="0"/>
      <w:autoSpaceDN w:val="0"/>
      <w:adjustRightInd w:val="0"/>
      <w:spacing w:after="0" w:line="240" w:lineRule="auto"/>
    </w:pPr>
    <w:rPr>
      <w:rFonts w:ascii="Times New Roman" w:hAnsi="Times New Roman" w:cs="Times New Roman"/>
      <w:color w:val="000000"/>
      <w:kern w:val="0"/>
      <w:sz w:val="24"/>
      <w:szCs w:val="24"/>
      <w:lang w:val="pl-PL"/>
      <w14:ligatures w14:val="none"/>
    </w:rPr>
  </w:style>
  <w:style w:type="paragraph" w:styleId="Revision">
    <w:name w:val="Revision"/>
    <w:hidden/>
    <w:uiPriority w:val="99"/>
    <w:semiHidden/>
    <w:rsid w:val="009D77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4009">
      <w:marLeft w:val="640"/>
      <w:marRight w:val="0"/>
      <w:marTop w:val="0"/>
      <w:marBottom w:val="0"/>
      <w:divBdr>
        <w:top w:val="none" w:sz="0" w:space="0" w:color="auto"/>
        <w:left w:val="none" w:sz="0" w:space="0" w:color="auto"/>
        <w:bottom w:val="none" w:sz="0" w:space="0" w:color="auto"/>
        <w:right w:val="none" w:sz="0" w:space="0" w:color="auto"/>
      </w:divBdr>
    </w:div>
    <w:div w:id="11343341">
      <w:marLeft w:val="640"/>
      <w:marRight w:val="0"/>
      <w:marTop w:val="0"/>
      <w:marBottom w:val="0"/>
      <w:divBdr>
        <w:top w:val="none" w:sz="0" w:space="0" w:color="auto"/>
        <w:left w:val="none" w:sz="0" w:space="0" w:color="auto"/>
        <w:bottom w:val="none" w:sz="0" w:space="0" w:color="auto"/>
        <w:right w:val="none" w:sz="0" w:space="0" w:color="auto"/>
      </w:divBdr>
    </w:div>
    <w:div w:id="14118255">
      <w:marLeft w:val="640"/>
      <w:marRight w:val="0"/>
      <w:marTop w:val="0"/>
      <w:marBottom w:val="0"/>
      <w:divBdr>
        <w:top w:val="none" w:sz="0" w:space="0" w:color="auto"/>
        <w:left w:val="none" w:sz="0" w:space="0" w:color="auto"/>
        <w:bottom w:val="none" w:sz="0" w:space="0" w:color="auto"/>
        <w:right w:val="none" w:sz="0" w:space="0" w:color="auto"/>
      </w:divBdr>
    </w:div>
    <w:div w:id="18773968">
      <w:marLeft w:val="640"/>
      <w:marRight w:val="0"/>
      <w:marTop w:val="0"/>
      <w:marBottom w:val="0"/>
      <w:divBdr>
        <w:top w:val="none" w:sz="0" w:space="0" w:color="auto"/>
        <w:left w:val="none" w:sz="0" w:space="0" w:color="auto"/>
        <w:bottom w:val="none" w:sz="0" w:space="0" w:color="auto"/>
        <w:right w:val="none" w:sz="0" w:space="0" w:color="auto"/>
      </w:divBdr>
    </w:div>
    <w:div w:id="20055759">
      <w:marLeft w:val="640"/>
      <w:marRight w:val="0"/>
      <w:marTop w:val="0"/>
      <w:marBottom w:val="0"/>
      <w:divBdr>
        <w:top w:val="none" w:sz="0" w:space="0" w:color="auto"/>
        <w:left w:val="none" w:sz="0" w:space="0" w:color="auto"/>
        <w:bottom w:val="none" w:sz="0" w:space="0" w:color="auto"/>
        <w:right w:val="none" w:sz="0" w:space="0" w:color="auto"/>
      </w:divBdr>
    </w:div>
    <w:div w:id="20447484">
      <w:marLeft w:val="640"/>
      <w:marRight w:val="0"/>
      <w:marTop w:val="0"/>
      <w:marBottom w:val="0"/>
      <w:divBdr>
        <w:top w:val="none" w:sz="0" w:space="0" w:color="auto"/>
        <w:left w:val="none" w:sz="0" w:space="0" w:color="auto"/>
        <w:bottom w:val="none" w:sz="0" w:space="0" w:color="auto"/>
        <w:right w:val="none" w:sz="0" w:space="0" w:color="auto"/>
      </w:divBdr>
    </w:div>
    <w:div w:id="20789210">
      <w:marLeft w:val="640"/>
      <w:marRight w:val="0"/>
      <w:marTop w:val="0"/>
      <w:marBottom w:val="0"/>
      <w:divBdr>
        <w:top w:val="none" w:sz="0" w:space="0" w:color="auto"/>
        <w:left w:val="none" w:sz="0" w:space="0" w:color="auto"/>
        <w:bottom w:val="none" w:sz="0" w:space="0" w:color="auto"/>
        <w:right w:val="none" w:sz="0" w:space="0" w:color="auto"/>
      </w:divBdr>
    </w:div>
    <w:div w:id="21516897">
      <w:marLeft w:val="640"/>
      <w:marRight w:val="0"/>
      <w:marTop w:val="0"/>
      <w:marBottom w:val="0"/>
      <w:divBdr>
        <w:top w:val="none" w:sz="0" w:space="0" w:color="auto"/>
        <w:left w:val="none" w:sz="0" w:space="0" w:color="auto"/>
        <w:bottom w:val="none" w:sz="0" w:space="0" w:color="auto"/>
        <w:right w:val="none" w:sz="0" w:space="0" w:color="auto"/>
      </w:divBdr>
    </w:div>
    <w:div w:id="29695735">
      <w:marLeft w:val="640"/>
      <w:marRight w:val="0"/>
      <w:marTop w:val="0"/>
      <w:marBottom w:val="0"/>
      <w:divBdr>
        <w:top w:val="none" w:sz="0" w:space="0" w:color="auto"/>
        <w:left w:val="none" w:sz="0" w:space="0" w:color="auto"/>
        <w:bottom w:val="none" w:sz="0" w:space="0" w:color="auto"/>
        <w:right w:val="none" w:sz="0" w:space="0" w:color="auto"/>
      </w:divBdr>
    </w:div>
    <w:div w:id="30421357">
      <w:marLeft w:val="640"/>
      <w:marRight w:val="0"/>
      <w:marTop w:val="0"/>
      <w:marBottom w:val="0"/>
      <w:divBdr>
        <w:top w:val="none" w:sz="0" w:space="0" w:color="auto"/>
        <w:left w:val="none" w:sz="0" w:space="0" w:color="auto"/>
        <w:bottom w:val="none" w:sz="0" w:space="0" w:color="auto"/>
        <w:right w:val="none" w:sz="0" w:space="0" w:color="auto"/>
      </w:divBdr>
    </w:div>
    <w:div w:id="30812936">
      <w:marLeft w:val="640"/>
      <w:marRight w:val="0"/>
      <w:marTop w:val="0"/>
      <w:marBottom w:val="0"/>
      <w:divBdr>
        <w:top w:val="none" w:sz="0" w:space="0" w:color="auto"/>
        <w:left w:val="none" w:sz="0" w:space="0" w:color="auto"/>
        <w:bottom w:val="none" w:sz="0" w:space="0" w:color="auto"/>
        <w:right w:val="none" w:sz="0" w:space="0" w:color="auto"/>
      </w:divBdr>
    </w:div>
    <w:div w:id="31341948">
      <w:marLeft w:val="640"/>
      <w:marRight w:val="0"/>
      <w:marTop w:val="0"/>
      <w:marBottom w:val="0"/>
      <w:divBdr>
        <w:top w:val="none" w:sz="0" w:space="0" w:color="auto"/>
        <w:left w:val="none" w:sz="0" w:space="0" w:color="auto"/>
        <w:bottom w:val="none" w:sz="0" w:space="0" w:color="auto"/>
        <w:right w:val="none" w:sz="0" w:space="0" w:color="auto"/>
      </w:divBdr>
    </w:div>
    <w:div w:id="31853295">
      <w:marLeft w:val="640"/>
      <w:marRight w:val="0"/>
      <w:marTop w:val="0"/>
      <w:marBottom w:val="0"/>
      <w:divBdr>
        <w:top w:val="none" w:sz="0" w:space="0" w:color="auto"/>
        <w:left w:val="none" w:sz="0" w:space="0" w:color="auto"/>
        <w:bottom w:val="none" w:sz="0" w:space="0" w:color="auto"/>
        <w:right w:val="none" w:sz="0" w:space="0" w:color="auto"/>
      </w:divBdr>
    </w:div>
    <w:div w:id="40983622">
      <w:marLeft w:val="640"/>
      <w:marRight w:val="0"/>
      <w:marTop w:val="0"/>
      <w:marBottom w:val="0"/>
      <w:divBdr>
        <w:top w:val="none" w:sz="0" w:space="0" w:color="auto"/>
        <w:left w:val="none" w:sz="0" w:space="0" w:color="auto"/>
        <w:bottom w:val="none" w:sz="0" w:space="0" w:color="auto"/>
        <w:right w:val="none" w:sz="0" w:space="0" w:color="auto"/>
      </w:divBdr>
    </w:div>
    <w:div w:id="41175424">
      <w:marLeft w:val="640"/>
      <w:marRight w:val="0"/>
      <w:marTop w:val="0"/>
      <w:marBottom w:val="0"/>
      <w:divBdr>
        <w:top w:val="none" w:sz="0" w:space="0" w:color="auto"/>
        <w:left w:val="none" w:sz="0" w:space="0" w:color="auto"/>
        <w:bottom w:val="none" w:sz="0" w:space="0" w:color="auto"/>
        <w:right w:val="none" w:sz="0" w:space="0" w:color="auto"/>
      </w:divBdr>
    </w:div>
    <w:div w:id="43452476">
      <w:marLeft w:val="640"/>
      <w:marRight w:val="0"/>
      <w:marTop w:val="0"/>
      <w:marBottom w:val="0"/>
      <w:divBdr>
        <w:top w:val="none" w:sz="0" w:space="0" w:color="auto"/>
        <w:left w:val="none" w:sz="0" w:space="0" w:color="auto"/>
        <w:bottom w:val="none" w:sz="0" w:space="0" w:color="auto"/>
        <w:right w:val="none" w:sz="0" w:space="0" w:color="auto"/>
      </w:divBdr>
    </w:div>
    <w:div w:id="51076262">
      <w:marLeft w:val="640"/>
      <w:marRight w:val="0"/>
      <w:marTop w:val="0"/>
      <w:marBottom w:val="0"/>
      <w:divBdr>
        <w:top w:val="none" w:sz="0" w:space="0" w:color="auto"/>
        <w:left w:val="none" w:sz="0" w:space="0" w:color="auto"/>
        <w:bottom w:val="none" w:sz="0" w:space="0" w:color="auto"/>
        <w:right w:val="none" w:sz="0" w:space="0" w:color="auto"/>
      </w:divBdr>
    </w:div>
    <w:div w:id="55127133">
      <w:marLeft w:val="640"/>
      <w:marRight w:val="0"/>
      <w:marTop w:val="0"/>
      <w:marBottom w:val="0"/>
      <w:divBdr>
        <w:top w:val="none" w:sz="0" w:space="0" w:color="auto"/>
        <w:left w:val="none" w:sz="0" w:space="0" w:color="auto"/>
        <w:bottom w:val="none" w:sz="0" w:space="0" w:color="auto"/>
        <w:right w:val="none" w:sz="0" w:space="0" w:color="auto"/>
      </w:divBdr>
    </w:div>
    <w:div w:id="55444093">
      <w:marLeft w:val="640"/>
      <w:marRight w:val="0"/>
      <w:marTop w:val="0"/>
      <w:marBottom w:val="0"/>
      <w:divBdr>
        <w:top w:val="none" w:sz="0" w:space="0" w:color="auto"/>
        <w:left w:val="none" w:sz="0" w:space="0" w:color="auto"/>
        <w:bottom w:val="none" w:sz="0" w:space="0" w:color="auto"/>
        <w:right w:val="none" w:sz="0" w:space="0" w:color="auto"/>
      </w:divBdr>
    </w:div>
    <w:div w:id="59376483">
      <w:marLeft w:val="640"/>
      <w:marRight w:val="0"/>
      <w:marTop w:val="0"/>
      <w:marBottom w:val="0"/>
      <w:divBdr>
        <w:top w:val="none" w:sz="0" w:space="0" w:color="auto"/>
        <w:left w:val="none" w:sz="0" w:space="0" w:color="auto"/>
        <w:bottom w:val="none" w:sz="0" w:space="0" w:color="auto"/>
        <w:right w:val="none" w:sz="0" w:space="0" w:color="auto"/>
      </w:divBdr>
    </w:div>
    <w:div w:id="63842473">
      <w:marLeft w:val="640"/>
      <w:marRight w:val="0"/>
      <w:marTop w:val="0"/>
      <w:marBottom w:val="0"/>
      <w:divBdr>
        <w:top w:val="none" w:sz="0" w:space="0" w:color="auto"/>
        <w:left w:val="none" w:sz="0" w:space="0" w:color="auto"/>
        <w:bottom w:val="none" w:sz="0" w:space="0" w:color="auto"/>
        <w:right w:val="none" w:sz="0" w:space="0" w:color="auto"/>
      </w:divBdr>
    </w:div>
    <w:div w:id="69473356">
      <w:marLeft w:val="640"/>
      <w:marRight w:val="0"/>
      <w:marTop w:val="0"/>
      <w:marBottom w:val="0"/>
      <w:divBdr>
        <w:top w:val="none" w:sz="0" w:space="0" w:color="auto"/>
        <w:left w:val="none" w:sz="0" w:space="0" w:color="auto"/>
        <w:bottom w:val="none" w:sz="0" w:space="0" w:color="auto"/>
        <w:right w:val="none" w:sz="0" w:space="0" w:color="auto"/>
      </w:divBdr>
    </w:div>
    <w:div w:id="72707503">
      <w:marLeft w:val="640"/>
      <w:marRight w:val="0"/>
      <w:marTop w:val="0"/>
      <w:marBottom w:val="0"/>
      <w:divBdr>
        <w:top w:val="none" w:sz="0" w:space="0" w:color="auto"/>
        <w:left w:val="none" w:sz="0" w:space="0" w:color="auto"/>
        <w:bottom w:val="none" w:sz="0" w:space="0" w:color="auto"/>
        <w:right w:val="none" w:sz="0" w:space="0" w:color="auto"/>
      </w:divBdr>
    </w:div>
    <w:div w:id="75174127">
      <w:marLeft w:val="640"/>
      <w:marRight w:val="0"/>
      <w:marTop w:val="0"/>
      <w:marBottom w:val="0"/>
      <w:divBdr>
        <w:top w:val="none" w:sz="0" w:space="0" w:color="auto"/>
        <w:left w:val="none" w:sz="0" w:space="0" w:color="auto"/>
        <w:bottom w:val="none" w:sz="0" w:space="0" w:color="auto"/>
        <w:right w:val="none" w:sz="0" w:space="0" w:color="auto"/>
      </w:divBdr>
    </w:div>
    <w:div w:id="75908824">
      <w:marLeft w:val="640"/>
      <w:marRight w:val="0"/>
      <w:marTop w:val="0"/>
      <w:marBottom w:val="0"/>
      <w:divBdr>
        <w:top w:val="none" w:sz="0" w:space="0" w:color="auto"/>
        <w:left w:val="none" w:sz="0" w:space="0" w:color="auto"/>
        <w:bottom w:val="none" w:sz="0" w:space="0" w:color="auto"/>
        <w:right w:val="none" w:sz="0" w:space="0" w:color="auto"/>
      </w:divBdr>
    </w:div>
    <w:div w:id="76024480">
      <w:marLeft w:val="640"/>
      <w:marRight w:val="0"/>
      <w:marTop w:val="0"/>
      <w:marBottom w:val="0"/>
      <w:divBdr>
        <w:top w:val="none" w:sz="0" w:space="0" w:color="auto"/>
        <w:left w:val="none" w:sz="0" w:space="0" w:color="auto"/>
        <w:bottom w:val="none" w:sz="0" w:space="0" w:color="auto"/>
        <w:right w:val="none" w:sz="0" w:space="0" w:color="auto"/>
      </w:divBdr>
    </w:div>
    <w:div w:id="84304799">
      <w:marLeft w:val="640"/>
      <w:marRight w:val="0"/>
      <w:marTop w:val="0"/>
      <w:marBottom w:val="0"/>
      <w:divBdr>
        <w:top w:val="none" w:sz="0" w:space="0" w:color="auto"/>
        <w:left w:val="none" w:sz="0" w:space="0" w:color="auto"/>
        <w:bottom w:val="none" w:sz="0" w:space="0" w:color="auto"/>
        <w:right w:val="none" w:sz="0" w:space="0" w:color="auto"/>
      </w:divBdr>
    </w:div>
    <w:div w:id="85884903">
      <w:marLeft w:val="640"/>
      <w:marRight w:val="0"/>
      <w:marTop w:val="0"/>
      <w:marBottom w:val="0"/>
      <w:divBdr>
        <w:top w:val="none" w:sz="0" w:space="0" w:color="auto"/>
        <w:left w:val="none" w:sz="0" w:space="0" w:color="auto"/>
        <w:bottom w:val="none" w:sz="0" w:space="0" w:color="auto"/>
        <w:right w:val="none" w:sz="0" w:space="0" w:color="auto"/>
      </w:divBdr>
    </w:div>
    <w:div w:id="90661017">
      <w:marLeft w:val="640"/>
      <w:marRight w:val="0"/>
      <w:marTop w:val="0"/>
      <w:marBottom w:val="0"/>
      <w:divBdr>
        <w:top w:val="none" w:sz="0" w:space="0" w:color="auto"/>
        <w:left w:val="none" w:sz="0" w:space="0" w:color="auto"/>
        <w:bottom w:val="none" w:sz="0" w:space="0" w:color="auto"/>
        <w:right w:val="none" w:sz="0" w:space="0" w:color="auto"/>
      </w:divBdr>
    </w:div>
    <w:div w:id="92746148">
      <w:marLeft w:val="640"/>
      <w:marRight w:val="0"/>
      <w:marTop w:val="0"/>
      <w:marBottom w:val="0"/>
      <w:divBdr>
        <w:top w:val="none" w:sz="0" w:space="0" w:color="auto"/>
        <w:left w:val="none" w:sz="0" w:space="0" w:color="auto"/>
        <w:bottom w:val="none" w:sz="0" w:space="0" w:color="auto"/>
        <w:right w:val="none" w:sz="0" w:space="0" w:color="auto"/>
      </w:divBdr>
    </w:div>
    <w:div w:id="92866773">
      <w:marLeft w:val="640"/>
      <w:marRight w:val="0"/>
      <w:marTop w:val="0"/>
      <w:marBottom w:val="0"/>
      <w:divBdr>
        <w:top w:val="none" w:sz="0" w:space="0" w:color="auto"/>
        <w:left w:val="none" w:sz="0" w:space="0" w:color="auto"/>
        <w:bottom w:val="none" w:sz="0" w:space="0" w:color="auto"/>
        <w:right w:val="none" w:sz="0" w:space="0" w:color="auto"/>
      </w:divBdr>
    </w:div>
    <w:div w:id="95639732">
      <w:marLeft w:val="640"/>
      <w:marRight w:val="0"/>
      <w:marTop w:val="0"/>
      <w:marBottom w:val="0"/>
      <w:divBdr>
        <w:top w:val="none" w:sz="0" w:space="0" w:color="auto"/>
        <w:left w:val="none" w:sz="0" w:space="0" w:color="auto"/>
        <w:bottom w:val="none" w:sz="0" w:space="0" w:color="auto"/>
        <w:right w:val="none" w:sz="0" w:space="0" w:color="auto"/>
      </w:divBdr>
    </w:div>
    <w:div w:id="99183049">
      <w:marLeft w:val="640"/>
      <w:marRight w:val="0"/>
      <w:marTop w:val="0"/>
      <w:marBottom w:val="0"/>
      <w:divBdr>
        <w:top w:val="none" w:sz="0" w:space="0" w:color="auto"/>
        <w:left w:val="none" w:sz="0" w:space="0" w:color="auto"/>
        <w:bottom w:val="none" w:sz="0" w:space="0" w:color="auto"/>
        <w:right w:val="none" w:sz="0" w:space="0" w:color="auto"/>
      </w:divBdr>
    </w:div>
    <w:div w:id="101919237">
      <w:marLeft w:val="640"/>
      <w:marRight w:val="0"/>
      <w:marTop w:val="0"/>
      <w:marBottom w:val="0"/>
      <w:divBdr>
        <w:top w:val="none" w:sz="0" w:space="0" w:color="auto"/>
        <w:left w:val="none" w:sz="0" w:space="0" w:color="auto"/>
        <w:bottom w:val="none" w:sz="0" w:space="0" w:color="auto"/>
        <w:right w:val="none" w:sz="0" w:space="0" w:color="auto"/>
      </w:divBdr>
    </w:div>
    <w:div w:id="110365430">
      <w:marLeft w:val="640"/>
      <w:marRight w:val="0"/>
      <w:marTop w:val="0"/>
      <w:marBottom w:val="0"/>
      <w:divBdr>
        <w:top w:val="none" w:sz="0" w:space="0" w:color="auto"/>
        <w:left w:val="none" w:sz="0" w:space="0" w:color="auto"/>
        <w:bottom w:val="none" w:sz="0" w:space="0" w:color="auto"/>
        <w:right w:val="none" w:sz="0" w:space="0" w:color="auto"/>
      </w:divBdr>
    </w:div>
    <w:div w:id="113058670">
      <w:marLeft w:val="640"/>
      <w:marRight w:val="0"/>
      <w:marTop w:val="0"/>
      <w:marBottom w:val="0"/>
      <w:divBdr>
        <w:top w:val="none" w:sz="0" w:space="0" w:color="auto"/>
        <w:left w:val="none" w:sz="0" w:space="0" w:color="auto"/>
        <w:bottom w:val="none" w:sz="0" w:space="0" w:color="auto"/>
        <w:right w:val="none" w:sz="0" w:space="0" w:color="auto"/>
      </w:divBdr>
    </w:div>
    <w:div w:id="114182027">
      <w:marLeft w:val="640"/>
      <w:marRight w:val="0"/>
      <w:marTop w:val="0"/>
      <w:marBottom w:val="0"/>
      <w:divBdr>
        <w:top w:val="none" w:sz="0" w:space="0" w:color="auto"/>
        <w:left w:val="none" w:sz="0" w:space="0" w:color="auto"/>
        <w:bottom w:val="none" w:sz="0" w:space="0" w:color="auto"/>
        <w:right w:val="none" w:sz="0" w:space="0" w:color="auto"/>
      </w:divBdr>
    </w:div>
    <w:div w:id="121966769">
      <w:marLeft w:val="640"/>
      <w:marRight w:val="0"/>
      <w:marTop w:val="0"/>
      <w:marBottom w:val="0"/>
      <w:divBdr>
        <w:top w:val="none" w:sz="0" w:space="0" w:color="auto"/>
        <w:left w:val="none" w:sz="0" w:space="0" w:color="auto"/>
        <w:bottom w:val="none" w:sz="0" w:space="0" w:color="auto"/>
        <w:right w:val="none" w:sz="0" w:space="0" w:color="auto"/>
      </w:divBdr>
    </w:div>
    <w:div w:id="122621092">
      <w:marLeft w:val="640"/>
      <w:marRight w:val="0"/>
      <w:marTop w:val="0"/>
      <w:marBottom w:val="0"/>
      <w:divBdr>
        <w:top w:val="none" w:sz="0" w:space="0" w:color="auto"/>
        <w:left w:val="none" w:sz="0" w:space="0" w:color="auto"/>
        <w:bottom w:val="none" w:sz="0" w:space="0" w:color="auto"/>
        <w:right w:val="none" w:sz="0" w:space="0" w:color="auto"/>
      </w:divBdr>
    </w:div>
    <w:div w:id="125859209">
      <w:marLeft w:val="640"/>
      <w:marRight w:val="0"/>
      <w:marTop w:val="0"/>
      <w:marBottom w:val="0"/>
      <w:divBdr>
        <w:top w:val="none" w:sz="0" w:space="0" w:color="auto"/>
        <w:left w:val="none" w:sz="0" w:space="0" w:color="auto"/>
        <w:bottom w:val="none" w:sz="0" w:space="0" w:color="auto"/>
        <w:right w:val="none" w:sz="0" w:space="0" w:color="auto"/>
      </w:divBdr>
    </w:div>
    <w:div w:id="130446429">
      <w:marLeft w:val="640"/>
      <w:marRight w:val="0"/>
      <w:marTop w:val="0"/>
      <w:marBottom w:val="0"/>
      <w:divBdr>
        <w:top w:val="none" w:sz="0" w:space="0" w:color="auto"/>
        <w:left w:val="none" w:sz="0" w:space="0" w:color="auto"/>
        <w:bottom w:val="none" w:sz="0" w:space="0" w:color="auto"/>
        <w:right w:val="none" w:sz="0" w:space="0" w:color="auto"/>
      </w:divBdr>
    </w:div>
    <w:div w:id="132213640">
      <w:marLeft w:val="640"/>
      <w:marRight w:val="0"/>
      <w:marTop w:val="0"/>
      <w:marBottom w:val="0"/>
      <w:divBdr>
        <w:top w:val="none" w:sz="0" w:space="0" w:color="auto"/>
        <w:left w:val="none" w:sz="0" w:space="0" w:color="auto"/>
        <w:bottom w:val="none" w:sz="0" w:space="0" w:color="auto"/>
        <w:right w:val="none" w:sz="0" w:space="0" w:color="auto"/>
      </w:divBdr>
    </w:div>
    <w:div w:id="135494706">
      <w:marLeft w:val="640"/>
      <w:marRight w:val="0"/>
      <w:marTop w:val="0"/>
      <w:marBottom w:val="0"/>
      <w:divBdr>
        <w:top w:val="none" w:sz="0" w:space="0" w:color="auto"/>
        <w:left w:val="none" w:sz="0" w:space="0" w:color="auto"/>
        <w:bottom w:val="none" w:sz="0" w:space="0" w:color="auto"/>
        <w:right w:val="none" w:sz="0" w:space="0" w:color="auto"/>
      </w:divBdr>
    </w:div>
    <w:div w:id="135881082">
      <w:marLeft w:val="640"/>
      <w:marRight w:val="0"/>
      <w:marTop w:val="0"/>
      <w:marBottom w:val="0"/>
      <w:divBdr>
        <w:top w:val="none" w:sz="0" w:space="0" w:color="auto"/>
        <w:left w:val="none" w:sz="0" w:space="0" w:color="auto"/>
        <w:bottom w:val="none" w:sz="0" w:space="0" w:color="auto"/>
        <w:right w:val="none" w:sz="0" w:space="0" w:color="auto"/>
      </w:divBdr>
    </w:div>
    <w:div w:id="136578403">
      <w:marLeft w:val="640"/>
      <w:marRight w:val="0"/>
      <w:marTop w:val="0"/>
      <w:marBottom w:val="0"/>
      <w:divBdr>
        <w:top w:val="none" w:sz="0" w:space="0" w:color="auto"/>
        <w:left w:val="none" w:sz="0" w:space="0" w:color="auto"/>
        <w:bottom w:val="none" w:sz="0" w:space="0" w:color="auto"/>
        <w:right w:val="none" w:sz="0" w:space="0" w:color="auto"/>
      </w:divBdr>
    </w:div>
    <w:div w:id="136995700">
      <w:marLeft w:val="640"/>
      <w:marRight w:val="0"/>
      <w:marTop w:val="0"/>
      <w:marBottom w:val="0"/>
      <w:divBdr>
        <w:top w:val="none" w:sz="0" w:space="0" w:color="auto"/>
        <w:left w:val="none" w:sz="0" w:space="0" w:color="auto"/>
        <w:bottom w:val="none" w:sz="0" w:space="0" w:color="auto"/>
        <w:right w:val="none" w:sz="0" w:space="0" w:color="auto"/>
      </w:divBdr>
    </w:div>
    <w:div w:id="137839988">
      <w:marLeft w:val="640"/>
      <w:marRight w:val="0"/>
      <w:marTop w:val="0"/>
      <w:marBottom w:val="0"/>
      <w:divBdr>
        <w:top w:val="none" w:sz="0" w:space="0" w:color="auto"/>
        <w:left w:val="none" w:sz="0" w:space="0" w:color="auto"/>
        <w:bottom w:val="none" w:sz="0" w:space="0" w:color="auto"/>
        <w:right w:val="none" w:sz="0" w:space="0" w:color="auto"/>
      </w:divBdr>
    </w:div>
    <w:div w:id="138226623">
      <w:marLeft w:val="640"/>
      <w:marRight w:val="0"/>
      <w:marTop w:val="0"/>
      <w:marBottom w:val="0"/>
      <w:divBdr>
        <w:top w:val="none" w:sz="0" w:space="0" w:color="auto"/>
        <w:left w:val="none" w:sz="0" w:space="0" w:color="auto"/>
        <w:bottom w:val="none" w:sz="0" w:space="0" w:color="auto"/>
        <w:right w:val="none" w:sz="0" w:space="0" w:color="auto"/>
      </w:divBdr>
    </w:div>
    <w:div w:id="138766919">
      <w:marLeft w:val="640"/>
      <w:marRight w:val="0"/>
      <w:marTop w:val="0"/>
      <w:marBottom w:val="0"/>
      <w:divBdr>
        <w:top w:val="none" w:sz="0" w:space="0" w:color="auto"/>
        <w:left w:val="none" w:sz="0" w:space="0" w:color="auto"/>
        <w:bottom w:val="none" w:sz="0" w:space="0" w:color="auto"/>
        <w:right w:val="none" w:sz="0" w:space="0" w:color="auto"/>
      </w:divBdr>
    </w:div>
    <w:div w:id="141387111">
      <w:marLeft w:val="640"/>
      <w:marRight w:val="0"/>
      <w:marTop w:val="0"/>
      <w:marBottom w:val="0"/>
      <w:divBdr>
        <w:top w:val="none" w:sz="0" w:space="0" w:color="auto"/>
        <w:left w:val="none" w:sz="0" w:space="0" w:color="auto"/>
        <w:bottom w:val="none" w:sz="0" w:space="0" w:color="auto"/>
        <w:right w:val="none" w:sz="0" w:space="0" w:color="auto"/>
      </w:divBdr>
    </w:div>
    <w:div w:id="143591660">
      <w:marLeft w:val="640"/>
      <w:marRight w:val="0"/>
      <w:marTop w:val="0"/>
      <w:marBottom w:val="0"/>
      <w:divBdr>
        <w:top w:val="none" w:sz="0" w:space="0" w:color="auto"/>
        <w:left w:val="none" w:sz="0" w:space="0" w:color="auto"/>
        <w:bottom w:val="none" w:sz="0" w:space="0" w:color="auto"/>
        <w:right w:val="none" w:sz="0" w:space="0" w:color="auto"/>
      </w:divBdr>
    </w:div>
    <w:div w:id="150949705">
      <w:marLeft w:val="640"/>
      <w:marRight w:val="0"/>
      <w:marTop w:val="0"/>
      <w:marBottom w:val="0"/>
      <w:divBdr>
        <w:top w:val="none" w:sz="0" w:space="0" w:color="auto"/>
        <w:left w:val="none" w:sz="0" w:space="0" w:color="auto"/>
        <w:bottom w:val="none" w:sz="0" w:space="0" w:color="auto"/>
        <w:right w:val="none" w:sz="0" w:space="0" w:color="auto"/>
      </w:divBdr>
    </w:div>
    <w:div w:id="151141777">
      <w:marLeft w:val="640"/>
      <w:marRight w:val="0"/>
      <w:marTop w:val="0"/>
      <w:marBottom w:val="0"/>
      <w:divBdr>
        <w:top w:val="none" w:sz="0" w:space="0" w:color="auto"/>
        <w:left w:val="none" w:sz="0" w:space="0" w:color="auto"/>
        <w:bottom w:val="none" w:sz="0" w:space="0" w:color="auto"/>
        <w:right w:val="none" w:sz="0" w:space="0" w:color="auto"/>
      </w:divBdr>
    </w:div>
    <w:div w:id="151722199">
      <w:marLeft w:val="640"/>
      <w:marRight w:val="0"/>
      <w:marTop w:val="0"/>
      <w:marBottom w:val="0"/>
      <w:divBdr>
        <w:top w:val="none" w:sz="0" w:space="0" w:color="auto"/>
        <w:left w:val="none" w:sz="0" w:space="0" w:color="auto"/>
        <w:bottom w:val="none" w:sz="0" w:space="0" w:color="auto"/>
        <w:right w:val="none" w:sz="0" w:space="0" w:color="auto"/>
      </w:divBdr>
    </w:div>
    <w:div w:id="157043843">
      <w:marLeft w:val="640"/>
      <w:marRight w:val="0"/>
      <w:marTop w:val="0"/>
      <w:marBottom w:val="0"/>
      <w:divBdr>
        <w:top w:val="none" w:sz="0" w:space="0" w:color="auto"/>
        <w:left w:val="none" w:sz="0" w:space="0" w:color="auto"/>
        <w:bottom w:val="none" w:sz="0" w:space="0" w:color="auto"/>
        <w:right w:val="none" w:sz="0" w:space="0" w:color="auto"/>
      </w:divBdr>
    </w:div>
    <w:div w:id="159081139">
      <w:marLeft w:val="640"/>
      <w:marRight w:val="0"/>
      <w:marTop w:val="0"/>
      <w:marBottom w:val="0"/>
      <w:divBdr>
        <w:top w:val="none" w:sz="0" w:space="0" w:color="auto"/>
        <w:left w:val="none" w:sz="0" w:space="0" w:color="auto"/>
        <w:bottom w:val="none" w:sz="0" w:space="0" w:color="auto"/>
        <w:right w:val="none" w:sz="0" w:space="0" w:color="auto"/>
      </w:divBdr>
    </w:div>
    <w:div w:id="161088220">
      <w:marLeft w:val="640"/>
      <w:marRight w:val="0"/>
      <w:marTop w:val="0"/>
      <w:marBottom w:val="0"/>
      <w:divBdr>
        <w:top w:val="none" w:sz="0" w:space="0" w:color="auto"/>
        <w:left w:val="none" w:sz="0" w:space="0" w:color="auto"/>
        <w:bottom w:val="none" w:sz="0" w:space="0" w:color="auto"/>
        <w:right w:val="none" w:sz="0" w:space="0" w:color="auto"/>
      </w:divBdr>
    </w:div>
    <w:div w:id="162014562">
      <w:marLeft w:val="640"/>
      <w:marRight w:val="0"/>
      <w:marTop w:val="0"/>
      <w:marBottom w:val="0"/>
      <w:divBdr>
        <w:top w:val="none" w:sz="0" w:space="0" w:color="auto"/>
        <w:left w:val="none" w:sz="0" w:space="0" w:color="auto"/>
        <w:bottom w:val="none" w:sz="0" w:space="0" w:color="auto"/>
        <w:right w:val="none" w:sz="0" w:space="0" w:color="auto"/>
      </w:divBdr>
    </w:div>
    <w:div w:id="169369820">
      <w:marLeft w:val="640"/>
      <w:marRight w:val="0"/>
      <w:marTop w:val="0"/>
      <w:marBottom w:val="0"/>
      <w:divBdr>
        <w:top w:val="none" w:sz="0" w:space="0" w:color="auto"/>
        <w:left w:val="none" w:sz="0" w:space="0" w:color="auto"/>
        <w:bottom w:val="none" w:sz="0" w:space="0" w:color="auto"/>
        <w:right w:val="none" w:sz="0" w:space="0" w:color="auto"/>
      </w:divBdr>
    </w:div>
    <w:div w:id="173501484">
      <w:marLeft w:val="640"/>
      <w:marRight w:val="0"/>
      <w:marTop w:val="0"/>
      <w:marBottom w:val="0"/>
      <w:divBdr>
        <w:top w:val="none" w:sz="0" w:space="0" w:color="auto"/>
        <w:left w:val="none" w:sz="0" w:space="0" w:color="auto"/>
        <w:bottom w:val="none" w:sz="0" w:space="0" w:color="auto"/>
        <w:right w:val="none" w:sz="0" w:space="0" w:color="auto"/>
      </w:divBdr>
    </w:div>
    <w:div w:id="176122013">
      <w:marLeft w:val="640"/>
      <w:marRight w:val="0"/>
      <w:marTop w:val="0"/>
      <w:marBottom w:val="0"/>
      <w:divBdr>
        <w:top w:val="none" w:sz="0" w:space="0" w:color="auto"/>
        <w:left w:val="none" w:sz="0" w:space="0" w:color="auto"/>
        <w:bottom w:val="none" w:sz="0" w:space="0" w:color="auto"/>
        <w:right w:val="none" w:sz="0" w:space="0" w:color="auto"/>
      </w:divBdr>
    </w:div>
    <w:div w:id="179975573">
      <w:marLeft w:val="640"/>
      <w:marRight w:val="0"/>
      <w:marTop w:val="0"/>
      <w:marBottom w:val="0"/>
      <w:divBdr>
        <w:top w:val="none" w:sz="0" w:space="0" w:color="auto"/>
        <w:left w:val="none" w:sz="0" w:space="0" w:color="auto"/>
        <w:bottom w:val="none" w:sz="0" w:space="0" w:color="auto"/>
        <w:right w:val="none" w:sz="0" w:space="0" w:color="auto"/>
      </w:divBdr>
    </w:div>
    <w:div w:id="183057098">
      <w:marLeft w:val="640"/>
      <w:marRight w:val="0"/>
      <w:marTop w:val="0"/>
      <w:marBottom w:val="0"/>
      <w:divBdr>
        <w:top w:val="none" w:sz="0" w:space="0" w:color="auto"/>
        <w:left w:val="none" w:sz="0" w:space="0" w:color="auto"/>
        <w:bottom w:val="none" w:sz="0" w:space="0" w:color="auto"/>
        <w:right w:val="none" w:sz="0" w:space="0" w:color="auto"/>
      </w:divBdr>
    </w:div>
    <w:div w:id="183329941">
      <w:marLeft w:val="640"/>
      <w:marRight w:val="0"/>
      <w:marTop w:val="0"/>
      <w:marBottom w:val="0"/>
      <w:divBdr>
        <w:top w:val="none" w:sz="0" w:space="0" w:color="auto"/>
        <w:left w:val="none" w:sz="0" w:space="0" w:color="auto"/>
        <w:bottom w:val="none" w:sz="0" w:space="0" w:color="auto"/>
        <w:right w:val="none" w:sz="0" w:space="0" w:color="auto"/>
      </w:divBdr>
    </w:div>
    <w:div w:id="185293605">
      <w:marLeft w:val="640"/>
      <w:marRight w:val="0"/>
      <w:marTop w:val="0"/>
      <w:marBottom w:val="0"/>
      <w:divBdr>
        <w:top w:val="none" w:sz="0" w:space="0" w:color="auto"/>
        <w:left w:val="none" w:sz="0" w:space="0" w:color="auto"/>
        <w:bottom w:val="none" w:sz="0" w:space="0" w:color="auto"/>
        <w:right w:val="none" w:sz="0" w:space="0" w:color="auto"/>
      </w:divBdr>
    </w:div>
    <w:div w:id="194579511">
      <w:marLeft w:val="640"/>
      <w:marRight w:val="0"/>
      <w:marTop w:val="0"/>
      <w:marBottom w:val="0"/>
      <w:divBdr>
        <w:top w:val="none" w:sz="0" w:space="0" w:color="auto"/>
        <w:left w:val="none" w:sz="0" w:space="0" w:color="auto"/>
        <w:bottom w:val="none" w:sz="0" w:space="0" w:color="auto"/>
        <w:right w:val="none" w:sz="0" w:space="0" w:color="auto"/>
      </w:divBdr>
    </w:div>
    <w:div w:id="199784855">
      <w:marLeft w:val="640"/>
      <w:marRight w:val="0"/>
      <w:marTop w:val="0"/>
      <w:marBottom w:val="0"/>
      <w:divBdr>
        <w:top w:val="none" w:sz="0" w:space="0" w:color="auto"/>
        <w:left w:val="none" w:sz="0" w:space="0" w:color="auto"/>
        <w:bottom w:val="none" w:sz="0" w:space="0" w:color="auto"/>
        <w:right w:val="none" w:sz="0" w:space="0" w:color="auto"/>
      </w:divBdr>
    </w:div>
    <w:div w:id="202864116">
      <w:marLeft w:val="640"/>
      <w:marRight w:val="0"/>
      <w:marTop w:val="0"/>
      <w:marBottom w:val="0"/>
      <w:divBdr>
        <w:top w:val="none" w:sz="0" w:space="0" w:color="auto"/>
        <w:left w:val="none" w:sz="0" w:space="0" w:color="auto"/>
        <w:bottom w:val="none" w:sz="0" w:space="0" w:color="auto"/>
        <w:right w:val="none" w:sz="0" w:space="0" w:color="auto"/>
      </w:divBdr>
    </w:div>
    <w:div w:id="212884642">
      <w:marLeft w:val="640"/>
      <w:marRight w:val="0"/>
      <w:marTop w:val="0"/>
      <w:marBottom w:val="0"/>
      <w:divBdr>
        <w:top w:val="none" w:sz="0" w:space="0" w:color="auto"/>
        <w:left w:val="none" w:sz="0" w:space="0" w:color="auto"/>
        <w:bottom w:val="none" w:sz="0" w:space="0" w:color="auto"/>
        <w:right w:val="none" w:sz="0" w:space="0" w:color="auto"/>
      </w:divBdr>
    </w:div>
    <w:div w:id="215045937">
      <w:marLeft w:val="640"/>
      <w:marRight w:val="0"/>
      <w:marTop w:val="0"/>
      <w:marBottom w:val="0"/>
      <w:divBdr>
        <w:top w:val="none" w:sz="0" w:space="0" w:color="auto"/>
        <w:left w:val="none" w:sz="0" w:space="0" w:color="auto"/>
        <w:bottom w:val="none" w:sz="0" w:space="0" w:color="auto"/>
        <w:right w:val="none" w:sz="0" w:space="0" w:color="auto"/>
      </w:divBdr>
    </w:div>
    <w:div w:id="215355646">
      <w:marLeft w:val="640"/>
      <w:marRight w:val="0"/>
      <w:marTop w:val="0"/>
      <w:marBottom w:val="0"/>
      <w:divBdr>
        <w:top w:val="none" w:sz="0" w:space="0" w:color="auto"/>
        <w:left w:val="none" w:sz="0" w:space="0" w:color="auto"/>
        <w:bottom w:val="none" w:sz="0" w:space="0" w:color="auto"/>
        <w:right w:val="none" w:sz="0" w:space="0" w:color="auto"/>
      </w:divBdr>
    </w:div>
    <w:div w:id="215556807">
      <w:marLeft w:val="640"/>
      <w:marRight w:val="0"/>
      <w:marTop w:val="0"/>
      <w:marBottom w:val="0"/>
      <w:divBdr>
        <w:top w:val="none" w:sz="0" w:space="0" w:color="auto"/>
        <w:left w:val="none" w:sz="0" w:space="0" w:color="auto"/>
        <w:bottom w:val="none" w:sz="0" w:space="0" w:color="auto"/>
        <w:right w:val="none" w:sz="0" w:space="0" w:color="auto"/>
      </w:divBdr>
    </w:div>
    <w:div w:id="216671363">
      <w:marLeft w:val="640"/>
      <w:marRight w:val="0"/>
      <w:marTop w:val="0"/>
      <w:marBottom w:val="0"/>
      <w:divBdr>
        <w:top w:val="none" w:sz="0" w:space="0" w:color="auto"/>
        <w:left w:val="none" w:sz="0" w:space="0" w:color="auto"/>
        <w:bottom w:val="none" w:sz="0" w:space="0" w:color="auto"/>
        <w:right w:val="none" w:sz="0" w:space="0" w:color="auto"/>
      </w:divBdr>
    </w:div>
    <w:div w:id="223951812">
      <w:marLeft w:val="640"/>
      <w:marRight w:val="0"/>
      <w:marTop w:val="0"/>
      <w:marBottom w:val="0"/>
      <w:divBdr>
        <w:top w:val="none" w:sz="0" w:space="0" w:color="auto"/>
        <w:left w:val="none" w:sz="0" w:space="0" w:color="auto"/>
        <w:bottom w:val="none" w:sz="0" w:space="0" w:color="auto"/>
        <w:right w:val="none" w:sz="0" w:space="0" w:color="auto"/>
      </w:divBdr>
    </w:div>
    <w:div w:id="226766395">
      <w:marLeft w:val="640"/>
      <w:marRight w:val="0"/>
      <w:marTop w:val="0"/>
      <w:marBottom w:val="0"/>
      <w:divBdr>
        <w:top w:val="none" w:sz="0" w:space="0" w:color="auto"/>
        <w:left w:val="none" w:sz="0" w:space="0" w:color="auto"/>
        <w:bottom w:val="none" w:sz="0" w:space="0" w:color="auto"/>
        <w:right w:val="none" w:sz="0" w:space="0" w:color="auto"/>
      </w:divBdr>
    </w:div>
    <w:div w:id="230039548">
      <w:marLeft w:val="640"/>
      <w:marRight w:val="0"/>
      <w:marTop w:val="0"/>
      <w:marBottom w:val="0"/>
      <w:divBdr>
        <w:top w:val="none" w:sz="0" w:space="0" w:color="auto"/>
        <w:left w:val="none" w:sz="0" w:space="0" w:color="auto"/>
        <w:bottom w:val="none" w:sz="0" w:space="0" w:color="auto"/>
        <w:right w:val="none" w:sz="0" w:space="0" w:color="auto"/>
      </w:divBdr>
    </w:div>
    <w:div w:id="236786865">
      <w:marLeft w:val="640"/>
      <w:marRight w:val="0"/>
      <w:marTop w:val="0"/>
      <w:marBottom w:val="0"/>
      <w:divBdr>
        <w:top w:val="none" w:sz="0" w:space="0" w:color="auto"/>
        <w:left w:val="none" w:sz="0" w:space="0" w:color="auto"/>
        <w:bottom w:val="none" w:sz="0" w:space="0" w:color="auto"/>
        <w:right w:val="none" w:sz="0" w:space="0" w:color="auto"/>
      </w:divBdr>
    </w:div>
    <w:div w:id="237785011">
      <w:marLeft w:val="640"/>
      <w:marRight w:val="0"/>
      <w:marTop w:val="0"/>
      <w:marBottom w:val="0"/>
      <w:divBdr>
        <w:top w:val="none" w:sz="0" w:space="0" w:color="auto"/>
        <w:left w:val="none" w:sz="0" w:space="0" w:color="auto"/>
        <w:bottom w:val="none" w:sz="0" w:space="0" w:color="auto"/>
        <w:right w:val="none" w:sz="0" w:space="0" w:color="auto"/>
      </w:divBdr>
    </w:div>
    <w:div w:id="246113070">
      <w:marLeft w:val="640"/>
      <w:marRight w:val="0"/>
      <w:marTop w:val="0"/>
      <w:marBottom w:val="0"/>
      <w:divBdr>
        <w:top w:val="none" w:sz="0" w:space="0" w:color="auto"/>
        <w:left w:val="none" w:sz="0" w:space="0" w:color="auto"/>
        <w:bottom w:val="none" w:sz="0" w:space="0" w:color="auto"/>
        <w:right w:val="none" w:sz="0" w:space="0" w:color="auto"/>
      </w:divBdr>
    </w:div>
    <w:div w:id="249387679">
      <w:marLeft w:val="640"/>
      <w:marRight w:val="0"/>
      <w:marTop w:val="0"/>
      <w:marBottom w:val="0"/>
      <w:divBdr>
        <w:top w:val="none" w:sz="0" w:space="0" w:color="auto"/>
        <w:left w:val="none" w:sz="0" w:space="0" w:color="auto"/>
        <w:bottom w:val="none" w:sz="0" w:space="0" w:color="auto"/>
        <w:right w:val="none" w:sz="0" w:space="0" w:color="auto"/>
      </w:divBdr>
    </w:div>
    <w:div w:id="249507067">
      <w:marLeft w:val="640"/>
      <w:marRight w:val="0"/>
      <w:marTop w:val="0"/>
      <w:marBottom w:val="0"/>
      <w:divBdr>
        <w:top w:val="none" w:sz="0" w:space="0" w:color="auto"/>
        <w:left w:val="none" w:sz="0" w:space="0" w:color="auto"/>
        <w:bottom w:val="none" w:sz="0" w:space="0" w:color="auto"/>
        <w:right w:val="none" w:sz="0" w:space="0" w:color="auto"/>
      </w:divBdr>
    </w:div>
    <w:div w:id="253904555">
      <w:marLeft w:val="640"/>
      <w:marRight w:val="0"/>
      <w:marTop w:val="0"/>
      <w:marBottom w:val="0"/>
      <w:divBdr>
        <w:top w:val="none" w:sz="0" w:space="0" w:color="auto"/>
        <w:left w:val="none" w:sz="0" w:space="0" w:color="auto"/>
        <w:bottom w:val="none" w:sz="0" w:space="0" w:color="auto"/>
        <w:right w:val="none" w:sz="0" w:space="0" w:color="auto"/>
      </w:divBdr>
    </w:div>
    <w:div w:id="257831110">
      <w:marLeft w:val="640"/>
      <w:marRight w:val="0"/>
      <w:marTop w:val="0"/>
      <w:marBottom w:val="0"/>
      <w:divBdr>
        <w:top w:val="none" w:sz="0" w:space="0" w:color="auto"/>
        <w:left w:val="none" w:sz="0" w:space="0" w:color="auto"/>
        <w:bottom w:val="none" w:sz="0" w:space="0" w:color="auto"/>
        <w:right w:val="none" w:sz="0" w:space="0" w:color="auto"/>
      </w:divBdr>
    </w:div>
    <w:div w:id="275715910">
      <w:marLeft w:val="640"/>
      <w:marRight w:val="0"/>
      <w:marTop w:val="0"/>
      <w:marBottom w:val="0"/>
      <w:divBdr>
        <w:top w:val="none" w:sz="0" w:space="0" w:color="auto"/>
        <w:left w:val="none" w:sz="0" w:space="0" w:color="auto"/>
        <w:bottom w:val="none" w:sz="0" w:space="0" w:color="auto"/>
        <w:right w:val="none" w:sz="0" w:space="0" w:color="auto"/>
      </w:divBdr>
    </w:div>
    <w:div w:id="280384808">
      <w:marLeft w:val="640"/>
      <w:marRight w:val="0"/>
      <w:marTop w:val="0"/>
      <w:marBottom w:val="0"/>
      <w:divBdr>
        <w:top w:val="none" w:sz="0" w:space="0" w:color="auto"/>
        <w:left w:val="none" w:sz="0" w:space="0" w:color="auto"/>
        <w:bottom w:val="none" w:sz="0" w:space="0" w:color="auto"/>
        <w:right w:val="none" w:sz="0" w:space="0" w:color="auto"/>
      </w:divBdr>
    </w:div>
    <w:div w:id="288895454">
      <w:marLeft w:val="640"/>
      <w:marRight w:val="0"/>
      <w:marTop w:val="0"/>
      <w:marBottom w:val="0"/>
      <w:divBdr>
        <w:top w:val="none" w:sz="0" w:space="0" w:color="auto"/>
        <w:left w:val="none" w:sz="0" w:space="0" w:color="auto"/>
        <w:bottom w:val="none" w:sz="0" w:space="0" w:color="auto"/>
        <w:right w:val="none" w:sz="0" w:space="0" w:color="auto"/>
      </w:divBdr>
    </w:div>
    <w:div w:id="289167218">
      <w:marLeft w:val="640"/>
      <w:marRight w:val="0"/>
      <w:marTop w:val="0"/>
      <w:marBottom w:val="0"/>
      <w:divBdr>
        <w:top w:val="none" w:sz="0" w:space="0" w:color="auto"/>
        <w:left w:val="none" w:sz="0" w:space="0" w:color="auto"/>
        <w:bottom w:val="none" w:sz="0" w:space="0" w:color="auto"/>
        <w:right w:val="none" w:sz="0" w:space="0" w:color="auto"/>
      </w:divBdr>
    </w:div>
    <w:div w:id="289626459">
      <w:marLeft w:val="640"/>
      <w:marRight w:val="0"/>
      <w:marTop w:val="0"/>
      <w:marBottom w:val="0"/>
      <w:divBdr>
        <w:top w:val="none" w:sz="0" w:space="0" w:color="auto"/>
        <w:left w:val="none" w:sz="0" w:space="0" w:color="auto"/>
        <w:bottom w:val="none" w:sz="0" w:space="0" w:color="auto"/>
        <w:right w:val="none" w:sz="0" w:space="0" w:color="auto"/>
      </w:divBdr>
    </w:div>
    <w:div w:id="296188310">
      <w:marLeft w:val="640"/>
      <w:marRight w:val="0"/>
      <w:marTop w:val="0"/>
      <w:marBottom w:val="0"/>
      <w:divBdr>
        <w:top w:val="none" w:sz="0" w:space="0" w:color="auto"/>
        <w:left w:val="none" w:sz="0" w:space="0" w:color="auto"/>
        <w:bottom w:val="none" w:sz="0" w:space="0" w:color="auto"/>
        <w:right w:val="none" w:sz="0" w:space="0" w:color="auto"/>
      </w:divBdr>
    </w:div>
    <w:div w:id="298923825">
      <w:marLeft w:val="640"/>
      <w:marRight w:val="0"/>
      <w:marTop w:val="0"/>
      <w:marBottom w:val="0"/>
      <w:divBdr>
        <w:top w:val="none" w:sz="0" w:space="0" w:color="auto"/>
        <w:left w:val="none" w:sz="0" w:space="0" w:color="auto"/>
        <w:bottom w:val="none" w:sz="0" w:space="0" w:color="auto"/>
        <w:right w:val="none" w:sz="0" w:space="0" w:color="auto"/>
      </w:divBdr>
    </w:div>
    <w:div w:id="301616105">
      <w:marLeft w:val="640"/>
      <w:marRight w:val="0"/>
      <w:marTop w:val="0"/>
      <w:marBottom w:val="0"/>
      <w:divBdr>
        <w:top w:val="none" w:sz="0" w:space="0" w:color="auto"/>
        <w:left w:val="none" w:sz="0" w:space="0" w:color="auto"/>
        <w:bottom w:val="none" w:sz="0" w:space="0" w:color="auto"/>
        <w:right w:val="none" w:sz="0" w:space="0" w:color="auto"/>
      </w:divBdr>
    </w:div>
    <w:div w:id="304705628">
      <w:marLeft w:val="640"/>
      <w:marRight w:val="0"/>
      <w:marTop w:val="0"/>
      <w:marBottom w:val="0"/>
      <w:divBdr>
        <w:top w:val="none" w:sz="0" w:space="0" w:color="auto"/>
        <w:left w:val="none" w:sz="0" w:space="0" w:color="auto"/>
        <w:bottom w:val="none" w:sz="0" w:space="0" w:color="auto"/>
        <w:right w:val="none" w:sz="0" w:space="0" w:color="auto"/>
      </w:divBdr>
    </w:div>
    <w:div w:id="305009672">
      <w:marLeft w:val="640"/>
      <w:marRight w:val="0"/>
      <w:marTop w:val="0"/>
      <w:marBottom w:val="0"/>
      <w:divBdr>
        <w:top w:val="none" w:sz="0" w:space="0" w:color="auto"/>
        <w:left w:val="none" w:sz="0" w:space="0" w:color="auto"/>
        <w:bottom w:val="none" w:sz="0" w:space="0" w:color="auto"/>
        <w:right w:val="none" w:sz="0" w:space="0" w:color="auto"/>
      </w:divBdr>
    </w:div>
    <w:div w:id="305626229">
      <w:marLeft w:val="640"/>
      <w:marRight w:val="0"/>
      <w:marTop w:val="0"/>
      <w:marBottom w:val="0"/>
      <w:divBdr>
        <w:top w:val="none" w:sz="0" w:space="0" w:color="auto"/>
        <w:left w:val="none" w:sz="0" w:space="0" w:color="auto"/>
        <w:bottom w:val="none" w:sz="0" w:space="0" w:color="auto"/>
        <w:right w:val="none" w:sz="0" w:space="0" w:color="auto"/>
      </w:divBdr>
    </w:div>
    <w:div w:id="316538984">
      <w:marLeft w:val="640"/>
      <w:marRight w:val="0"/>
      <w:marTop w:val="0"/>
      <w:marBottom w:val="0"/>
      <w:divBdr>
        <w:top w:val="none" w:sz="0" w:space="0" w:color="auto"/>
        <w:left w:val="none" w:sz="0" w:space="0" w:color="auto"/>
        <w:bottom w:val="none" w:sz="0" w:space="0" w:color="auto"/>
        <w:right w:val="none" w:sz="0" w:space="0" w:color="auto"/>
      </w:divBdr>
    </w:div>
    <w:div w:id="316962294">
      <w:marLeft w:val="640"/>
      <w:marRight w:val="0"/>
      <w:marTop w:val="0"/>
      <w:marBottom w:val="0"/>
      <w:divBdr>
        <w:top w:val="none" w:sz="0" w:space="0" w:color="auto"/>
        <w:left w:val="none" w:sz="0" w:space="0" w:color="auto"/>
        <w:bottom w:val="none" w:sz="0" w:space="0" w:color="auto"/>
        <w:right w:val="none" w:sz="0" w:space="0" w:color="auto"/>
      </w:divBdr>
    </w:div>
    <w:div w:id="321131127">
      <w:marLeft w:val="640"/>
      <w:marRight w:val="0"/>
      <w:marTop w:val="0"/>
      <w:marBottom w:val="0"/>
      <w:divBdr>
        <w:top w:val="none" w:sz="0" w:space="0" w:color="auto"/>
        <w:left w:val="none" w:sz="0" w:space="0" w:color="auto"/>
        <w:bottom w:val="none" w:sz="0" w:space="0" w:color="auto"/>
        <w:right w:val="none" w:sz="0" w:space="0" w:color="auto"/>
      </w:divBdr>
    </w:div>
    <w:div w:id="322199802">
      <w:marLeft w:val="640"/>
      <w:marRight w:val="0"/>
      <w:marTop w:val="0"/>
      <w:marBottom w:val="0"/>
      <w:divBdr>
        <w:top w:val="none" w:sz="0" w:space="0" w:color="auto"/>
        <w:left w:val="none" w:sz="0" w:space="0" w:color="auto"/>
        <w:bottom w:val="none" w:sz="0" w:space="0" w:color="auto"/>
        <w:right w:val="none" w:sz="0" w:space="0" w:color="auto"/>
      </w:divBdr>
    </w:div>
    <w:div w:id="323516144">
      <w:marLeft w:val="640"/>
      <w:marRight w:val="0"/>
      <w:marTop w:val="0"/>
      <w:marBottom w:val="0"/>
      <w:divBdr>
        <w:top w:val="none" w:sz="0" w:space="0" w:color="auto"/>
        <w:left w:val="none" w:sz="0" w:space="0" w:color="auto"/>
        <w:bottom w:val="none" w:sz="0" w:space="0" w:color="auto"/>
        <w:right w:val="none" w:sz="0" w:space="0" w:color="auto"/>
      </w:divBdr>
    </w:div>
    <w:div w:id="325477212">
      <w:marLeft w:val="640"/>
      <w:marRight w:val="0"/>
      <w:marTop w:val="0"/>
      <w:marBottom w:val="0"/>
      <w:divBdr>
        <w:top w:val="none" w:sz="0" w:space="0" w:color="auto"/>
        <w:left w:val="none" w:sz="0" w:space="0" w:color="auto"/>
        <w:bottom w:val="none" w:sz="0" w:space="0" w:color="auto"/>
        <w:right w:val="none" w:sz="0" w:space="0" w:color="auto"/>
      </w:divBdr>
    </w:div>
    <w:div w:id="325673731">
      <w:marLeft w:val="640"/>
      <w:marRight w:val="0"/>
      <w:marTop w:val="0"/>
      <w:marBottom w:val="0"/>
      <w:divBdr>
        <w:top w:val="none" w:sz="0" w:space="0" w:color="auto"/>
        <w:left w:val="none" w:sz="0" w:space="0" w:color="auto"/>
        <w:bottom w:val="none" w:sz="0" w:space="0" w:color="auto"/>
        <w:right w:val="none" w:sz="0" w:space="0" w:color="auto"/>
      </w:divBdr>
    </w:div>
    <w:div w:id="331185941">
      <w:marLeft w:val="640"/>
      <w:marRight w:val="0"/>
      <w:marTop w:val="0"/>
      <w:marBottom w:val="0"/>
      <w:divBdr>
        <w:top w:val="none" w:sz="0" w:space="0" w:color="auto"/>
        <w:left w:val="none" w:sz="0" w:space="0" w:color="auto"/>
        <w:bottom w:val="none" w:sz="0" w:space="0" w:color="auto"/>
        <w:right w:val="none" w:sz="0" w:space="0" w:color="auto"/>
      </w:divBdr>
    </w:div>
    <w:div w:id="332882984">
      <w:marLeft w:val="640"/>
      <w:marRight w:val="0"/>
      <w:marTop w:val="0"/>
      <w:marBottom w:val="0"/>
      <w:divBdr>
        <w:top w:val="none" w:sz="0" w:space="0" w:color="auto"/>
        <w:left w:val="none" w:sz="0" w:space="0" w:color="auto"/>
        <w:bottom w:val="none" w:sz="0" w:space="0" w:color="auto"/>
        <w:right w:val="none" w:sz="0" w:space="0" w:color="auto"/>
      </w:divBdr>
    </w:div>
    <w:div w:id="337773427">
      <w:marLeft w:val="640"/>
      <w:marRight w:val="0"/>
      <w:marTop w:val="0"/>
      <w:marBottom w:val="0"/>
      <w:divBdr>
        <w:top w:val="none" w:sz="0" w:space="0" w:color="auto"/>
        <w:left w:val="none" w:sz="0" w:space="0" w:color="auto"/>
        <w:bottom w:val="none" w:sz="0" w:space="0" w:color="auto"/>
        <w:right w:val="none" w:sz="0" w:space="0" w:color="auto"/>
      </w:divBdr>
    </w:div>
    <w:div w:id="343946372">
      <w:marLeft w:val="640"/>
      <w:marRight w:val="0"/>
      <w:marTop w:val="0"/>
      <w:marBottom w:val="0"/>
      <w:divBdr>
        <w:top w:val="none" w:sz="0" w:space="0" w:color="auto"/>
        <w:left w:val="none" w:sz="0" w:space="0" w:color="auto"/>
        <w:bottom w:val="none" w:sz="0" w:space="0" w:color="auto"/>
        <w:right w:val="none" w:sz="0" w:space="0" w:color="auto"/>
      </w:divBdr>
    </w:div>
    <w:div w:id="344137734">
      <w:marLeft w:val="640"/>
      <w:marRight w:val="0"/>
      <w:marTop w:val="0"/>
      <w:marBottom w:val="0"/>
      <w:divBdr>
        <w:top w:val="none" w:sz="0" w:space="0" w:color="auto"/>
        <w:left w:val="none" w:sz="0" w:space="0" w:color="auto"/>
        <w:bottom w:val="none" w:sz="0" w:space="0" w:color="auto"/>
        <w:right w:val="none" w:sz="0" w:space="0" w:color="auto"/>
      </w:divBdr>
    </w:div>
    <w:div w:id="347566779">
      <w:marLeft w:val="640"/>
      <w:marRight w:val="0"/>
      <w:marTop w:val="0"/>
      <w:marBottom w:val="0"/>
      <w:divBdr>
        <w:top w:val="none" w:sz="0" w:space="0" w:color="auto"/>
        <w:left w:val="none" w:sz="0" w:space="0" w:color="auto"/>
        <w:bottom w:val="none" w:sz="0" w:space="0" w:color="auto"/>
        <w:right w:val="none" w:sz="0" w:space="0" w:color="auto"/>
      </w:divBdr>
    </w:div>
    <w:div w:id="349263179">
      <w:marLeft w:val="640"/>
      <w:marRight w:val="0"/>
      <w:marTop w:val="0"/>
      <w:marBottom w:val="0"/>
      <w:divBdr>
        <w:top w:val="none" w:sz="0" w:space="0" w:color="auto"/>
        <w:left w:val="none" w:sz="0" w:space="0" w:color="auto"/>
        <w:bottom w:val="none" w:sz="0" w:space="0" w:color="auto"/>
        <w:right w:val="none" w:sz="0" w:space="0" w:color="auto"/>
      </w:divBdr>
    </w:div>
    <w:div w:id="349718828">
      <w:marLeft w:val="640"/>
      <w:marRight w:val="0"/>
      <w:marTop w:val="0"/>
      <w:marBottom w:val="0"/>
      <w:divBdr>
        <w:top w:val="none" w:sz="0" w:space="0" w:color="auto"/>
        <w:left w:val="none" w:sz="0" w:space="0" w:color="auto"/>
        <w:bottom w:val="none" w:sz="0" w:space="0" w:color="auto"/>
        <w:right w:val="none" w:sz="0" w:space="0" w:color="auto"/>
      </w:divBdr>
    </w:div>
    <w:div w:id="349916526">
      <w:marLeft w:val="640"/>
      <w:marRight w:val="0"/>
      <w:marTop w:val="0"/>
      <w:marBottom w:val="0"/>
      <w:divBdr>
        <w:top w:val="none" w:sz="0" w:space="0" w:color="auto"/>
        <w:left w:val="none" w:sz="0" w:space="0" w:color="auto"/>
        <w:bottom w:val="none" w:sz="0" w:space="0" w:color="auto"/>
        <w:right w:val="none" w:sz="0" w:space="0" w:color="auto"/>
      </w:divBdr>
    </w:div>
    <w:div w:id="351225550">
      <w:marLeft w:val="640"/>
      <w:marRight w:val="0"/>
      <w:marTop w:val="0"/>
      <w:marBottom w:val="0"/>
      <w:divBdr>
        <w:top w:val="none" w:sz="0" w:space="0" w:color="auto"/>
        <w:left w:val="none" w:sz="0" w:space="0" w:color="auto"/>
        <w:bottom w:val="none" w:sz="0" w:space="0" w:color="auto"/>
        <w:right w:val="none" w:sz="0" w:space="0" w:color="auto"/>
      </w:divBdr>
    </w:div>
    <w:div w:id="355235061">
      <w:marLeft w:val="640"/>
      <w:marRight w:val="0"/>
      <w:marTop w:val="0"/>
      <w:marBottom w:val="0"/>
      <w:divBdr>
        <w:top w:val="none" w:sz="0" w:space="0" w:color="auto"/>
        <w:left w:val="none" w:sz="0" w:space="0" w:color="auto"/>
        <w:bottom w:val="none" w:sz="0" w:space="0" w:color="auto"/>
        <w:right w:val="none" w:sz="0" w:space="0" w:color="auto"/>
      </w:divBdr>
    </w:div>
    <w:div w:id="355931015">
      <w:marLeft w:val="640"/>
      <w:marRight w:val="0"/>
      <w:marTop w:val="0"/>
      <w:marBottom w:val="0"/>
      <w:divBdr>
        <w:top w:val="none" w:sz="0" w:space="0" w:color="auto"/>
        <w:left w:val="none" w:sz="0" w:space="0" w:color="auto"/>
        <w:bottom w:val="none" w:sz="0" w:space="0" w:color="auto"/>
        <w:right w:val="none" w:sz="0" w:space="0" w:color="auto"/>
      </w:divBdr>
    </w:div>
    <w:div w:id="357584052">
      <w:marLeft w:val="640"/>
      <w:marRight w:val="0"/>
      <w:marTop w:val="0"/>
      <w:marBottom w:val="0"/>
      <w:divBdr>
        <w:top w:val="none" w:sz="0" w:space="0" w:color="auto"/>
        <w:left w:val="none" w:sz="0" w:space="0" w:color="auto"/>
        <w:bottom w:val="none" w:sz="0" w:space="0" w:color="auto"/>
        <w:right w:val="none" w:sz="0" w:space="0" w:color="auto"/>
      </w:divBdr>
    </w:div>
    <w:div w:id="361592391">
      <w:marLeft w:val="640"/>
      <w:marRight w:val="0"/>
      <w:marTop w:val="0"/>
      <w:marBottom w:val="0"/>
      <w:divBdr>
        <w:top w:val="none" w:sz="0" w:space="0" w:color="auto"/>
        <w:left w:val="none" w:sz="0" w:space="0" w:color="auto"/>
        <w:bottom w:val="none" w:sz="0" w:space="0" w:color="auto"/>
        <w:right w:val="none" w:sz="0" w:space="0" w:color="auto"/>
      </w:divBdr>
    </w:div>
    <w:div w:id="365254360">
      <w:marLeft w:val="640"/>
      <w:marRight w:val="0"/>
      <w:marTop w:val="0"/>
      <w:marBottom w:val="0"/>
      <w:divBdr>
        <w:top w:val="none" w:sz="0" w:space="0" w:color="auto"/>
        <w:left w:val="none" w:sz="0" w:space="0" w:color="auto"/>
        <w:bottom w:val="none" w:sz="0" w:space="0" w:color="auto"/>
        <w:right w:val="none" w:sz="0" w:space="0" w:color="auto"/>
      </w:divBdr>
    </w:div>
    <w:div w:id="367796642">
      <w:marLeft w:val="640"/>
      <w:marRight w:val="0"/>
      <w:marTop w:val="0"/>
      <w:marBottom w:val="0"/>
      <w:divBdr>
        <w:top w:val="none" w:sz="0" w:space="0" w:color="auto"/>
        <w:left w:val="none" w:sz="0" w:space="0" w:color="auto"/>
        <w:bottom w:val="none" w:sz="0" w:space="0" w:color="auto"/>
        <w:right w:val="none" w:sz="0" w:space="0" w:color="auto"/>
      </w:divBdr>
    </w:div>
    <w:div w:id="372196247">
      <w:marLeft w:val="640"/>
      <w:marRight w:val="0"/>
      <w:marTop w:val="0"/>
      <w:marBottom w:val="0"/>
      <w:divBdr>
        <w:top w:val="none" w:sz="0" w:space="0" w:color="auto"/>
        <w:left w:val="none" w:sz="0" w:space="0" w:color="auto"/>
        <w:bottom w:val="none" w:sz="0" w:space="0" w:color="auto"/>
        <w:right w:val="none" w:sz="0" w:space="0" w:color="auto"/>
      </w:divBdr>
    </w:div>
    <w:div w:id="373239590">
      <w:marLeft w:val="640"/>
      <w:marRight w:val="0"/>
      <w:marTop w:val="0"/>
      <w:marBottom w:val="0"/>
      <w:divBdr>
        <w:top w:val="none" w:sz="0" w:space="0" w:color="auto"/>
        <w:left w:val="none" w:sz="0" w:space="0" w:color="auto"/>
        <w:bottom w:val="none" w:sz="0" w:space="0" w:color="auto"/>
        <w:right w:val="none" w:sz="0" w:space="0" w:color="auto"/>
      </w:divBdr>
    </w:div>
    <w:div w:id="374474680">
      <w:marLeft w:val="640"/>
      <w:marRight w:val="0"/>
      <w:marTop w:val="0"/>
      <w:marBottom w:val="0"/>
      <w:divBdr>
        <w:top w:val="none" w:sz="0" w:space="0" w:color="auto"/>
        <w:left w:val="none" w:sz="0" w:space="0" w:color="auto"/>
        <w:bottom w:val="none" w:sz="0" w:space="0" w:color="auto"/>
        <w:right w:val="none" w:sz="0" w:space="0" w:color="auto"/>
      </w:divBdr>
    </w:div>
    <w:div w:id="374889213">
      <w:marLeft w:val="640"/>
      <w:marRight w:val="0"/>
      <w:marTop w:val="0"/>
      <w:marBottom w:val="0"/>
      <w:divBdr>
        <w:top w:val="none" w:sz="0" w:space="0" w:color="auto"/>
        <w:left w:val="none" w:sz="0" w:space="0" w:color="auto"/>
        <w:bottom w:val="none" w:sz="0" w:space="0" w:color="auto"/>
        <w:right w:val="none" w:sz="0" w:space="0" w:color="auto"/>
      </w:divBdr>
    </w:div>
    <w:div w:id="380911085">
      <w:marLeft w:val="640"/>
      <w:marRight w:val="0"/>
      <w:marTop w:val="0"/>
      <w:marBottom w:val="0"/>
      <w:divBdr>
        <w:top w:val="none" w:sz="0" w:space="0" w:color="auto"/>
        <w:left w:val="none" w:sz="0" w:space="0" w:color="auto"/>
        <w:bottom w:val="none" w:sz="0" w:space="0" w:color="auto"/>
        <w:right w:val="none" w:sz="0" w:space="0" w:color="auto"/>
      </w:divBdr>
    </w:div>
    <w:div w:id="381171337">
      <w:marLeft w:val="640"/>
      <w:marRight w:val="0"/>
      <w:marTop w:val="0"/>
      <w:marBottom w:val="0"/>
      <w:divBdr>
        <w:top w:val="none" w:sz="0" w:space="0" w:color="auto"/>
        <w:left w:val="none" w:sz="0" w:space="0" w:color="auto"/>
        <w:bottom w:val="none" w:sz="0" w:space="0" w:color="auto"/>
        <w:right w:val="none" w:sz="0" w:space="0" w:color="auto"/>
      </w:divBdr>
    </w:div>
    <w:div w:id="384178883">
      <w:marLeft w:val="640"/>
      <w:marRight w:val="0"/>
      <w:marTop w:val="0"/>
      <w:marBottom w:val="0"/>
      <w:divBdr>
        <w:top w:val="none" w:sz="0" w:space="0" w:color="auto"/>
        <w:left w:val="none" w:sz="0" w:space="0" w:color="auto"/>
        <w:bottom w:val="none" w:sz="0" w:space="0" w:color="auto"/>
        <w:right w:val="none" w:sz="0" w:space="0" w:color="auto"/>
      </w:divBdr>
    </w:div>
    <w:div w:id="389118422">
      <w:marLeft w:val="640"/>
      <w:marRight w:val="0"/>
      <w:marTop w:val="0"/>
      <w:marBottom w:val="0"/>
      <w:divBdr>
        <w:top w:val="none" w:sz="0" w:space="0" w:color="auto"/>
        <w:left w:val="none" w:sz="0" w:space="0" w:color="auto"/>
        <w:bottom w:val="none" w:sz="0" w:space="0" w:color="auto"/>
        <w:right w:val="none" w:sz="0" w:space="0" w:color="auto"/>
      </w:divBdr>
    </w:div>
    <w:div w:id="392508070">
      <w:marLeft w:val="640"/>
      <w:marRight w:val="0"/>
      <w:marTop w:val="0"/>
      <w:marBottom w:val="0"/>
      <w:divBdr>
        <w:top w:val="none" w:sz="0" w:space="0" w:color="auto"/>
        <w:left w:val="none" w:sz="0" w:space="0" w:color="auto"/>
        <w:bottom w:val="none" w:sz="0" w:space="0" w:color="auto"/>
        <w:right w:val="none" w:sz="0" w:space="0" w:color="auto"/>
      </w:divBdr>
    </w:div>
    <w:div w:id="396707844">
      <w:marLeft w:val="640"/>
      <w:marRight w:val="0"/>
      <w:marTop w:val="0"/>
      <w:marBottom w:val="0"/>
      <w:divBdr>
        <w:top w:val="none" w:sz="0" w:space="0" w:color="auto"/>
        <w:left w:val="none" w:sz="0" w:space="0" w:color="auto"/>
        <w:bottom w:val="none" w:sz="0" w:space="0" w:color="auto"/>
        <w:right w:val="none" w:sz="0" w:space="0" w:color="auto"/>
      </w:divBdr>
    </w:div>
    <w:div w:id="399904723">
      <w:marLeft w:val="640"/>
      <w:marRight w:val="0"/>
      <w:marTop w:val="0"/>
      <w:marBottom w:val="0"/>
      <w:divBdr>
        <w:top w:val="none" w:sz="0" w:space="0" w:color="auto"/>
        <w:left w:val="none" w:sz="0" w:space="0" w:color="auto"/>
        <w:bottom w:val="none" w:sz="0" w:space="0" w:color="auto"/>
        <w:right w:val="none" w:sz="0" w:space="0" w:color="auto"/>
      </w:divBdr>
    </w:div>
    <w:div w:id="399910165">
      <w:marLeft w:val="640"/>
      <w:marRight w:val="0"/>
      <w:marTop w:val="0"/>
      <w:marBottom w:val="0"/>
      <w:divBdr>
        <w:top w:val="none" w:sz="0" w:space="0" w:color="auto"/>
        <w:left w:val="none" w:sz="0" w:space="0" w:color="auto"/>
        <w:bottom w:val="none" w:sz="0" w:space="0" w:color="auto"/>
        <w:right w:val="none" w:sz="0" w:space="0" w:color="auto"/>
      </w:divBdr>
    </w:div>
    <w:div w:id="400565061">
      <w:marLeft w:val="640"/>
      <w:marRight w:val="0"/>
      <w:marTop w:val="0"/>
      <w:marBottom w:val="0"/>
      <w:divBdr>
        <w:top w:val="none" w:sz="0" w:space="0" w:color="auto"/>
        <w:left w:val="none" w:sz="0" w:space="0" w:color="auto"/>
        <w:bottom w:val="none" w:sz="0" w:space="0" w:color="auto"/>
        <w:right w:val="none" w:sz="0" w:space="0" w:color="auto"/>
      </w:divBdr>
    </w:div>
    <w:div w:id="401828162">
      <w:marLeft w:val="640"/>
      <w:marRight w:val="0"/>
      <w:marTop w:val="0"/>
      <w:marBottom w:val="0"/>
      <w:divBdr>
        <w:top w:val="none" w:sz="0" w:space="0" w:color="auto"/>
        <w:left w:val="none" w:sz="0" w:space="0" w:color="auto"/>
        <w:bottom w:val="none" w:sz="0" w:space="0" w:color="auto"/>
        <w:right w:val="none" w:sz="0" w:space="0" w:color="auto"/>
      </w:divBdr>
    </w:div>
    <w:div w:id="403919409">
      <w:marLeft w:val="640"/>
      <w:marRight w:val="0"/>
      <w:marTop w:val="0"/>
      <w:marBottom w:val="0"/>
      <w:divBdr>
        <w:top w:val="none" w:sz="0" w:space="0" w:color="auto"/>
        <w:left w:val="none" w:sz="0" w:space="0" w:color="auto"/>
        <w:bottom w:val="none" w:sz="0" w:space="0" w:color="auto"/>
        <w:right w:val="none" w:sz="0" w:space="0" w:color="auto"/>
      </w:divBdr>
    </w:div>
    <w:div w:id="408888020">
      <w:marLeft w:val="640"/>
      <w:marRight w:val="0"/>
      <w:marTop w:val="0"/>
      <w:marBottom w:val="0"/>
      <w:divBdr>
        <w:top w:val="none" w:sz="0" w:space="0" w:color="auto"/>
        <w:left w:val="none" w:sz="0" w:space="0" w:color="auto"/>
        <w:bottom w:val="none" w:sz="0" w:space="0" w:color="auto"/>
        <w:right w:val="none" w:sz="0" w:space="0" w:color="auto"/>
      </w:divBdr>
    </w:div>
    <w:div w:id="409277544">
      <w:marLeft w:val="640"/>
      <w:marRight w:val="0"/>
      <w:marTop w:val="0"/>
      <w:marBottom w:val="0"/>
      <w:divBdr>
        <w:top w:val="none" w:sz="0" w:space="0" w:color="auto"/>
        <w:left w:val="none" w:sz="0" w:space="0" w:color="auto"/>
        <w:bottom w:val="none" w:sz="0" w:space="0" w:color="auto"/>
        <w:right w:val="none" w:sz="0" w:space="0" w:color="auto"/>
      </w:divBdr>
    </w:div>
    <w:div w:id="415899614">
      <w:marLeft w:val="640"/>
      <w:marRight w:val="0"/>
      <w:marTop w:val="0"/>
      <w:marBottom w:val="0"/>
      <w:divBdr>
        <w:top w:val="none" w:sz="0" w:space="0" w:color="auto"/>
        <w:left w:val="none" w:sz="0" w:space="0" w:color="auto"/>
        <w:bottom w:val="none" w:sz="0" w:space="0" w:color="auto"/>
        <w:right w:val="none" w:sz="0" w:space="0" w:color="auto"/>
      </w:divBdr>
    </w:div>
    <w:div w:id="417561219">
      <w:marLeft w:val="640"/>
      <w:marRight w:val="0"/>
      <w:marTop w:val="0"/>
      <w:marBottom w:val="0"/>
      <w:divBdr>
        <w:top w:val="none" w:sz="0" w:space="0" w:color="auto"/>
        <w:left w:val="none" w:sz="0" w:space="0" w:color="auto"/>
        <w:bottom w:val="none" w:sz="0" w:space="0" w:color="auto"/>
        <w:right w:val="none" w:sz="0" w:space="0" w:color="auto"/>
      </w:divBdr>
    </w:div>
    <w:div w:id="418064751">
      <w:marLeft w:val="640"/>
      <w:marRight w:val="0"/>
      <w:marTop w:val="0"/>
      <w:marBottom w:val="0"/>
      <w:divBdr>
        <w:top w:val="none" w:sz="0" w:space="0" w:color="auto"/>
        <w:left w:val="none" w:sz="0" w:space="0" w:color="auto"/>
        <w:bottom w:val="none" w:sz="0" w:space="0" w:color="auto"/>
        <w:right w:val="none" w:sz="0" w:space="0" w:color="auto"/>
      </w:divBdr>
    </w:div>
    <w:div w:id="425272371">
      <w:marLeft w:val="640"/>
      <w:marRight w:val="0"/>
      <w:marTop w:val="0"/>
      <w:marBottom w:val="0"/>
      <w:divBdr>
        <w:top w:val="none" w:sz="0" w:space="0" w:color="auto"/>
        <w:left w:val="none" w:sz="0" w:space="0" w:color="auto"/>
        <w:bottom w:val="none" w:sz="0" w:space="0" w:color="auto"/>
        <w:right w:val="none" w:sz="0" w:space="0" w:color="auto"/>
      </w:divBdr>
    </w:div>
    <w:div w:id="431555476">
      <w:marLeft w:val="640"/>
      <w:marRight w:val="0"/>
      <w:marTop w:val="0"/>
      <w:marBottom w:val="0"/>
      <w:divBdr>
        <w:top w:val="none" w:sz="0" w:space="0" w:color="auto"/>
        <w:left w:val="none" w:sz="0" w:space="0" w:color="auto"/>
        <w:bottom w:val="none" w:sz="0" w:space="0" w:color="auto"/>
        <w:right w:val="none" w:sz="0" w:space="0" w:color="auto"/>
      </w:divBdr>
    </w:div>
    <w:div w:id="431634570">
      <w:marLeft w:val="640"/>
      <w:marRight w:val="0"/>
      <w:marTop w:val="0"/>
      <w:marBottom w:val="0"/>
      <w:divBdr>
        <w:top w:val="none" w:sz="0" w:space="0" w:color="auto"/>
        <w:left w:val="none" w:sz="0" w:space="0" w:color="auto"/>
        <w:bottom w:val="none" w:sz="0" w:space="0" w:color="auto"/>
        <w:right w:val="none" w:sz="0" w:space="0" w:color="auto"/>
      </w:divBdr>
    </w:div>
    <w:div w:id="432022425">
      <w:marLeft w:val="640"/>
      <w:marRight w:val="0"/>
      <w:marTop w:val="0"/>
      <w:marBottom w:val="0"/>
      <w:divBdr>
        <w:top w:val="none" w:sz="0" w:space="0" w:color="auto"/>
        <w:left w:val="none" w:sz="0" w:space="0" w:color="auto"/>
        <w:bottom w:val="none" w:sz="0" w:space="0" w:color="auto"/>
        <w:right w:val="none" w:sz="0" w:space="0" w:color="auto"/>
      </w:divBdr>
    </w:div>
    <w:div w:id="433593005">
      <w:marLeft w:val="640"/>
      <w:marRight w:val="0"/>
      <w:marTop w:val="0"/>
      <w:marBottom w:val="0"/>
      <w:divBdr>
        <w:top w:val="none" w:sz="0" w:space="0" w:color="auto"/>
        <w:left w:val="none" w:sz="0" w:space="0" w:color="auto"/>
        <w:bottom w:val="none" w:sz="0" w:space="0" w:color="auto"/>
        <w:right w:val="none" w:sz="0" w:space="0" w:color="auto"/>
      </w:divBdr>
    </w:div>
    <w:div w:id="434591850">
      <w:marLeft w:val="640"/>
      <w:marRight w:val="0"/>
      <w:marTop w:val="0"/>
      <w:marBottom w:val="0"/>
      <w:divBdr>
        <w:top w:val="none" w:sz="0" w:space="0" w:color="auto"/>
        <w:left w:val="none" w:sz="0" w:space="0" w:color="auto"/>
        <w:bottom w:val="none" w:sz="0" w:space="0" w:color="auto"/>
        <w:right w:val="none" w:sz="0" w:space="0" w:color="auto"/>
      </w:divBdr>
    </w:div>
    <w:div w:id="439112465">
      <w:marLeft w:val="640"/>
      <w:marRight w:val="0"/>
      <w:marTop w:val="0"/>
      <w:marBottom w:val="0"/>
      <w:divBdr>
        <w:top w:val="none" w:sz="0" w:space="0" w:color="auto"/>
        <w:left w:val="none" w:sz="0" w:space="0" w:color="auto"/>
        <w:bottom w:val="none" w:sz="0" w:space="0" w:color="auto"/>
        <w:right w:val="none" w:sz="0" w:space="0" w:color="auto"/>
      </w:divBdr>
    </w:div>
    <w:div w:id="447433192">
      <w:marLeft w:val="640"/>
      <w:marRight w:val="0"/>
      <w:marTop w:val="0"/>
      <w:marBottom w:val="0"/>
      <w:divBdr>
        <w:top w:val="none" w:sz="0" w:space="0" w:color="auto"/>
        <w:left w:val="none" w:sz="0" w:space="0" w:color="auto"/>
        <w:bottom w:val="none" w:sz="0" w:space="0" w:color="auto"/>
        <w:right w:val="none" w:sz="0" w:space="0" w:color="auto"/>
      </w:divBdr>
    </w:div>
    <w:div w:id="448664816">
      <w:marLeft w:val="640"/>
      <w:marRight w:val="0"/>
      <w:marTop w:val="0"/>
      <w:marBottom w:val="0"/>
      <w:divBdr>
        <w:top w:val="none" w:sz="0" w:space="0" w:color="auto"/>
        <w:left w:val="none" w:sz="0" w:space="0" w:color="auto"/>
        <w:bottom w:val="none" w:sz="0" w:space="0" w:color="auto"/>
        <w:right w:val="none" w:sz="0" w:space="0" w:color="auto"/>
      </w:divBdr>
    </w:div>
    <w:div w:id="451677403">
      <w:marLeft w:val="640"/>
      <w:marRight w:val="0"/>
      <w:marTop w:val="0"/>
      <w:marBottom w:val="0"/>
      <w:divBdr>
        <w:top w:val="none" w:sz="0" w:space="0" w:color="auto"/>
        <w:left w:val="none" w:sz="0" w:space="0" w:color="auto"/>
        <w:bottom w:val="none" w:sz="0" w:space="0" w:color="auto"/>
        <w:right w:val="none" w:sz="0" w:space="0" w:color="auto"/>
      </w:divBdr>
    </w:div>
    <w:div w:id="452359126">
      <w:marLeft w:val="640"/>
      <w:marRight w:val="0"/>
      <w:marTop w:val="0"/>
      <w:marBottom w:val="0"/>
      <w:divBdr>
        <w:top w:val="none" w:sz="0" w:space="0" w:color="auto"/>
        <w:left w:val="none" w:sz="0" w:space="0" w:color="auto"/>
        <w:bottom w:val="none" w:sz="0" w:space="0" w:color="auto"/>
        <w:right w:val="none" w:sz="0" w:space="0" w:color="auto"/>
      </w:divBdr>
    </w:div>
    <w:div w:id="452675256">
      <w:marLeft w:val="640"/>
      <w:marRight w:val="0"/>
      <w:marTop w:val="0"/>
      <w:marBottom w:val="0"/>
      <w:divBdr>
        <w:top w:val="none" w:sz="0" w:space="0" w:color="auto"/>
        <w:left w:val="none" w:sz="0" w:space="0" w:color="auto"/>
        <w:bottom w:val="none" w:sz="0" w:space="0" w:color="auto"/>
        <w:right w:val="none" w:sz="0" w:space="0" w:color="auto"/>
      </w:divBdr>
    </w:div>
    <w:div w:id="453913538">
      <w:marLeft w:val="640"/>
      <w:marRight w:val="0"/>
      <w:marTop w:val="0"/>
      <w:marBottom w:val="0"/>
      <w:divBdr>
        <w:top w:val="none" w:sz="0" w:space="0" w:color="auto"/>
        <w:left w:val="none" w:sz="0" w:space="0" w:color="auto"/>
        <w:bottom w:val="none" w:sz="0" w:space="0" w:color="auto"/>
        <w:right w:val="none" w:sz="0" w:space="0" w:color="auto"/>
      </w:divBdr>
    </w:div>
    <w:div w:id="453984534">
      <w:marLeft w:val="640"/>
      <w:marRight w:val="0"/>
      <w:marTop w:val="0"/>
      <w:marBottom w:val="0"/>
      <w:divBdr>
        <w:top w:val="none" w:sz="0" w:space="0" w:color="auto"/>
        <w:left w:val="none" w:sz="0" w:space="0" w:color="auto"/>
        <w:bottom w:val="none" w:sz="0" w:space="0" w:color="auto"/>
        <w:right w:val="none" w:sz="0" w:space="0" w:color="auto"/>
      </w:divBdr>
    </w:div>
    <w:div w:id="455491831">
      <w:marLeft w:val="640"/>
      <w:marRight w:val="0"/>
      <w:marTop w:val="0"/>
      <w:marBottom w:val="0"/>
      <w:divBdr>
        <w:top w:val="none" w:sz="0" w:space="0" w:color="auto"/>
        <w:left w:val="none" w:sz="0" w:space="0" w:color="auto"/>
        <w:bottom w:val="none" w:sz="0" w:space="0" w:color="auto"/>
        <w:right w:val="none" w:sz="0" w:space="0" w:color="auto"/>
      </w:divBdr>
    </w:div>
    <w:div w:id="457652663">
      <w:marLeft w:val="640"/>
      <w:marRight w:val="0"/>
      <w:marTop w:val="0"/>
      <w:marBottom w:val="0"/>
      <w:divBdr>
        <w:top w:val="none" w:sz="0" w:space="0" w:color="auto"/>
        <w:left w:val="none" w:sz="0" w:space="0" w:color="auto"/>
        <w:bottom w:val="none" w:sz="0" w:space="0" w:color="auto"/>
        <w:right w:val="none" w:sz="0" w:space="0" w:color="auto"/>
      </w:divBdr>
    </w:div>
    <w:div w:id="457797668">
      <w:marLeft w:val="640"/>
      <w:marRight w:val="0"/>
      <w:marTop w:val="0"/>
      <w:marBottom w:val="0"/>
      <w:divBdr>
        <w:top w:val="none" w:sz="0" w:space="0" w:color="auto"/>
        <w:left w:val="none" w:sz="0" w:space="0" w:color="auto"/>
        <w:bottom w:val="none" w:sz="0" w:space="0" w:color="auto"/>
        <w:right w:val="none" w:sz="0" w:space="0" w:color="auto"/>
      </w:divBdr>
    </w:div>
    <w:div w:id="458182563">
      <w:marLeft w:val="640"/>
      <w:marRight w:val="0"/>
      <w:marTop w:val="0"/>
      <w:marBottom w:val="0"/>
      <w:divBdr>
        <w:top w:val="none" w:sz="0" w:space="0" w:color="auto"/>
        <w:left w:val="none" w:sz="0" w:space="0" w:color="auto"/>
        <w:bottom w:val="none" w:sz="0" w:space="0" w:color="auto"/>
        <w:right w:val="none" w:sz="0" w:space="0" w:color="auto"/>
      </w:divBdr>
    </w:div>
    <w:div w:id="459882599">
      <w:marLeft w:val="640"/>
      <w:marRight w:val="0"/>
      <w:marTop w:val="0"/>
      <w:marBottom w:val="0"/>
      <w:divBdr>
        <w:top w:val="none" w:sz="0" w:space="0" w:color="auto"/>
        <w:left w:val="none" w:sz="0" w:space="0" w:color="auto"/>
        <w:bottom w:val="none" w:sz="0" w:space="0" w:color="auto"/>
        <w:right w:val="none" w:sz="0" w:space="0" w:color="auto"/>
      </w:divBdr>
    </w:div>
    <w:div w:id="460802994">
      <w:marLeft w:val="640"/>
      <w:marRight w:val="0"/>
      <w:marTop w:val="0"/>
      <w:marBottom w:val="0"/>
      <w:divBdr>
        <w:top w:val="none" w:sz="0" w:space="0" w:color="auto"/>
        <w:left w:val="none" w:sz="0" w:space="0" w:color="auto"/>
        <w:bottom w:val="none" w:sz="0" w:space="0" w:color="auto"/>
        <w:right w:val="none" w:sz="0" w:space="0" w:color="auto"/>
      </w:divBdr>
    </w:div>
    <w:div w:id="466363377">
      <w:marLeft w:val="640"/>
      <w:marRight w:val="0"/>
      <w:marTop w:val="0"/>
      <w:marBottom w:val="0"/>
      <w:divBdr>
        <w:top w:val="none" w:sz="0" w:space="0" w:color="auto"/>
        <w:left w:val="none" w:sz="0" w:space="0" w:color="auto"/>
        <w:bottom w:val="none" w:sz="0" w:space="0" w:color="auto"/>
        <w:right w:val="none" w:sz="0" w:space="0" w:color="auto"/>
      </w:divBdr>
    </w:div>
    <w:div w:id="466512242">
      <w:marLeft w:val="640"/>
      <w:marRight w:val="0"/>
      <w:marTop w:val="0"/>
      <w:marBottom w:val="0"/>
      <w:divBdr>
        <w:top w:val="none" w:sz="0" w:space="0" w:color="auto"/>
        <w:left w:val="none" w:sz="0" w:space="0" w:color="auto"/>
        <w:bottom w:val="none" w:sz="0" w:space="0" w:color="auto"/>
        <w:right w:val="none" w:sz="0" w:space="0" w:color="auto"/>
      </w:divBdr>
    </w:div>
    <w:div w:id="470247725">
      <w:marLeft w:val="640"/>
      <w:marRight w:val="0"/>
      <w:marTop w:val="0"/>
      <w:marBottom w:val="0"/>
      <w:divBdr>
        <w:top w:val="none" w:sz="0" w:space="0" w:color="auto"/>
        <w:left w:val="none" w:sz="0" w:space="0" w:color="auto"/>
        <w:bottom w:val="none" w:sz="0" w:space="0" w:color="auto"/>
        <w:right w:val="none" w:sz="0" w:space="0" w:color="auto"/>
      </w:divBdr>
    </w:div>
    <w:div w:id="475531577">
      <w:marLeft w:val="640"/>
      <w:marRight w:val="0"/>
      <w:marTop w:val="0"/>
      <w:marBottom w:val="0"/>
      <w:divBdr>
        <w:top w:val="none" w:sz="0" w:space="0" w:color="auto"/>
        <w:left w:val="none" w:sz="0" w:space="0" w:color="auto"/>
        <w:bottom w:val="none" w:sz="0" w:space="0" w:color="auto"/>
        <w:right w:val="none" w:sz="0" w:space="0" w:color="auto"/>
      </w:divBdr>
    </w:div>
    <w:div w:id="479881186">
      <w:marLeft w:val="640"/>
      <w:marRight w:val="0"/>
      <w:marTop w:val="0"/>
      <w:marBottom w:val="0"/>
      <w:divBdr>
        <w:top w:val="none" w:sz="0" w:space="0" w:color="auto"/>
        <w:left w:val="none" w:sz="0" w:space="0" w:color="auto"/>
        <w:bottom w:val="none" w:sz="0" w:space="0" w:color="auto"/>
        <w:right w:val="none" w:sz="0" w:space="0" w:color="auto"/>
      </w:divBdr>
    </w:div>
    <w:div w:id="480193114">
      <w:marLeft w:val="640"/>
      <w:marRight w:val="0"/>
      <w:marTop w:val="0"/>
      <w:marBottom w:val="0"/>
      <w:divBdr>
        <w:top w:val="none" w:sz="0" w:space="0" w:color="auto"/>
        <w:left w:val="none" w:sz="0" w:space="0" w:color="auto"/>
        <w:bottom w:val="none" w:sz="0" w:space="0" w:color="auto"/>
        <w:right w:val="none" w:sz="0" w:space="0" w:color="auto"/>
      </w:divBdr>
    </w:div>
    <w:div w:id="483592031">
      <w:marLeft w:val="640"/>
      <w:marRight w:val="0"/>
      <w:marTop w:val="0"/>
      <w:marBottom w:val="0"/>
      <w:divBdr>
        <w:top w:val="none" w:sz="0" w:space="0" w:color="auto"/>
        <w:left w:val="none" w:sz="0" w:space="0" w:color="auto"/>
        <w:bottom w:val="none" w:sz="0" w:space="0" w:color="auto"/>
        <w:right w:val="none" w:sz="0" w:space="0" w:color="auto"/>
      </w:divBdr>
    </w:div>
    <w:div w:id="484711468">
      <w:marLeft w:val="640"/>
      <w:marRight w:val="0"/>
      <w:marTop w:val="0"/>
      <w:marBottom w:val="0"/>
      <w:divBdr>
        <w:top w:val="none" w:sz="0" w:space="0" w:color="auto"/>
        <w:left w:val="none" w:sz="0" w:space="0" w:color="auto"/>
        <w:bottom w:val="none" w:sz="0" w:space="0" w:color="auto"/>
        <w:right w:val="none" w:sz="0" w:space="0" w:color="auto"/>
      </w:divBdr>
    </w:div>
    <w:div w:id="486939813">
      <w:marLeft w:val="640"/>
      <w:marRight w:val="0"/>
      <w:marTop w:val="0"/>
      <w:marBottom w:val="0"/>
      <w:divBdr>
        <w:top w:val="none" w:sz="0" w:space="0" w:color="auto"/>
        <w:left w:val="none" w:sz="0" w:space="0" w:color="auto"/>
        <w:bottom w:val="none" w:sz="0" w:space="0" w:color="auto"/>
        <w:right w:val="none" w:sz="0" w:space="0" w:color="auto"/>
      </w:divBdr>
    </w:div>
    <w:div w:id="488057056">
      <w:marLeft w:val="640"/>
      <w:marRight w:val="0"/>
      <w:marTop w:val="0"/>
      <w:marBottom w:val="0"/>
      <w:divBdr>
        <w:top w:val="none" w:sz="0" w:space="0" w:color="auto"/>
        <w:left w:val="none" w:sz="0" w:space="0" w:color="auto"/>
        <w:bottom w:val="none" w:sz="0" w:space="0" w:color="auto"/>
        <w:right w:val="none" w:sz="0" w:space="0" w:color="auto"/>
      </w:divBdr>
    </w:div>
    <w:div w:id="500587164">
      <w:marLeft w:val="640"/>
      <w:marRight w:val="0"/>
      <w:marTop w:val="0"/>
      <w:marBottom w:val="0"/>
      <w:divBdr>
        <w:top w:val="none" w:sz="0" w:space="0" w:color="auto"/>
        <w:left w:val="none" w:sz="0" w:space="0" w:color="auto"/>
        <w:bottom w:val="none" w:sz="0" w:space="0" w:color="auto"/>
        <w:right w:val="none" w:sz="0" w:space="0" w:color="auto"/>
      </w:divBdr>
    </w:div>
    <w:div w:id="503865681">
      <w:marLeft w:val="640"/>
      <w:marRight w:val="0"/>
      <w:marTop w:val="0"/>
      <w:marBottom w:val="0"/>
      <w:divBdr>
        <w:top w:val="none" w:sz="0" w:space="0" w:color="auto"/>
        <w:left w:val="none" w:sz="0" w:space="0" w:color="auto"/>
        <w:bottom w:val="none" w:sz="0" w:space="0" w:color="auto"/>
        <w:right w:val="none" w:sz="0" w:space="0" w:color="auto"/>
      </w:divBdr>
    </w:div>
    <w:div w:id="508371949">
      <w:marLeft w:val="640"/>
      <w:marRight w:val="0"/>
      <w:marTop w:val="0"/>
      <w:marBottom w:val="0"/>
      <w:divBdr>
        <w:top w:val="none" w:sz="0" w:space="0" w:color="auto"/>
        <w:left w:val="none" w:sz="0" w:space="0" w:color="auto"/>
        <w:bottom w:val="none" w:sz="0" w:space="0" w:color="auto"/>
        <w:right w:val="none" w:sz="0" w:space="0" w:color="auto"/>
      </w:divBdr>
    </w:div>
    <w:div w:id="510417874">
      <w:marLeft w:val="640"/>
      <w:marRight w:val="0"/>
      <w:marTop w:val="0"/>
      <w:marBottom w:val="0"/>
      <w:divBdr>
        <w:top w:val="none" w:sz="0" w:space="0" w:color="auto"/>
        <w:left w:val="none" w:sz="0" w:space="0" w:color="auto"/>
        <w:bottom w:val="none" w:sz="0" w:space="0" w:color="auto"/>
        <w:right w:val="none" w:sz="0" w:space="0" w:color="auto"/>
      </w:divBdr>
    </w:div>
    <w:div w:id="511147473">
      <w:marLeft w:val="640"/>
      <w:marRight w:val="0"/>
      <w:marTop w:val="0"/>
      <w:marBottom w:val="0"/>
      <w:divBdr>
        <w:top w:val="none" w:sz="0" w:space="0" w:color="auto"/>
        <w:left w:val="none" w:sz="0" w:space="0" w:color="auto"/>
        <w:bottom w:val="none" w:sz="0" w:space="0" w:color="auto"/>
        <w:right w:val="none" w:sz="0" w:space="0" w:color="auto"/>
      </w:divBdr>
    </w:div>
    <w:div w:id="512917028">
      <w:marLeft w:val="640"/>
      <w:marRight w:val="0"/>
      <w:marTop w:val="0"/>
      <w:marBottom w:val="0"/>
      <w:divBdr>
        <w:top w:val="none" w:sz="0" w:space="0" w:color="auto"/>
        <w:left w:val="none" w:sz="0" w:space="0" w:color="auto"/>
        <w:bottom w:val="none" w:sz="0" w:space="0" w:color="auto"/>
        <w:right w:val="none" w:sz="0" w:space="0" w:color="auto"/>
      </w:divBdr>
    </w:div>
    <w:div w:id="515313625">
      <w:marLeft w:val="640"/>
      <w:marRight w:val="0"/>
      <w:marTop w:val="0"/>
      <w:marBottom w:val="0"/>
      <w:divBdr>
        <w:top w:val="none" w:sz="0" w:space="0" w:color="auto"/>
        <w:left w:val="none" w:sz="0" w:space="0" w:color="auto"/>
        <w:bottom w:val="none" w:sz="0" w:space="0" w:color="auto"/>
        <w:right w:val="none" w:sz="0" w:space="0" w:color="auto"/>
      </w:divBdr>
    </w:div>
    <w:div w:id="517085236">
      <w:marLeft w:val="640"/>
      <w:marRight w:val="0"/>
      <w:marTop w:val="0"/>
      <w:marBottom w:val="0"/>
      <w:divBdr>
        <w:top w:val="none" w:sz="0" w:space="0" w:color="auto"/>
        <w:left w:val="none" w:sz="0" w:space="0" w:color="auto"/>
        <w:bottom w:val="none" w:sz="0" w:space="0" w:color="auto"/>
        <w:right w:val="none" w:sz="0" w:space="0" w:color="auto"/>
      </w:divBdr>
    </w:div>
    <w:div w:id="517306078">
      <w:marLeft w:val="640"/>
      <w:marRight w:val="0"/>
      <w:marTop w:val="0"/>
      <w:marBottom w:val="0"/>
      <w:divBdr>
        <w:top w:val="none" w:sz="0" w:space="0" w:color="auto"/>
        <w:left w:val="none" w:sz="0" w:space="0" w:color="auto"/>
        <w:bottom w:val="none" w:sz="0" w:space="0" w:color="auto"/>
        <w:right w:val="none" w:sz="0" w:space="0" w:color="auto"/>
      </w:divBdr>
    </w:div>
    <w:div w:id="518080867">
      <w:marLeft w:val="640"/>
      <w:marRight w:val="0"/>
      <w:marTop w:val="0"/>
      <w:marBottom w:val="0"/>
      <w:divBdr>
        <w:top w:val="none" w:sz="0" w:space="0" w:color="auto"/>
        <w:left w:val="none" w:sz="0" w:space="0" w:color="auto"/>
        <w:bottom w:val="none" w:sz="0" w:space="0" w:color="auto"/>
        <w:right w:val="none" w:sz="0" w:space="0" w:color="auto"/>
      </w:divBdr>
    </w:div>
    <w:div w:id="519391767">
      <w:marLeft w:val="640"/>
      <w:marRight w:val="0"/>
      <w:marTop w:val="0"/>
      <w:marBottom w:val="0"/>
      <w:divBdr>
        <w:top w:val="none" w:sz="0" w:space="0" w:color="auto"/>
        <w:left w:val="none" w:sz="0" w:space="0" w:color="auto"/>
        <w:bottom w:val="none" w:sz="0" w:space="0" w:color="auto"/>
        <w:right w:val="none" w:sz="0" w:space="0" w:color="auto"/>
      </w:divBdr>
    </w:div>
    <w:div w:id="525798868">
      <w:marLeft w:val="640"/>
      <w:marRight w:val="0"/>
      <w:marTop w:val="0"/>
      <w:marBottom w:val="0"/>
      <w:divBdr>
        <w:top w:val="none" w:sz="0" w:space="0" w:color="auto"/>
        <w:left w:val="none" w:sz="0" w:space="0" w:color="auto"/>
        <w:bottom w:val="none" w:sz="0" w:space="0" w:color="auto"/>
        <w:right w:val="none" w:sz="0" w:space="0" w:color="auto"/>
      </w:divBdr>
    </w:div>
    <w:div w:id="529612459">
      <w:marLeft w:val="640"/>
      <w:marRight w:val="0"/>
      <w:marTop w:val="0"/>
      <w:marBottom w:val="0"/>
      <w:divBdr>
        <w:top w:val="none" w:sz="0" w:space="0" w:color="auto"/>
        <w:left w:val="none" w:sz="0" w:space="0" w:color="auto"/>
        <w:bottom w:val="none" w:sz="0" w:space="0" w:color="auto"/>
        <w:right w:val="none" w:sz="0" w:space="0" w:color="auto"/>
      </w:divBdr>
    </w:div>
    <w:div w:id="529802560">
      <w:marLeft w:val="640"/>
      <w:marRight w:val="0"/>
      <w:marTop w:val="0"/>
      <w:marBottom w:val="0"/>
      <w:divBdr>
        <w:top w:val="none" w:sz="0" w:space="0" w:color="auto"/>
        <w:left w:val="none" w:sz="0" w:space="0" w:color="auto"/>
        <w:bottom w:val="none" w:sz="0" w:space="0" w:color="auto"/>
        <w:right w:val="none" w:sz="0" w:space="0" w:color="auto"/>
      </w:divBdr>
    </w:div>
    <w:div w:id="531572979">
      <w:marLeft w:val="640"/>
      <w:marRight w:val="0"/>
      <w:marTop w:val="0"/>
      <w:marBottom w:val="0"/>
      <w:divBdr>
        <w:top w:val="none" w:sz="0" w:space="0" w:color="auto"/>
        <w:left w:val="none" w:sz="0" w:space="0" w:color="auto"/>
        <w:bottom w:val="none" w:sz="0" w:space="0" w:color="auto"/>
        <w:right w:val="none" w:sz="0" w:space="0" w:color="auto"/>
      </w:divBdr>
    </w:div>
    <w:div w:id="532809540">
      <w:marLeft w:val="640"/>
      <w:marRight w:val="0"/>
      <w:marTop w:val="0"/>
      <w:marBottom w:val="0"/>
      <w:divBdr>
        <w:top w:val="none" w:sz="0" w:space="0" w:color="auto"/>
        <w:left w:val="none" w:sz="0" w:space="0" w:color="auto"/>
        <w:bottom w:val="none" w:sz="0" w:space="0" w:color="auto"/>
        <w:right w:val="none" w:sz="0" w:space="0" w:color="auto"/>
      </w:divBdr>
    </w:div>
    <w:div w:id="532839564">
      <w:marLeft w:val="640"/>
      <w:marRight w:val="0"/>
      <w:marTop w:val="0"/>
      <w:marBottom w:val="0"/>
      <w:divBdr>
        <w:top w:val="none" w:sz="0" w:space="0" w:color="auto"/>
        <w:left w:val="none" w:sz="0" w:space="0" w:color="auto"/>
        <w:bottom w:val="none" w:sz="0" w:space="0" w:color="auto"/>
        <w:right w:val="none" w:sz="0" w:space="0" w:color="auto"/>
      </w:divBdr>
    </w:div>
    <w:div w:id="536433880">
      <w:marLeft w:val="640"/>
      <w:marRight w:val="0"/>
      <w:marTop w:val="0"/>
      <w:marBottom w:val="0"/>
      <w:divBdr>
        <w:top w:val="none" w:sz="0" w:space="0" w:color="auto"/>
        <w:left w:val="none" w:sz="0" w:space="0" w:color="auto"/>
        <w:bottom w:val="none" w:sz="0" w:space="0" w:color="auto"/>
        <w:right w:val="none" w:sz="0" w:space="0" w:color="auto"/>
      </w:divBdr>
    </w:div>
    <w:div w:id="542910287">
      <w:marLeft w:val="640"/>
      <w:marRight w:val="0"/>
      <w:marTop w:val="0"/>
      <w:marBottom w:val="0"/>
      <w:divBdr>
        <w:top w:val="none" w:sz="0" w:space="0" w:color="auto"/>
        <w:left w:val="none" w:sz="0" w:space="0" w:color="auto"/>
        <w:bottom w:val="none" w:sz="0" w:space="0" w:color="auto"/>
        <w:right w:val="none" w:sz="0" w:space="0" w:color="auto"/>
      </w:divBdr>
    </w:div>
    <w:div w:id="545877651">
      <w:marLeft w:val="640"/>
      <w:marRight w:val="0"/>
      <w:marTop w:val="0"/>
      <w:marBottom w:val="0"/>
      <w:divBdr>
        <w:top w:val="none" w:sz="0" w:space="0" w:color="auto"/>
        <w:left w:val="none" w:sz="0" w:space="0" w:color="auto"/>
        <w:bottom w:val="none" w:sz="0" w:space="0" w:color="auto"/>
        <w:right w:val="none" w:sz="0" w:space="0" w:color="auto"/>
      </w:divBdr>
    </w:div>
    <w:div w:id="559368716">
      <w:marLeft w:val="640"/>
      <w:marRight w:val="0"/>
      <w:marTop w:val="0"/>
      <w:marBottom w:val="0"/>
      <w:divBdr>
        <w:top w:val="none" w:sz="0" w:space="0" w:color="auto"/>
        <w:left w:val="none" w:sz="0" w:space="0" w:color="auto"/>
        <w:bottom w:val="none" w:sz="0" w:space="0" w:color="auto"/>
        <w:right w:val="none" w:sz="0" w:space="0" w:color="auto"/>
      </w:divBdr>
    </w:div>
    <w:div w:id="563679669">
      <w:marLeft w:val="640"/>
      <w:marRight w:val="0"/>
      <w:marTop w:val="0"/>
      <w:marBottom w:val="0"/>
      <w:divBdr>
        <w:top w:val="none" w:sz="0" w:space="0" w:color="auto"/>
        <w:left w:val="none" w:sz="0" w:space="0" w:color="auto"/>
        <w:bottom w:val="none" w:sz="0" w:space="0" w:color="auto"/>
        <w:right w:val="none" w:sz="0" w:space="0" w:color="auto"/>
      </w:divBdr>
    </w:div>
    <w:div w:id="563757598">
      <w:marLeft w:val="640"/>
      <w:marRight w:val="0"/>
      <w:marTop w:val="0"/>
      <w:marBottom w:val="0"/>
      <w:divBdr>
        <w:top w:val="none" w:sz="0" w:space="0" w:color="auto"/>
        <w:left w:val="none" w:sz="0" w:space="0" w:color="auto"/>
        <w:bottom w:val="none" w:sz="0" w:space="0" w:color="auto"/>
        <w:right w:val="none" w:sz="0" w:space="0" w:color="auto"/>
      </w:divBdr>
    </w:div>
    <w:div w:id="565454452">
      <w:marLeft w:val="640"/>
      <w:marRight w:val="0"/>
      <w:marTop w:val="0"/>
      <w:marBottom w:val="0"/>
      <w:divBdr>
        <w:top w:val="none" w:sz="0" w:space="0" w:color="auto"/>
        <w:left w:val="none" w:sz="0" w:space="0" w:color="auto"/>
        <w:bottom w:val="none" w:sz="0" w:space="0" w:color="auto"/>
        <w:right w:val="none" w:sz="0" w:space="0" w:color="auto"/>
      </w:divBdr>
    </w:div>
    <w:div w:id="568031581">
      <w:marLeft w:val="640"/>
      <w:marRight w:val="0"/>
      <w:marTop w:val="0"/>
      <w:marBottom w:val="0"/>
      <w:divBdr>
        <w:top w:val="none" w:sz="0" w:space="0" w:color="auto"/>
        <w:left w:val="none" w:sz="0" w:space="0" w:color="auto"/>
        <w:bottom w:val="none" w:sz="0" w:space="0" w:color="auto"/>
        <w:right w:val="none" w:sz="0" w:space="0" w:color="auto"/>
      </w:divBdr>
    </w:div>
    <w:div w:id="574823083">
      <w:marLeft w:val="640"/>
      <w:marRight w:val="0"/>
      <w:marTop w:val="0"/>
      <w:marBottom w:val="0"/>
      <w:divBdr>
        <w:top w:val="none" w:sz="0" w:space="0" w:color="auto"/>
        <w:left w:val="none" w:sz="0" w:space="0" w:color="auto"/>
        <w:bottom w:val="none" w:sz="0" w:space="0" w:color="auto"/>
        <w:right w:val="none" w:sz="0" w:space="0" w:color="auto"/>
      </w:divBdr>
    </w:div>
    <w:div w:id="579290250">
      <w:marLeft w:val="640"/>
      <w:marRight w:val="0"/>
      <w:marTop w:val="0"/>
      <w:marBottom w:val="0"/>
      <w:divBdr>
        <w:top w:val="none" w:sz="0" w:space="0" w:color="auto"/>
        <w:left w:val="none" w:sz="0" w:space="0" w:color="auto"/>
        <w:bottom w:val="none" w:sz="0" w:space="0" w:color="auto"/>
        <w:right w:val="none" w:sz="0" w:space="0" w:color="auto"/>
      </w:divBdr>
    </w:div>
    <w:div w:id="579607921">
      <w:marLeft w:val="640"/>
      <w:marRight w:val="0"/>
      <w:marTop w:val="0"/>
      <w:marBottom w:val="0"/>
      <w:divBdr>
        <w:top w:val="none" w:sz="0" w:space="0" w:color="auto"/>
        <w:left w:val="none" w:sz="0" w:space="0" w:color="auto"/>
        <w:bottom w:val="none" w:sz="0" w:space="0" w:color="auto"/>
        <w:right w:val="none" w:sz="0" w:space="0" w:color="auto"/>
      </w:divBdr>
    </w:div>
    <w:div w:id="582447569">
      <w:marLeft w:val="640"/>
      <w:marRight w:val="0"/>
      <w:marTop w:val="0"/>
      <w:marBottom w:val="0"/>
      <w:divBdr>
        <w:top w:val="none" w:sz="0" w:space="0" w:color="auto"/>
        <w:left w:val="none" w:sz="0" w:space="0" w:color="auto"/>
        <w:bottom w:val="none" w:sz="0" w:space="0" w:color="auto"/>
        <w:right w:val="none" w:sz="0" w:space="0" w:color="auto"/>
      </w:divBdr>
    </w:div>
    <w:div w:id="583074924">
      <w:marLeft w:val="640"/>
      <w:marRight w:val="0"/>
      <w:marTop w:val="0"/>
      <w:marBottom w:val="0"/>
      <w:divBdr>
        <w:top w:val="none" w:sz="0" w:space="0" w:color="auto"/>
        <w:left w:val="none" w:sz="0" w:space="0" w:color="auto"/>
        <w:bottom w:val="none" w:sz="0" w:space="0" w:color="auto"/>
        <w:right w:val="none" w:sz="0" w:space="0" w:color="auto"/>
      </w:divBdr>
    </w:div>
    <w:div w:id="583422317">
      <w:marLeft w:val="640"/>
      <w:marRight w:val="0"/>
      <w:marTop w:val="0"/>
      <w:marBottom w:val="0"/>
      <w:divBdr>
        <w:top w:val="none" w:sz="0" w:space="0" w:color="auto"/>
        <w:left w:val="none" w:sz="0" w:space="0" w:color="auto"/>
        <w:bottom w:val="none" w:sz="0" w:space="0" w:color="auto"/>
        <w:right w:val="none" w:sz="0" w:space="0" w:color="auto"/>
      </w:divBdr>
    </w:div>
    <w:div w:id="586574504">
      <w:marLeft w:val="640"/>
      <w:marRight w:val="0"/>
      <w:marTop w:val="0"/>
      <w:marBottom w:val="0"/>
      <w:divBdr>
        <w:top w:val="none" w:sz="0" w:space="0" w:color="auto"/>
        <w:left w:val="none" w:sz="0" w:space="0" w:color="auto"/>
        <w:bottom w:val="none" w:sz="0" w:space="0" w:color="auto"/>
        <w:right w:val="none" w:sz="0" w:space="0" w:color="auto"/>
      </w:divBdr>
    </w:div>
    <w:div w:id="591397343">
      <w:marLeft w:val="640"/>
      <w:marRight w:val="0"/>
      <w:marTop w:val="0"/>
      <w:marBottom w:val="0"/>
      <w:divBdr>
        <w:top w:val="none" w:sz="0" w:space="0" w:color="auto"/>
        <w:left w:val="none" w:sz="0" w:space="0" w:color="auto"/>
        <w:bottom w:val="none" w:sz="0" w:space="0" w:color="auto"/>
        <w:right w:val="none" w:sz="0" w:space="0" w:color="auto"/>
      </w:divBdr>
    </w:div>
    <w:div w:id="596982304">
      <w:marLeft w:val="640"/>
      <w:marRight w:val="0"/>
      <w:marTop w:val="0"/>
      <w:marBottom w:val="0"/>
      <w:divBdr>
        <w:top w:val="none" w:sz="0" w:space="0" w:color="auto"/>
        <w:left w:val="none" w:sz="0" w:space="0" w:color="auto"/>
        <w:bottom w:val="none" w:sz="0" w:space="0" w:color="auto"/>
        <w:right w:val="none" w:sz="0" w:space="0" w:color="auto"/>
      </w:divBdr>
    </w:div>
    <w:div w:id="599290137">
      <w:marLeft w:val="640"/>
      <w:marRight w:val="0"/>
      <w:marTop w:val="0"/>
      <w:marBottom w:val="0"/>
      <w:divBdr>
        <w:top w:val="none" w:sz="0" w:space="0" w:color="auto"/>
        <w:left w:val="none" w:sz="0" w:space="0" w:color="auto"/>
        <w:bottom w:val="none" w:sz="0" w:space="0" w:color="auto"/>
        <w:right w:val="none" w:sz="0" w:space="0" w:color="auto"/>
      </w:divBdr>
    </w:div>
    <w:div w:id="606543164">
      <w:marLeft w:val="640"/>
      <w:marRight w:val="0"/>
      <w:marTop w:val="0"/>
      <w:marBottom w:val="0"/>
      <w:divBdr>
        <w:top w:val="none" w:sz="0" w:space="0" w:color="auto"/>
        <w:left w:val="none" w:sz="0" w:space="0" w:color="auto"/>
        <w:bottom w:val="none" w:sz="0" w:space="0" w:color="auto"/>
        <w:right w:val="none" w:sz="0" w:space="0" w:color="auto"/>
      </w:divBdr>
    </w:div>
    <w:div w:id="610936168">
      <w:marLeft w:val="640"/>
      <w:marRight w:val="0"/>
      <w:marTop w:val="0"/>
      <w:marBottom w:val="0"/>
      <w:divBdr>
        <w:top w:val="none" w:sz="0" w:space="0" w:color="auto"/>
        <w:left w:val="none" w:sz="0" w:space="0" w:color="auto"/>
        <w:bottom w:val="none" w:sz="0" w:space="0" w:color="auto"/>
        <w:right w:val="none" w:sz="0" w:space="0" w:color="auto"/>
      </w:divBdr>
    </w:div>
    <w:div w:id="613295220">
      <w:marLeft w:val="640"/>
      <w:marRight w:val="0"/>
      <w:marTop w:val="0"/>
      <w:marBottom w:val="0"/>
      <w:divBdr>
        <w:top w:val="none" w:sz="0" w:space="0" w:color="auto"/>
        <w:left w:val="none" w:sz="0" w:space="0" w:color="auto"/>
        <w:bottom w:val="none" w:sz="0" w:space="0" w:color="auto"/>
        <w:right w:val="none" w:sz="0" w:space="0" w:color="auto"/>
      </w:divBdr>
    </w:div>
    <w:div w:id="614603616">
      <w:marLeft w:val="640"/>
      <w:marRight w:val="0"/>
      <w:marTop w:val="0"/>
      <w:marBottom w:val="0"/>
      <w:divBdr>
        <w:top w:val="none" w:sz="0" w:space="0" w:color="auto"/>
        <w:left w:val="none" w:sz="0" w:space="0" w:color="auto"/>
        <w:bottom w:val="none" w:sz="0" w:space="0" w:color="auto"/>
        <w:right w:val="none" w:sz="0" w:space="0" w:color="auto"/>
      </w:divBdr>
    </w:div>
    <w:div w:id="615022018">
      <w:marLeft w:val="640"/>
      <w:marRight w:val="0"/>
      <w:marTop w:val="0"/>
      <w:marBottom w:val="0"/>
      <w:divBdr>
        <w:top w:val="none" w:sz="0" w:space="0" w:color="auto"/>
        <w:left w:val="none" w:sz="0" w:space="0" w:color="auto"/>
        <w:bottom w:val="none" w:sz="0" w:space="0" w:color="auto"/>
        <w:right w:val="none" w:sz="0" w:space="0" w:color="auto"/>
      </w:divBdr>
    </w:div>
    <w:div w:id="615327507">
      <w:marLeft w:val="640"/>
      <w:marRight w:val="0"/>
      <w:marTop w:val="0"/>
      <w:marBottom w:val="0"/>
      <w:divBdr>
        <w:top w:val="none" w:sz="0" w:space="0" w:color="auto"/>
        <w:left w:val="none" w:sz="0" w:space="0" w:color="auto"/>
        <w:bottom w:val="none" w:sz="0" w:space="0" w:color="auto"/>
        <w:right w:val="none" w:sz="0" w:space="0" w:color="auto"/>
      </w:divBdr>
    </w:div>
    <w:div w:id="615601211">
      <w:marLeft w:val="640"/>
      <w:marRight w:val="0"/>
      <w:marTop w:val="0"/>
      <w:marBottom w:val="0"/>
      <w:divBdr>
        <w:top w:val="none" w:sz="0" w:space="0" w:color="auto"/>
        <w:left w:val="none" w:sz="0" w:space="0" w:color="auto"/>
        <w:bottom w:val="none" w:sz="0" w:space="0" w:color="auto"/>
        <w:right w:val="none" w:sz="0" w:space="0" w:color="auto"/>
      </w:divBdr>
    </w:div>
    <w:div w:id="616837423">
      <w:marLeft w:val="640"/>
      <w:marRight w:val="0"/>
      <w:marTop w:val="0"/>
      <w:marBottom w:val="0"/>
      <w:divBdr>
        <w:top w:val="none" w:sz="0" w:space="0" w:color="auto"/>
        <w:left w:val="none" w:sz="0" w:space="0" w:color="auto"/>
        <w:bottom w:val="none" w:sz="0" w:space="0" w:color="auto"/>
        <w:right w:val="none" w:sz="0" w:space="0" w:color="auto"/>
      </w:divBdr>
    </w:div>
    <w:div w:id="618492835">
      <w:marLeft w:val="640"/>
      <w:marRight w:val="0"/>
      <w:marTop w:val="0"/>
      <w:marBottom w:val="0"/>
      <w:divBdr>
        <w:top w:val="none" w:sz="0" w:space="0" w:color="auto"/>
        <w:left w:val="none" w:sz="0" w:space="0" w:color="auto"/>
        <w:bottom w:val="none" w:sz="0" w:space="0" w:color="auto"/>
        <w:right w:val="none" w:sz="0" w:space="0" w:color="auto"/>
      </w:divBdr>
    </w:div>
    <w:div w:id="624966404">
      <w:marLeft w:val="640"/>
      <w:marRight w:val="0"/>
      <w:marTop w:val="0"/>
      <w:marBottom w:val="0"/>
      <w:divBdr>
        <w:top w:val="none" w:sz="0" w:space="0" w:color="auto"/>
        <w:left w:val="none" w:sz="0" w:space="0" w:color="auto"/>
        <w:bottom w:val="none" w:sz="0" w:space="0" w:color="auto"/>
        <w:right w:val="none" w:sz="0" w:space="0" w:color="auto"/>
      </w:divBdr>
    </w:div>
    <w:div w:id="625820471">
      <w:marLeft w:val="640"/>
      <w:marRight w:val="0"/>
      <w:marTop w:val="0"/>
      <w:marBottom w:val="0"/>
      <w:divBdr>
        <w:top w:val="none" w:sz="0" w:space="0" w:color="auto"/>
        <w:left w:val="none" w:sz="0" w:space="0" w:color="auto"/>
        <w:bottom w:val="none" w:sz="0" w:space="0" w:color="auto"/>
        <w:right w:val="none" w:sz="0" w:space="0" w:color="auto"/>
      </w:divBdr>
    </w:div>
    <w:div w:id="628710569">
      <w:marLeft w:val="640"/>
      <w:marRight w:val="0"/>
      <w:marTop w:val="0"/>
      <w:marBottom w:val="0"/>
      <w:divBdr>
        <w:top w:val="none" w:sz="0" w:space="0" w:color="auto"/>
        <w:left w:val="none" w:sz="0" w:space="0" w:color="auto"/>
        <w:bottom w:val="none" w:sz="0" w:space="0" w:color="auto"/>
        <w:right w:val="none" w:sz="0" w:space="0" w:color="auto"/>
      </w:divBdr>
    </w:div>
    <w:div w:id="629677000">
      <w:marLeft w:val="640"/>
      <w:marRight w:val="0"/>
      <w:marTop w:val="0"/>
      <w:marBottom w:val="0"/>
      <w:divBdr>
        <w:top w:val="none" w:sz="0" w:space="0" w:color="auto"/>
        <w:left w:val="none" w:sz="0" w:space="0" w:color="auto"/>
        <w:bottom w:val="none" w:sz="0" w:space="0" w:color="auto"/>
        <w:right w:val="none" w:sz="0" w:space="0" w:color="auto"/>
      </w:divBdr>
    </w:div>
    <w:div w:id="630020852">
      <w:marLeft w:val="640"/>
      <w:marRight w:val="0"/>
      <w:marTop w:val="0"/>
      <w:marBottom w:val="0"/>
      <w:divBdr>
        <w:top w:val="none" w:sz="0" w:space="0" w:color="auto"/>
        <w:left w:val="none" w:sz="0" w:space="0" w:color="auto"/>
        <w:bottom w:val="none" w:sz="0" w:space="0" w:color="auto"/>
        <w:right w:val="none" w:sz="0" w:space="0" w:color="auto"/>
      </w:divBdr>
    </w:div>
    <w:div w:id="630281067">
      <w:marLeft w:val="640"/>
      <w:marRight w:val="0"/>
      <w:marTop w:val="0"/>
      <w:marBottom w:val="0"/>
      <w:divBdr>
        <w:top w:val="none" w:sz="0" w:space="0" w:color="auto"/>
        <w:left w:val="none" w:sz="0" w:space="0" w:color="auto"/>
        <w:bottom w:val="none" w:sz="0" w:space="0" w:color="auto"/>
        <w:right w:val="none" w:sz="0" w:space="0" w:color="auto"/>
      </w:divBdr>
    </w:div>
    <w:div w:id="631637607">
      <w:marLeft w:val="640"/>
      <w:marRight w:val="0"/>
      <w:marTop w:val="0"/>
      <w:marBottom w:val="0"/>
      <w:divBdr>
        <w:top w:val="none" w:sz="0" w:space="0" w:color="auto"/>
        <w:left w:val="none" w:sz="0" w:space="0" w:color="auto"/>
        <w:bottom w:val="none" w:sz="0" w:space="0" w:color="auto"/>
        <w:right w:val="none" w:sz="0" w:space="0" w:color="auto"/>
      </w:divBdr>
    </w:div>
    <w:div w:id="633095631">
      <w:marLeft w:val="640"/>
      <w:marRight w:val="0"/>
      <w:marTop w:val="0"/>
      <w:marBottom w:val="0"/>
      <w:divBdr>
        <w:top w:val="none" w:sz="0" w:space="0" w:color="auto"/>
        <w:left w:val="none" w:sz="0" w:space="0" w:color="auto"/>
        <w:bottom w:val="none" w:sz="0" w:space="0" w:color="auto"/>
        <w:right w:val="none" w:sz="0" w:space="0" w:color="auto"/>
      </w:divBdr>
    </w:div>
    <w:div w:id="633753315">
      <w:marLeft w:val="640"/>
      <w:marRight w:val="0"/>
      <w:marTop w:val="0"/>
      <w:marBottom w:val="0"/>
      <w:divBdr>
        <w:top w:val="none" w:sz="0" w:space="0" w:color="auto"/>
        <w:left w:val="none" w:sz="0" w:space="0" w:color="auto"/>
        <w:bottom w:val="none" w:sz="0" w:space="0" w:color="auto"/>
        <w:right w:val="none" w:sz="0" w:space="0" w:color="auto"/>
      </w:divBdr>
    </w:div>
    <w:div w:id="634798474">
      <w:marLeft w:val="640"/>
      <w:marRight w:val="0"/>
      <w:marTop w:val="0"/>
      <w:marBottom w:val="0"/>
      <w:divBdr>
        <w:top w:val="none" w:sz="0" w:space="0" w:color="auto"/>
        <w:left w:val="none" w:sz="0" w:space="0" w:color="auto"/>
        <w:bottom w:val="none" w:sz="0" w:space="0" w:color="auto"/>
        <w:right w:val="none" w:sz="0" w:space="0" w:color="auto"/>
      </w:divBdr>
    </w:div>
    <w:div w:id="635262349">
      <w:marLeft w:val="640"/>
      <w:marRight w:val="0"/>
      <w:marTop w:val="0"/>
      <w:marBottom w:val="0"/>
      <w:divBdr>
        <w:top w:val="none" w:sz="0" w:space="0" w:color="auto"/>
        <w:left w:val="none" w:sz="0" w:space="0" w:color="auto"/>
        <w:bottom w:val="none" w:sz="0" w:space="0" w:color="auto"/>
        <w:right w:val="none" w:sz="0" w:space="0" w:color="auto"/>
      </w:divBdr>
    </w:div>
    <w:div w:id="637800497">
      <w:marLeft w:val="640"/>
      <w:marRight w:val="0"/>
      <w:marTop w:val="0"/>
      <w:marBottom w:val="0"/>
      <w:divBdr>
        <w:top w:val="none" w:sz="0" w:space="0" w:color="auto"/>
        <w:left w:val="none" w:sz="0" w:space="0" w:color="auto"/>
        <w:bottom w:val="none" w:sz="0" w:space="0" w:color="auto"/>
        <w:right w:val="none" w:sz="0" w:space="0" w:color="auto"/>
      </w:divBdr>
    </w:div>
    <w:div w:id="645089654">
      <w:marLeft w:val="640"/>
      <w:marRight w:val="0"/>
      <w:marTop w:val="0"/>
      <w:marBottom w:val="0"/>
      <w:divBdr>
        <w:top w:val="none" w:sz="0" w:space="0" w:color="auto"/>
        <w:left w:val="none" w:sz="0" w:space="0" w:color="auto"/>
        <w:bottom w:val="none" w:sz="0" w:space="0" w:color="auto"/>
        <w:right w:val="none" w:sz="0" w:space="0" w:color="auto"/>
      </w:divBdr>
    </w:div>
    <w:div w:id="645091611">
      <w:marLeft w:val="640"/>
      <w:marRight w:val="0"/>
      <w:marTop w:val="0"/>
      <w:marBottom w:val="0"/>
      <w:divBdr>
        <w:top w:val="none" w:sz="0" w:space="0" w:color="auto"/>
        <w:left w:val="none" w:sz="0" w:space="0" w:color="auto"/>
        <w:bottom w:val="none" w:sz="0" w:space="0" w:color="auto"/>
        <w:right w:val="none" w:sz="0" w:space="0" w:color="auto"/>
      </w:divBdr>
    </w:div>
    <w:div w:id="645355104">
      <w:marLeft w:val="640"/>
      <w:marRight w:val="0"/>
      <w:marTop w:val="0"/>
      <w:marBottom w:val="0"/>
      <w:divBdr>
        <w:top w:val="none" w:sz="0" w:space="0" w:color="auto"/>
        <w:left w:val="none" w:sz="0" w:space="0" w:color="auto"/>
        <w:bottom w:val="none" w:sz="0" w:space="0" w:color="auto"/>
        <w:right w:val="none" w:sz="0" w:space="0" w:color="auto"/>
      </w:divBdr>
    </w:div>
    <w:div w:id="647591322">
      <w:marLeft w:val="640"/>
      <w:marRight w:val="0"/>
      <w:marTop w:val="0"/>
      <w:marBottom w:val="0"/>
      <w:divBdr>
        <w:top w:val="none" w:sz="0" w:space="0" w:color="auto"/>
        <w:left w:val="none" w:sz="0" w:space="0" w:color="auto"/>
        <w:bottom w:val="none" w:sz="0" w:space="0" w:color="auto"/>
        <w:right w:val="none" w:sz="0" w:space="0" w:color="auto"/>
      </w:divBdr>
    </w:div>
    <w:div w:id="653336615">
      <w:marLeft w:val="640"/>
      <w:marRight w:val="0"/>
      <w:marTop w:val="0"/>
      <w:marBottom w:val="0"/>
      <w:divBdr>
        <w:top w:val="none" w:sz="0" w:space="0" w:color="auto"/>
        <w:left w:val="none" w:sz="0" w:space="0" w:color="auto"/>
        <w:bottom w:val="none" w:sz="0" w:space="0" w:color="auto"/>
        <w:right w:val="none" w:sz="0" w:space="0" w:color="auto"/>
      </w:divBdr>
    </w:div>
    <w:div w:id="654800327">
      <w:marLeft w:val="640"/>
      <w:marRight w:val="0"/>
      <w:marTop w:val="0"/>
      <w:marBottom w:val="0"/>
      <w:divBdr>
        <w:top w:val="none" w:sz="0" w:space="0" w:color="auto"/>
        <w:left w:val="none" w:sz="0" w:space="0" w:color="auto"/>
        <w:bottom w:val="none" w:sz="0" w:space="0" w:color="auto"/>
        <w:right w:val="none" w:sz="0" w:space="0" w:color="auto"/>
      </w:divBdr>
    </w:div>
    <w:div w:id="657615673">
      <w:marLeft w:val="640"/>
      <w:marRight w:val="0"/>
      <w:marTop w:val="0"/>
      <w:marBottom w:val="0"/>
      <w:divBdr>
        <w:top w:val="none" w:sz="0" w:space="0" w:color="auto"/>
        <w:left w:val="none" w:sz="0" w:space="0" w:color="auto"/>
        <w:bottom w:val="none" w:sz="0" w:space="0" w:color="auto"/>
        <w:right w:val="none" w:sz="0" w:space="0" w:color="auto"/>
      </w:divBdr>
    </w:div>
    <w:div w:id="658073065">
      <w:marLeft w:val="640"/>
      <w:marRight w:val="0"/>
      <w:marTop w:val="0"/>
      <w:marBottom w:val="0"/>
      <w:divBdr>
        <w:top w:val="none" w:sz="0" w:space="0" w:color="auto"/>
        <w:left w:val="none" w:sz="0" w:space="0" w:color="auto"/>
        <w:bottom w:val="none" w:sz="0" w:space="0" w:color="auto"/>
        <w:right w:val="none" w:sz="0" w:space="0" w:color="auto"/>
      </w:divBdr>
    </w:div>
    <w:div w:id="662585848">
      <w:marLeft w:val="640"/>
      <w:marRight w:val="0"/>
      <w:marTop w:val="0"/>
      <w:marBottom w:val="0"/>
      <w:divBdr>
        <w:top w:val="none" w:sz="0" w:space="0" w:color="auto"/>
        <w:left w:val="none" w:sz="0" w:space="0" w:color="auto"/>
        <w:bottom w:val="none" w:sz="0" w:space="0" w:color="auto"/>
        <w:right w:val="none" w:sz="0" w:space="0" w:color="auto"/>
      </w:divBdr>
    </w:div>
    <w:div w:id="663246473">
      <w:marLeft w:val="640"/>
      <w:marRight w:val="0"/>
      <w:marTop w:val="0"/>
      <w:marBottom w:val="0"/>
      <w:divBdr>
        <w:top w:val="none" w:sz="0" w:space="0" w:color="auto"/>
        <w:left w:val="none" w:sz="0" w:space="0" w:color="auto"/>
        <w:bottom w:val="none" w:sz="0" w:space="0" w:color="auto"/>
        <w:right w:val="none" w:sz="0" w:space="0" w:color="auto"/>
      </w:divBdr>
    </w:div>
    <w:div w:id="668411712">
      <w:marLeft w:val="640"/>
      <w:marRight w:val="0"/>
      <w:marTop w:val="0"/>
      <w:marBottom w:val="0"/>
      <w:divBdr>
        <w:top w:val="none" w:sz="0" w:space="0" w:color="auto"/>
        <w:left w:val="none" w:sz="0" w:space="0" w:color="auto"/>
        <w:bottom w:val="none" w:sz="0" w:space="0" w:color="auto"/>
        <w:right w:val="none" w:sz="0" w:space="0" w:color="auto"/>
      </w:divBdr>
    </w:div>
    <w:div w:id="668867483">
      <w:marLeft w:val="640"/>
      <w:marRight w:val="0"/>
      <w:marTop w:val="0"/>
      <w:marBottom w:val="0"/>
      <w:divBdr>
        <w:top w:val="none" w:sz="0" w:space="0" w:color="auto"/>
        <w:left w:val="none" w:sz="0" w:space="0" w:color="auto"/>
        <w:bottom w:val="none" w:sz="0" w:space="0" w:color="auto"/>
        <w:right w:val="none" w:sz="0" w:space="0" w:color="auto"/>
      </w:divBdr>
    </w:div>
    <w:div w:id="670570102">
      <w:marLeft w:val="640"/>
      <w:marRight w:val="0"/>
      <w:marTop w:val="0"/>
      <w:marBottom w:val="0"/>
      <w:divBdr>
        <w:top w:val="none" w:sz="0" w:space="0" w:color="auto"/>
        <w:left w:val="none" w:sz="0" w:space="0" w:color="auto"/>
        <w:bottom w:val="none" w:sz="0" w:space="0" w:color="auto"/>
        <w:right w:val="none" w:sz="0" w:space="0" w:color="auto"/>
      </w:divBdr>
    </w:div>
    <w:div w:id="671685560">
      <w:marLeft w:val="640"/>
      <w:marRight w:val="0"/>
      <w:marTop w:val="0"/>
      <w:marBottom w:val="0"/>
      <w:divBdr>
        <w:top w:val="none" w:sz="0" w:space="0" w:color="auto"/>
        <w:left w:val="none" w:sz="0" w:space="0" w:color="auto"/>
        <w:bottom w:val="none" w:sz="0" w:space="0" w:color="auto"/>
        <w:right w:val="none" w:sz="0" w:space="0" w:color="auto"/>
      </w:divBdr>
    </w:div>
    <w:div w:id="674918660">
      <w:marLeft w:val="640"/>
      <w:marRight w:val="0"/>
      <w:marTop w:val="0"/>
      <w:marBottom w:val="0"/>
      <w:divBdr>
        <w:top w:val="none" w:sz="0" w:space="0" w:color="auto"/>
        <w:left w:val="none" w:sz="0" w:space="0" w:color="auto"/>
        <w:bottom w:val="none" w:sz="0" w:space="0" w:color="auto"/>
        <w:right w:val="none" w:sz="0" w:space="0" w:color="auto"/>
      </w:divBdr>
    </w:div>
    <w:div w:id="677082421">
      <w:marLeft w:val="640"/>
      <w:marRight w:val="0"/>
      <w:marTop w:val="0"/>
      <w:marBottom w:val="0"/>
      <w:divBdr>
        <w:top w:val="none" w:sz="0" w:space="0" w:color="auto"/>
        <w:left w:val="none" w:sz="0" w:space="0" w:color="auto"/>
        <w:bottom w:val="none" w:sz="0" w:space="0" w:color="auto"/>
        <w:right w:val="none" w:sz="0" w:space="0" w:color="auto"/>
      </w:divBdr>
    </w:div>
    <w:div w:id="687026070">
      <w:marLeft w:val="640"/>
      <w:marRight w:val="0"/>
      <w:marTop w:val="0"/>
      <w:marBottom w:val="0"/>
      <w:divBdr>
        <w:top w:val="none" w:sz="0" w:space="0" w:color="auto"/>
        <w:left w:val="none" w:sz="0" w:space="0" w:color="auto"/>
        <w:bottom w:val="none" w:sz="0" w:space="0" w:color="auto"/>
        <w:right w:val="none" w:sz="0" w:space="0" w:color="auto"/>
      </w:divBdr>
    </w:div>
    <w:div w:id="688800115">
      <w:marLeft w:val="640"/>
      <w:marRight w:val="0"/>
      <w:marTop w:val="0"/>
      <w:marBottom w:val="0"/>
      <w:divBdr>
        <w:top w:val="none" w:sz="0" w:space="0" w:color="auto"/>
        <w:left w:val="none" w:sz="0" w:space="0" w:color="auto"/>
        <w:bottom w:val="none" w:sz="0" w:space="0" w:color="auto"/>
        <w:right w:val="none" w:sz="0" w:space="0" w:color="auto"/>
      </w:divBdr>
    </w:div>
    <w:div w:id="693460061">
      <w:marLeft w:val="640"/>
      <w:marRight w:val="0"/>
      <w:marTop w:val="0"/>
      <w:marBottom w:val="0"/>
      <w:divBdr>
        <w:top w:val="none" w:sz="0" w:space="0" w:color="auto"/>
        <w:left w:val="none" w:sz="0" w:space="0" w:color="auto"/>
        <w:bottom w:val="none" w:sz="0" w:space="0" w:color="auto"/>
        <w:right w:val="none" w:sz="0" w:space="0" w:color="auto"/>
      </w:divBdr>
    </w:div>
    <w:div w:id="694772180">
      <w:marLeft w:val="640"/>
      <w:marRight w:val="0"/>
      <w:marTop w:val="0"/>
      <w:marBottom w:val="0"/>
      <w:divBdr>
        <w:top w:val="none" w:sz="0" w:space="0" w:color="auto"/>
        <w:left w:val="none" w:sz="0" w:space="0" w:color="auto"/>
        <w:bottom w:val="none" w:sz="0" w:space="0" w:color="auto"/>
        <w:right w:val="none" w:sz="0" w:space="0" w:color="auto"/>
      </w:divBdr>
    </w:div>
    <w:div w:id="700135588">
      <w:marLeft w:val="640"/>
      <w:marRight w:val="0"/>
      <w:marTop w:val="0"/>
      <w:marBottom w:val="0"/>
      <w:divBdr>
        <w:top w:val="none" w:sz="0" w:space="0" w:color="auto"/>
        <w:left w:val="none" w:sz="0" w:space="0" w:color="auto"/>
        <w:bottom w:val="none" w:sz="0" w:space="0" w:color="auto"/>
        <w:right w:val="none" w:sz="0" w:space="0" w:color="auto"/>
      </w:divBdr>
    </w:div>
    <w:div w:id="705639458">
      <w:marLeft w:val="640"/>
      <w:marRight w:val="0"/>
      <w:marTop w:val="0"/>
      <w:marBottom w:val="0"/>
      <w:divBdr>
        <w:top w:val="none" w:sz="0" w:space="0" w:color="auto"/>
        <w:left w:val="none" w:sz="0" w:space="0" w:color="auto"/>
        <w:bottom w:val="none" w:sz="0" w:space="0" w:color="auto"/>
        <w:right w:val="none" w:sz="0" w:space="0" w:color="auto"/>
      </w:divBdr>
    </w:div>
    <w:div w:id="706763500">
      <w:marLeft w:val="640"/>
      <w:marRight w:val="0"/>
      <w:marTop w:val="0"/>
      <w:marBottom w:val="0"/>
      <w:divBdr>
        <w:top w:val="none" w:sz="0" w:space="0" w:color="auto"/>
        <w:left w:val="none" w:sz="0" w:space="0" w:color="auto"/>
        <w:bottom w:val="none" w:sz="0" w:space="0" w:color="auto"/>
        <w:right w:val="none" w:sz="0" w:space="0" w:color="auto"/>
      </w:divBdr>
    </w:div>
    <w:div w:id="707683628">
      <w:marLeft w:val="640"/>
      <w:marRight w:val="0"/>
      <w:marTop w:val="0"/>
      <w:marBottom w:val="0"/>
      <w:divBdr>
        <w:top w:val="none" w:sz="0" w:space="0" w:color="auto"/>
        <w:left w:val="none" w:sz="0" w:space="0" w:color="auto"/>
        <w:bottom w:val="none" w:sz="0" w:space="0" w:color="auto"/>
        <w:right w:val="none" w:sz="0" w:space="0" w:color="auto"/>
      </w:divBdr>
    </w:div>
    <w:div w:id="710568065">
      <w:marLeft w:val="640"/>
      <w:marRight w:val="0"/>
      <w:marTop w:val="0"/>
      <w:marBottom w:val="0"/>
      <w:divBdr>
        <w:top w:val="none" w:sz="0" w:space="0" w:color="auto"/>
        <w:left w:val="none" w:sz="0" w:space="0" w:color="auto"/>
        <w:bottom w:val="none" w:sz="0" w:space="0" w:color="auto"/>
        <w:right w:val="none" w:sz="0" w:space="0" w:color="auto"/>
      </w:divBdr>
    </w:div>
    <w:div w:id="710960449">
      <w:marLeft w:val="640"/>
      <w:marRight w:val="0"/>
      <w:marTop w:val="0"/>
      <w:marBottom w:val="0"/>
      <w:divBdr>
        <w:top w:val="none" w:sz="0" w:space="0" w:color="auto"/>
        <w:left w:val="none" w:sz="0" w:space="0" w:color="auto"/>
        <w:bottom w:val="none" w:sz="0" w:space="0" w:color="auto"/>
        <w:right w:val="none" w:sz="0" w:space="0" w:color="auto"/>
      </w:divBdr>
    </w:div>
    <w:div w:id="711730532">
      <w:marLeft w:val="640"/>
      <w:marRight w:val="0"/>
      <w:marTop w:val="0"/>
      <w:marBottom w:val="0"/>
      <w:divBdr>
        <w:top w:val="none" w:sz="0" w:space="0" w:color="auto"/>
        <w:left w:val="none" w:sz="0" w:space="0" w:color="auto"/>
        <w:bottom w:val="none" w:sz="0" w:space="0" w:color="auto"/>
        <w:right w:val="none" w:sz="0" w:space="0" w:color="auto"/>
      </w:divBdr>
    </w:div>
    <w:div w:id="712078819">
      <w:marLeft w:val="640"/>
      <w:marRight w:val="0"/>
      <w:marTop w:val="0"/>
      <w:marBottom w:val="0"/>
      <w:divBdr>
        <w:top w:val="none" w:sz="0" w:space="0" w:color="auto"/>
        <w:left w:val="none" w:sz="0" w:space="0" w:color="auto"/>
        <w:bottom w:val="none" w:sz="0" w:space="0" w:color="auto"/>
        <w:right w:val="none" w:sz="0" w:space="0" w:color="auto"/>
      </w:divBdr>
    </w:div>
    <w:div w:id="713306630">
      <w:marLeft w:val="640"/>
      <w:marRight w:val="0"/>
      <w:marTop w:val="0"/>
      <w:marBottom w:val="0"/>
      <w:divBdr>
        <w:top w:val="none" w:sz="0" w:space="0" w:color="auto"/>
        <w:left w:val="none" w:sz="0" w:space="0" w:color="auto"/>
        <w:bottom w:val="none" w:sz="0" w:space="0" w:color="auto"/>
        <w:right w:val="none" w:sz="0" w:space="0" w:color="auto"/>
      </w:divBdr>
    </w:div>
    <w:div w:id="716587335">
      <w:marLeft w:val="640"/>
      <w:marRight w:val="0"/>
      <w:marTop w:val="0"/>
      <w:marBottom w:val="0"/>
      <w:divBdr>
        <w:top w:val="none" w:sz="0" w:space="0" w:color="auto"/>
        <w:left w:val="none" w:sz="0" w:space="0" w:color="auto"/>
        <w:bottom w:val="none" w:sz="0" w:space="0" w:color="auto"/>
        <w:right w:val="none" w:sz="0" w:space="0" w:color="auto"/>
      </w:divBdr>
    </w:div>
    <w:div w:id="720322902">
      <w:marLeft w:val="640"/>
      <w:marRight w:val="0"/>
      <w:marTop w:val="0"/>
      <w:marBottom w:val="0"/>
      <w:divBdr>
        <w:top w:val="none" w:sz="0" w:space="0" w:color="auto"/>
        <w:left w:val="none" w:sz="0" w:space="0" w:color="auto"/>
        <w:bottom w:val="none" w:sz="0" w:space="0" w:color="auto"/>
        <w:right w:val="none" w:sz="0" w:space="0" w:color="auto"/>
      </w:divBdr>
    </w:div>
    <w:div w:id="722631210">
      <w:marLeft w:val="640"/>
      <w:marRight w:val="0"/>
      <w:marTop w:val="0"/>
      <w:marBottom w:val="0"/>
      <w:divBdr>
        <w:top w:val="none" w:sz="0" w:space="0" w:color="auto"/>
        <w:left w:val="none" w:sz="0" w:space="0" w:color="auto"/>
        <w:bottom w:val="none" w:sz="0" w:space="0" w:color="auto"/>
        <w:right w:val="none" w:sz="0" w:space="0" w:color="auto"/>
      </w:divBdr>
    </w:div>
    <w:div w:id="723673911">
      <w:marLeft w:val="640"/>
      <w:marRight w:val="0"/>
      <w:marTop w:val="0"/>
      <w:marBottom w:val="0"/>
      <w:divBdr>
        <w:top w:val="none" w:sz="0" w:space="0" w:color="auto"/>
        <w:left w:val="none" w:sz="0" w:space="0" w:color="auto"/>
        <w:bottom w:val="none" w:sz="0" w:space="0" w:color="auto"/>
        <w:right w:val="none" w:sz="0" w:space="0" w:color="auto"/>
      </w:divBdr>
    </w:div>
    <w:div w:id="724065024">
      <w:marLeft w:val="640"/>
      <w:marRight w:val="0"/>
      <w:marTop w:val="0"/>
      <w:marBottom w:val="0"/>
      <w:divBdr>
        <w:top w:val="none" w:sz="0" w:space="0" w:color="auto"/>
        <w:left w:val="none" w:sz="0" w:space="0" w:color="auto"/>
        <w:bottom w:val="none" w:sz="0" w:space="0" w:color="auto"/>
        <w:right w:val="none" w:sz="0" w:space="0" w:color="auto"/>
      </w:divBdr>
    </w:div>
    <w:div w:id="725834173">
      <w:marLeft w:val="640"/>
      <w:marRight w:val="0"/>
      <w:marTop w:val="0"/>
      <w:marBottom w:val="0"/>
      <w:divBdr>
        <w:top w:val="none" w:sz="0" w:space="0" w:color="auto"/>
        <w:left w:val="none" w:sz="0" w:space="0" w:color="auto"/>
        <w:bottom w:val="none" w:sz="0" w:space="0" w:color="auto"/>
        <w:right w:val="none" w:sz="0" w:space="0" w:color="auto"/>
      </w:divBdr>
    </w:div>
    <w:div w:id="727146558">
      <w:marLeft w:val="640"/>
      <w:marRight w:val="0"/>
      <w:marTop w:val="0"/>
      <w:marBottom w:val="0"/>
      <w:divBdr>
        <w:top w:val="none" w:sz="0" w:space="0" w:color="auto"/>
        <w:left w:val="none" w:sz="0" w:space="0" w:color="auto"/>
        <w:bottom w:val="none" w:sz="0" w:space="0" w:color="auto"/>
        <w:right w:val="none" w:sz="0" w:space="0" w:color="auto"/>
      </w:divBdr>
    </w:div>
    <w:div w:id="733813700">
      <w:marLeft w:val="640"/>
      <w:marRight w:val="0"/>
      <w:marTop w:val="0"/>
      <w:marBottom w:val="0"/>
      <w:divBdr>
        <w:top w:val="none" w:sz="0" w:space="0" w:color="auto"/>
        <w:left w:val="none" w:sz="0" w:space="0" w:color="auto"/>
        <w:bottom w:val="none" w:sz="0" w:space="0" w:color="auto"/>
        <w:right w:val="none" w:sz="0" w:space="0" w:color="auto"/>
      </w:divBdr>
    </w:div>
    <w:div w:id="735395840">
      <w:marLeft w:val="640"/>
      <w:marRight w:val="0"/>
      <w:marTop w:val="0"/>
      <w:marBottom w:val="0"/>
      <w:divBdr>
        <w:top w:val="none" w:sz="0" w:space="0" w:color="auto"/>
        <w:left w:val="none" w:sz="0" w:space="0" w:color="auto"/>
        <w:bottom w:val="none" w:sz="0" w:space="0" w:color="auto"/>
        <w:right w:val="none" w:sz="0" w:space="0" w:color="auto"/>
      </w:divBdr>
    </w:div>
    <w:div w:id="739248801">
      <w:marLeft w:val="640"/>
      <w:marRight w:val="0"/>
      <w:marTop w:val="0"/>
      <w:marBottom w:val="0"/>
      <w:divBdr>
        <w:top w:val="none" w:sz="0" w:space="0" w:color="auto"/>
        <w:left w:val="none" w:sz="0" w:space="0" w:color="auto"/>
        <w:bottom w:val="none" w:sz="0" w:space="0" w:color="auto"/>
        <w:right w:val="none" w:sz="0" w:space="0" w:color="auto"/>
      </w:divBdr>
    </w:div>
    <w:div w:id="739451635">
      <w:marLeft w:val="640"/>
      <w:marRight w:val="0"/>
      <w:marTop w:val="0"/>
      <w:marBottom w:val="0"/>
      <w:divBdr>
        <w:top w:val="none" w:sz="0" w:space="0" w:color="auto"/>
        <w:left w:val="none" w:sz="0" w:space="0" w:color="auto"/>
        <w:bottom w:val="none" w:sz="0" w:space="0" w:color="auto"/>
        <w:right w:val="none" w:sz="0" w:space="0" w:color="auto"/>
      </w:divBdr>
    </w:div>
    <w:div w:id="751513613">
      <w:marLeft w:val="640"/>
      <w:marRight w:val="0"/>
      <w:marTop w:val="0"/>
      <w:marBottom w:val="0"/>
      <w:divBdr>
        <w:top w:val="none" w:sz="0" w:space="0" w:color="auto"/>
        <w:left w:val="none" w:sz="0" w:space="0" w:color="auto"/>
        <w:bottom w:val="none" w:sz="0" w:space="0" w:color="auto"/>
        <w:right w:val="none" w:sz="0" w:space="0" w:color="auto"/>
      </w:divBdr>
    </w:div>
    <w:div w:id="754470899">
      <w:marLeft w:val="640"/>
      <w:marRight w:val="0"/>
      <w:marTop w:val="0"/>
      <w:marBottom w:val="0"/>
      <w:divBdr>
        <w:top w:val="none" w:sz="0" w:space="0" w:color="auto"/>
        <w:left w:val="none" w:sz="0" w:space="0" w:color="auto"/>
        <w:bottom w:val="none" w:sz="0" w:space="0" w:color="auto"/>
        <w:right w:val="none" w:sz="0" w:space="0" w:color="auto"/>
      </w:divBdr>
    </w:div>
    <w:div w:id="755128424">
      <w:marLeft w:val="640"/>
      <w:marRight w:val="0"/>
      <w:marTop w:val="0"/>
      <w:marBottom w:val="0"/>
      <w:divBdr>
        <w:top w:val="none" w:sz="0" w:space="0" w:color="auto"/>
        <w:left w:val="none" w:sz="0" w:space="0" w:color="auto"/>
        <w:bottom w:val="none" w:sz="0" w:space="0" w:color="auto"/>
        <w:right w:val="none" w:sz="0" w:space="0" w:color="auto"/>
      </w:divBdr>
    </w:div>
    <w:div w:id="756560497">
      <w:marLeft w:val="640"/>
      <w:marRight w:val="0"/>
      <w:marTop w:val="0"/>
      <w:marBottom w:val="0"/>
      <w:divBdr>
        <w:top w:val="none" w:sz="0" w:space="0" w:color="auto"/>
        <w:left w:val="none" w:sz="0" w:space="0" w:color="auto"/>
        <w:bottom w:val="none" w:sz="0" w:space="0" w:color="auto"/>
        <w:right w:val="none" w:sz="0" w:space="0" w:color="auto"/>
      </w:divBdr>
    </w:div>
    <w:div w:id="759984141">
      <w:marLeft w:val="640"/>
      <w:marRight w:val="0"/>
      <w:marTop w:val="0"/>
      <w:marBottom w:val="0"/>
      <w:divBdr>
        <w:top w:val="none" w:sz="0" w:space="0" w:color="auto"/>
        <w:left w:val="none" w:sz="0" w:space="0" w:color="auto"/>
        <w:bottom w:val="none" w:sz="0" w:space="0" w:color="auto"/>
        <w:right w:val="none" w:sz="0" w:space="0" w:color="auto"/>
      </w:divBdr>
    </w:div>
    <w:div w:id="760181221">
      <w:marLeft w:val="640"/>
      <w:marRight w:val="0"/>
      <w:marTop w:val="0"/>
      <w:marBottom w:val="0"/>
      <w:divBdr>
        <w:top w:val="none" w:sz="0" w:space="0" w:color="auto"/>
        <w:left w:val="none" w:sz="0" w:space="0" w:color="auto"/>
        <w:bottom w:val="none" w:sz="0" w:space="0" w:color="auto"/>
        <w:right w:val="none" w:sz="0" w:space="0" w:color="auto"/>
      </w:divBdr>
    </w:div>
    <w:div w:id="761953302">
      <w:marLeft w:val="640"/>
      <w:marRight w:val="0"/>
      <w:marTop w:val="0"/>
      <w:marBottom w:val="0"/>
      <w:divBdr>
        <w:top w:val="none" w:sz="0" w:space="0" w:color="auto"/>
        <w:left w:val="none" w:sz="0" w:space="0" w:color="auto"/>
        <w:bottom w:val="none" w:sz="0" w:space="0" w:color="auto"/>
        <w:right w:val="none" w:sz="0" w:space="0" w:color="auto"/>
      </w:divBdr>
    </w:div>
    <w:div w:id="764376742">
      <w:marLeft w:val="640"/>
      <w:marRight w:val="0"/>
      <w:marTop w:val="0"/>
      <w:marBottom w:val="0"/>
      <w:divBdr>
        <w:top w:val="none" w:sz="0" w:space="0" w:color="auto"/>
        <w:left w:val="none" w:sz="0" w:space="0" w:color="auto"/>
        <w:bottom w:val="none" w:sz="0" w:space="0" w:color="auto"/>
        <w:right w:val="none" w:sz="0" w:space="0" w:color="auto"/>
      </w:divBdr>
    </w:div>
    <w:div w:id="766736431">
      <w:marLeft w:val="640"/>
      <w:marRight w:val="0"/>
      <w:marTop w:val="0"/>
      <w:marBottom w:val="0"/>
      <w:divBdr>
        <w:top w:val="none" w:sz="0" w:space="0" w:color="auto"/>
        <w:left w:val="none" w:sz="0" w:space="0" w:color="auto"/>
        <w:bottom w:val="none" w:sz="0" w:space="0" w:color="auto"/>
        <w:right w:val="none" w:sz="0" w:space="0" w:color="auto"/>
      </w:divBdr>
    </w:div>
    <w:div w:id="768310562">
      <w:marLeft w:val="640"/>
      <w:marRight w:val="0"/>
      <w:marTop w:val="0"/>
      <w:marBottom w:val="0"/>
      <w:divBdr>
        <w:top w:val="none" w:sz="0" w:space="0" w:color="auto"/>
        <w:left w:val="none" w:sz="0" w:space="0" w:color="auto"/>
        <w:bottom w:val="none" w:sz="0" w:space="0" w:color="auto"/>
        <w:right w:val="none" w:sz="0" w:space="0" w:color="auto"/>
      </w:divBdr>
    </w:div>
    <w:div w:id="771169488">
      <w:marLeft w:val="640"/>
      <w:marRight w:val="0"/>
      <w:marTop w:val="0"/>
      <w:marBottom w:val="0"/>
      <w:divBdr>
        <w:top w:val="none" w:sz="0" w:space="0" w:color="auto"/>
        <w:left w:val="none" w:sz="0" w:space="0" w:color="auto"/>
        <w:bottom w:val="none" w:sz="0" w:space="0" w:color="auto"/>
        <w:right w:val="none" w:sz="0" w:space="0" w:color="auto"/>
      </w:divBdr>
    </w:div>
    <w:div w:id="774404216">
      <w:marLeft w:val="640"/>
      <w:marRight w:val="0"/>
      <w:marTop w:val="0"/>
      <w:marBottom w:val="0"/>
      <w:divBdr>
        <w:top w:val="none" w:sz="0" w:space="0" w:color="auto"/>
        <w:left w:val="none" w:sz="0" w:space="0" w:color="auto"/>
        <w:bottom w:val="none" w:sz="0" w:space="0" w:color="auto"/>
        <w:right w:val="none" w:sz="0" w:space="0" w:color="auto"/>
      </w:divBdr>
    </w:div>
    <w:div w:id="778833895">
      <w:marLeft w:val="640"/>
      <w:marRight w:val="0"/>
      <w:marTop w:val="0"/>
      <w:marBottom w:val="0"/>
      <w:divBdr>
        <w:top w:val="none" w:sz="0" w:space="0" w:color="auto"/>
        <w:left w:val="none" w:sz="0" w:space="0" w:color="auto"/>
        <w:bottom w:val="none" w:sz="0" w:space="0" w:color="auto"/>
        <w:right w:val="none" w:sz="0" w:space="0" w:color="auto"/>
      </w:divBdr>
    </w:div>
    <w:div w:id="784890356">
      <w:marLeft w:val="640"/>
      <w:marRight w:val="0"/>
      <w:marTop w:val="0"/>
      <w:marBottom w:val="0"/>
      <w:divBdr>
        <w:top w:val="none" w:sz="0" w:space="0" w:color="auto"/>
        <w:left w:val="none" w:sz="0" w:space="0" w:color="auto"/>
        <w:bottom w:val="none" w:sz="0" w:space="0" w:color="auto"/>
        <w:right w:val="none" w:sz="0" w:space="0" w:color="auto"/>
      </w:divBdr>
    </w:div>
    <w:div w:id="785125272">
      <w:marLeft w:val="640"/>
      <w:marRight w:val="0"/>
      <w:marTop w:val="0"/>
      <w:marBottom w:val="0"/>
      <w:divBdr>
        <w:top w:val="none" w:sz="0" w:space="0" w:color="auto"/>
        <w:left w:val="none" w:sz="0" w:space="0" w:color="auto"/>
        <w:bottom w:val="none" w:sz="0" w:space="0" w:color="auto"/>
        <w:right w:val="none" w:sz="0" w:space="0" w:color="auto"/>
      </w:divBdr>
    </w:div>
    <w:div w:id="795029702">
      <w:marLeft w:val="640"/>
      <w:marRight w:val="0"/>
      <w:marTop w:val="0"/>
      <w:marBottom w:val="0"/>
      <w:divBdr>
        <w:top w:val="none" w:sz="0" w:space="0" w:color="auto"/>
        <w:left w:val="none" w:sz="0" w:space="0" w:color="auto"/>
        <w:bottom w:val="none" w:sz="0" w:space="0" w:color="auto"/>
        <w:right w:val="none" w:sz="0" w:space="0" w:color="auto"/>
      </w:divBdr>
    </w:div>
    <w:div w:id="799109913">
      <w:marLeft w:val="640"/>
      <w:marRight w:val="0"/>
      <w:marTop w:val="0"/>
      <w:marBottom w:val="0"/>
      <w:divBdr>
        <w:top w:val="none" w:sz="0" w:space="0" w:color="auto"/>
        <w:left w:val="none" w:sz="0" w:space="0" w:color="auto"/>
        <w:bottom w:val="none" w:sz="0" w:space="0" w:color="auto"/>
        <w:right w:val="none" w:sz="0" w:space="0" w:color="auto"/>
      </w:divBdr>
    </w:div>
    <w:div w:id="801121321">
      <w:marLeft w:val="640"/>
      <w:marRight w:val="0"/>
      <w:marTop w:val="0"/>
      <w:marBottom w:val="0"/>
      <w:divBdr>
        <w:top w:val="none" w:sz="0" w:space="0" w:color="auto"/>
        <w:left w:val="none" w:sz="0" w:space="0" w:color="auto"/>
        <w:bottom w:val="none" w:sz="0" w:space="0" w:color="auto"/>
        <w:right w:val="none" w:sz="0" w:space="0" w:color="auto"/>
      </w:divBdr>
    </w:div>
    <w:div w:id="801964876">
      <w:marLeft w:val="640"/>
      <w:marRight w:val="0"/>
      <w:marTop w:val="0"/>
      <w:marBottom w:val="0"/>
      <w:divBdr>
        <w:top w:val="none" w:sz="0" w:space="0" w:color="auto"/>
        <w:left w:val="none" w:sz="0" w:space="0" w:color="auto"/>
        <w:bottom w:val="none" w:sz="0" w:space="0" w:color="auto"/>
        <w:right w:val="none" w:sz="0" w:space="0" w:color="auto"/>
      </w:divBdr>
    </w:div>
    <w:div w:id="808086300">
      <w:marLeft w:val="640"/>
      <w:marRight w:val="0"/>
      <w:marTop w:val="0"/>
      <w:marBottom w:val="0"/>
      <w:divBdr>
        <w:top w:val="none" w:sz="0" w:space="0" w:color="auto"/>
        <w:left w:val="none" w:sz="0" w:space="0" w:color="auto"/>
        <w:bottom w:val="none" w:sz="0" w:space="0" w:color="auto"/>
        <w:right w:val="none" w:sz="0" w:space="0" w:color="auto"/>
      </w:divBdr>
    </w:div>
    <w:div w:id="810556337">
      <w:marLeft w:val="640"/>
      <w:marRight w:val="0"/>
      <w:marTop w:val="0"/>
      <w:marBottom w:val="0"/>
      <w:divBdr>
        <w:top w:val="none" w:sz="0" w:space="0" w:color="auto"/>
        <w:left w:val="none" w:sz="0" w:space="0" w:color="auto"/>
        <w:bottom w:val="none" w:sz="0" w:space="0" w:color="auto"/>
        <w:right w:val="none" w:sz="0" w:space="0" w:color="auto"/>
      </w:divBdr>
    </w:div>
    <w:div w:id="815099809">
      <w:marLeft w:val="640"/>
      <w:marRight w:val="0"/>
      <w:marTop w:val="0"/>
      <w:marBottom w:val="0"/>
      <w:divBdr>
        <w:top w:val="none" w:sz="0" w:space="0" w:color="auto"/>
        <w:left w:val="none" w:sz="0" w:space="0" w:color="auto"/>
        <w:bottom w:val="none" w:sz="0" w:space="0" w:color="auto"/>
        <w:right w:val="none" w:sz="0" w:space="0" w:color="auto"/>
      </w:divBdr>
    </w:div>
    <w:div w:id="817108379">
      <w:marLeft w:val="640"/>
      <w:marRight w:val="0"/>
      <w:marTop w:val="0"/>
      <w:marBottom w:val="0"/>
      <w:divBdr>
        <w:top w:val="none" w:sz="0" w:space="0" w:color="auto"/>
        <w:left w:val="none" w:sz="0" w:space="0" w:color="auto"/>
        <w:bottom w:val="none" w:sz="0" w:space="0" w:color="auto"/>
        <w:right w:val="none" w:sz="0" w:space="0" w:color="auto"/>
      </w:divBdr>
    </w:div>
    <w:div w:id="824275854">
      <w:marLeft w:val="640"/>
      <w:marRight w:val="0"/>
      <w:marTop w:val="0"/>
      <w:marBottom w:val="0"/>
      <w:divBdr>
        <w:top w:val="none" w:sz="0" w:space="0" w:color="auto"/>
        <w:left w:val="none" w:sz="0" w:space="0" w:color="auto"/>
        <w:bottom w:val="none" w:sz="0" w:space="0" w:color="auto"/>
        <w:right w:val="none" w:sz="0" w:space="0" w:color="auto"/>
      </w:divBdr>
    </w:div>
    <w:div w:id="825706042">
      <w:marLeft w:val="640"/>
      <w:marRight w:val="0"/>
      <w:marTop w:val="0"/>
      <w:marBottom w:val="0"/>
      <w:divBdr>
        <w:top w:val="none" w:sz="0" w:space="0" w:color="auto"/>
        <w:left w:val="none" w:sz="0" w:space="0" w:color="auto"/>
        <w:bottom w:val="none" w:sz="0" w:space="0" w:color="auto"/>
        <w:right w:val="none" w:sz="0" w:space="0" w:color="auto"/>
      </w:divBdr>
    </w:div>
    <w:div w:id="826437150">
      <w:marLeft w:val="640"/>
      <w:marRight w:val="0"/>
      <w:marTop w:val="0"/>
      <w:marBottom w:val="0"/>
      <w:divBdr>
        <w:top w:val="none" w:sz="0" w:space="0" w:color="auto"/>
        <w:left w:val="none" w:sz="0" w:space="0" w:color="auto"/>
        <w:bottom w:val="none" w:sz="0" w:space="0" w:color="auto"/>
        <w:right w:val="none" w:sz="0" w:space="0" w:color="auto"/>
      </w:divBdr>
    </w:div>
    <w:div w:id="828594377">
      <w:marLeft w:val="640"/>
      <w:marRight w:val="0"/>
      <w:marTop w:val="0"/>
      <w:marBottom w:val="0"/>
      <w:divBdr>
        <w:top w:val="none" w:sz="0" w:space="0" w:color="auto"/>
        <w:left w:val="none" w:sz="0" w:space="0" w:color="auto"/>
        <w:bottom w:val="none" w:sz="0" w:space="0" w:color="auto"/>
        <w:right w:val="none" w:sz="0" w:space="0" w:color="auto"/>
      </w:divBdr>
    </w:div>
    <w:div w:id="828790562">
      <w:marLeft w:val="640"/>
      <w:marRight w:val="0"/>
      <w:marTop w:val="0"/>
      <w:marBottom w:val="0"/>
      <w:divBdr>
        <w:top w:val="none" w:sz="0" w:space="0" w:color="auto"/>
        <w:left w:val="none" w:sz="0" w:space="0" w:color="auto"/>
        <w:bottom w:val="none" w:sz="0" w:space="0" w:color="auto"/>
        <w:right w:val="none" w:sz="0" w:space="0" w:color="auto"/>
      </w:divBdr>
    </w:div>
    <w:div w:id="831070220">
      <w:marLeft w:val="640"/>
      <w:marRight w:val="0"/>
      <w:marTop w:val="0"/>
      <w:marBottom w:val="0"/>
      <w:divBdr>
        <w:top w:val="none" w:sz="0" w:space="0" w:color="auto"/>
        <w:left w:val="none" w:sz="0" w:space="0" w:color="auto"/>
        <w:bottom w:val="none" w:sz="0" w:space="0" w:color="auto"/>
        <w:right w:val="none" w:sz="0" w:space="0" w:color="auto"/>
      </w:divBdr>
    </w:div>
    <w:div w:id="835538046">
      <w:marLeft w:val="640"/>
      <w:marRight w:val="0"/>
      <w:marTop w:val="0"/>
      <w:marBottom w:val="0"/>
      <w:divBdr>
        <w:top w:val="none" w:sz="0" w:space="0" w:color="auto"/>
        <w:left w:val="none" w:sz="0" w:space="0" w:color="auto"/>
        <w:bottom w:val="none" w:sz="0" w:space="0" w:color="auto"/>
        <w:right w:val="none" w:sz="0" w:space="0" w:color="auto"/>
      </w:divBdr>
    </w:div>
    <w:div w:id="841624976">
      <w:marLeft w:val="640"/>
      <w:marRight w:val="0"/>
      <w:marTop w:val="0"/>
      <w:marBottom w:val="0"/>
      <w:divBdr>
        <w:top w:val="none" w:sz="0" w:space="0" w:color="auto"/>
        <w:left w:val="none" w:sz="0" w:space="0" w:color="auto"/>
        <w:bottom w:val="none" w:sz="0" w:space="0" w:color="auto"/>
        <w:right w:val="none" w:sz="0" w:space="0" w:color="auto"/>
      </w:divBdr>
    </w:div>
    <w:div w:id="849680136">
      <w:marLeft w:val="640"/>
      <w:marRight w:val="0"/>
      <w:marTop w:val="0"/>
      <w:marBottom w:val="0"/>
      <w:divBdr>
        <w:top w:val="none" w:sz="0" w:space="0" w:color="auto"/>
        <w:left w:val="none" w:sz="0" w:space="0" w:color="auto"/>
        <w:bottom w:val="none" w:sz="0" w:space="0" w:color="auto"/>
        <w:right w:val="none" w:sz="0" w:space="0" w:color="auto"/>
      </w:divBdr>
    </w:div>
    <w:div w:id="850029097">
      <w:marLeft w:val="640"/>
      <w:marRight w:val="0"/>
      <w:marTop w:val="0"/>
      <w:marBottom w:val="0"/>
      <w:divBdr>
        <w:top w:val="none" w:sz="0" w:space="0" w:color="auto"/>
        <w:left w:val="none" w:sz="0" w:space="0" w:color="auto"/>
        <w:bottom w:val="none" w:sz="0" w:space="0" w:color="auto"/>
        <w:right w:val="none" w:sz="0" w:space="0" w:color="auto"/>
      </w:divBdr>
    </w:div>
    <w:div w:id="858587622">
      <w:marLeft w:val="640"/>
      <w:marRight w:val="0"/>
      <w:marTop w:val="0"/>
      <w:marBottom w:val="0"/>
      <w:divBdr>
        <w:top w:val="none" w:sz="0" w:space="0" w:color="auto"/>
        <w:left w:val="none" w:sz="0" w:space="0" w:color="auto"/>
        <w:bottom w:val="none" w:sz="0" w:space="0" w:color="auto"/>
        <w:right w:val="none" w:sz="0" w:space="0" w:color="auto"/>
      </w:divBdr>
    </w:div>
    <w:div w:id="870189447">
      <w:marLeft w:val="640"/>
      <w:marRight w:val="0"/>
      <w:marTop w:val="0"/>
      <w:marBottom w:val="0"/>
      <w:divBdr>
        <w:top w:val="none" w:sz="0" w:space="0" w:color="auto"/>
        <w:left w:val="none" w:sz="0" w:space="0" w:color="auto"/>
        <w:bottom w:val="none" w:sz="0" w:space="0" w:color="auto"/>
        <w:right w:val="none" w:sz="0" w:space="0" w:color="auto"/>
      </w:divBdr>
    </w:div>
    <w:div w:id="871308922">
      <w:marLeft w:val="640"/>
      <w:marRight w:val="0"/>
      <w:marTop w:val="0"/>
      <w:marBottom w:val="0"/>
      <w:divBdr>
        <w:top w:val="none" w:sz="0" w:space="0" w:color="auto"/>
        <w:left w:val="none" w:sz="0" w:space="0" w:color="auto"/>
        <w:bottom w:val="none" w:sz="0" w:space="0" w:color="auto"/>
        <w:right w:val="none" w:sz="0" w:space="0" w:color="auto"/>
      </w:divBdr>
    </w:div>
    <w:div w:id="873350831">
      <w:marLeft w:val="640"/>
      <w:marRight w:val="0"/>
      <w:marTop w:val="0"/>
      <w:marBottom w:val="0"/>
      <w:divBdr>
        <w:top w:val="none" w:sz="0" w:space="0" w:color="auto"/>
        <w:left w:val="none" w:sz="0" w:space="0" w:color="auto"/>
        <w:bottom w:val="none" w:sz="0" w:space="0" w:color="auto"/>
        <w:right w:val="none" w:sz="0" w:space="0" w:color="auto"/>
      </w:divBdr>
    </w:div>
    <w:div w:id="877594032">
      <w:marLeft w:val="640"/>
      <w:marRight w:val="0"/>
      <w:marTop w:val="0"/>
      <w:marBottom w:val="0"/>
      <w:divBdr>
        <w:top w:val="none" w:sz="0" w:space="0" w:color="auto"/>
        <w:left w:val="none" w:sz="0" w:space="0" w:color="auto"/>
        <w:bottom w:val="none" w:sz="0" w:space="0" w:color="auto"/>
        <w:right w:val="none" w:sz="0" w:space="0" w:color="auto"/>
      </w:divBdr>
    </w:div>
    <w:div w:id="882792628">
      <w:marLeft w:val="640"/>
      <w:marRight w:val="0"/>
      <w:marTop w:val="0"/>
      <w:marBottom w:val="0"/>
      <w:divBdr>
        <w:top w:val="none" w:sz="0" w:space="0" w:color="auto"/>
        <w:left w:val="none" w:sz="0" w:space="0" w:color="auto"/>
        <w:bottom w:val="none" w:sz="0" w:space="0" w:color="auto"/>
        <w:right w:val="none" w:sz="0" w:space="0" w:color="auto"/>
      </w:divBdr>
    </w:div>
    <w:div w:id="883560462">
      <w:marLeft w:val="640"/>
      <w:marRight w:val="0"/>
      <w:marTop w:val="0"/>
      <w:marBottom w:val="0"/>
      <w:divBdr>
        <w:top w:val="none" w:sz="0" w:space="0" w:color="auto"/>
        <w:left w:val="none" w:sz="0" w:space="0" w:color="auto"/>
        <w:bottom w:val="none" w:sz="0" w:space="0" w:color="auto"/>
        <w:right w:val="none" w:sz="0" w:space="0" w:color="auto"/>
      </w:divBdr>
    </w:div>
    <w:div w:id="887029964">
      <w:marLeft w:val="640"/>
      <w:marRight w:val="0"/>
      <w:marTop w:val="0"/>
      <w:marBottom w:val="0"/>
      <w:divBdr>
        <w:top w:val="none" w:sz="0" w:space="0" w:color="auto"/>
        <w:left w:val="none" w:sz="0" w:space="0" w:color="auto"/>
        <w:bottom w:val="none" w:sz="0" w:space="0" w:color="auto"/>
        <w:right w:val="none" w:sz="0" w:space="0" w:color="auto"/>
      </w:divBdr>
    </w:div>
    <w:div w:id="887690515">
      <w:marLeft w:val="640"/>
      <w:marRight w:val="0"/>
      <w:marTop w:val="0"/>
      <w:marBottom w:val="0"/>
      <w:divBdr>
        <w:top w:val="none" w:sz="0" w:space="0" w:color="auto"/>
        <w:left w:val="none" w:sz="0" w:space="0" w:color="auto"/>
        <w:bottom w:val="none" w:sz="0" w:space="0" w:color="auto"/>
        <w:right w:val="none" w:sz="0" w:space="0" w:color="auto"/>
      </w:divBdr>
    </w:div>
    <w:div w:id="887960833">
      <w:marLeft w:val="640"/>
      <w:marRight w:val="0"/>
      <w:marTop w:val="0"/>
      <w:marBottom w:val="0"/>
      <w:divBdr>
        <w:top w:val="none" w:sz="0" w:space="0" w:color="auto"/>
        <w:left w:val="none" w:sz="0" w:space="0" w:color="auto"/>
        <w:bottom w:val="none" w:sz="0" w:space="0" w:color="auto"/>
        <w:right w:val="none" w:sz="0" w:space="0" w:color="auto"/>
      </w:divBdr>
    </w:div>
    <w:div w:id="890655403">
      <w:marLeft w:val="640"/>
      <w:marRight w:val="0"/>
      <w:marTop w:val="0"/>
      <w:marBottom w:val="0"/>
      <w:divBdr>
        <w:top w:val="none" w:sz="0" w:space="0" w:color="auto"/>
        <w:left w:val="none" w:sz="0" w:space="0" w:color="auto"/>
        <w:bottom w:val="none" w:sz="0" w:space="0" w:color="auto"/>
        <w:right w:val="none" w:sz="0" w:space="0" w:color="auto"/>
      </w:divBdr>
    </w:div>
    <w:div w:id="891503109">
      <w:marLeft w:val="640"/>
      <w:marRight w:val="0"/>
      <w:marTop w:val="0"/>
      <w:marBottom w:val="0"/>
      <w:divBdr>
        <w:top w:val="none" w:sz="0" w:space="0" w:color="auto"/>
        <w:left w:val="none" w:sz="0" w:space="0" w:color="auto"/>
        <w:bottom w:val="none" w:sz="0" w:space="0" w:color="auto"/>
        <w:right w:val="none" w:sz="0" w:space="0" w:color="auto"/>
      </w:divBdr>
    </w:div>
    <w:div w:id="892931793">
      <w:marLeft w:val="640"/>
      <w:marRight w:val="0"/>
      <w:marTop w:val="0"/>
      <w:marBottom w:val="0"/>
      <w:divBdr>
        <w:top w:val="none" w:sz="0" w:space="0" w:color="auto"/>
        <w:left w:val="none" w:sz="0" w:space="0" w:color="auto"/>
        <w:bottom w:val="none" w:sz="0" w:space="0" w:color="auto"/>
        <w:right w:val="none" w:sz="0" w:space="0" w:color="auto"/>
      </w:divBdr>
    </w:div>
    <w:div w:id="895164230">
      <w:marLeft w:val="640"/>
      <w:marRight w:val="0"/>
      <w:marTop w:val="0"/>
      <w:marBottom w:val="0"/>
      <w:divBdr>
        <w:top w:val="none" w:sz="0" w:space="0" w:color="auto"/>
        <w:left w:val="none" w:sz="0" w:space="0" w:color="auto"/>
        <w:bottom w:val="none" w:sz="0" w:space="0" w:color="auto"/>
        <w:right w:val="none" w:sz="0" w:space="0" w:color="auto"/>
      </w:divBdr>
    </w:div>
    <w:div w:id="898443425">
      <w:marLeft w:val="640"/>
      <w:marRight w:val="0"/>
      <w:marTop w:val="0"/>
      <w:marBottom w:val="0"/>
      <w:divBdr>
        <w:top w:val="none" w:sz="0" w:space="0" w:color="auto"/>
        <w:left w:val="none" w:sz="0" w:space="0" w:color="auto"/>
        <w:bottom w:val="none" w:sz="0" w:space="0" w:color="auto"/>
        <w:right w:val="none" w:sz="0" w:space="0" w:color="auto"/>
      </w:divBdr>
    </w:div>
    <w:div w:id="898633762">
      <w:marLeft w:val="640"/>
      <w:marRight w:val="0"/>
      <w:marTop w:val="0"/>
      <w:marBottom w:val="0"/>
      <w:divBdr>
        <w:top w:val="none" w:sz="0" w:space="0" w:color="auto"/>
        <w:left w:val="none" w:sz="0" w:space="0" w:color="auto"/>
        <w:bottom w:val="none" w:sz="0" w:space="0" w:color="auto"/>
        <w:right w:val="none" w:sz="0" w:space="0" w:color="auto"/>
      </w:divBdr>
    </w:div>
    <w:div w:id="899363403">
      <w:marLeft w:val="640"/>
      <w:marRight w:val="0"/>
      <w:marTop w:val="0"/>
      <w:marBottom w:val="0"/>
      <w:divBdr>
        <w:top w:val="none" w:sz="0" w:space="0" w:color="auto"/>
        <w:left w:val="none" w:sz="0" w:space="0" w:color="auto"/>
        <w:bottom w:val="none" w:sz="0" w:space="0" w:color="auto"/>
        <w:right w:val="none" w:sz="0" w:space="0" w:color="auto"/>
      </w:divBdr>
    </w:div>
    <w:div w:id="901017981">
      <w:marLeft w:val="640"/>
      <w:marRight w:val="0"/>
      <w:marTop w:val="0"/>
      <w:marBottom w:val="0"/>
      <w:divBdr>
        <w:top w:val="none" w:sz="0" w:space="0" w:color="auto"/>
        <w:left w:val="none" w:sz="0" w:space="0" w:color="auto"/>
        <w:bottom w:val="none" w:sz="0" w:space="0" w:color="auto"/>
        <w:right w:val="none" w:sz="0" w:space="0" w:color="auto"/>
      </w:divBdr>
    </w:div>
    <w:div w:id="901797394">
      <w:marLeft w:val="640"/>
      <w:marRight w:val="0"/>
      <w:marTop w:val="0"/>
      <w:marBottom w:val="0"/>
      <w:divBdr>
        <w:top w:val="none" w:sz="0" w:space="0" w:color="auto"/>
        <w:left w:val="none" w:sz="0" w:space="0" w:color="auto"/>
        <w:bottom w:val="none" w:sz="0" w:space="0" w:color="auto"/>
        <w:right w:val="none" w:sz="0" w:space="0" w:color="auto"/>
      </w:divBdr>
    </w:div>
    <w:div w:id="905841275">
      <w:marLeft w:val="640"/>
      <w:marRight w:val="0"/>
      <w:marTop w:val="0"/>
      <w:marBottom w:val="0"/>
      <w:divBdr>
        <w:top w:val="none" w:sz="0" w:space="0" w:color="auto"/>
        <w:left w:val="none" w:sz="0" w:space="0" w:color="auto"/>
        <w:bottom w:val="none" w:sz="0" w:space="0" w:color="auto"/>
        <w:right w:val="none" w:sz="0" w:space="0" w:color="auto"/>
      </w:divBdr>
    </w:div>
    <w:div w:id="910702651">
      <w:marLeft w:val="640"/>
      <w:marRight w:val="0"/>
      <w:marTop w:val="0"/>
      <w:marBottom w:val="0"/>
      <w:divBdr>
        <w:top w:val="none" w:sz="0" w:space="0" w:color="auto"/>
        <w:left w:val="none" w:sz="0" w:space="0" w:color="auto"/>
        <w:bottom w:val="none" w:sz="0" w:space="0" w:color="auto"/>
        <w:right w:val="none" w:sz="0" w:space="0" w:color="auto"/>
      </w:divBdr>
    </w:div>
    <w:div w:id="913852242">
      <w:marLeft w:val="640"/>
      <w:marRight w:val="0"/>
      <w:marTop w:val="0"/>
      <w:marBottom w:val="0"/>
      <w:divBdr>
        <w:top w:val="none" w:sz="0" w:space="0" w:color="auto"/>
        <w:left w:val="none" w:sz="0" w:space="0" w:color="auto"/>
        <w:bottom w:val="none" w:sz="0" w:space="0" w:color="auto"/>
        <w:right w:val="none" w:sz="0" w:space="0" w:color="auto"/>
      </w:divBdr>
    </w:div>
    <w:div w:id="915549344">
      <w:marLeft w:val="640"/>
      <w:marRight w:val="0"/>
      <w:marTop w:val="0"/>
      <w:marBottom w:val="0"/>
      <w:divBdr>
        <w:top w:val="none" w:sz="0" w:space="0" w:color="auto"/>
        <w:left w:val="none" w:sz="0" w:space="0" w:color="auto"/>
        <w:bottom w:val="none" w:sz="0" w:space="0" w:color="auto"/>
        <w:right w:val="none" w:sz="0" w:space="0" w:color="auto"/>
      </w:divBdr>
    </w:div>
    <w:div w:id="917012294">
      <w:marLeft w:val="640"/>
      <w:marRight w:val="0"/>
      <w:marTop w:val="0"/>
      <w:marBottom w:val="0"/>
      <w:divBdr>
        <w:top w:val="none" w:sz="0" w:space="0" w:color="auto"/>
        <w:left w:val="none" w:sz="0" w:space="0" w:color="auto"/>
        <w:bottom w:val="none" w:sz="0" w:space="0" w:color="auto"/>
        <w:right w:val="none" w:sz="0" w:space="0" w:color="auto"/>
      </w:divBdr>
    </w:div>
    <w:div w:id="918565441">
      <w:marLeft w:val="640"/>
      <w:marRight w:val="0"/>
      <w:marTop w:val="0"/>
      <w:marBottom w:val="0"/>
      <w:divBdr>
        <w:top w:val="none" w:sz="0" w:space="0" w:color="auto"/>
        <w:left w:val="none" w:sz="0" w:space="0" w:color="auto"/>
        <w:bottom w:val="none" w:sz="0" w:space="0" w:color="auto"/>
        <w:right w:val="none" w:sz="0" w:space="0" w:color="auto"/>
      </w:divBdr>
    </w:div>
    <w:div w:id="920603402">
      <w:marLeft w:val="640"/>
      <w:marRight w:val="0"/>
      <w:marTop w:val="0"/>
      <w:marBottom w:val="0"/>
      <w:divBdr>
        <w:top w:val="none" w:sz="0" w:space="0" w:color="auto"/>
        <w:left w:val="none" w:sz="0" w:space="0" w:color="auto"/>
        <w:bottom w:val="none" w:sz="0" w:space="0" w:color="auto"/>
        <w:right w:val="none" w:sz="0" w:space="0" w:color="auto"/>
      </w:divBdr>
    </w:div>
    <w:div w:id="921914744">
      <w:marLeft w:val="640"/>
      <w:marRight w:val="0"/>
      <w:marTop w:val="0"/>
      <w:marBottom w:val="0"/>
      <w:divBdr>
        <w:top w:val="none" w:sz="0" w:space="0" w:color="auto"/>
        <w:left w:val="none" w:sz="0" w:space="0" w:color="auto"/>
        <w:bottom w:val="none" w:sz="0" w:space="0" w:color="auto"/>
        <w:right w:val="none" w:sz="0" w:space="0" w:color="auto"/>
      </w:divBdr>
    </w:div>
    <w:div w:id="924417433">
      <w:marLeft w:val="640"/>
      <w:marRight w:val="0"/>
      <w:marTop w:val="0"/>
      <w:marBottom w:val="0"/>
      <w:divBdr>
        <w:top w:val="none" w:sz="0" w:space="0" w:color="auto"/>
        <w:left w:val="none" w:sz="0" w:space="0" w:color="auto"/>
        <w:bottom w:val="none" w:sz="0" w:space="0" w:color="auto"/>
        <w:right w:val="none" w:sz="0" w:space="0" w:color="auto"/>
      </w:divBdr>
    </w:div>
    <w:div w:id="926382360">
      <w:marLeft w:val="640"/>
      <w:marRight w:val="0"/>
      <w:marTop w:val="0"/>
      <w:marBottom w:val="0"/>
      <w:divBdr>
        <w:top w:val="none" w:sz="0" w:space="0" w:color="auto"/>
        <w:left w:val="none" w:sz="0" w:space="0" w:color="auto"/>
        <w:bottom w:val="none" w:sz="0" w:space="0" w:color="auto"/>
        <w:right w:val="none" w:sz="0" w:space="0" w:color="auto"/>
      </w:divBdr>
    </w:div>
    <w:div w:id="928344026">
      <w:marLeft w:val="640"/>
      <w:marRight w:val="0"/>
      <w:marTop w:val="0"/>
      <w:marBottom w:val="0"/>
      <w:divBdr>
        <w:top w:val="none" w:sz="0" w:space="0" w:color="auto"/>
        <w:left w:val="none" w:sz="0" w:space="0" w:color="auto"/>
        <w:bottom w:val="none" w:sz="0" w:space="0" w:color="auto"/>
        <w:right w:val="none" w:sz="0" w:space="0" w:color="auto"/>
      </w:divBdr>
    </w:div>
    <w:div w:id="929510757">
      <w:marLeft w:val="640"/>
      <w:marRight w:val="0"/>
      <w:marTop w:val="0"/>
      <w:marBottom w:val="0"/>
      <w:divBdr>
        <w:top w:val="none" w:sz="0" w:space="0" w:color="auto"/>
        <w:left w:val="none" w:sz="0" w:space="0" w:color="auto"/>
        <w:bottom w:val="none" w:sz="0" w:space="0" w:color="auto"/>
        <w:right w:val="none" w:sz="0" w:space="0" w:color="auto"/>
      </w:divBdr>
    </w:div>
    <w:div w:id="931813361">
      <w:marLeft w:val="640"/>
      <w:marRight w:val="0"/>
      <w:marTop w:val="0"/>
      <w:marBottom w:val="0"/>
      <w:divBdr>
        <w:top w:val="none" w:sz="0" w:space="0" w:color="auto"/>
        <w:left w:val="none" w:sz="0" w:space="0" w:color="auto"/>
        <w:bottom w:val="none" w:sz="0" w:space="0" w:color="auto"/>
        <w:right w:val="none" w:sz="0" w:space="0" w:color="auto"/>
      </w:divBdr>
    </w:div>
    <w:div w:id="931861936">
      <w:marLeft w:val="640"/>
      <w:marRight w:val="0"/>
      <w:marTop w:val="0"/>
      <w:marBottom w:val="0"/>
      <w:divBdr>
        <w:top w:val="none" w:sz="0" w:space="0" w:color="auto"/>
        <w:left w:val="none" w:sz="0" w:space="0" w:color="auto"/>
        <w:bottom w:val="none" w:sz="0" w:space="0" w:color="auto"/>
        <w:right w:val="none" w:sz="0" w:space="0" w:color="auto"/>
      </w:divBdr>
    </w:div>
    <w:div w:id="938871617">
      <w:marLeft w:val="640"/>
      <w:marRight w:val="0"/>
      <w:marTop w:val="0"/>
      <w:marBottom w:val="0"/>
      <w:divBdr>
        <w:top w:val="none" w:sz="0" w:space="0" w:color="auto"/>
        <w:left w:val="none" w:sz="0" w:space="0" w:color="auto"/>
        <w:bottom w:val="none" w:sz="0" w:space="0" w:color="auto"/>
        <w:right w:val="none" w:sz="0" w:space="0" w:color="auto"/>
      </w:divBdr>
    </w:div>
    <w:div w:id="949625474">
      <w:marLeft w:val="640"/>
      <w:marRight w:val="0"/>
      <w:marTop w:val="0"/>
      <w:marBottom w:val="0"/>
      <w:divBdr>
        <w:top w:val="none" w:sz="0" w:space="0" w:color="auto"/>
        <w:left w:val="none" w:sz="0" w:space="0" w:color="auto"/>
        <w:bottom w:val="none" w:sz="0" w:space="0" w:color="auto"/>
        <w:right w:val="none" w:sz="0" w:space="0" w:color="auto"/>
      </w:divBdr>
    </w:div>
    <w:div w:id="959534379">
      <w:marLeft w:val="640"/>
      <w:marRight w:val="0"/>
      <w:marTop w:val="0"/>
      <w:marBottom w:val="0"/>
      <w:divBdr>
        <w:top w:val="none" w:sz="0" w:space="0" w:color="auto"/>
        <w:left w:val="none" w:sz="0" w:space="0" w:color="auto"/>
        <w:bottom w:val="none" w:sz="0" w:space="0" w:color="auto"/>
        <w:right w:val="none" w:sz="0" w:space="0" w:color="auto"/>
      </w:divBdr>
    </w:div>
    <w:div w:id="959847534">
      <w:marLeft w:val="640"/>
      <w:marRight w:val="0"/>
      <w:marTop w:val="0"/>
      <w:marBottom w:val="0"/>
      <w:divBdr>
        <w:top w:val="none" w:sz="0" w:space="0" w:color="auto"/>
        <w:left w:val="none" w:sz="0" w:space="0" w:color="auto"/>
        <w:bottom w:val="none" w:sz="0" w:space="0" w:color="auto"/>
        <w:right w:val="none" w:sz="0" w:space="0" w:color="auto"/>
      </w:divBdr>
    </w:div>
    <w:div w:id="960771923">
      <w:marLeft w:val="640"/>
      <w:marRight w:val="0"/>
      <w:marTop w:val="0"/>
      <w:marBottom w:val="0"/>
      <w:divBdr>
        <w:top w:val="none" w:sz="0" w:space="0" w:color="auto"/>
        <w:left w:val="none" w:sz="0" w:space="0" w:color="auto"/>
        <w:bottom w:val="none" w:sz="0" w:space="0" w:color="auto"/>
        <w:right w:val="none" w:sz="0" w:space="0" w:color="auto"/>
      </w:divBdr>
    </w:div>
    <w:div w:id="961955516">
      <w:marLeft w:val="640"/>
      <w:marRight w:val="0"/>
      <w:marTop w:val="0"/>
      <w:marBottom w:val="0"/>
      <w:divBdr>
        <w:top w:val="none" w:sz="0" w:space="0" w:color="auto"/>
        <w:left w:val="none" w:sz="0" w:space="0" w:color="auto"/>
        <w:bottom w:val="none" w:sz="0" w:space="0" w:color="auto"/>
        <w:right w:val="none" w:sz="0" w:space="0" w:color="auto"/>
      </w:divBdr>
    </w:div>
    <w:div w:id="965308898">
      <w:marLeft w:val="640"/>
      <w:marRight w:val="0"/>
      <w:marTop w:val="0"/>
      <w:marBottom w:val="0"/>
      <w:divBdr>
        <w:top w:val="none" w:sz="0" w:space="0" w:color="auto"/>
        <w:left w:val="none" w:sz="0" w:space="0" w:color="auto"/>
        <w:bottom w:val="none" w:sz="0" w:space="0" w:color="auto"/>
        <w:right w:val="none" w:sz="0" w:space="0" w:color="auto"/>
      </w:divBdr>
    </w:div>
    <w:div w:id="966815688">
      <w:marLeft w:val="640"/>
      <w:marRight w:val="0"/>
      <w:marTop w:val="0"/>
      <w:marBottom w:val="0"/>
      <w:divBdr>
        <w:top w:val="none" w:sz="0" w:space="0" w:color="auto"/>
        <w:left w:val="none" w:sz="0" w:space="0" w:color="auto"/>
        <w:bottom w:val="none" w:sz="0" w:space="0" w:color="auto"/>
        <w:right w:val="none" w:sz="0" w:space="0" w:color="auto"/>
      </w:divBdr>
    </w:div>
    <w:div w:id="972490232">
      <w:marLeft w:val="640"/>
      <w:marRight w:val="0"/>
      <w:marTop w:val="0"/>
      <w:marBottom w:val="0"/>
      <w:divBdr>
        <w:top w:val="none" w:sz="0" w:space="0" w:color="auto"/>
        <w:left w:val="none" w:sz="0" w:space="0" w:color="auto"/>
        <w:bottom w:val="none" w:sz="0" w:space="0" w:color="auto"/>
        <w:right w:val="none" w:sz="0" w:space="0" w:color="auto"/>
      </w:divBdr>
    </w:div>
    <w:div w:id="972491418">
      <w:marLeft w:val="640"/>
      <w:marRight w:val="0"/>
      <w:marTop w:val="0"/>
      <w:marBottom w:val="0"/>
      <w:divBdr>
        <w:top w:val="none" w:sz="0" w:space="0" w:color="auto"/>
        <w:left w:val="none" w:sz="0" w:space="0" w:color="auto"/>
        <w:bottom w:val="none" w:sz="0" w:space="0" w:color="auto"/>
        <w:right w:val="none" w:sz="0" w:space="0" w:color="auto"/>
      </w:divBdr>
    </w:div>
    <w:div w:id="973103261">
      <w:marLeft w:val="640"/>
      <w:marRight w:val="0"/>
      <w:marTop w:val="0"/>
      <w:marBottom w:val="0"/>
      <w:divBdr>
        <w:top w:val="none" w:sz="0" w:space="0" w:color="auto"/>
        <w:left w:val="none" w:sz="0" w:space="0" w:color="auto"/>
        <w:bottom w:val="none" w:sz="0" w:space="0" w:color="auto"/>
        <w:right w:val="none" w:sz="0" w:space="0" w:color="auto"/>
      </w:divBdr>
    </w:div>
    <w:div w:id="977803439">
      <w:marLeft w:val="640"/>
      <w:marRight w:val="0"/>
      <w:marTop w:val="0"/>
      <w:marBottom w:val="0"/>
      <w:divBdr>
        <w:top w:val="none" w:sz="0" w:space="0" w:color="auto"/>
        <w:left w:val="none" w:sz="0" w:space="0" w:color="auto"/>
        <w:bottom w:val="none" w:sz="0" w:space="0" w:color="auto"/>
        <w:right w:val="none" w:sz="0" w:space="0" w:color="auto"/>
      </w:divBdr>
    </w:div>
    <w:div w:id="981429090">
      <w:marLeft w:val="640"/>
      <w:marRight w:val="0"/>
      <w:marTop w:val="0"/>
      <w:marBottom w:val="0"/>
      <w:divBdr>
        <w:top w:val="none" w:sz="0" w:space="0" w:color="auto"/>
        <w:left w:val="none" w:sz="0" w:space="0" w:color="auto"/>
        <w:bottom w:val="none" w:sz="0" w:space="0" w:color="auto"/>
        <w:right w:val="none" w:sz="0" w:space="0" w:color="auto"/>
      </w:divBdr>
    </w:div>
    <w:div w:id="981690301">
      <w:marLeft w:val="640"/>
      <w:marRight w:val="0"/>
      <w:marTop w:val="0"/>
      <w:marBottom w:val="0"/>
      <w:divBdr>
        <w:top w:val="none" w:sz="0" w:space="0" w:color="auto"/>
        <w:left w:val="none" w:sz="0" w:space="0" w:color="auto"/>
        <w:bottom w:val="none" w:sz="0" w:space="0" w:color="auto"/>
        <w:right w:val="none" w:sz="0" w:space="0" w:color="auto"/>
      </w:divBdr>
    </w:div>
    <w:div w:id="990670942">
      <w:marLeft w:val="640"/>
      <w:marRight w:val="0"/>
      <w:marTop w:val="0"/>
      <w:marBottom w:val="0"/>
      <w:divBdr>
        <w:top w:val="none" w:sz="0" w:space="0" w:color="auto"/>
        <w:left w:val="none" w:sz="0" w:space="0" w:color="auto"/>
        <w:bottom w:val="none" w:sz="0" w:space="0" w:color="auto"/>
        <w:right w:val="none" w:sz="0" w:space="0" w:color="auto"/>
      </w:divBdr>
    </w:div>
    <w:div w:id="1000815693">
      <w:marLeft w:val="640"/>
      <w:marRight w:val="0"/>
      <w:marTop w:val="0"/>
      <w:marBottom w:val="0"/>
      <w:divBdr>
        <w:top w:val="none" w:sz="0" w:space="0" w:color="auto"/>
        <w:left w:val="none" w:sz="0" w:space="0" w:color="auto"/>
        <w:bottom w:val="none" w:sz="0" w:space="0" w:color="auto"/>
        <w:right w:val="none" w:sz="0" w:space="0" w:color="auto"/>
      </w:divBdr>
    </w:div>
    <w:div w:id="1002582690">
      <w:marLeft w:val="640"/>
      <w:marRight w:val="0"/>
      <w:marTop w:val="0"/>
      <w:marBottom w:val="0"/>
      <w:divBdr>
        <w:top w:val="none" w:sz="0" w:space="0" w:color="auto"/>
        <w:left w:val="none" w:sz="0" w:space="0" w:color="auto"/>
        <w:bottom w:val="none" w:sz="0" w:space="0" w:color="auto"/>
        <w:right w:val="none" w:sz="0" w:space="0" w:color="auto"/>
      </w:divBdr>
    </w:div>
    <w:div w:id="1005674161">
      <w:marLeft w:val="640"/>
      <w:marRight w:val="0"/>
      <w:marTop w:val="0"/>
      <w:marBottom w:val="0"/>
      <w:divBdr>
        <w:top w:val="none" w:sz="0" w:space="0" w:color="auto"/>
        <w:left w:val="none" w:sz="0" w:space="0" w:color="auto"/>
        <w:bottom w:val="none" w:sz="0" w:space="0" w:color="auto"/>
        <w:right w:val="none" w:sz="0" w:space="0" w:color="auto"/>
      </w:divBdr>
    </w:div>
    <w:div w:id="1006786146">
      <w:marLeft w:val="640"/>
      <w:marRight w:val="0"/>
      <w:marTop w:val="0"/>
      <w:marBottom w:val="0"/>
      <w:divBdr>
        <w:top w:val="none" w:sz="0" w:space="0" w:color="auto"/>
        <w:left w:val="none" w:sz="0" w:space="0" w:color="auto"/>
        <w:bottom w:val="none" w:sz="0" w:space="0" w:color="auto"/>
        <w:right w:val="none" w:sz="0" w:space="0" w:color="auto"/>
      </w:divBdr>
    </w:div>
    <w:div w:id="1014502990">
      <w:marLeft w:val="640"/>
      <w:marRight w:val="0"/>
      <w:marTop w:val="0"/>
      <w:marBottom w:val="0"/>
      <w:divBdr>
        <w:top w:val="none" w:sz="0" w:space="0" w:color="auto"/>
        <w:left w:val="none" w:sz="0" w:space="0" w:color="auto"/>
        <w:bottom w:val="none" w:sz="0" w:space="0" w:color="auto"/>
        <w:right w:val="none" w:sz="0" w:space="0" w:color="auto"/>
      </w:divBdr>
    </w:div>
    <w:div w:id="1017345601">
      <w:marLeft w:val="640"/>
      <w:marRight w:val="0"/>
      <w:marTop w:val="0"/>
      <w:marBottom w:val="0"/>
      <w:divBdr>
        <w:top w:val="none" w:sz="0" w:space="0" w:color="auto"/>
        <w:left w:val="none" w:sz="0" w:space="0" w:color="auto"/>
        <w:bottom w:val="none" w:sz="0" w:space="0" w:color="auto"/>
        <w:right w:val="none" w:sz="0" w:space="0" w:color="auto"/>
      </w:divBdr>
    </w:div>
    <w:div w:id="1025596349">
      <w:marLeft w:val="640"/>
      <w:marRight w:val="0"/>
      <w:marTop w:val="0"/>
      <w:marBottom w:val="0"/>
      <w:divBdr>
        <w:top w:val="none" w:sz="0" w:space="0" w:color="auto"/>
        <w:left w:val="none" w:sz="0" w:space="0" w:color="auto"/>
        <w:bottom w:val="none" w:sz="0" w:space="0" w:color="auto"/>
        <w:right w:val="none" w:sz="0" w:space="0" w:color="auto"/>
      </w:divBdr>
    </w:div>
    <w:div w:id="1026099882">
      <w:marLeft w:val="640"/>
      <w:marRight w:val="0"/>
      <w:marTop w:val="0"/>
      <w:marBottom w:val="0"/>
      <w:divBdr>
        <w:top w:val="none" w:sz="0" w:space="0" w:color="auto"/>
        <w:left w:val="none" w:sz="0" w:space="0" w:color="auto"/>
        <w:bottom w:val="none" w:sz="0" w:space="0" w:color="auto"/>
        <w:right w:val="none" w:sz="0" w:space="0" w:color="auto"/>
      </w:divBdr>
    </w:div>
    <w:div w:id="1026977874">
      <w:marLeft w:val="640"/>
      <w:marRight w:val="0"/>
      <w:marTop w:val="0"/>
      <w:marBottom w:val="0"/>
      <w:divBdr>
        <w:top w:val="none" w:sz="0" w:space="0" w:color="auto"/>
        <w:left w:val="none" w:sz="0" w:space="0" w:color="auto"/>
        <w:bottom w:val="none" w:sz="0" w:space="0" w:color="auto"/>
        <w:right w:val="none" w:sz="0" w:space="0" w:color="auto"/>
      </w:divBdr>
    </w:div>
    <w:div w:id="1027103053">
      <w:marLeft w:val="640"/>
      <w:marRight w:val="0"/>
      <w:marTop w:val="0"/>
      <w:marBottom w:val="0"/>
      <w:divBdr>
        <w:top w:val="none" w:sz="0" w:space="0" w:color="auto"/>
        <w:left w:val="none" w:sz="0" w:space="0" w:color="auto"/>
        <w:bottom w:val="none" w:sz="0" w:space="0" w:color="auto"/>
        <w:right w:val="none" w:sz="0" w:space="0" w:color="auto"/>
      </w:divBdr>
    </w:div>
    <w:div w:id="1028141851">
      <w:marLeft w:val="640"/>
      <w:marRight w:val="0"/>
      <w:marTop w:val="0"/>
      <w:marBottom w:val="0"/>
      <w:divBdr>
        <w:top w:val="none" w:sz="0" w:space="0" w:color="auto"/>
        <w:left w:val="none" w:sz="0" w:space="0" w:color="auto"/>
        <w:bottom w:val="none" w:sz="0" w:space="0" w:color="auto"/>
        <w:right w:val="none" w:sz="0" w:space="0" w:color="auto"/>
      </w:divBdr>
    </w:div>
    <w:div w:id="1030956612">
      <w:marLeft w:val="640"/>
      <w:marRight w:val="0"/>
      <w:marTop w:val="0"/>
      <w:marBottom w:val="0"/>
      <w:divBdr>
        <w:top w:val="none" w:sz="0" w:space="0" w:color="auto"/>
        <w:left w:val="none" w:sz="0" w:space="0" w:color="auto"/>
        <w:bottom w:val="none" w:sz="0" w:space="0" w:color="auto"/>
        <w:right w:val="none" w:sz="0" w:space="0" w:color="auto"/>
      </w:divBdr>
    </w:div>
    <w:div w:id="1038116874">
      <w:marLeft w:val="640"/>
      <w:marRight w:val="0"/>
      <w:marTop w:val="0"/>
      <w:marBottom w:val="0"/>
      <w:divBdr>
        <w:top w:val="none" w:sz="0" w:space="0" w:color="auto"/>
        <w:left w:val="none" w:sz="0" w:space="0" w:color="auto"/>
        <w:bottom w:val="none" w:sz="0" w:space="0" w:color="auto"/>
        <w:right w:val="none" w:sz="0" w:space="0" w:color="auto"/>
      </w:divBdr>
    </w:div>
    <w:div w:id="1043749896">
      <w:marLeft w:val="640"/>
      <w:marRight w:val="0"/>
      <w:marTop w:val="0"/>
      <w:marBottom w:val="0"/>
      <w:divBdr>
        <w:top w:val="none" w:sz="0" w:space="0" w:color="auto"/>
        <w:left w:val="none" w:sz="0" w:space="0" w:color="auto"/>
        <w:bottom w:val="none" w:sz="0" w:space="0" w:color="auto"/>
        <w:right w:val="none" w:sz="0" w:space="0" w:color="auto"/>
      </w:divBdr>
    </w:div>
    <w:div w:id="1046948097">
      <w:marLeft w:val="640"/>
      <w:marRight w:val="0"/>
      <w:marTop w:val="0"/>
      <w:marBottom w:val="0"/>
      <w:divBdr>
        <w:top w:val="none" w:sz="0" w:space="0" w:color="auto"/>
        <w:left w:val="none" w:sz="0" w:space="0" w:color="auto"/>
        <w:bottom w:val="none" w:sz="0" w:space="0" w:color="auto"/>
        <w:right w:val="none" w:sz="0" w:space="0" w:color="auto"/>
      </w:divBdr>
    </w:div>
    <w:div w:id="1047602121">
      <w:marLeft w:val="640"/>
      <w:marRight w:val="0"/>
      <w:marTop w:val="0"/>
      <w:marBottom w:val="0"/>
      <w:divBdr>
        <w:top w:val="none" w:sz="0" w:space="0" w:color="auto"/>
        <w:left w:val="none" w:sz="0" w:space="0" w:color="auto"/>
        <w:bottom w:val="none" w:sz="0" w:space="0" w:color="auto"/>
        <w:right w:val="none" w:sz="0" w:space="0" w:color="auto"/>
      </w:divBdr>
    </w:div>
    <w:div w:id="1048259411">
      <w:marLeft w:val="640"/>
      <w:marRight w:val="0"/>
      <w:marTop w:val="0"/>
      <w:marBottom w:val="0"/>
      <w:divBdr>
        <w:top w:val="none" w:sz="0" w:space="0" w:color="auto"/>
        <w:left w:val="none" w:sz="0" w:space="0" w:color="auto"/>
        <w:bottom w:val="none" w:sz="0" w:space="0" w:color="auto"/>
        <w:right w:val="none" w:sz="0" w:space="0" w:color="auto"/>
      </w:divBdr>
    </w:div>
    <w:div w:id="1051419295">
      <w:marLeft w:val="640"/>
      <w:marRight w:val="0"/>
      <w:marTop w:val="0"/>
      <w:marBottom w:val="0"/>
      <w:divBdr>
        <w:top w:val="none" w:sz="0" w:space="0" w:color="auto"/>
        <w:left w:val="none" w:sz="0" w:space="0" w:color="auto"/>
        <w:bottom w:val="none" w:sz="0" w:space="0" w:color="auto"/>
        <w:right w:val="none" w:sz="0" w:space="0" w:color="auto"/>
      </w:divBdr>
    </w:div>
    <w:div w:id="1052533109">
      <w:marLeft w:val="640"/>
      <w:marRight w:val="0"/>
      <w:marTop w:val="0"/>
      <w:marBottom w:val="0"/>
      <w:divBdr>
        <w:top w:val="none" w:sz="0" w:space="0" w:color="auto"/>
        <w:left w:val="none" w:sz="0" w:space="0" w:color="auto"/>
        <w:bottom w:val="none" w:sz="0" w:space="0" w:color="auto"/>
        <w:right w:val="none" w:sz="0" w:space="0" w:color="auto"/>
      </w:divBdr>
    </w:div>
    <w:div w:id="1054040250">
      <w:marLeft w:val="640"/>
      <w:marRight w:val="0"/>
      <w:marTop w:val="0"/>
      <w:marBottom w:val="0"/>
      <w:divBdr>
        <w:top w:val="none" w:sz="0" w:space="0" w:color="auto"/>
        <w:left w:val="none" w:sz="0" w:space="0" w:color="auto"/>
        <w:bottom w:val="none" w:sz="0" w:space="0" w:color="auto"/>
        <w:right w:val="none" w:sz="0" w:space="0" w:color="auto"/>
      </w:divBdr>
    </w:div>
    <w:div w:id="1060591907">
      <w:marLeft w:val="640"/>
      <w:marRight w:val="0"/>
      <w:marTop w:val="0"/>
      <w:marBottom w:val="0"/>
      <w:divBdr>
        <w:top w:val="none" w:sz="0" w:space="0" w:color="auto"/>
        <w:left w:val="none" w:sz="0" w:space="0" w:color="auto"/>
        <w:bottom w:val="none" w:sz="0" w:space="0" w:color="auto"/>
        <w:right w:val="none" w:sz="0" w:space="0" w:color="auto"/>
      </w:divBdr>
    </w:div>
    <w:div w:id="1061096463">
      <w:marLeft w:val="640"/>
      <w:marRight w:val="0"/>
      <w:marTop w:val="0"/>
      <w:marBottom w:val="0"/>
      <w:divBdr>
        <w:top w:val="none" w:sz="0" w:space="0" w:color="auto"/>
        <w:left w:val="none" w:sz="0" w:space="0" w:color="auto"/>
        <w:bottom w:val="none" w:sz="0" w:space="0" w:color="auto"/>
        <w:right w:val="none" w:sz="0" w:space="0" w:color="auto"/>
      </w:divBdr>
    </w:div>
    <w:div w:id="1066534671">
      <w:marLeft w:val="640"/>
      <w:marRight w:val="0"/>
      <w:marTop w:val="0"/>
      <w:marBottom w:val="0"/>
      <w:divBdr>
        <w:top w:val="none" w:sz="0" w:space="0" w:color="auto"/>
        <w:left w:val="none" w:sz="0" w:space="0" w:color="auto"/>
        <w:bottom w:val="none" w:sz="0" w:space="0" w:color="auto"/>
        <w:right w:val="none" w:sz="0" w:space="0" w:color="auto"/>
      </w:divBdr>
    </w:div>
    <w:div w:id="1068070680">
      <w:marLeft w:val="640"/>
      <w:marRight w:val="0"/>
      <w:marTop w:val="0"/>
      <w:marBottom w:val="0"/>
      <w:divBdr>
        <w:top w:val="none" w:sz="0" w:space="0" w:color="auto"/>
        <w:left w:val="none" w:sz="0" w:space="0" w:color="auto"/>
        <w:bottom w:val="none" w:sz="0" w:space="0" w:color="auto"/>
        <w:right w:val="none" w:sz="0" w:space="0" w:color="auto"/>
      </w:divBdr>
    </w:div>
    <w:div w:id="1075668211">
      <w:marLeft w:val="640"/>
      <w:marRight w:val="0"/>
      <w:marTop w:val="0"/>
      <w:marBottom w:val="0"/>
      <w:divBdr>
        <w:top w:val="none" w:sz="0" w:space="0" w:color="auto"/>
        <w:left w:val="none" w:sz="0" w:space="0" w:color="auto"/>
        <w:bottom w:val="none" w:sz="0" w:space="0" w:color="auto"/>
        <w:right w:val="none" w:sz="0" w:space="0" w:color="auto"/>
      </w:divBdr>
    </w:div>
    <w:div w:id="1078745818">
      <w:marLeft w:val="640"/>
      <w:marRight w:val="0"/>
      <w:marTop w:val="0"/>
      <w:marBottom w:val="0"/>
      <w:divBdr>
        <w:top w:val="none" w:sz="0" w:space="0" w:color="auto"/>
        <w:left w:val="none" w:sz="0" w:space="0" w:color="auto"/>
        <w:bottom w:val="none" w:sz="0" w:space="0" w:color="auto"/>
        <w:right w:val="none" w:sz="0" w:space="0" w:color="auto"/>
      </w:divBdr>
    </w:div>
    <w:div w:id="1079517743">
      <w:marLeft w:val="640"/>
      <w:marRight w:val="0"/>
      <w:marTop w:val="0"/>
      <w:marBottom w:val="0"/>
      <w:divBdr>
        <w:top w:val="none" w:sz="0" w:space="0" w:color="auto"/>
        <w:left w:val="none" w:sz="0" w:space="0" w:color="auto"/>
        <w:bottom w:val="none" w:sz="0" w:space="0" w:color="auto"/>
        <w:right w:val="none" w:sz="0" w:space="0" w:color="auto"/>
      </w:divBdr>
    </w:div>
    <w:div w:id="1079985821">
      <w:marLeft w:val="640"/>
      <w:marRight w:val="0"/>
      <w:marTop w:val="0"/>
      <w:marBottom w:val="0"/>
      <w:divBdr>
        <w:top w:val="none" w:sz="0" w:space="0" w:color="auto"/>
        <w:left w:val="none" w:sz="0" w:space="0" w:color="auto"/>
        <w:bottom w:val="none" w:sz="0" w:space="0" w:color="auto"/>
        <w:right w:val="none" w:sz="0" w:space="0" w:color="auto"/>
      </w:divBdr>
    </w:div>
    <w:div w:id="1081223670">
      <w:marLeft w:val="640"/>
      <w:marRight w:val="0"/>
      <w:marTop w:val="0"/>
      <w:marBottom w:val="0"/>
      <w:divBdr>
        <w:top w:val="none" w:sz="0" w:space="0" w:color="auto"/>
        <w:left w:val="none" w:sz="0" w:space="0" w:color="auto"/>
        <w:bottom w:val="none" w:sz="0" w:space="0" w:color="auto"/>
        <w:right w:val="none" w:sz="0" w:space="0" w:color="auto"/>
      </w:divBdr>
    </w:div>
    <w:div w:id="1086804626">
      <w:marLeft w:val="640"/>
      <w:marRight w:val="0"/>
      <w:marTop w:val="0"/>
      <w:marBottom w:val="0"/>
      <w:divBdr>
        <w:top w:val="none" w:sz="0" w:space="0" w:color="auto"/>
        <w:left w:val="none" w:sz="0" w:space="0" w:color="auto"/>
        <w:bottom w:val="none" w:sz="0" w:space="0" w:color="auto"/>
        <w:right w:val="none" w:sz="0" w:space="0" w:color="auto"/>
      </w:divBdr>
    </w:div>
    <w:div w:id="1091731326">
      <w:marLeft w:val="640"/>
      <w:marRight w:val="0"/>
      <w:marTop w:val="0"/>
      <w:marBottom w:val="0"/>
      <w:divBdr>
        <w:top w:val="none" w:sz="0" w:space="0" w:color="auto"/>
        <w:left w:val="none" w:sz="0" w:space="0" w:color="auto"/>
        <w:bottom w:val="none" w:sz="0" w:space="0" w:color="auto"/>
        <w:right w:val="none" w:sz="0" w:space="0" w:color="auto"/>
      </w:divBdr>
    </w:div>
    <w:div w:id="1097218791">
      <w:marLeft w:val="640"/>
      <w:marRight w:val="0"/>
      <w:marTop w:val="0"/>
      <w:marBottom w:val="0"/>
      <w:divBdr>
        <w:top w:val="none" w:sz="0" w:space="0" w:color="auto"/>
        <w:left w:val="none" w:sz="0" w:space="0" w:color="auto"/>
        <w:bottom w:val="none" w:sz="0" w:space="0" w:color="auto"/>
        <w:right w:val="none" w:sz="0" w:space="0" w:color="auto"/>
      </w:divBdr>
    </w:div>
    <w:div w:id="1098213600">
      <w:marLeft w:val="640"/>
      <w:marRight w:val="0"/>
      <w:marTop w:val="0"/>
      <w:marBottom w:val="0"/>
      <w:divBdr>
        <w:top w:val="none" w:sz="0" w:space="0" w:color="auto"/>
        <w:left w:val="none" w:sz="0" w:space="0" w:color="auto"/>
        <w:bottom w:val="none" w:sz="0" w:space="0" w:color="auto"/>
        <w:right w:val="none" w:sz="0" w:space="0" w:color="auto"/>
      </w:divBdr>
    </w:div>
    <w:div w:id="1099250663">
      <w:marLeft w:val="640"/>
      <w:marRight w:val="0"/>
      <w:marTop w:val="0"/>
      <w:marBottom w:val="0"/>
      <w:divBdr>
        <w:top w:val="none" w:sz="0" w:space="0" w:color="auto"/>
        <w:left w:val="none" w:sz="0" w:space="0" w:color="auto"/>
        <w:bottom w:val="none" w:sz="0" w:space="0" w:color="auto"/>
        <w:right w:val="none" w:sz="0" w:space="0" w:color="auto"/>
      </w:divBdr>
    </w:div>
    <w:div w:id="1102996808">
      <w:marLeft w:val="640"/>
      <w:marRight w:val="0"/>
      <w:marTop w:val="0"/>
      <w:marBottom w:val="0"/>
      <w:divBdr>
        <w:top w:val="none" w:sz="0" w:space="0" w:color="auto"/>
        <w:left w:val="none" w:sz="0" w:space="0" w:color="auto"/>
        <w:bottom w:val="none" w:sz="0" w:space="0" w:color="auto"/>
        <w:right w:val="none" w:sz="0" w:space="0" w:color="auto"/>
      </w:divBdr>
    </w:div>
    <w:div w:id="1104153293">
      <w:marLeft w:val="640"/>
      <w:marRight w:val="0"/>
      <w:marTop w:val="0"/>
      <w:marBottom w:val="0"/>
      <w:divBdr>
        <w:top w:val="none" w:sz="0" w:space="0" w:color="auto"/>
        <w:left w:val="none" w:sz="0" w:space="0" w:color="auto"/>
        <w:bottom w:val="none" w:sz="0" w:space="0" w:color="auto"/>
        <w:right w:val="none" w:sz="0" w:space="0" w:color="auto"/>
      </w:divBdr>
    </w:div>
    <w:div w:id="1115444845">
      <w:marLeft w:val="640"/>
      <w:marRight w:val="0"/>
      <w:marTop w:val="0"/>
      <w:marBottom w:val="0"/>
      <w:divBdr>
        <w:top w:val="none" w:sz="0" w:space="0" w:color="auto"/>
        <w:left w:val="none" w:sz="0" w:space="0" w:color="auto"/>
        <w:bottom w:val="none" w:sz="0" w:space="0" w:color="auto"/>
        <w:right w:val="none" w:sz="0" w:space="0" w:color="auto"/>
      </w:divBdr>
    </w:div>
    <w:div w:id="1115516300">
      <w:marLeft w:val="640"/>
      <w:marRight w:val="0"/>
      <w:marTop w:val="0"/>
      <w:marBottom w:val="0"/>
      <w:divBdr>
        <w:top w:val="none" w:sz="0" w:space="0" w:color="auto"/>
        <w:left w:val="none" w:sz="0" w:space="0" w:color="auto"/>
        <w:bottom w:val="none" w:sz="0" w:space="0" w:color="auto"/>
        <w:right w:val="none" w:sz="0" w:space="0" w:color="auto"/>
      </w:divBdr>
    </w:div>
    <w:div w:id="1116175148">
      <w:marLeft w:val="640"/>
      <w:marRight w:val="0"/>
      <w:marTop w:val="0"/>
      <w:marBottom w:val="0"/>
      <w:divBdr>
        <w:top w:val="none" w:sz="0" w:space="0" w:color="auto"/>
        <w:left w:val="none" w:sz="0" w:space="0" w:color="auto"/>
        <w:bottom w:val="none" w:sz="0" w:space="0" w:color="auto"/>
        <w:right w:val="none" w:sz="0" w:space="0" w:color="auto"/>
      </w:divBdr>
    </w:div>
    <w:div w:id="1124423737">
      <w:marLeft w:val="640"/>
      <w:marRight w:val="0"/>
      <w:marTop w:val="0"/>
      <w:marBottom w:val="0"/>
      <w:divBdr>
        <w:top w:val="none" w:sz="0" w:space="0" w:color="auto"/>
        <w:left w:val="none" w:sz="0" w:space="0" w:color="auto"/>
        <w:bottom w:val="none" w:sz="0" w:space="0" w:color="auto"/>
        <w:right w:val="none" w:sz="0" w:space="0" w:color="auto"/>
      </w:divBdr>
    </w:div>
    <w:div w:id="1130515466">
      <w:marLeft w:val="640"/>
      <w:marRight w:val="0"/>
      <w:marTop w:val="0"/>
      <w:marBottom w:val="0"/>
      <w:divBdr>
        <w:top w:val="none" w:sz="0" w:space="0" w:color="auto"/>
        <w:left w:val="none" w:sz="0" w:space="0" w:color="auto"/>
        <w:bottom w:val="none" w:sz="0" w:space="0" w:color="auto"/>
        <w:right w:val="none" w:sz="0" w:space="0" w:color="auto"/>
      </w:divBdr>
    </w:div>
    <w:div w:id="1142580672">
      <w:marLeft w:val="640"/>
      <w:marRight w:val="0"/>
      <w:marTop w:val="0"/>
      <w:marBottom w:val="0"/>
      <w:divBdr>
        <w:top w:val="none" w:sz="0" w:space="0" w:color="auto"/>
        <w:left w:val="none" w:sz="0" w:space="0" w:color="auto"/>
        <w:bottom w:val="none" w:sz="0" w:space="0" w:color="auto"/>
        <w:right w:val="none" w:sz="0" w:space="0" w:color="auto"/>
      </w:divBdr>
    </w:div>
    <w:div w:id="1149440625">
      <w:marLeft w:val="640"/>
      <w:marRight w:val="0"/>
      <w:marTop w:val="0"/>
      <w:marBottom w:val="0"/>
      <w:divBdr>
        <w:top w:val="none" w:sz="0" w:space="0" w:color="auto"/>
        <w:left w:val="none" w:sz="0" w:space="0" w:color="auto"/>
        <w:bottom w:val="none" w:sz="0" w:space="0" w:color="auto"/>
        <w:right w:val="none" w:sz="0" w:space="0" w:color="auto"/>
      </w:divBdr>
    </w:div>
    <w:div w:id="1149446299">
      <w:marLeft w:val="640"/>
      <w:marRight w:val="0"/>
      <w:marTop w:val="0"/>
      <w:marBottom w:val="0"/>
      <w:divBdr>
        <w:top w:val="none" w:sz="0" w:space="0" w:color="auto"/>
        <w:left w:val="none" w:sz="0" w:space="0" w:color="auto"/>
        <w:bottom w:val="none" w:sz="0" w:space="0" w:color="auto"/>
        <w:right w:val="none" w:sz="0" w:space="0" w:color="auto"/>
      </w:divBdr>
    </w:div>
    <w:div w:id="1149708547">
      <w:marLeft w:val="640"/>
      <w:marRight w:val="0"/>
      <w:marTop w:val="0"/>
      <w:marBottom w:val="0"/>
      <w:divBdr>
        <w:top w:val="none" w:sz="0" w:space="0" w:color="auto"/>
        <w:left w:val="none" w:sz="0" w:space="0" w:color="auto"/>
        <w:bottom w:val="none" w:sz="0" w:space="0" w:color="auto"/>
        <w:right w:val="none" w:sz="0" w:space="0" w:color="auto"/>
      </w:divBdr>
    </w:div>
    <w:div w:id="1154182168">
      <w:marLeft w:val="640"/>
      <w:marRight w:val="0"/>
      <w:marTop w:val="0"/>
      <w:marBottom w:val="0"/>
      <w:divBdr>
        <w:top w:val="none" w:sz="0" w:space="0" w:color="auto"/>
        <w:left w:val="none" w:sz="0" w:space="0" w:color="auto"/>
        <w:bottom w:val="none" w:sz="0" w:space="0" w:color="auto"/>
        <w:right w:val="none" w:sz="0" w:space="0" w:color="auto"/>
      </w:divBdr>
    </w:div>
    <w:div w:id="1154564414">
      <w:marLeft w:val="640"/>
      <w:marRight w:val="0"/>
      <w:marTop w:val="0"/>
      <w:marBottom w:val="0"/>
      <w:divBdr>
        <w:top w:val="none" w:sz="0" w:space="0" w:color="auto"/>
        <w:left w:val="none" w:sz="0" w:space="0" w:color="auto"/>
        <w:bottom w:val="none" w:sz="0" w:space="0" w:color="auto"/>
        <w:right w:val="none" w:sz="0" w:space="0" w:color="auto"/>
      </w:divBdr>
    </w:div>
    <w:div w:id="1159272802">
      <w:marLeft w:val="640"/>
      <w:marRight w:val="0"/>
      <w:marTop w:val="0"/>
      <w:marBottom w:val="0"/>
      <w:divBdr>
        <w:top w:val="none" w:sz="0" w:space="0" w:color="auto"/>
        <w:left w:val="none" w:sz="0" w:space="0" w:color="auto"/>
        <w:bottom w:val="none" w:sz="0" w:space="0" w:color="auto"/>
        <w:right w:val="none" w:sz="0" w:space="0" w:color="auto"/>
      </w:divBdr>
    </w:div>
    <w:div w:id="1161701086">
      <w:marLeft w:val="640"/>
      <w:marRight w:val="0"/>
      <w:marTop w:val="0"/>
      <w:marBottom w:val="0"/>
      <w:divBdr>
        <w:top w:val="none" w:sz="0" w:space="0" w:color="auto"/>
        <w:left w:val="none" w:sz="0" w:space="0" w:color="auto"/>
        <w:bottom w:val="none" w:sz="0" w:space="0" w:color="auto"/>
        <w:right w:val="none" w:sz="0" w:space="0" w:color="auto"/>
      </w:divBdr>
    </w:div>
    <w:div w:id="1162232871">
      <w:marLeft w:val="640"/>
      <w:marRight w:val="0"/>
      <w:marTop w:val="0"/>
      <w:marBottom w:val="0"/>
      <w:divBdr>
        <w:top w:val="none" w:sz="0" w:space="0" w:color="auto"/>
        <w:left w:val="none" w:sz="0" w:space="0" w:color="auto"/>
        <w:bottom w:val="none" w:sz="0" w:space="0" w:color="auto"/>
        <w:right w:val="none" w:sz="0" w:space="0" w:color="auto"/>
      </w:divBdr>
    </w:div>
    <w:div w:id="1163086351">
      <w:marLeft w:val="640"/>
      <w:marRight w:val="0"/>
      <w:marTop w:val="0"/>
      <w:marBottom w:val="0"/>
      <w:divBdr>
        <w:top w:val="none" w:sz="0" w:space="0" w:color="auto"/>
        <w:left w:val="none" w:sz="0" w:space="0" w:color="auto"/>
        <w:bottom w:val="none" w:sz="0" w:space="0" w:color="auto"/>
        <w:right w:val="none" w:sz="0" w:space="0" w:color="auto"/>
      </w:divBdr>
    </w:div>
    <w:div w:id="1165703733">
      <w:marLeft w:val="640"/>
      <w:marRight w:val="0"/>
      <w:marTop w:val="0"/>
      <w:marBottom w:val="0"/>
      <w:divBdr>
        <w:top w:val="none" w:sz="0" w:space="0" w:color="auto"/>
        <w:left w:val="none" w:sz="0" w:space="0" w:color="auto"/>
        <w:bottom w:val="none" w:sz="0" w:space="0" w:color="auto"/>
        <w:right w:val="none" w:sz="0" w:space="0" w:color="auto"/>
      </w:divBdr>
    </w:div>
    <w:div w:id="1168598116">
      <w:marLeft w:val="640"/>
      <w:marRight w:val="0"/>
      <w:marTop w:val="0"/>
      <w:marBottom w:val="0"/>
      <w:divBdr>
        <w:top w:val="none" w:sz="0" w:space="0" w:color="auto"/>
        <w:left w:val="none" w:sz="0" w:space="0" w:color="auto"/>
        <w:bottom w:val="none" w:sz="0" w:space="0" w:color="auto"/>
        <w:right w:val="none" w:sz="0" w:space="0" w:color="auto"/>
      </w:divBdr>
    </w:div>
    <w:div w:id="1173690944">
      <w:marLeft w:val="640"/>
      <w:marRight w:val="0"/>
      <w:marTop w:val="0"/>
      <w:marBottom w:val="0"/>
      <w:divBdr>
        <w:top w:val="none" w:sz="0" w:space="0" w:color="auto"/>
        <w:left w:val="none" w:sz="0" w:space="0" w:color="auto"/>
        <w:bottom w:val="none" w:sz="0" w:space="0" w:color="auto"/>
        <w:right w:val="none" w:sz="0" w:space="0" w:color="auto"/>
      </w:divBdr>
    </w:div>
    <w:div w:id="1176310567">
      <w:marLeft w:val="640"/>
      <w:marRight w:val="0"/>
      <w:marTop w:val="0"/>
      <w:marBottom w:val="0"/>
      <w:divBdr>
        <w:top w:val="none" w:sz="0" w:space="0" w:color="auto"/>
        <w:left w:val="none" w:sz="0" w:space="0" w:color="auto"/>
        <w:bottom w:val="none" w:sz="0" w:space="0" w:color="auto"/>
        <w:right w:val="none" w:sz="0" w:space="0" w:color="auto"/>
      </w:divBdr>
    </w:div>
    <w:div w:id="1177501307">
      <w:marLeft w:val="640"/>
      <w:marRight w:val="0"/>
      <w:marTop w:val="0"/>
      <w:marBottom w:val="0"/>
      <w:divBdr>
        <w:top w:val="none" w:sz="0" w:space="0" w:color="auto"/>
        <w:left w:val="none" w:sz="0" w:space="0" w:color="auto"/>
        <w:bottom w:val="none" w:sz="0" w:space="0" w:color="auto"/>
        <w:right w:val="none" w:sz="0" w:space="0" w:color="auto"/>
      </w:divBdr>
    </w:div>
    <w:div w:id="1179612912">
      <w:marLeft w:val="640"/>
      <w:marRight w:val="0"/>
      <w:marTop w:val="0"/>
      <w:marBottom w:val="0"/>
      <w:divBdr>
        <w:top w:val="none" w:sz="0" w:space="0" w:color="auto"/>
        <w:left w:val="none" w:sz="0" w:space="0" w:color="auto"/>
        <w:bottom w:val="none" w:sz="0" w:space="0" w:color="auto"/>
        <w:right w:val="none" w:sz="0" w:space="0" w:color="auto"/>
      </w:divBdr>
    </w:div>
    <w:div w:id="1180893930">
      <w:marLeft w:val="640"/>
      <w:marRight w:val="0"/>
      <w:marTop w:val="0"/>
      <w:marBottom w:val="0"/>
      <w:divBdr>
        <w:top w:val="none" w:sz="0" w:space="0" w:color="auto"/>
        <w:left w:val="none" w:sz="0" w:space="0" w:color="auto"/>
        <w:bottom w:val="none" w:sz="0" w:space="0" w:color="auto"/>
        <w:right w:val="none" w:sz="0" w:space="0" w:color="auto"/>
      </w:divBdr>
    </w:div>
    <w:div w:id="1185091038">
      <w:marLeft w:val="640"/>
      <w:marRight w:val="0"/>
      <w:marTop w:val="0"/>
      <w:marBottom w:val="0"/>
      <w:divBdr>
        <w:top w:val="none" w:sz="0" w:space="0" w:color="auto"/>
        <w:left w:val="none" w:sz="0" w:space="0" w:color="auto"/>
        <w:bottom w:val="none" w:sz="0" w:space="0" w:color="auto"/>
        <w:right w:val="none" w:sz="0" w:space="0" w:color="auto"/>
      </w:divBdr>
    </w:div>
    <w:div w:id="1185635548">
      <w:marLeft w:val="640"/>
      <w:marRight w:val="0"/>
      <w:marTop w:val="0"/>
      <w:marBottom w:val="0"/>
      <w:divBdr>
        <w:top w:val="none" w:sz="0" w:space="0" w:color="auto"/>
        <w:left w:val="none" w:sz="0" w:space="0" w:color="auto"/>
        <w:bottom w:val="none" w:sz="0" w:space="0" w:color="auto"/>
        <w:right w:val="none" w:sz="0" w:space="0" w:color="auto"/>
      </w:divBdr>
    </w:div>
    <w:div w:id="1185829257">
      <w:marLeft w:val="640"/>
      <w:marRight w:val="0"/>
      <w:marTop w:val="0"/>
      <w:marBottom w:val="0"/>
      <w:divBdr>
        <w:top w:val="none" w:sz="0" w:space="0" w:color="auto"/>
        <w:left w:val="none" w:sz="0" w:space="0" w:color="auto"/>
        <w:bottom w:val="none" w:sz="0" w:space="0" w:color="auto"/>
        <w:right w:val="none" w:sz="0" w:space="0" w:color="auto"/>
      </w:divBdr>
    </w:div>
    <w:div w:id="1187020237">
      <w:marLeft w:val="640"/>
      <w:marRight w:val="0"/>
      <w:marTop w:val="0"/>
      <w:marBottom w:val="0"/>
      <w:divBdr>
        <w:top w:val="none" w:sz="0" w:space="0" w:color="auto"/>
        <w:left w:val="none" w:sz="0" w:space="0" w:color="auto"/>
        <w:bottom w:val="none" w:sz="0" w:space="0" w:color="auto"/>
        <w:right w:val="none" w:sz="0" w:space="0" w:color="auto"/>
      </w:divBdr>
    </w:div>
    <w:div w:id="1187908372">
      <w:marLeft w:val="640"/>
      <w:marRight w:val="0"/>
      <w:marTop w:val="0"/>
      <w:marBottom w:val="0"/>
      <w:divBdr>
        <w:top w:val="none" w:sz="0" w:space="0" w:color="auto"/>
        <w:left w:val="none" w:sz="0" w:space="0" w:color="auto"/>
        <w:bottom w:val="none" w:sz="0" w:space="0" w:color="auto"/>
        <w:right w:val="none" w:sz="0" w:space="0" w:color="auto"/>
      </w:divBdr>
    </w:div>
    <w:div w:id="1190293649">
      <w:marLeft w:val="640"/>
      <w:marRight w:val="0"/>
      <w:marTop w:val="0"/>
      <w:marBottom w:val="0"/>
      <w:divBdr>
        <w:top w:val="none" w:sz="0" w:space="0" w:color="auto"/>
        <w:left w:val="none" w:sz="0" w:space="0" w:color="auto"/>
        <w:bottom w:val="none" w:sz="0" w:space="0" w:color="auto"/>
        <w:right w:val="none" w:sz="0" w:space="0" w:color="auto"/>
      </w:divBdr>
    </w:div>
    <w:div w:id="1190411639">
      <w:marLeft w:val="640"/>
      <w:marRight w:val="0"/>
      <w:marTop w:val="0"/>
      <w:marBottom w:val="0"/>
      <w:divBdr>
        <w:top w:val="none" w:sz="0" w:space="0" w:color="auto"/>
        <w:left w:val="none" w:sz="0" w:space="0" w:color="auto"/>
        <w:bottom w:val="none" w:sz="0" w:space="0" w:color="auto"/>
        <w:right w:val="none" w:sz="0" w:space="0" w:color="auto"/>
      </w:divBdr>
    </w:div>
    <w:div w:id="1191337952">
      <w:marLeft w:val="640"/>
      <w:marRight w:val="0"/>
      <w:marTop w:val="0"/>
      <w:marBottom w:val="0"/>
      <w:divBdr>
        <w:top w:val="none" w:sz="0" w:space="0" w:color="auto"/>
        <w:left w:val="none" w:sz="0" w:space="0" w:color="auto"/>
        <w:bottom w:val="none" w:sz="0" w:space="0" w:color="auto"/>
        <w:right w:val="none" w:sz="0" w:space="0" w:color="auto"/>
      </w:divBdr>
    </w:div>
    <w:div w:id="1193229250">
      <w:marLeft w:val="640"/>
      <w:marRight w:val="0"/>
      <w:marTop w:val="0"/>
      <w:marBottom w:val="0"/>
      <w:divBdr>
        <w:top w:val="none" w:sz="0" w:space="0" w:color="auto"/>
        <w:left w:val="none" w:sz="0" w:space="0" w:color="auto"/>
        <w:bottom w:val="none" w:sz="0" w:space="0" w:color="auto"/>
        <w:right w:val="none" w:sz="0" w:space="0" w:color="auto"/>
      </w:divBdr>
    </w:div>
    <w:div w:id="1196194139">
      <w:marLeft w:val="640"/>
      <w:marRight w:val="0"/>
      <w:marTop w:val="0"/>
      <w:marBottom w:val="0"/>
      <w:divBdr>
        <w:top w:val="none" w:sz="0" w:space="0" w:color="auto"/>
        <w:left w:val="none" w:sz="0" w:space="0" w:color="auto"/>
        <w:bottom w:val="none" w:sz="0" w:space="0" w:color="auto"/>
        <w:right w:val="none" w:sz="0" w:space="0" w:color="auto"/>
      </w:divBdr>
    </w:div>
    <w:div w:id="1197155237">
      <w:marLeft w:val="640"/>
      <w:marRight w:val="0"/>
      <w:marTop w:val="0"/>
      <w:marBottom w:val="0"/>
      <w:divBdr>
        <w:top w:val="none" w:sz="0" w:space="0" w:color="auto"/>
        <w:left w:val="none" w:sz="0" w:space="0" w:color="auto"/>
        <w:bottom w:val="none" w:sz="0" w:space="0" w:color="auto"/>
        <w:right w:val="none" w:sz="0" w:space="0" w:color="auto"/>
      </w:divBdr>
    </w:div>
    <w:div w:id="1199050115">
      <w:marLeft w:val="640"/>
      <w:marRight w:val="0"/>
      <w:marTop w:val="0"/>
      <w:marBottom w:val="0"/>
      <w:divBdr>
        <w:top w:val="none" w:sz="0" w:space="0" w:color="auto"/>
        <w:left w:val="none" w:sz="0" w:space="0" w:color="auto"/>
        <w:bottom w:val="none" w:sz="0" w:space="0" w:color="auto"/>
        <w:right w:val="none" w:sz="0" w:space="0" w:color="auto"/>
      </w:divBdr>
    </w:div>
    <w:div w:id="1211065790">
      <w:marLeft w:val="640"/>
      <w:marRight w:val="0"/>
      <w:marTop w:val="0"/>
      <w:marBottom w:val="0"/>
      <w:divBdr>
        <w:top w:val="none" w:sz="0" w:space="0" w:color="auto"/>
        <w:left w:val="none" w:sz="0" w:space="0" w:color="auto"/>
        <w:bottom w:val="none" w:sz="0" w:space="0" w:color="auto"/>
        <w:right w:val="none" w:sz="0" w:space="0" w:color="auto"/>
      </w:divBdr>
    </w:div>
    <w:div w:id="1221088815">
      <w:marLeft w:val="640"/>
      <w:marRight w:val="0"/>
      <w:marTop w:val="0"/>
      <w:marBottom w:val="0"/>
      <w:divBdr>
        <w:top w:val="none" w:sz="0" w:space="0" w:color="auto"/>
        <w:left w:val="none" w:sz="0" w:space="0" w:color="auto"/>
        <w:bottom w:val="none" w:sz="0" w:space="0" w:color="auto"/>
        <w:right w:val="none" w:sz="0" w:space="0" w:color="auto"/>
      </w:divBdr>
    </w:div>
    <w:div w:id="1221944739">
      <w:marLeft w:val="640"/>
      <w:marRight w:val="0"/>
      <w:marTop w:val="0"/>
      <w:marBottom w:val="0"/>
      <w:divBdr>
        <w:top w:val="none" w:sz="0" w:space="0" w:color="auto"/>
        <w:left w:val="none" w:sz="0" w:space="0" w:color="auto"/>
        <w:bottom w:val="none" w:sz="0" w:space="0" w:color="auto"/>
        <w:right w:val="none" w:sz="0" w:space="0" w:color="auto"/>
      </w:divBdr>
    </w:div>
    <w:div w:id="1223178726">
      <w:marLeft w:val="640"/>
      <w:marRight w:val="0"/>
      <w:marTop w:val="0"/>
      <w:marBottom w:val="0"/>
      <w:divBdr>
        <w:top w:val="none" w:sz="0" w:space="0" w:color="auto"/>
        <w:left w:val="none" w:sz="0" w:space="0" w:color="auto"/>
        <w:bottom w:val="none" w:sz="0" w:space="0" w:color="auto"/>
        <w:right w:val="none" w:sz="0" w:space="0" w:color="auto"/>
      </w:divBdr>
    </w:div>
    <w:div w:id="1232739331">
      <w:marLeft w:val="640"/>
      <w:marRight w:val="0"/>
      <w:marTop w:val="0"/>
      <w:marBottom w:val="0"/>
      <w:divBdr>
        <w:top w:val="none" w:sz="0" w:space="0" w:color="auto"/>
        <w:left w:val="none" w:sz="0" w:space="0" w:color="auto"/>
        <w:bottom w:val="none" w:sz="0" w:space="0" w:color="auto"/>
        <w:right w:val="none" w:sz="0" w:space="0" w:color="auto"/>
      </w:divBdr>
    </w:div>
    <w:div w:id="1242830247">
      <w:marLeft w:val="640"/>
      <w:marRight w:val="0"/>
      <w:marTop w:val="0"/>
      <w:marBottom w:val="0"/>
      <w:divBdr>
        <w:top w:val="none" w:sz="0" w:space="0" w:color="auto"/>
        <w:left w:val="none" w:sz="0" w:space="0" w:color="auto"/>
        <w:bottom w:val="none" w:sz="0" w:space="0" w:color="auto"/>
        <w:right w:val="none" w:sz="0" w:space="0" w:color="auto"/>
      </w:divBdr>
    </w:div>
    <w:div w:id="1246844020">
      <w:marLeft w:val="640"/>
      <w:marRight w:val="0"/>
      <w:marTop w:val="0"/>
      <w:marBottom w:val="0"/>
      <w:divBdr>
        <w:top w:val="none" w:sz="0" w:space="0" w:color="auto"/>
        <w:left w:val="none" w:sz="0" w:space="0" w:color="auto"/>
        <w:bottom w:val="none" w:sz="0" w:space="0" w:color="auto"/>
        <w:right w:val="none" w:sz="0" w:space="0" w:color="auto"/>
      </w:divBdr>
    </w:div>
    <w:div w:id="1251816022">
      <w:marLeft w:val="640"/>
      <w:marRight w:val="0"/>
      <w:marTop w:val="0"/>
      <w:marBottom w:val="0"/>
      <w:divBdr>
        <w:top w:val="none" w:sz="0" w:space="0" w:color="auto"/>
        <w:left w:val="none" w:sz="0" w:space="0" w:color="auto"/>
        <w:bottom w:val="none" w:sz="0" w:space="0" w:color="auto"/>
        <w:right w:val="none" w:sz="0" w:space="0" w:color="auto"/>
      </w:divBdr>
    </w:div>
    <w:div w:id="1251885812">
      <w:marLeft w:val="640"/>
      <w:marRight w:val="0"/>
      <w:marTop w:val="0"/>
      <w:marBottom w:val="0"/>
      <w:divBdr>
        <w:top w:val="none" w:sz="0" w:space="0" w:color="auto"/>
        <w:left w:val="none" w:sz="0" w:space="0" w:color="auto"/>
        <w:bottom w:val="none" w:sz="0" w:space="0" w:color="auto"/>
        <w:right w:val="none" w:sz="0" w:space="0" w:color="auto"/>
      </w:divBdr>
    </w:div>
    <w:div w:id="1254434846">
      <w:marLeft w:val="640"/>
      <w:marRight w:val="0"/>
      <w:marTop w:val="0"/>
      <w:marBottom w:val="0"/>
      <w:divBdr>
        <w:top w:val="none" w:sz="0" w:space="0" w:color="auto"/>
        <w:left w:val="none" w:sz="0" w:space="0" w:color="auto"/>
        <w:bottom w:val="none" w:sz="0" w:space="0" w:color="auto"/>
        <w:right w:val="none" w:sz="0" w:space="0" w:color="auto"/>
      </w:divBdr>
    </w:div>
    <w:div w:id="1255552100">
      <w:marLeft w:val="640"/>
      <w:marRight w:val="0"/>
      <w:marTop w:val="0"/>
      <w:marBottom w:val="0"/>
      <w:divBdr>
        <w:top w:val="none" w:sz="0" w:space="0" w:color="auto"/>
        <w:left w:val="none" w:sz="0" w:space="0" w:color="auto"/>
        <w:bottom w:val="none" w:sz="0" w:space="0" w:color="auto"/>
        <w:right w:val="none" w:sz="0" w:space="0" w:color="auto"/>
      </w:divBdr>
    </w:div>
    <w:div w:id="1257404588">
      <w:marLeft w:val="640"/>
      <w:marRight w:val="0"/>
      <w:marTop w:val="0"/>
      <w:marBottom w:val="0"/>
      <w:divBdr>
        <w:top w:val="none" w:sz="0" w:space="0" w:color="auto"/>
        <w:left w:val="none" w:sz="0" w:space="0" w:color="auto"/>
        <w:bottom w:val="none" w:sz="0" w:space="0" w:color="auto"/>
        <w:right w:val="none" w:sz="0" w:space="0" w:color="auto"/>
      </w:divBdr>
    </w:div>
    <w:div w:id="1258947978">
      <w:marLeft w:val="640"/>
      <w:marRight w:val="0"/>
      <w:marTop w:val="0"/>
      <w:marBottom w:val="0"/>
      <w:divBdr>
        <w:top w:val="none" w:sz="0" w:space="0" w:color="auto"/>
        <w:left w:val="none" w:sz="0" w:space="0" w:color="auto"/>
        <w:bottom w:val="none" w:sz="0" w:space="0" w:color="auto"/>
        <w:right w:val="none" w:sz="0" w:space="0" w:color="auto"/>
      </w:divBdr>
    </w:div>
    <w:div w:id="1268848675">
      <w:marLeft w:val="640"/>
      <w:marRight w:val="0"/>
      <w:marTop w:val="0"/>
      <w:marBottom w:val="0"/>
      <w:divBdr>
        <w:top w:val="none" w:sz="0" w:space="0" w:color="auto"/>
        <w:left w:val="none" w:sz="0" w:space="0" w:color="auto"/>
        <w:bottom w:val="none" w:sz="0" w:space="0" w:color="auto"/>
        <w:right w:val="none" w:sz="0" w:space="0" w:color="auto"/>
      </w:divBdr>
    </w:div>
    <w:div w:id="1271164722">
      <w:marLeft w:val="640"/>
      <w:marRight w:val="0"/>
      <w:marTop w:val="0"/>
      <w:marBottom w:val="0"/>
      <w:divBdr>
        <w:top w:val="none" w:sz="0" w:space="0" w:color="auto"/>
        <w:left w:val="none" w:sz="0" w:space="0" w:color="auto"/>
        <w:bottom w:val="none" w:sz="0" w:space="0" w:color="auto"/>
        <w:right w:val="none" w:sz="0" w:space="0" w:color="auto"/>
      </w:divBdr>
    </w:div>
    <w:div w:id="1277251605">
      <w:marLeft w:val="640"/>
      <w:marRight w:val="0"/>
      <w:marTop w:val="0"/>
      <w:marBottom w:val="0"/>
      <w:divBdr>
        <w:top w:val="none" w:sz="0" w:space="0" w:color="auto"/>
        <w:left w:val="none" w:sz="0" w:space="0" w:color="auto"/>
        <w:bottom w:val="none" w:sz="0" w:space="0" w:color="auto"/>
        <w:right w:val="none" w:sz="0" w:space="0" w:color="auto"/>
      </w:divBdr>
    </w:div>
    <w:div w:id="1279416015">
      <w:marLeft w:val="640"/>
      <w:marRight w:val="0"/>
      <w:marTop w:val="0"/>
      <w:marBottom w:val="0"/>
      <w:divBdr>
        <w:top w:val="none" w:sz="0" w:space="0" w:color="auto"/>
        <w:left w:val="none" w:sz="0" w:space="0" w:color="auto"/>
        <w:bottom w:val="none" w:sz="0" w:space="0" w:color="auto"/>
        <w:right w:val="none" w:sz="0" w:space="0" w:color="auto"/>
      </w:divBdr>
    </w:div>
    <w:div w:id="1280141719">
      <w:marLeft w:val="640"/>
      <w:marRight w:val="0"/>
      <w:marTop w:val="0"/>
      <w:marBottom w:val="0"/>
      <w:divBdr>
        <w:top w:val="none" w:sz="0" w:space="0" w:color="auto"/>
        <w:left w:val="none" w:sz="0" w:space="0" w:color="auto"/>
        <w:bottom w:val="none" w:sz="0" w:space="0" w:color="auto"/>
        <w:right w:val="none" w:sz="0" w:space="0" w:color="auto"/>
      </w:divBdr>
    </w:div>
    <w:div w:id="1283148183">
      <w:marLeft w:val="640"/>
      <w:marRight w:val="0"/>
      <w:marTop w:val="0"/>
      <w:marBottom w:val="0"/>
      <w:divBdr>
        <w:top w:val="none" w:sz="0" w:space="0" w:color="auto"/>
        <w:left w:val="none" w:sz="0" w:space="0" w:color="auto"/>
        <w:bottom w:val="none" w:sz="0" w:space="0" w:color="auto"/>
        <w:right w:val="none" w:sz="0" w:space="0" w:color="auto"/>
      </w:divBdr>
    </w:div>
    <w:div w:id="1285651997">
      <w:marLeft w:val="640"/>
      <w:marRight w:val="0"/>
      <w:marTop w:val="0"/>
      <w:marBottom w:val="0"/>
      <w:divBdr>
        <w:top w:val="none" w:sz="0" w:space="0" w:color="auto"/>
        <w:left w:val="none" w:sz="0" w:space="0" w:color="auto"/>
        <w:bottom w:val="none" w:sz="0" w:space="0" w:color="auto"/>
        <w:right w:val="none" w:sz="0" w:space="0" w:color="auto"/>
      </w:divBdr>
    </w:div>
    <w:div w:id="1285699339">
      <w:marLeft w:val="640"/>
      <w:marRight w:val="0"/>
      <w:marTop w:val="0"/>
      <w:marBottom w:val="0"/>
      <w:divBdr>
        <w:top w:val="none" w:sz="0" w:space="0" w:color="auto"/>
        <w:left w:val="none" w:sz="0" w:space="0" w:color="auto"/>
        <w:bottom w:val="none" w:sz="0" w:space="0" w:color="auto"/>
        <w:right w:val="none" w:sz="0" w:space="0" w:color="auto"/>
      </w:divBdr>
    </w:div>
    <w:div w:id="1286230251">
      <w:marLeft w:val="640"/>
      <w:marRight w:val="0"/>
      <w:marTop w:val="0"/>
      <w:marBottom w:val="0"/>
      <w:divBdr>
        <w:top w:val="none" w:sz="0" w:space="0" w:color="auto"/>
        <w:left w:val="none" w:sz="0" w:space="0" w:color="auto"/>
        <w:bottom w:val="none" w:sz="0" w:space="0" w:color="auto"/>
        <w:right w:val="none" w:sz="0" w:space="0" w:color="auto"/>
      </w:divBdr>
    </w:div>
    <w:div w:id="1286304063">
      <w:marLeft w:val="640"/>
      <w:marRight w:val="0"/>
      <w:marTop w:val="0"/>
      <w:marBottom w:val="0"/>
      <w:divBdr>
        <w:top w:val="none" w:sz="0" w:space="0" w:color="auto"/>
        <w:left w:val="none" w:sz="0" w:space="0" w:color="auto"/>
        <w:bottom w:val="none" w:sz="0" w:space="0" w:color="auto"/>
        <w:right w:val="none" w:sz="0" w:space="0" w:color="auto"/>
      </w:divBdr>
    </w:div>
    <w:div w:id="1286428647">
      <w:marLeft w:val="640"/>
      <w:marRight w:val="0"/>
      <w:marTop w:val="0"/>
      <w:marBottom w:val="0"/>
      <w:divBdr>
        <w:top w:val="none" w:sz="0" w:space="0" w:color="auto"/>
        <w:left w:val="none" w:sz="0" w:space="0" w:color="auto"/>
        <w:bottom w:val="none" w:sz="0" w:space="0" w:color="auto"/>
        <w:right w:val="none" w:sz="0" w:space="0" w:color="auto"/>
      </w:divBdr>
    </w:div>
    <w:div w:id="1291520897">
      <w:marLeft w:val="640"/>
      <w:marRight w:val="0"/>
      <w:marTop w:val="0"/>
      <w:marBottom w:val="0"/>
      <w:divBdr>
        <w:top w:val="none" w:sz="0" w:space="0" w:color="auto"/>
        <w:left w:val="none" w:sz="0" w:space="0" w:color="auto"/>
        <w:bottom w:val="none" w:sz="0" w:space="0" w:color="auto"/>
        <w:right w:val="none" w:sz="0" w:space="0" w:color="auto"/>
      </w:divBdr>
    </w:div>
    <w:div w:id="1294604129">
      <w:marLeft w:val="640"/>
      <w:marRight w:val="0"/>
      <w:marTop w:val="0"/>
      <w:marBottom w:val="0"/>
      <w:divBdr>
        <w:top w:val="none" w:sz="0" w:space="0" w:color="auto"/>
        <w:left w:val="none" w:sz="0" w:space="0" w:color="auto"/>
        <w:bottom w:val="none" w:sz="0" w:space="0" w:color="auto"/>
        <w:right w:val="none" w:sz="0" w:space="0" w:color="auto"/>
      </w:divBdr>
    </w:div>
    <w:div w:id="1294864560">
      <w:marLeft w:val="640"/>
      <w:marRight w:val="0"/>
      <w:marTop w:val="0"/>
      <w:marBottom w:val="0"/>
      <w:divBdr>
        <w:top w:val="none" w:sz="0" w:space="0" w:color="auto"/>
        <w:left w:val="none" w:sz="0" w:space="0" w:color="auto"/>
        <w:bottom w:val="none" w:sz="0" w:space="0" w:color="auto"/>
        <w:right w:val="none" w:sz="0" w:space="0" w:color="auto"/>
      </w:divBdr>
    </w:div>
    <w:div w:id="1295864016">
      <w:marLeft w:val="640"/>
      <w:marRight w:val="0"/>
      <w:marTop w:val="0"/>
      <w:marBottom w:val="0"/>
      <w:divBdr>
        <w:top w:val="none" w:sz="0" w:space="0" w:color="auto"/>
        <w:left w:val="none" w:sz="0" w:space="0" w:color="auto"/>
        <w:bottom w:val="none" w:sz="0" w:space="0" w:color="auto"/>
        <w:right w:val="none" w:sz="0" w:space="0" w:color="auto"/>
      </w:divBdr>
    </w:div>
    <w:div w:id="1303458658">
      <w:marLeft w:val="640"/>
      <w:marRight w:val="0"/>
      <w:marTop w:val="0"/>
      <w:marBottom w:val="0"/>
      <w:divBdr>
        <w:top w:val="none" w:sz="0" w:space="0" w:color="auto"/>
        <w:left w:val="none" w:sz="0" w:space="0" w:color="auto"/>
        <w:bottom w:val="none" w:sz="0" w:space="0" w:color="auto"/>
        <w:right w:val="none" w:sz="0" w:space="0" w:color="auto"/>
      </w:divBdr>
    </w:div>
    <w:div w:id="1303970851">
      <w:marLeft w:val="640"/>
      <w:marRight w:val="0"/>
      <w:marTop w:val="0"/>
      <w:marBottom w:val="0"/>
      <w:divBdr>
        <w:top w:val="none" w:sz="0" w:space="0" w:color="auto"/>
        <w:left w:val="none" w:sz="0" w:space="0" w:color="auto"/>
        <w:bottom w:val="none" w:sz="0" w:space="0" w:color="auto"/>
        <w:right w:val="none" w:sz="0" w:space="0" w:color="auto"/>
      </w:divBdr>
    </w:div>
    <w:div w:id="1305432897">
      <w:marLeft w:val="640"/>
      <w:marRight w:val="0"/>
      <w:marTop w:val="0"/>
      <w:marBottom w:val="0"/>
      <w:divBdr>
        <w:top w:val="none" w:sz="0" w:space="0" w:color="auto"/>
        <w:left w:val="none" w:sz="0" w:space="0" w:color="auto"/>
        <w:bottom w:val="none" w:sz="0" w:space="0" w:color="auto"/>
        <w:right w:val="none" w:sz="0" w:space="0" w:color="auto"/>
      </w:divBdr>
    </w:div>
    <w:div w:id="1306011021">
      <w:marLeft w:val="640"/>
      <w:marRight w:val="0"/>
      <w:marTop w:val="0"/>
      <w:marBottom w:val="0"/>
      <w:divBdr>
        <w:top w:val="none" w:sz="0" w:space="0" w:color="auto"/>
        <w:left w:val="none" w:sz="0" w:space="0" w:color="auto"/>
        <w:bottom w:val="none" w:sz="0" w:space="0" w:color="auto"/>
        <w:right w:val="none" w:sz="0" w:space="0" w:color="auto"/>
      </w:divBdr>
    </w:div>
    <w:div w:id="1307125882">
      <w:marLeft w:val="640"/>
      <w:marRight w:val="0"/>
      <w:marTop w:val="0"/>
      <w:marBottom w:val="0"/>
      <w:divBdr>
        <w:top w:val="none" w:sz="0" w:space="0" w:color="auto"/>
        <w:left w:val="none" w:sz="0" w:space="0" w:color="auto"/>
        <w:bottom w:val="none" w:sz="0" w:space="0" w:color="auto"/>
        <w:right w:val="none" w:sz="0" w:space="0" w:color="auto"/>
      </w:divBdr>
    </w:div>
    <w:div w:id="1309092693">
      <w:marLeft w:val="640"/>
      <w:marRight w:val="0"/>
      <w:marTop w:val="0"/>
      <w:marBottom w:val="0"/>
      <w:divBdr>
        <w:top w:val="none" w:sz="0" w:space="0" w:color="auto"/>
        <w:left w:val="none" w:sz="0" w:space="0" w:color="auto"/>
        <w:bottom w:val="none" w:sz="0" w:space="0" w:color="auto"/>
        <w:right w:val="none" w:sz="0" w:space="0" w:color="auto"/>
      </w:divBdr>
    </w:div>
    <w:div w:id="1311909530">
      <w:marLeft w:val="640"/>
      <w:marRight w:val="0"/>
      <w:marTop w:val="0"/>
      <w:marBottom w:val="0"/>
      <w:divBdr>
        <w:top w:val="none" w:sz="0" w:space="0" w:color="auto"/>
        <w:left w:val="none" w:sz="0" w:space="0" w:color="auto"/>
        <w:bottom w:val="none" w:sz="0" w:space="0" w:color="auto"/>
        <w:right w:val="none" w:sz="0" w:space="0" w:color="auto"/>
      </w:divBdr>
    </w:div>
    <w:div w:id="1313945966">
      <w:marLeft w:val="640"/>
      <w:marRight w:val="0"/>
      <w:marTop w:val="0"/>
      <w:marBottom w:val="0"/>
      <w:divBdr>
        <w:top w:val="none" w:sz="0" w:space="0" w:color="auto"/>
        <w:left w:val="none" w:sz="0" w:space="0" w:color="auto"/>
        <w:bottom w:val="none" w:sz="0" w:space="0" w:color="auto"/>
        <w:right w:val="none" w:sz="0" w:space="0" w:color="auto"/>
      </w:divBdr>
    </w:div>
    <w:div w:id="1314094224">
      <w:marLeft w:val="640"/>
      <w:marRight w:val="0"/>
      <w:marTop w:val="0"/>
      <w:marBottom w:val="0"/>
      <w:divBdr>
        <w:top w:val="none" w:sz="0" w:space="0" w:color="auto"/>
        <w:left w:val="none" w:sz="0" w:space="0" w:color="auto"/>
        <w:bottom w:val="none" w:sz="0" w:space="0" w:color="auto"/>
        <w:right w:val="none" w:sz="0" w:space="0" w:color="auto"/>
      </w:divBdr>
    </w:div>
    <w:div w:id="1314481648">
      <w:marLeft w:val="640"/>
      <w:marRight w:val="0"/>
      <w:marTop w:val="0"/>
      <w:marBottom w:val="0"/>
      <w:divBdr>
        <w:top w:val="none" w:sz="0" w:space="0" w:color="auto"/>
        <w:left w:val="none" w:sz="0" w:space="0" w:color="auto"/>
        <w:bottom w:val="none" w:sz="0" w:space="0" w:color="auto"/>
        <w:right w:val="none" w:sz="0" w:space="0" w:color="auto"/>
      </w:divBdr>
    </w:div>
    <w:div w:id="1316955869">
      <w:marLeft w:val="640"/>
      <w:marRight w:val="0"/>
      <w:marTop w:val="0"/>
      <w:marBottom w:val="0"/>
      <w:divBdr>
        <w:top w:val="none" w:sz="0" w:space="0" w:color="auto"/>
        <w:left w:val="none" w:sz="0" w:space="0" w:color="auto"/>
        <w:bottom w:val="none" w:sz="0" w:space="0" w:color="auto"/>
        <w:right w:val="none" w:sz="0" w:space="0" w:color="auto"/>
      </w:divBdr>
    </w:div>
    <w:div w:id="1328097851">
      <w:marLeft w:val="640"/>
      <w:marRight w:val="0"/>
      <w:marTop w:val="0"/>
      <w:marBottom w:val="0"/>
      <w:divBdr>
        <w:top w:val="none" w:sz="0" w:space="0" w:color="auto"/>
        <w:left w:val="none" w:sz="0" w:space="0" w:color="auto"/>
        <w:bottom w:val="none" w:sz="0" w:space="0" w:color="auto"/>
        <w:right w:val="none" w:sz="0" w:space="0" w:color="auto"/>
      </w:divBdr>
    </w:div>
    <w:div w:id="1329216453">
      <w:marLeft w:val="640"/>
      <w:marRight w:val="0"/>
      <w:marTop w:val="0"/>
      <w:marBottom w:val="0"/>
      <w:divBdr>
        <w:top w:val="none" w:sz="0" w:space="0" w:color="auto"/>
        <w:left w:val="none" w:sz="0" w:space="0" w:color="auto"/>
        <w:bottom w:val="none" w:sz="0" w:space="0" w:color="auto"/>
        <w:right w:val="none" w:sz="0" w:space="0" w:color="auto"/>
      </w:divBdr>
    </w:div>
    <w:div w:id="1330596660">
      <w:marLeft w:val="640"/>
      <w:marRight w:val="0"/>
      <w:marTop w:val="0"/>
      <w:marBottom w:val="0"/>
      <w:divBdr>
        <w:top w:val="none" w:sz="0" w:space="0" w:color="auto"/>
        <w:left w:val="none" w:sz="0" w:space="0" w:color="auto"/>
        <w:bottom w:val="none" w:sz="0" w:space="0" w:color="auto"/>
        <w:right w:val="none" w:sz="0" w:space="0" w:color="auto"/>
      </w:divBdr>
    </w:div>
    <w:div w:id="1334066214">
      <w:marLeft w:val="640"/>
      <w:marRight w:val="0"/>
      <w:marTop w:val="0"/>
      <w:marBottom w:val="0"/>
      <w:divBdr>
        <w:top w:val="none" w:sz="0" w:space="0" w:color="auto"/>
        <w:left w:val="none" w:sz="0" w:space="0" w:color="auto"/>
        <w:bottom w:val="none" w:sz="0" w:space="0" w:color="auto"/>
        <w:right w:val="none" w:sz="0" w:space="0" w:color="auto"/>
      </w:divBdr>
    </w:div>
    <w:div w:id="1337927522">
      <w:marLeft w:val="640"/>
      <w:marRight w:val="0"/>
      <w:marTop w:val="0"/>
      <w:marBottom w:val="0"/>
      <w:divBdr>
        <w:top w:val="none" w:sz="0" w:space="0" w:color="auto"/>
        <w:left w:val="none" w:sz="0" w:space="0" w:color="auto"/>
        <w:bottom w:val="none" w:sz="0" w:space="0" w:color="auto"/>
        <w:right w:val="none" w:sz="0" w:space="0" w:color="auto"/>
      </w:divBdr>
    </w:div>
    <w:div w:id="1341152970">
      <w:marLeft w:val="640"/>
      <w:marRight w:val="0"/>
      <w:marTop w:val="0"/>
      <w:marBottom w:val="0"/>
      <w:divBdr>
        <w:top w:val="none" w:sz="0" w:space="0" w:color="auto"/>
        <w:left w:val="none" w:sz="0" w:space="0" w:color="auto"/>
        <w:bottom w:val="none" w:sz="0" w:space="0" w:color="auto"/>
        <w:right w:val="none" w:sz="0" w:space="0" w:color="auto"/>
      </w:divBdr>
    </w:div>
    <w:div w:id="1341421522">
      <w:marLeft w:val="640"/>
      <w:marRight w:val="0"/>
      <w:marTop w:val="0"/>
      <w:marBottom w:val="0"/>
      <w:divBdr>
        <w:top w:val="none" w:sz="0" w:space="0" w:color="auto"/>
        <w:left w:val="none" w:sz="0" w:space="0" w:color="auto"/>
        <w:bottom w:val="none" w:sz="0" w:space="0" w:color="auto"/>
        <w:right w:val="none" w:sz="0" w:space="0" w:color="auto"/>
      </w:divBdr>
    </w:div>
    <w:div w:id="1345126906">
      <w:marLeft w:val="640"/>
      <w:marRight w:val="0"/>
      <w:marTop w:val="0"/>
      <w:marBottom w:val="0"/>
      <w:divBdr>
        <w:top w:val="none" w:sz="0" w:space="0" w:color="auto"/>
        <w:left w:val="none" w:sz="0" w:space="0" w:color="auto"/>
        <w:bottom w:val="none" w:sz="0" w:space="0" w:color="auto"/>
        <w:right w:val="none" w:sz="0" w:space="0" w:color="auto"/>
      </w:divBdr>
    </w:div>
    <w:div w:id="1345471847">
      <w:marLeft w:val="640"/>
      <w:marRight w:val="0"/>
      <w:marTop w:val="0"/>
      <w:marBottom w:val="0"/>
      <w:divBdr>
        <w:top w:val="none" w:sz="0" w:space="0" w:color="auto"/>
        <w:left w:val="none" w:sz="0" w:space="0" w:color="auto"/>
        <w:bottom w:val="none" w:sz="0" w:space="0" w:color="auto"/>
        <w:right w:val="none" w:sz="0" w:space="0" w:color="auto"/>
      </w:divBdr>
    </w:div>
    <w:div w:id="1346052996">
      <w:marLeft w:val="640"/>
      <w:marRight w:val="0"/>
      <w:marTop w:val="0"/>
      <w:marBottom w:val="0"/>
      <w:divBdr>
        <w:top w:val="none" w:sz="0" w:space="0" w:color="auto"/>
        <w:left w:val="none" w:sz="0" w:space="0" w:color="auto"/>
        <w:bottom w:val="none" w:sz="0" w:space="0" w:color="auto"/>
        <w:right w:val="none" w:sz="0" w:space="0" w:color="auto"/>
      </w:divBdr>
    </w:div>
    <w:div w:id="1346319982">
      <w:marLeft w:val="640"/>
      <w:marRight w:val="0"/>
      <w:marTop w:val="0"/>
      <w:marBottom w:val="0"/>
      <w:divBdr>
        <w:top w:val="none" w:sz="0" w:space="0" w:color="auto"/>
        <w:left w:val="none" w:sz="0" w:space="0" w:color="auto"/>
        <w:bottom w:val="none" w:sz="0" w:space="0" w:color="auto"/>
        <w:right w:val="none" w:sz="0" w:space="0" w:color="auto"/>
      </w:divBdr>
    </w:div>
    <w:div w:id="1346590105">
      <w:marLeft w:val="640"/>
      <w:marRight w:val="0"/>
      <w:marTop w:val="0"/>
      <w:marBottom w:val="0"/>
      <w:divBdr>
        <w:top w:val="none" w:sz="0" w:space="0" w:color="auto"/>
        <w:left w:val="none" w:sz="0" w:space="0" w:color="auto"/>
        <w:bottom w:val="none" w:sz="0" w:space="0" w:color="auto"/>
        <w:right w:val="none" w:sz="0" w:space="0" w:color="auto"/>
      </w:divBdr>
    </w:div>
    <w:div w:id="1349256955">
      <w:marLeft w:val="640"/>
      <w:marRight w:val="0"/>
      <w:marTop w:val="0"/>
      <w:marBottom w:val="0"/>
      <w:divBdr>
        <w:top w:val="none" w:sz="0" w:space="0" w:color="auto"/>
        <w:left w:val="none" w:sz="0" w:space="0" w:color="auto"/>
        <w:bottom w:val="none" w:sz="0" w:space="0" w:color="auto"/>
        <w:right w:val="none" w:sz="0" w:space="0" w:color="auto"/>
      </w:divBdr>
    </w:div>
    <w:div w:id="1350989310">
      <w:marLeft w:val="640"/>
      <w:marRight w:val="0"/>
      <w:marTop w:val="0"/>
      <w:marBottom w:val="0"/>
      <w:divBdr>
        <w:top w:val="none" w:sz="0" w:space="0" w:color="auto"/>
        <w:left w:val="none" w:sz="0" w:space="0" w:color="auto"/>
        <w:bottom w:val="none" w:sz="0" w:space="0" w:color="auto"/>
        <w:right w:val="none" w:sz="0" w:space="0" w:color="auto"/>
      </w:divBdr>
    </w:div>
    <w:div w:id="1355502463">
      <w:marLeft w:val="640"/>
      <w:marRight w:val="0"/>
      <w:marTop w:val="0"/>
      <w:marBottom w:val="0"/>
      <w:divBdr>
        <w:top w:val="none" w:sz="0" w:space="0" w:color="auto"/>
        <w:left w:val="none" w:sz="0" w:space="0" w:color="auto"/>
        <w:bottom w:val="none" w:sz="0" w:space="0" w:color="auto"/>
        <w:right w:val="none" w:sz="0" w:space="0" w:color="auto"/>
      </w:divBdr>
    </w:div>
    <w:div w:id="1359046934">
      <w:marLeft w:val="640"/>
      <w:marRight w:val="0"/>
      <w:marTop w:val="0"/>
      <w:marBottom w:val="0"/>
      <w:divBdr>
        <w:top w:val="none" w:sz="0" w:space="0" w:color="auto"/>
        <w:left w:val="none" w:sz="0" w:space="0" w:color="auto"/>
        <w:bottom w:val="none" w:sz="0" w:space="0" w:color="auto"/>
        <w:right w:val="none" w:sz="0" w:space="0" w:color="auto"/>
      </w:divBdr>
    </w:div>
    <w:div w:id="1360811408">
      <w:marLeft w:val="640"/>
      <w:marRight w:val="0"/>
      <w:marTop w:val="0"/>
      <w:marBottom w:val="0"/>
      <w:divBdr>
        <w:top w:val="none" w:sz="0" w:space="0" w:color="auto"/>
        <w:left w:val="none" w:sz="0" w:space="0" w:color="auto"/>
        <w:bottom w:val="none" w:sz="0" w:space="0" w:color="auto"/>
        <w:right w:val="none" w:sz="0" w:space="0" w:color="auto"/>
      </w:divBdr>
    </w:div>
    <w:div w:id="1361861346">
      <w:marLeft w:val="640"/>
      <w:marRight w:val="0"/>
      <w:marTop w:val="0"/>
      <w:marBottom w:val="0"/>
      <w:divBdr>
        <w:top w:val="none" w:sz="0" w:space="0" w:color="auto"/>
        <w:left w:val="none" w:sz="0" w:space="0" w:color="auto"/>
        <w:bottom w:val="none" w:sz="0" w:space="0" w:color="auto"/>
        <w:right w:val="none" w:sz="0" w:space="0" w:color="auto"/>
      </w:divBdr>
    </w:div>
    <w:div w:id="1362167847">
      <w:marLeft w:val="640"/>
      <w:marRight w:val="0"/>
      <w:marTop w:val="0"/>
      <w:marBottom w:val="0"/>
      <w:divBdr>
        <w:top w:val="none" w:sz="0" w:space="0" w:color="auto"/>
        <w:left w:val="none" w:sz="0" w:space="0" w:color="auto"/>
        <w:bottom w:val="none" w:sz="0" w:space="0" w:color="auto"/>
        <w:right w:val="none" w:sz="0" w:space="0" w:color="auto"/>
      </w:divBdr>
    </w:div>
    <w:div w:id="1362441092">
      <w:marLeft w:val="640"/>
      <w:marRight w:val="0"/>
      <w:marTop w:val="0"/>
      <w:marBottom w:val="0"/>
      <w:divBdr>
        <w:top w:val="none" w:sz="0" w:space="0" w:color="auto"/>
        <w:left w:val="none" w:sz="0" w:space="0" w:color="auto"/>
        <w:bottom w:val="none" w:sz="0" w:space="0" w:color="auto"/>
        <w:right w:val="none" w:sz="0" w:space="0" w:color="auto"/>
      </w:divBdr>
    </w:div>
    <w:div w:id="1365136892">
      <w:marLeft w:val="640"/>
      <w:marRight w:val="0"/>
      <w:marTop w:val="0"/>
      <w:marBottom w:val="0"/>
      <w:divBdr>
        <w:top w:val="none" w:sz="0" w:space="0" w:color="auto"/>
        <w:left w:val="none" w:sz="0" w:space="0" w:color="auto"/>
        <w:bottom w:val="none" w:sz="0" w:space="0" w:color="auto"/>
        <w:right w:val="none" w:sz="0" w:space="0" w:color="auto"/>
      </w:divBdr>
    </w:div>
    <w:div w:id="1367096903">
      <w:marLeft w:val="640"/>
      <w:marRight w:val="0"/>
      <w:marTop w:val="0"/>
      <w:marBottom w:val="0"/>
      <w:divBdr>
        <w:top w:val="none" w:sz="0" w:space="0" w:color="auto"/>
        <w:left w:val="none" w:sz="0" w:space="0" w:color="auto"/>
        <w:bottom w:val="none" w:sz="0" w:space="0" w:color="auto"/>
        <w:right w:val="none" w:sz="0" w:space="0" w:color="auto"/>
      </w:divBdr>
    </w:div>
    <w:div w:id="1368525573">
      <w:marLeft w:val="640"/>
      <w:marRight w:val="0"/>
      <w:marTop w:val="0"/>
      <w:marBottom w:val="0"/>
      <w:divBdr>
        <w:top w:val="none" w:sz="0" w:space="0" w:color="auto"/>
        <w:left w:val="none" w:sz="0" w:space="0" w:color="auto"/>
        <w:bottom w:val="none" w:sz="0" w:space="0" w:color="auto"/>
        <w:right w:val="none" w:sz="0" w:space="0" w:color="auto"/>
      </w:divBdr>
    </w:div>
    <w:div w:id="1368677315">
      <w:marLeft w:val="640"/>
      <w:marRight w:val="0"/>
      <w:marTop w:val="0"/>
      <w:marBottom w:val="0"/>
      <w:divBdr>
        <w:top w:val="none" w:sz="0" w:space="0" w:color="auto"/>
        <w:left w:val="none" w:sz="0" w:space="0" w:color="auto"/>
        <w:bottom w:val="none" w:sz="0" w:space="0" w:color="auto"/>
        <w:right w:val="none" w:sz="0" w:space="0" w:color="auto"/>
      </w:divBdr>
    </w:div>
    <w:div w:id="1370061646">
      <w:marLeft w:val="640"/>
      <w:marRight w:val="0"/>
      <w:marTop w:val="0"/>
      <w:marBottom w:val="0"/>
      <w:divBdr>
        <w:top w:val="none" w:sz="0" w:space="0" w:color="auto"/>
        <w:left w:val="none" w:sz="0" w:space="0" w:color="auto"/>
        <w:bottom w:val="none" w:sz="0" w:space="0" w:color="auto"/>
        <w:right w:val="none" w:sz="0" w:space="0" w:color="auto"/>
      </w:divBdr>
    </w:div>
    <w:div w:id="1373188276">
      <w:marLeft w:val="640"/>
      <w:marRight w:val="0"/>
      <w:marTop w:val="0"/>
      <w:marBottom w:val="0"/>
      <w:divBdr>
        <w:top w:val="none" w:sz="0" w:space="0" w:color="auto"/>
        <w:left w:val="none" w:sz="0" w:space="0" w:color="auto"/>
        <w:bottom w:val="none" w:sz="0" w:space="0" w:color="auto"/>
        <w:right w:val="none" w:sz="0" w:space="0" w:color="auto"/>
      </w:divBdr>
    </w:div>
    <w:div w:id="1375495868">
      <w:marLeft w:val="640"/>
      <w:marRight w:val="0"/>
      <w:marTop w:val="0"/>
      <w:marBottom w:val="0"/>
      <w:divBdr>
        <w:top w:val="none" w:sz="0" w:space="0" w:color="auto"/>
        <w:left w:val="none" w:sz="0" w:space="0" w:color="auto"/>
        <w:bottom w:val="none" w:sz="0" w:space="0" w:color="auto"/>
        <w:right w:val="none" w:sz="0" w:space="0" w:color="auto"/>
      </w:divBdr>
    </w:div>
    <w:div w:id="1376463369">
      <w:marLeft w:val="640"/>
      <w:marRight w:val="0"/>
      <w:marTop w:val="0"/>
      <w:marBottom w:val="0"/>
      <w:divBdr>
        <w:top w:val="none" w:sz="0" w:space="0" w:color="auto"/>
        <w:left w:val="none" w:sz="0" w:space="0" w:color="auto"/>
        <w:bottom w:val="none" w:sz="0" w:space="0" w:color="auto"/>
        <w:right w:val="none" w:sz="0" w:space="0" w:color="auto"/>
      </w:divBdr>
    </w:div>
    <w:div w:id="1381514301">
      <w:marLeft w:val="640"/>
      <w:marRight w:val="0"/>
      <w:marTop w:val="0"/>
      <w:marBottom w:val="0"/>
      <w:divBdr>
        <w:top w:val="none" w:sz="0" w:space="0" w:color="auto"/>
        <w:left w:val="none" w:sz="0" w:space="0" w:color="auto"/>
        <w:bottom w:val="none" w:sz="0" w:space="0" w:color="auto"/>
        <w:right w:val="none" w:sz="0" w:space="0" w:color="auto"/>
      </w:divBdr>
    </w:div>
    <w:div w:id="1385643097">
      <w:marLeft w:val="640"/>
      <w:marRight w:val="0"/>
      <w:marTop w:val="0"/>
      <w:marBottom w:val="0"/>
      <w:divBdr>
        <w:top w:val="none" w:sz="0" w:space="0" w:color="auto"/>
        <w:left w:val="none" w:sz="0" w:space="0" w:color="auto"/>
        <w:bottom w:val="none" w:sz="0" w:space="0" w:color="auto"/>
        <w:right w:val="none" w:sz="0" w:space="0" w:color="auto"/>
      </w:divBdr>
    </w:div>
    <w:div w:id="1392071312">
      <w:marLeft w:val="640"/>
      <w:marRight w:val="0"/>
      <w:marTop w:val="0"/>
      <w:marBottom w:val="0"/>
      <w:divBdr>
        <w:top w:val="none" w:sz="0" w:space="0" w:color="auto"/>
        <w:left w:val="none" w:sz="0" w:space="0" w:color="auto"/>
        <w:bottom w:val="none" w:sz="0" w:space="0" w:color="auto"/>
        <w:right w:val="none" w:sz="0" w:space="0" w:color="auto"/>
      </w:divBdr>
    </w:div>
    <w:div w:id="1392844073">
      <w:marLeft w:val="640"/>
      <w:marRight w:val="0"/>
      <w:marTop w:val="0"/>
      <w:marBottom w:val="0"/>
      <w:divBdr>
        <w:top w:val="none" w:sz="0" w:space="0" w:color="auto"/>
        <w:left w:val="none" w:sz="0" w:space="0" w:color="auto"/>
        <w:bottom w:val="none" w:sz="0" w:space="0" w:color="auto"/>
        <w:right w:val="none" w:sz="0" w:space="0" w:color="auto"/>
      </w:divBdr>
    </w:div>
    <w:div w:id="1394239057">
      <w:marLeft w:val="640"/>
      <w:marRight w:val="0"/>
      <w:marTop w:val="0"/>
      <w:marBottom w:val="0"/>
      <w:divBdr>
        <w:top w:val="none" w:sz="0" w:space="0" w:color="auto"/>
        <w:left w:val="none" w:sz="0" w:space="0" w:color="auto"/>
        <w:bottom w:val="none" w:sz="0" w:space="0" w:color="auto"/>
        <w:right w:val="none" w:sz="0" w:space="0" w:color="auto"/>
      </w:divBdr>
    </w:div>
    <w:div w:id="1395473642">
      <w:marLeft w:val="640"/>
      <w:marRight w:val="0"/>
      <w:marTop w:val="0"/>
      <w:marBottom w:val="0"/>
      <w:divBdr>
        <w:top w:val="none" w:sz="0" w:space="0" w:color="auto"/>
        <w:left w:val="none" w:sz="0" w:space="0" w:color="auto"/>
        <w:bottom w:val="none" w:sz="0" w:space="0" w:color="auto"/>
        <w:right w:val="none" w:sz="0" w:space="0" w:color="auto"/>
      </w:divBdr>
    </w:div>
    <w:div w:id="1395473973">
      <w:marLeft w:val="640"/>
      <w:marRight w:val="0"/>
      <w:marTop w:val="0"/>
      <w:marBottom w:val="0"/>
      <w:divBdr>
        <w:top w:val="none" w:sz="0" w:space="0" w:color="auto"/>
        <w:left w:val="none" w:sz="0" w:space="0" w:color="auto"/>
        <w:bottom w:val="none" w:sz="0" w:space="0" w:color="auto"/>
        <w:right w:val="none" w:sz="0" w:space="0" w:color="auto"/>
      </w:divBdr>
    </w:div>
    <w:div w:id="1407073573">
      <w:marLeft w:val="640"/>
      <w:marRight w:val="0"/>
      <w:marTop w:val="0"/>
      <w:marBottom w:val="0"/>
      <w:divBdr>
        <w:top w:val="none" w:sz="0" w:space="0" w:color="auto"/>
        <w:left w:val="none" w:sz="0" w:space="0" w:color="auto"/>
        <w:bottom w:val="none" w:sz="0" w:space="0" w:color="auto"/>
        <w:right w:val="none" w:sz="0" w:space="0" w:color="auto"/>
      </w:divBdr>
    </w:div>
    <w:div w:id="1407679482">
      <w:marLeft w:val="640"/>
      <w:marRight w:val="0"/>
      <w:marTop w:val="0"/>
      <w:marBottom w:val="0"/>
      <w:divBdr>
        <w:top w:val="none" w:sz="0" w:space="0" w:color="auto"/>
        <w:left w:val="none" w:sz="0" w:space="0" w:color="auto"/>
        <w:bottom w:val="none" w:sz="0" w:space="0" w:color="auto"/>
        <w:right w:val="none" w:sz="0" w:space="0" w:color="auto"/>
      </w:divBdr>
    </w:div>
    <w:div w:id="1409036965">
      <w:marLeft w:val="640"/>
      <w:marRight w:val="0"/>
      <w:marTop w:val="0"/>
      <w:marBottom w:val="0"/>
      <w:divBdr>
        <w:top w:val="none" w:sz="0" w:space="0" w:color="auto"/>
        <w:left w:val="none" w:sz="0" w:space="0" w:color="auto"/>
        <w:bottom w:val="none" w:sz="0" w:space="0" w:color="auto"/>
        <w:right w:val="none" w:sz="0" w:space="0" w:color="auto"/>
      </w:divBdr>
    </w:div>
    <w:div w:id="1412846087">
      <w:marLeft w:val="640"/>
      <w:marRight w:val="0"/>
      <w:marTop w:val="0"/>
      <w:marBottom w:val="0"/>
      <w:divBdr>
        <w:top w:val="none" w:sz="0" w:space="0" w:color="auto"/>
        <w:left w:val="none" w:sz="0" w:space="0" w:color="auto"/>
        <w:bottom w:val="none" w:sz="0" w:space="0" w:color="auto"/>
        <w:right w:val="none" w:sz="0" w:space="0" w:color="auto"/>
      </w:divBdr>
    </w:div>
    <w:div w:id="1415514053">
      <w:marLeft w:val="640"/>
      <w:marRight w:val="0"/>
      <w:marTop w:val="0"/>
      <w:marBottom w:val="0"/>
      <w:divBdr>
        <w:top w:val="none" w:sz="0" w:space="0" w:color="auto"/>
        <w:left w:val="none" w:sz="0" w:space="0" w:color="auto"/>
        <w:bottom w:val="none" w:sz="0" w:space="0" w:color="auto"/>
        <w:right w:val="none" w:sz="0" w:space="0" w:color="auto"/>
      </w:divBdr>
    </w:div>
    <w:div w:id="1416508836">
      <w:marLeft w:val="640"/>
      <w:marRight w:val="0"/>
      <w:marTop w:val="0"/>
      <w:marBottom w:val="0"/>
      <w:divBdr>
        <w:top w:val="none" w:sz="0" w:space="0" w:color="auto"/>
        <w:left w:val="none" w:sz="0" w:space="0" w:color="auto"/>
        <w:bottom w:val="none" w:sz="0" w:space="0" w:color="auto"/>
        <w:right w:val="none" w:sz="0" w:space="0" w:color="auto"/>
      </w:divBdr>
    </w:div>
    <w:div w:id="1422722263">
      <w:marLeft w:val="640"/>
      <w:marRight w:val="0"/>
      <w:marTop w:val="0"/>
      <w:marBottom w:val="0"/>
      <w:divBdr>
        <w:top w:val="none" w:sz="0" w:space="0" w:color="auto"/>
        <w:left w:val="none" w:sz="0" w:space="0" w:color="auto"/>
        <w:bottom w:val="none" w:sz="0" w:space="0" w:color="auto"/>
        <w:right w:val="none" w:sz="0" w:space="0" w:color="auto"/>
      </w:divBdr>
    </w:div>
    <w:div w:id="1428234597">
      <w:marLeft w:val="640"/>
      <w:marRight w:val="0"/>
      <w:marTop w:val="0"/>
      <w:marBottom w:val="0"/>
      <w:divBdr>
        <w:top w:val="none" w:sz="0" w:space="0" w:color="auto"/>
        <w:left w:val="none" w:sz="0" w:space="0" w:color="auto"/>
        <w:bottom w:val="none" w:sz="0" w:space="0" w:color="auto"/>
        <w:right w:val="none" w:sz="0" w:space="0" w:color="auto"/>
      </w:divBdr>
    </w:div>
    <w:div w:id="1430352636">
      <w:marLeft w:val="640"/>
      <w:marRight w:val="0"/>
      <w:marTop w:val="0"/>
      <w:marBottom w:val="0"/>
      <w:divBdr>
        <w:top w:val="none" w:sz="0" w:space="0" w:color="auto"/>
        <w:left w:val="none" w:sz="0" w:space="0" w:color="auto"/>
        <w:bottom w:val="none" w:sz="0" w:space="0" w:color="auto"/>
        <w:right w:val="none" w:sz="0" w:space="0" w:color="auto"/>
      </w:divBdr>
    </w:div>
    <w:div w:id="1433359301">
      <w:marLeft w:val="640"/>
      <w:marRight w:val="0"/>
      <w:marTop w:val="0"/>
      <w:marBottom w:val="0"/>
      <w:divBdr>
        <w:top w:val="none" w:sz="0" w:space="0" w:color="auto"/>
        <w:left w:val="none" w:sz="0" w:space="0" w:color="auto"/>
        <w:bottom w:val="none" w:sz="0" w:space="0" w:color="auto"/>
        <w:right w:val="none" w:sz="0" w:space="0" w:color="auto"/>
      </w:divBdr>
    </w:div>
    <w:div w:id="1433473440">
      <w:marLeft w:val="640"/>
      <w:marRight w:val="0"/>
      <w:marTop w:val="0"/>
      <w:marBottom w:val="0"/>
      <w:divBdr>
        <w:top w:val="none" w:sz="0" w:space="0" w:color="auto"/>
        <w:left w:val="none" w:sz="0" w:space="0" w:color="auto"/>
        <w:bottom w:val="none" w:sz="0" w:space="0" w:color="auto"/>
        <w:right w:val="none" w:sz="0" w:space="0" w:color="auto"/>
      </w:divBdr>
    </w:div>
    <w:div w:id="1434398782">
      <w:marLeft w:val="640"/>
      <w:marRight w:val="0"/>
      <w:marTop w:val="0"/>
      <w:marBottom w:val="0"/>
      <w:divBdr>
        <w:top w:val="none" w:sz="0" w:space="0" w:color="auto"/>
        <w:left w:val="none" w:sz="0" w:space="0" w:color="auto"/>
        <w:bottom w:val="none" w:sz="0" w:space="0" w:color="auto"/>
        <w:right w:val="none" w:sz="0" w:space="0" w:color="auto"/>
      </w:divBdr>
    </w:div>
    <w:div w:id="1437169884">
      <w:marLeft w:val="640"/>
      <w:marRight w:val="0"/>
      <w:marTop w:val="0"/>
      <w:marBottom w:val="0"/>
      <w:divBdr>
        <w:top w:val="none" w:sz="0" w:space="0" w:color="auto"/>
        <w:left w:val="none" w:sz="0" w:space="0" w:color="auto"/>
        <w:bottom w:val="none" w:sz="0" w:space="0" w:color="auto"/>
        <w:right w:val="none" w:sz="0" w:space="0" w:color="auto"/>
      </w:divBdr>
    </w:div>
    <w:div w:id="1437289605">
      <w:marLeft w:val="640"/>
      <w:marRight w:val="0"/>
      <w:marTop w:val="0"/>
      <w:marBottom w:val="0"/>
      <w:divBdr>
        <w:top w:val="none" w:sz="0" w:space="0" w:color="auto"/>
        <w:left w:val="none" w:sz="0" w:space="0" w:color="auto"/>
        <w:bottom w:val="none" w:sz="0" w:space="0" w:color="auto"/>
        <w:right w:val="none" w:sz="0" w:space="0" w:color="auto"/>
      </w:divBdr>
    </w:div>
    <w:div w:id="1443459589">
      <w:marLeft w:val="640"/>
      <w:marRight w:val="0"/>
      <w:marTop w:val="0"/>
      <w:marBottom w:val="0"/>
      <w:divBdr>
        <w:top w:val="none" w:sz="0" w:space="0" w:color="auto"/>
        <w:left w:val="none" w:sz="0" w:space="0" w:color="auto"/>
        <w:bottom w:val="none" w:sz="0" w:space="0" w:color="auto"/>
        <w:right w:val="none" w:sz="0" w:space="0" w:color="auto"/>
      </w:divBdr>
    </w:div>
    <w:div w:id="1445223465">
      <w:marLeft w:val="640"/>
      <w:marRight w:val="0"/>
      <w:marTop w:val="0"/>
      <w:marBottom w:val="0"/>
      <w:divBdr>
        <w:top w:val="none" w:sz="0" w:space="0" w:color="auto"/>
        <w:left w:val="none" w:sz="0" w:space="0" w:color="auto"/>
        <w:bottom w:val="none" w:sz="0" w:space="0" w:color="auto"/>
        <w:right w:val="none" w:sz="0" w:space="0" w:color="auto"/>
      </w:divBdr>
    </w:div>
    <w:div w:id="1447384438">
      <w:marLeft w:val="640"/>
      <w:marRight w:val="0"/>
      <w:marTop w:val="0"/>
      <w:marBottom w:val="0"/>
      <w:divBdr>
        <w:top w:val="none" w:sz="0" w:space="0" w:color="auto"/>
        <w:left w:val="none" w:sz="0" w:space="0" w:color="auto"/>
        <w:bottom w:val="none" w:sz="0" w:space="0" w:color="auto"/>
        <w:right w:val="none" w:sz="0" w:space="0" w:color="auto"/>
      </w:divBdr>
    </w:div>
    <w:div w:id="1449199199">
      <w:marLeft w:val="640"/>
      <w:marRight w:val="0"/>
      <w:marTop w:val="0"/>
      <w:marBottom w:val="0"/>
      <w:divBdr>
        <w:top w:val="none" w:sz="0" w:space="0" w:color="auto"/>
        <w:left w:val="none" w:sz="0" w:space="0" w:color="auto"/>
        <w:bottom w:val="none" w:sz="0" w:space="0" w:color="auto"/>
        <w:right w:val="none" w:sz="0" w:space="0" w:color="auto"/>
      </w:divBdr>
    </w:div>
    <w:div w:id="1450734973">
      <w:marLeft w:val="640"/>
      <w:marRight w:val="0"/>
      <w:marTop w:val="0"/>
      <w:marBottom w:val="0"/>
      <w:divBdr>
        <w:top w:val="none" w:sz="0" w:space="0" w:color="auto"/>
        <w:left w:val="none" w:sz="0" w:space="0" w:color="auto"/>
        <w:bottom w:val="none" w:sz="0" w:space="0" w:color="auto"/>
        <w:right w:val="none" w:sz="0" w:space="0" w:color="auto"/>
      </w:divBdr>
    </w:div>
    <w:div w:id="1451361526">
      <w:marLeft w:val="640"/>
      <w:marRight w:val="0"/>
      <w:marTop w:val="0"/>
      <w:marBottom w:val="0"/>
      <w:divBdr>
        <w:top w:val="none" w:sz="0" w:space="0" w:color="auto"/>
        <w:left w:val="none" w:sz="0" w:space="0" w:color="auto"/>
        <w:bottom w:val="none" w:sz="0" w:space="0" w:color="auto"/>
        <w:right w:val="none" w:sz="0" w:space="0" w:color="auto"/>
      </w:divBdr>
    </w:div>
    <w:div w:id="1452238408">
      <w:marLeft w:val="640"/>
      <w:marRight w:val="0"/>
      <w:marTop w:val="0"/>
      <w:marBottom w:val="0"/>
      <w:divBdr>
        <w:top w:val="none" w:sz="0" w:space="0" w:color="auto"/>
        <w:left w:val="none" w:sz="0" w:space="0" w:color="auto"/>
        <w:bottom w:val="none" w:sz="0" w:space="0" w:color="auto"/>
        <w:right w:val="none" w:sz="0" w:space="0" w:color="auto"/>
      </w:divBdr>
    </w:div>
    <w:div w:id="1459647059">
      <w:marLeft w:val="640"/>
      <w:marRight w:val="0"/>
      <w:marTop w:val="0"/>
      <w:marBottom w:val="0"/>
      <w:divBdr>
        <w:top w:val="none" w:sz="0" w:space="0" w:color="auto"/>
        <w:left w:val="none" w:sz="0" w:space="0" w:color="auto"/>
        <w:bottom w:val="none" w:sz="0" w:space="0" w:color="auto"/>
        <w:right w:val="none" w:sz="0" w:space="0" w:color="auto"/>
      </w:divBdr>
    </w:div>
    <w:div w:id="1460301211">
      <w:marLeft w:val="640"/>
      <w:marRight w:val="0"/>
      <w:marTop w:val="0"/>
      <w:marBottom w:val="0"/>
      <w:divBdr>
        <w:top w:val="none" w:sz="0" w:space="0" w:color="auto"/>
        <w:left w:val="none" w:sz="0" w:space="0" w:color="auto"/>
        <w:bottom w:val="none" w:sz="0" w:space="0" w:color="auto"/>
        <w:right w:val="none" w:sz="0" w:space="0" w:color="auto"/>
      </w:divBdr>
    </w:div>
    <w:div w:id="1471708829">
      <w:marLeft w:val="640"/>
      <w:marRight w:val="0"/>
      <w:marTop w:val="0"/>
      <w:marBottom w:val="0"/>
      <w:divBdr>
        <w:top w:val="none" w:sz="0" w:space="0" w:color="auto"/>
        <w:left w:val="none" w:sz="0" w:space="0" w:color="auto"/>
        <w:bottom w:val="none" w:sz="0" w:space="0" w:color="auto"/>
        <w:right w:val="none" w:sz="0" w:space="0" w:color="auto"/>
      </w:divBdr>
    </w:div>
    <w:div w:id="1472358889">
      <w:marLeft w:val="640"/>
      <w:marRight w:val="0"/>
      <w:marTop w:val="0"/>
      <w:marBottom w:val="0"/>
      <w:divBdr>
        <w:top w:val="none" w:sz="0" w:space="0" w:color="auto"/>
        <w:left w:val="none" w:sz="0" w:space="0" w:color="auto"/>
        <w:bottom w:val="none" w:sz="0" w:space="0" w:color="auto"/>
        <w:right w:val="none" w:sz="0" w:space="0" w:color="auto"/>
      </w:divBdr>
    </w:div>
    <w:div w:id="1482114378">
      <w:marLeft w:val="640"/>
      <w:marRight w:val="0"/>
      <w:marTop w:val="0"/>
      <w:marBottom w:val="0"/>
      <w:divBdr>
        <w:top w:val="none" w:sz="0" w:space="0" w:color="auto"/>
        <w:left w:val="none" w:sz="0" w:space="0" w:color="auto"/>
        <w:bottom w:val="none" w:sz="0" w:space="0" w:color="auto"/>
        <w:right w:val="none" w:sz="0" w:space="0" w:color="auto"/>
      </w:divBdr>
    </w:div>
    <w:div w:id="1490907572">
      <w:marLeft w:val="640"/>
      <w:marRight w:val="0"/>
      <w:marTop w:val="0"/>
      <w:marBottom w:val="0"/>
      <w:divBdr>
        <w:top w:val="none" w:sz="0" w:space="0" w:color="auto"/>
        <w:left w:val="none" w:sz="0" w:space="0" w:color="auto"/>
        <w:bottom w:val="none" w:sz="0" w:space="0" w:color="auto"/>
        <w:right w:val="none" w:sz="0" w:space="0" w:color="auto"/>
      </w:divBdr>
    </w:div>
    <w:div w:id="1491287940">
      <w:marLeft w:val="640"/>
      <w:marRight w:val="0"/>
      <w:marTop w:val="0"/>
      <w:marBottom w:val="0"/>
      <w:divBdr>
        <w:top w:val="none" w:sz="0" w:space="0" w:color="auto"/>
        <w:left w:val="none" w:sz="0" w:space="0" w:color="auto"/>
        <w:bottom w:val="none" w:sz="0" w:space="0" w:color="auto"/>
        <w:right w:val="none" w:sz="0" w:space="0" w:color="auto"/>
      </w:divBdr>
    </w:div>
    <w:div w:id="1496648239">
      <w:marLeft w:val="640"/>
      <w:marRight w:val="0"/>
      <w:marTop w:val="0"/>
      <w:marBottom w:val="0"/>
      <w:divBdr>
        <w:top w:val="none" w:sz="0" w:space="0" w:color="auto"/>
        <w:left w:val="none" w:sz="0" w:space="0" w:color="auto"/>
        <w:bottom w:val="none" w:sz="0" w:space="0" w:color="auto"/>
        <w:right w:val="none" w:sz="0" w:space="0" w:color="auto"/>
      </w:divBdr>
    </w:div>
    <w:div w:id="1506170392">
      <w:marLeft w:val="640"/>
      <w:marRight w:val="0"/>
      <w:marTop w:val="0"/>
      <w:marBottom w:val="0"/>
      <w:divBdr>
        <w:top w:val="none" w:sz="0" w:space="0" w:color="auto"/>
        <w:left w:val="none" w:sz="0" w:space="0" w:color="auto"/>
        <w:bottom w:val="none" w:sz="0" w:space="0" w:color="auto"/>
        <w:right w:val="none" w:sz="0" w:space="0" w:color="auto"/>
      </w:divBdr>
    </w:div>
    <w:div w:id="1512186941">
      <w:marLeft w:val="640"/>
      <w:marRight w:val="0"/>
      <w:marTop w:val="0"/>
      <w:marBottom w:val="0"/>
      <w:divBdr>
        <w:top w:val="none" w:sz="0" w:space="0" w:color="auto"/>
        <w:left w:val="none" w:sz="0" w:space="0" w:color="auto"/>
        <w:bottom w:val="none" w:sz="0" w:space="0" w:color="auto"/>
        <w:right w:val="none" w:sz="0" w:space="0" w:color="auto"/>
      </w:divBdr>
    </w:div>
    <w:div w:id="1513641998">
      <w:marLeft w:val="640"/>
      <w:marRight w:val="0"/>
      <w:marTop w:val="0"/>
      <w:marBottom w:val="0"/>
      <w:divBdr>
        <w:top w:val="none" w:sz="0" w:space="0" w:color="auto"/>
        <w:left w:val="none" w:sz="0" w:space="0" w:color="auto"/>
        <w:bottom w:val="none" w:sz="0" w:space="0" w:color="auto"/>
        <w:right w:val="none" w:sz="0" w:space="0" w:color="auto"/>
      </w:divBdr>
    </w:div>
    <w:div w:id="1516655188">
      <w:marLeft w:val="640"/>
      <w:marRight w:val="0"/>
      <w:marTop w:val="0"/>
      <w:marBottom w:val="0"/>
      <w:divBdr>
        <w:top w:val="none" w:sz="0" w:space="0" w:color="auto"/>
        <w:left w:val="none" w:sz="0" w:space="0" w:color="auto"/>
        <w:bottom w:val="none" w:sz="0" w:space="0" w:color="auto"/>
        <w:right w:val="none" w:sz="0" w:space="0" w:color="auto"/>
      </w:divBdr>
    </w:div>
    <w:div w:id="1523976954">
      <w:marLeft w:val="640"/>
      <w:marRight w:val="0"/>
      <w:marTop w:val="0"/>
      <w:marBottom w:val="0"/>
      <w:divBdr>
        <w:top w:val="none" w:sz="0" w:space="0" w:color="auto"/>
        <w:left w:val="none" w:sz="0" w:space="0" w:color="auto"/>
        <w:bottom w:val="none" w:sz="0" w:space="0" w:color="auto"/>
        <w:right w:val="none" w:sz="0" w:space="0" w:color="auto"/>
      </w:divBdr>
    </w:div>
    <w:div w:id="1526211348">
      <w:marLeft w:val="640"/>
      <w:marRight w:val="0"/>
      <w:marTop w:val="0"/>
      <w:marBottom w:val="0"/>
      <w:divBdr>
        <w:top w:val="none" w:sz="0" w:space="0" w:color="auto"/>
        <w:left w:val="none" w:sz="0" w:space="0" w:color="auto"/>
        <w:bottom w:val="none" w:sz="0" w:space="0" w:color="auto"/>
        <w:right w:val="none" w:sz="0" w:space="0" w:color="auto"/>
      </w:divBdr>
    </w:div>
    <w:div w:id="1526674207">
      <w:marLeft w:val="640"/>
      <w:marRight w:val="0"/>
      <w:marTop w:val="0"/>
      <w:marBottom w:val="0"/>
      <w:divBdr>
        <w:top w:val="none" w:sz="0" w:space="0" w:color="auto"/>
        <w:left w:val="none" w:sz="0" w:space="0" w:color="auto"/>
        <w:bottom w:val="none" w:sz="0" w:space="0" w:color="auto"/>
        <w:right w:val="none" w:sz="0" w:space="0" w:color="auto"/>
      </w:divBdr>
    </w:div>
    <w:div w:id="1538157210">
      <w:marLeft w:val="640"/>
      <w:marRight w:val="0"/>
      <w:marTop w:val="0"/>
      <w:marBottom w:val="0"/>
      <w:divBdr>
        <w:top w:val="none" w:sz="0" w:space="0" w:color="auto"/>
        <w:left w:val="none" w:sz="0" w:space="0" w:color="auto"/>
        <w:bottom w:val="none" w:sz="0" w:space="0" w:color="auto"/>
        <w:right w:val="none" w:sz="0" w:space="0" w:color="auto"/>
      </w:divBdr>
    </w:div>
    <w:div w:id="1541279857">
      <w:marLeft w:val="640"/>
      <w:marRight w:val="0"/>
      <w:marTop w:val="0"/>
      <w:marBottom w:val="0"/>
      <w:divBdr>
        <w:top w:val="none" w:sz="0" w:space="0" w:color="auto"/>
        <w:left w:val="none" w:sz="0" w:space="0" w:color="auto"/>
        <w:bottom w:val="none" w:sz="0" w:space="0" w:color="auto"/>
        <w:right w:val="none" w:sz="0" w:space="0" w:color="auto"/>
      </w:divBdr>
    </w:div>
    <w:div w:id="1543322548">
      <w:marLeft w:val="640"/>
      <w:marRight w:val="0"/>
      <w:marTop w:val="0"/>
      <w:marBottom w:val="0"/>
      <w:divBdr>
        <w:top w:val="none" w:sz="0" w:space="0" w:color="auto"/>
        <w:left w:val="none" w:sz="0" w:space="0" w:color="auto"/>
        <w:bottom w:val="none" w:sz="0" w:space="0" w:color="auto"/>
        <w:right w:val="none" w:sz="0" w:space="0" w:color="auto"/>
      </w:divBdr>
    </w:div>
    <w:div w:id="1544245695">
      <w:marLeft w:val="640"/>
      <w:marRight w:val="0"/>
      <w:marTop w:val="0"/>
      <w:marBottom w:val="0"/>
      <w:divBdr>
        <w:top w:val="none" w:sz="0" w:space="0" w:color="auto"/>
        <w:left w:val="none" w:sz="0" w:space="0" w:color="auto"/>
        <w:bottom w:val="none" w:sz="0" w:space="0" w:color="auto"/>
        <w:right w:val="none" w:sz="0" w:space="0" w:color="auto"/>
      </w:divBdr>
    </w:div>
    <w:div w:id="1544977863">
      <w:marLeft w:val="640"/>
      <w:marRight w:val="0"/>
      <w:marTop w:val="0"/>
      <w:marBottom w:val="0"/>
      <w:divBdr>
        <w:top w:val="none" w:sz="0" w:space="0" w:color="auto"/>
        <w:left w:val="none" w:sz="0" w:space="0" w:color="auto"/>
        <w:bottom w:val="none" w:sz="0" w:space="0" w:color="auto"/>
        <w:right w:val="none" w:sz="0" w:space="0" w:color="auto"/>
      </w:divBdr>
    </w:div>
    <w:div w:id="1550654122">
      <w:marLeft w:val="640"/>
      <w:marRight w:val="0"/>
      <w:marTop w:val="0"/>
      <w:marBottom w:val="0"/>
      <w:divBdr>
        <w:top w:val="none" w:sz="0" w:space="0" w:color="auto"/>
        <w:left w:val="none" w:sz="0" w:space="0" w:color="auto"/>
        <w:bottom w:val="none" w:sz="0" w:space="0" w:color="auto"/>
        <w:right w:val="none" w:sz="0" w:space="0" w:color="auto"/>
      </w:divBdr>
    </w:div>
    <w:div w:id="1553345027">
      <w:marLeft w:val="640"/>
      <w:marRight w:val="0"/>
      <w:marTop w:val="0"/>
      <w:marBottom w:val="0"/>
      <w:divBdr>
        <w:top w:val="none" w:sz="0" w:space="0" w:color="auto"/>
        <w:left w:val="none" w:sz="0" w:space="0" w:color="auto"/>
        <w:bottom w:val="none" w:sz="0" w:space="0" w:color="auto"/>
        <w:right w:val="none" w:sz="0" w:space="0" w:color="auto"/>
      </w:divBdr>
    </w:div>
    <w:div w:id="1555121303">
      <w:marLeft w:val="640"/>
      <w:marRight w:val="0"/>
      <w:marTop w:val="0"/>
      <w:marBottom w:val="0"/>
      <w:divBdr>
        <w:top w:val="none" w:sz="0" w:space="0" w:color="auto"/>
        <w:left w:val="none" w:sz="0" w:space="0" w:color="auto"/>
        <w:bottom w:val="none" w:sz="0" w:space="0" w:color="auto"/>
        <w:right w:val="none" w:sz="0" w:space="0" w:color="auto"/>
      </w:divBdr>
    </w:div>
    <w:div w:id="1556820973">
      <w:marLeft w:val="640"/>
      <w:marRight w:val="0"/>
      <w:marTop w:val="0"/>
      <w:marBottom w:val="0"/>
      <w:divBdr>
        <w:top w:val="none" w:sz="0" w:space="0" w:color="auto"/>
        <w:left w:val="none" w:sz="0" w:space="0" w:color="auto"/>
        <w:bottom w:val="none" w:sz="0" w:space="0" w:color="auto"/>
        <w:right w:val="none" w:sz="0" w:space="0" w:color="auto"/>
      </w:divBdr>
    </w:div>
    <w:div w:id="1560751985">
      <w:marLeft w:val="640"/>
      <w:marRight w:val="0"/>
      <w:marTop w:val="0"/>
      <w:marBottom w:val="0"/>
      <w:divBdr>
        <w:top w:val="none" w:sz="0" w:space="0" w:color="auto"/>
        <w:left w:val="none" w:sz="0" w:space="0" w:color="auto"/>
        <w:bottom w:val="none" w:sz="0" w:space="0" w:color="auto"/>
        <w:right w:val="none" w:sz="0" w:space="0" w:color="auto"/>
      </w:divBdr>
    </w:div>
    <w:div w:id="1567180602">
      <w:marLeft w:val="640"/>
      <w:marRight w:val="0"/>
      <w:marTop w:val="0"/>
      <w:marBottom w:val="0"/>
      <w:divBdr>
        <w:top w:val="none" w:sz="0" w:space="0" w:color="auto"/>
        <w:left w:val="none" w:sz="0" w:space="0" w:color="auto"/>
        <w:bottom w:val="none" w:sz="0" w:space="0" w:color="auto"/>
        <w:right w:val="none" w:sz="0" w:space="0" w:color="auto"/>
      </w:divBdr>
    </w:div>
    <w:div w:id="1567687978">
      <w:marLeft w:val="640"/>
      <w:marRight w:val="0"/>
      <w:marTop w:val="0"/>
      <w:marBottom w:val="0"/>
      <w:divBdr>
        <w:top w:val="none" w:sz="0" w:space="0" w:color="auto"/>
        <w:left w:val="none" w:sz="0" w:space="0" w:color="auto"/>
        <w:bottom w:val="none" w:sz="0" w:space="0" w:color="auto"/>
        <w:right w:val="none" w:sz="0" w:space="0" w:color="auto"/>
      </w:divBdr>
    </w:div>
    <w:div w:id="1567834761">
      <w:marLeft w:val="640"/>
      <w:marRight w:val="0"/>
      <w:marTop w:val="0"/>
      <w:marBottom w:val="0"/>
      <w:divBdr>
        <w:top w:val="none" w:sz="0" w:space="0" w:color="auto"/>
        <w:left w:val="none" w:sz="0" w:space="0" w:color="auto"/>
        <w:bottom w:val="none" w:sz="0" w:space="0" w:color="auto"/>
        <w:right w:val="none" w:sz="0" w:space="0" w:color="auto"/>
      </w:divBdr>
    </w:div>
    <w:div w:id="1570379903">
      <w:marLeft w:val="640"/>
      <w:marRight w:val="0"/>
      <w:marTop w:val="0"/>
      <w:marBottom w:val="0"/>
      <w:divBdr>
        <w:top w:val="none" w:sz="0" w:space="0" w:color="auto"/>
        <w:left w:val="none" w:sz="0" w:space="0" w:color="auto"/>
        <w:bottom w:val="none" w:sz="0" w:space="0" w:color="auto"/>
        <w:right w:val="none" w:sz="0" w:space="0" w:color="auto"/>
      </w:divBdr>
    </w:div>
    <w:div w:id="1573420945">
      <w:marLeft w:val="640"/>
      <w:marRight w:val="0"/>
      <w:marTop w:val="0"/>
      <w:marBottom w:val="0"/>
      <w:divBdr>
        <w:top w:val="none" w:sz="0" w:space="0" w:color="auto"/>
        <w:left w:val="none" w:sz="0" w:space="0" w:color="auto"/>
        <w:bottom w:val="none" w:sz="0" w:space="0" w:color="auto"/>
        <w:right w:val="none" w:sz="0" w:space="0" w:color="auto"/>
      </w:divBdr>
    </w:div>
    <w:div w:id="1574663561">
      <w:marLeft w:val="640"/>
      <w:marRight w:val="0"/>
      <w:marTop w:val="0"/>
      <w:marBottom w:val="0"/>
      <w:divBdr>
        <w:top w:val="none" w:sz="0" w:space="0" w:color="auto"/>
        <w:left w:val="none" w:sz="0" w:space="0" w:color="auto"/>
        <w:bottom w:val="none" w:sz="0" w:space="0" w:color="auto"/>
        <w:right w:val="none" w:sz="0" w:space="0" w:color="auto"/>
      </w:divBdr>
    </w:div>
    <w:div w:id="1575166836">
      <w:marLeft w:val="640"/>
      <w:marRight w:val="0"/>
      <w:marTop w:val="0"/>
      <w:marBottom w:val="0"/>
      <w:divBdr>
        <w:top w:val="none" w:sz="0" w:space="0" w:color="auto"/>
        <w:left w:val="none" w:sz="0" w:space="0" w:color="auto"/>
        <w:bottom w:val="none" w:sz="0" w:space="0" w:color="auto"/>
        <w:right w:val="none" w:sz="0" w:space="0" w:color="auto"/>
      </w:divBdr>
    </w:div>
    <w:div w:id="1578322824">
      <w:marLeft w:val="640"/>
      <w:marRight w:val="0"/>
      <w:marTop w:val="0"/>
      <w:marBottom w:val="0"/>
      <w:divBdr>
        <w:top w:val="none" w:sz="0" w:space="0" w:color="auto"/>
        <w:left w:val="none" w:sz="0" w:space="0" w:color="auto"/>
        <w:bottom w:val="none" w:sz="0" w:space="0" w:color="auto"/>
        <w:right w:val="none" w:sz="0" w:space="0" w:color="auto"/>
      </w:divBdr>
    </w:div>
    <w:div w:id="1581594675">
      <w:marLeft w:val="640"/>
      <w:marRight w:val="0"/>
      <w:marTop w:val="0"/>
      <w:marBottom w:val="0"/>
      <w:divBdr>
        <w:top w:val="none" w:sz="0" w:space="0" w:color="auto"/>
        <w:left w:val="none" w:sz="0" w:space="0" w:color="auto"/>
        <w:bottom w:val="none" w:sz="0" w:space="0" w:color="auto"/>
        <w:right w:val="none" w:sz="0" w:space="0" w:color="auto"/>
      </w:divBdr>
    </w:div>
    <w:div w:id="1584027203">
      <w:marLeft w:val="640"/>
      <w:marRight w:val="0"/>
      <w:marTop w:val="0"/>
      <w:marBottom w:val="0"/>
      <w:divBdr>
        <w:top w:val="none" w:sz="0" w:space="0" w:color="auto"/>
        <w:left w:val="none" w:sz="0" w:space="0" w:color="auto"/>
        <w:bottom w:val="none" w:sz="0" w:space="0" w:color="auto"/>
        <w:right w:val="none" w:sz="0" w:space="0" w:color="auto"/>
      </w:divBdr>
    </w:div>
    <w:div w:id="1584948416">
      <w:marLeft w:val="640"/>
      <w:marRight w:val="0"/>
      <w:marTop w:val="0"/>
      <w:marBottom w:val="0"/>
      <w:divBdr>
        <w:top w:val="none" w:sz="0" w:space="0" w:color="auto"/>
        <w:left w:val="none" w:sz="0" w:space="0" w:color="auto"/>
        <w:bottom w:val="none" w:sz="0" w:space="0" w:color="auto"/>
        <w:right w:val="none" w:sz="0" w:space="0" w:color="auto"/>
      </w:divBdr>
    </w:div>
    <w:div w:id="1588732351">
      <w:marLeft w:val="640"/>
      <w:marRight w:val="0"/>
      <w:marTop w:val="0"/>
      <w:marBottom w:val="0"/>
      <w:divBdr>
        <w:top w:val="none" w:sz="0" w:space="0" w:color="auto"/>
        <w:left w:val="none" w:sz="0" w:space="0" w:color="auto"/>
        <w:bottom w:val="none" w:sz="0" w:space="0" w:color="auto"/>
        <w:right w:val="none" w:sz="0" w:space="0" w:color="auto"/>
      </w:divBdr>
    </w:div>
    <w:div w:id="1590193592">
      <w:marLeft w:val="640"/>
      <w:marRight w:val="0"/>
      <w:marTop w:val="0"/>
      <w:marBottom w:val="0"/>
      <w:divBdr>
        <w:top w:val="none" w:sz="0" w:space="0" w:color="auto"/>
        <w:left w:val="none" w:sz="0" w:space="0" w:color="auto"/>
        <w:bottom w:val="none" w:sz="0" w:space="0" w:color="auto"/>
        <w:right w:val="none" w:sz="0" w:space="0" w:color="auto"/>
      </w:divBdr>
    </w:div>
    <w:div w:id="1595357654">
      <w:marLeft w:val="640"/>
      <w:marRight w:val="0"/>
      <w:marTop w:val="0"/>
      <w:marBottom w:val="0"/>
      <w:divBdr>
        <w:top w:val="none" w:sz="0" w:space="0" w:color="auto"/>
        <w:left w:val="none" w:sz="0" w:space="0" w:color="auto"/>
        <w:bottom w:val="none" w:sz="0" w:space="0" w:color="auto"/>
        <w:right w:val="none" w:sz="0" w:space="0" w:color="auto"/>
      </w:divBdr>
    </w:div>
    <w:div w:id="1601984299">
      <w:marLeft w:val="640"/>
      <w:marRight w:val="0"/>
      <w:marTop w:val="0"/>
      <w:marBottom w:val="0"/>
      <w:divBdr>
        <w:top w:val="none" w:sz="0" w:space="0" w:color="auto"/>
        <w:left w:val="none" w:sz="0" w:space="0" w:color="auto"/>
        <w:bottom w:val="none" w:sz="0" w:space="0" w:color="auto"/>
        <w:right w:val="none" w:sz="0" w:space="0" w:color="auto"/>
      </w:divBdr>
    </w:div>
    <w:div w:id="1603145017">
      <w:marLeft w:val="640"/>
      <w:marRight w:val="0"/>
      <w:marTop w:val="0"/>
      <w:marBottom w:val="0"/>
      <w:divBdr>
        <w:top w:val="none" w:sz="0" w:space="0" w:color="auto"/>
        <w:left w:val="none" w:sz="0" w:space="0" w:color="auto"/>
        <w:bottom w:val="none" w:sz="0" w:space="0" w:color="auto"/>
        <w:right w:val="none" w:sz="0" w:space="0" w:color="auto"/>
      </w:divBdr>
    </w:div>
    <w:div w:id="1604341208">
      <w:marLeft w:val="640"/>
      <w:marRight w:val="0"/>
      <w:marTop w:val="0"/>
      <w:marBottom w:val="0"/>
      <w:divBdr>
        <w:top w:val="none" w:sz="0" w:space="0" w:color="auto"/>
        <w:left w:val="none" w:sz="0" w:space="0" w:color="auto"/>
        <w:bottom w:val="none" w:sz="0" w:space="0" w:color="auto"/>
        <w:right w:val="none" w:sz="0" w:space="0" w:color="auto"/>
      </w:divBdr>
    </w:div>
    <w:div w:id="1606764780">
      <w:marLeft w:val="640"/>
      <w:marRight w:val="0"/>
      <w:marTop w:val="0"/>
      <w:marBottom w:val="0"/>
      <w:divBdr>
        <w:top w:val="none" w:sz="0" w:space="0" w:color="auto"/>
        <w:left w:val="none" w:sz="0" w:space="0" w:color="auto"/>
        <w:bottom w:val="none" w:sz="0" w:space="0" w:color="auto"/>
        <w:right w:val="none" w:sz="0" w:space="0" w:color="auto"/>
      </w:divBdr>
    </w:div>
    <w:div w:id="1616133294">
      <w:marLeft w:val="640"/>
      <w:marRight w:val="0"/>
      <w:marTop w:val="0"/>
      <w:marBottom w:val="0"/>
      <w:divBdr>
        <w:top w:val="none" w:sz="0" w:space="0" w:color="auto"/>
        <w:left w:val="none" w:sz="0" w:space="0" w:color="auto"/>
        <w:bottom w:val="none" w:sz="0" w:space="0" w:color="auto"/>
        <w:right w:val="none" w:sz="0" w:space="0" w:color="auto"/>
      </w:divBdr>
    </w:div>
    <w:div w:id="1627195333">
      <w:marLeft w:val="640"/>
      <w:marRight w:val="0"/>
      <w:marTop w:val="0"/>
      <w:marBottom w:val="0"/>
      <w:divBdr>
        <w:top w:val="none" w:sz="0" w:space="0" w:color="auto"/>
        <w:left w:val="none" w:sz="0" w:space="0" w:color="auto"/>
        <w:bottom w:val="none" w:sz="0" w:space="0" w:color="auto"/>
        <w:right w:val="none" w:sz="0" w:space="0" w:color="auto"/>
      </w:divBdr>
    </w:div>
    <w:div w:id="1628049229">
      <w:marLeft w:val="640"/>
      <w:marRight w:val="0"/>
      <w:marTop w:val="0"/>
      <w:marBottom w:val="0"/>
      <w:divBdr>
        <w:top w:val="none" w:sz="0" w:space="0" w:color="auto"/>
        <w:left w:val="none" w:sz="0" w:space="0" w:color="auto"/>
        <w:bottom w:val="none" w:sz="0" w:space="0" w:color="auto"/>
        <w:right w:val="none" w:sz="0" w:space="0" w:color="auto"/>
      </w:divBdr>
    </w:div>
    <w:div w:id="1632200585">
      <w:marLeft w:val="640"/>
      <w:marRight w:val="0"/>
      <w:marTop w:val="0"/>
      <w:marBottom w:val="0"/>
      <w:divBdr>
        <w:top w:val="none" w:sz="0" w:space="0" w:color="auto"/>
        <w:left w:val="none" w:sz="0" w:space="0" w:color="auto"/>
        <w:bottom w:val="none" w:sz="0" w:space="0" w:color="auto"/>
        <w:right w:val="none" w:sz="0" w:space="0" w:color="auto"/>
      </w:divBdr>
    </w:div>
    <w:div w:id="1632785077">
      <w:marLeft w:val="640"/>
      <w:marRight w:val="0"/>
      <w:marTop w:val="0"/>
      <w:marBottom w:val="0"/>
      <w:divBdr>
        <w:top w:val="none" w:sz="0" w:space="0" w:color="auto"/>
        <w:left w:val="none" w:sz="0" w:space="0" w:color="auto"/>
        <w:bottom w:val="none" w:sz="0" w:space="0" w:color="auto"/>
        <w:right w:val="none" w:sz="0" w:space="0" w:color="auto"/>
      </w:divBdr>
    </w:div>
    <w:div w:id="1633830299">
      <w:marLeft w:val="640"/>
      <w:marRight w:val="0"/>
      <w:marTop w:val="0"/>
      <w:marBottom w:val="0"/>
      <w:divBdr>
        <w:top w:val="none" w:sz="0" w:space="0" w:color="auto"/>
        <w:left w:val="none" w:sz="0" w:space="0" w:color="auto"/>
        <w:bottom w:val="none" w:sz="0" w:space="0" w:color="auto"/>
        <w:right w:val="none" w:sz="0" w:space="0" w:color="auto"/>
      </w:divBdr>
    </w:div>
    <w:div w:id="1636643248">
      <w:marLeft w:val="640"/>
      <w:marRight w:val="0"/>
      <w:marTop w:val="0"/>
      <w:marBottom w:val="0"/>
      <w:divBdr>
        <w:top w:val="none" w:sz="0" w:space="0" w:color="auto"/>
        <w:left w:val="none" w:sz="0" w:space="0" w:color="auto"/>
        <w:bottom w:val="none" w:sz="0" w:space="0" w:color="auto"/>
        <w:right w:val="none" w:sz="0" w:space="0" w:color="auto"/>
      </w:divBdr>
    </w:div>
    <w:div w:id="1640263842">
      <w:marLeft w:val="640"/>
      <w:marRight w:val="0"/>
      <w:marTop w:val="0"/>
      <w:marBottom w:val="0"/>
      <w:divBdr>
        <w:top w:val="none" w:sz="0" w:space="0" w:color="auto"/>
        <w:left w:val="none" w:sz="0" w:space="0" w:color="auto"/>
        <w:bottom w:val="none" w:sz="0" w:space="0" w:color="auto"/>
        <w:right w:val="none" w:sz="0" w:space="0" w:color="auto"/>
      </w:divBdr>
    </w:div>
    <w:div w:id="1643075468">
      <w:marLeft w:val="640"/>
      <w:marRight w:val="0"/>
      <w:marTop w:val="0"/>
      <w:marBottom w:val="0"/>
      <w:divBdr>
        <w:top w:val="none" w:sz="0" w:space="0" w:color="auto"/>
        <w:left w:val="none" w:sz="0" w:space="0" w:color="auto"/>
        <w:bottom w:val="none" w:sz="0" w:space="0" w:color="auto"/>
        <w:right w:val="none" w:sz="0" w:space="0" w:color="auto"/>
      </w:divBdr>
    </w:div>
    <w:div w:id="1645550238">
      <w:marLeft w:val="640"/>
      <w:marRight w:val="0"/>
      <w:marTop w:val="0"/>
      <w:marBottom w:val="0"/>
      <w:divBdr>
        <w:top w:val="none" w:sz="0" w:space="0" w:color="auto"/>
        <w:left w:val="none" w:sz="0" w:space="0" w:color="auto"/>
        <w:bottom w:val="none" w:sz="0" w:space="0" w:color="auto"/>
        <w:right w:val="none" w:sz="0" w:space="0" w:color="auto"/>
      </w:divBdr>
    </w:div>
    <w:div w:id="1646204985">
      <w:marLeft w:val="640"/>
      <w:marRight w:val="0"/>
      <w:marTop w:val="0"/>
      <w:marBottom w:val="0"/>
      <w:divBdr>
        <w:top w:val="none" w:sz="0" w:space="0" w:color="auto"/>
        <w:left w:val="none" w:sz="0" w:space="0" w:color="auto"/>
        <w:bottom w:val="none" w:sz="0" w:space="0" w:color="auto"/>
        <w:right w:val="none" w:sz="0" w:space="0" w:color="auto"/>
      </w:divBdr>
    </w:div>
    <w:div w:id="1655838648">
      <w:marLeft w:val="640"/>
      <w:marRight w:val="0"/>
      <w:marTop w:val="0"/>
      <w:marBottom w:val="0"/>
      <w:divBdr>
        <w:top w:val="none" w:sz="0" w:space="0" w:color="auto"/>
        <w:left w:val="none" w:sz="0" w:space="0" w:color="auto"/>
        <w:bottom w:val="none" w:sz="0" w:space="0" w:color="auto"/>
        <w:right w:val="none" w:sz="0" w:space="0" w:color="auto"/>
      </w:divBdr>
    </w:div>
    <w:div w:id="1656379460">
      <w:marLeft w:val="640"/>
      <w:marRight w:val="0"/>
      <w:marTop w:val="0"/>
      <w:marBottom w:val="0"/>
      <w:divBdr>
        <w:top w:val="none" w:sz="0" w:space="0" w:color="auto"/>
        <w:left w:val="none" w:sz="0" w:space="0" w:color="auto"/>
        <w:bottom w:val="none" w:sz="0" w:space="0" w:color="auto"/>
        <w:right w:val="none" w:sz="0" w:space="0" w:color="auto"/>
      </w:divBdr>
    </w:div>
    <w:div w:id="1656446957">
      <w:marLeft w:val="640"/>
      <w:marRight w:val="0"/>
      <w:marTop w:val="0"/>
      <w:marBottom w:val="0"/>
      <w:divBdr>
        <w:top w:val="none" w:sz="0" w:space="0" w:color="auto"/>
        <w:left w:val="none" w:sz="0" w:space="0" w:color="auto"/>
        <w:bottom w:val="none" w:sz="0" w:space="0" w:color="auto"/>
        <w:right w:val="none" w:sz="0" w:space="0" w:color="auto"/>
      </w:divBdr>
    </w:div>
    <w:div w:id="1657757779">
      <w:marLeft w:val="640"/>
      <w:marRight w:val="0"/>
      <w:marTop w:val="0"/>
      <w:marBottom w:val="0"/>
      <w:divBdr>
        <w:top w:val="none" w:sz="0" w:space="0" w:color="auto"/>
        <w:left w:val="none" w:sz="0" w:space="0" w:color="auto"/>
        <w:bottom w:val="none" w:sz="0" w:space="0" w:color="auto"/>
        <w:right w:val="none" w:sz="0" w:space="0" w:color="auto"/>
      </w:divBdr>
    </w:div>
    <w:div w:id="1657882381">
      <w:marLeft w:val="640"/>
      <w:marRight w:val="0"/>
      <w:marTop w:val="0"/>
      <w:marBottom w:val="0"/>
      <w:divBdr>
        <w:top w:val="none" w:sz="0" w:space="0" w:color="auto"/>
        <w:left w:val="none" w:sz="0" w:space="0" w:color="auto"/>
        <w:bottom w:val="none" w:sz="0" w:space="0" w:color="auto"/>
        <w:right w:val="none" w:sz="0" w:space="0" w:color="auto"/>
      </w:divBdr>
    </w:div>
    <w:div w:id="1662004632">
      <w:marLeft w:val="640"/>
      <w:marRight w:val="0"/>
      <w:marTop w:val="0"/>
      <w:marBottom w:val="0"/>
      <w:divBdr>
        <w:top w:val="none" w:sz="0" w:space="0" w:color="auto"/>
        <w:left w:val="none" w:sz="0" w:space="0" w:color="auto"/>
        <w:bottom w:val="none" w:sz="0" w:space="0" w:color="auto"/>
        <w:right w:val="none" w:sz="0" w:space="0" w:color="auto"/>
      </w:divBdr>
    </w:div>
    <w:div w:id="1666858375">
      <w:marLeft w:val="640"/>
      <w:marRight w:val="0"/>
      <w:marTop w:val="0"/>
      <w:marBottom w:val="0"/>
      <w:divBdr>
        <w:top w:val="none" w:sz="0" w:space="0" w:color="auto"/>
        <w:left w:val="none" w:sz="0" w:space="0" w:color="auto"/>
        <w:bottom w:val="none" w:sz="0" w:space="0" w:color="auto"/>
        <w:right w:val="none" w:sz="0" w:space="0" w:color="auto"/>
      </w:divBdr>
    </w:div>
    <w:div w:id="1666980795">
      <w:marLeft w:val="640"/>
      <w:marRight w:val="0"/>
      <w:marTop w:val="0"/>
      <w:marBottom w:val="0"/>
      <w:divBdr>
        <w:top w:val="none" w:sz="0" w:space="0" w:color="auto"/>
        <w:left w:val="none" w:sz="0" w:space="0" w:color="auto"/>
        <w:bottom w:val="none" w:sz="0" w:space="0" w:color="auto"/>
        <w:right w:val="none" w:sz="0" w:space="0" w:color="auto"/>
      </w:divBdr>
    </w:div>
    <w:div w:id="1673337688">
      <w:marLeft w:val="640"/>
      <w:marRight w:val="0"/>
      <w:marTop w:val="0"/>
      <w:marBottom w:val="0"/>
      <w:divBdr>
        <w:top w:val="none" w:sz="0" w:space="0" w:color="auto"/>
        <w:left w:val="none" w:sz="0" w:space="0" w:color="auto"/>
        <w:bottom w:val="none" w:sz="0" w:space="0" w:color="auto"/>
        <w:right w:val="none" w:sz="0" w:space="0" w:color="auto"/>
      </w:divBdr>
    </w:div>
    <w:div w:id="1675843394">
      <w:marLeft w:val="640"/>
      <w:marRight w:val="0"/>
      <w:marTop w:val="0"/>
      <w:marBottom w:val="0"/>
      <w:divBdr>
        <w:top w:val="none" w:sz="0" w:space="0" w:color="auto"/>
        <w:left w:val="none" w:sz="0" w:space="0" w:color="auto"/>
        <w:bottom w:val="none" w:sz="0" w:space="0" w:color="auto"/>
        <w:right w:val="none" w:sz="0" w:space="0" w:color="auto"/>
      </w:divBdr>
    </w:div>
    <w:div w:id="1677268558">
      <w:marLeft w:val="640"/>
      <w:marRight w:val="0"/>
      <w:marTop w:val="0"/>
      <w:marBottom w:val="0"/>
      <w:divBdr>
        <w:top w:val="none" w:sz="0" w:space="0" w:color="auto"/>
        <w:left w:val="none" w:sz="0" w:space="0" w:color="auto"/>
        <w:bottom w:val="none" w:sz="0" w:space="0" w:color="auto"/>
        <w:right w:val="none" w:sz="0" w:space="0" w:color="auto"/>
      </w:divBdr>
    </w:div>
    <w:div w:id="1678271851">
      <w:marLeft w:val="640"/>
      <w:marRight w:val="0"/>
      <w:marTop w:val="0"/>
      <w:marBottom w:val="0"/>
      <w:divBdr>
        <w:top w:val="none" w:sz="0" w:space="0" w:color="auto"/>
        <w:left w:val="none" w:sz="0" w:space="0" w:color="auto"/>
        <w:bottom w:val="none" w:sz="0" w:space="0" w:color="auto"/>
        <w:right w:val="none" w:sz="0" w:space="0" w:color="auto"/>
      </w:divBdr>
    </w:div>
    <w:div w:id="1681859242">
      <w:marLeft w:val="640"/>
      <w:marRight w:val="0"/>
      <w:marTop w:val="0"/>
      <w:marBottom w:val="0"/>
      <w:divBdr>
        <w:top w:val="none" w:sz="0" w:space="0" w:color="auto"/>
        <w:left w:val="none" w:sz="0" w:space="0" w:color="auto"/>
        <w:bottom w:val="none" w:sz="0" w:space="0" w:color="auto"/>
        <w:right w:val="none" w:sz="0" w:space="0" w:color="auto"/>
      </w:divBdr>
    </w:div>
    <w:div w:id="1682777224">
      <w:marLeft w:val="640"/>
      <w:marRight w:val="0"/>
      <w:marTop w:val="0"/>
      <w:marBottom w:val="0"/>
      <w:divBdr>
        <w:top w:val="none" w:sz="0" w:space="0" w:color="auto"/>
        <w:left w:val="none" w:sz="0" w:space="0" w:color="auto"/>
        <w:bottom w:val="none" w:sz="0" w:space="0" w:color="auto"/>
        <w:right w:val="none" w:sz="0" w:space="0" w:color="auto"/>
      </w:divBdr>
    </w:div>
    <w:div w:id="1686125962">
      <w:marLeft w:val="640"/>
      <w:marRight w:val="0"/>
      <w:marTop w:val="0"/>
      <w:marBottom w:val="0"/>
      <w:divBdr>
        <w:top w:val="none" w:sz="0" w:space="0" w:color="auto"/>
        <w:left w:val="none" w:sz="0" w:space="0" w:color="auto"/>
        <w:bottom w:val="none" w:sz="0" w:space="0" w:color="auto"/>
        <w:right w:val="none" w:sz="0" w:space="0" w:color="auto"/>
      </w:divBdr>
    </w:div>
    <w:div w:id="1689796856">
      <w:marLeft w:val="640"/>
      <w:marRight w:val="0"/>
      <w:marTop w:val="0"/>
      <w:marBottom w:val="0"/>
      <w:divBdr>
        <w:top w:val="none" w:sz="0" w:space="0" w:color="auto"/>
        <w:left w:val="none" w:sz="0" w:space="0" w:color="auto"/>
        <w:bottom w:val="none" w:sz="0" w:space="0" w:color="auto"/>
        <w:right w:val="none" w:sz="0" w:space="0" w:color="auto"/>
      </w:divBdr>
    </w:div>
    <w:div w:id="1694309296">
      <w:marLeft w:val="640"/>
      <w:marRight w:val="0"/>
      <w:marTop w:val="0"/>
      <w:marBottom w:val="0"/>
      <w:divBdr>
        <w:top w:val="none" w:sz="0" w:space="0" w:color="auto"/>
        <w:left w:val="none" w:sz="0" w:space="0" w:color="auto"/>
        <w:bottom w:val="none" w:sz="0" w:space="0" w:color="auto"/>
        <w:right w:val="none" w:sz="0" w:space="0" w:color="auto"/>
      </w:divBdr>
    </w:div>
    <w:div w:id="1694379591">
      <w:marLeft w:val="640"/>
      <w:marRight w:val="0"/>
      <w:marTop w:val="0"/>
      <w:marBottom w:val="0"/>
      <w:divBdr>
        <w:top w:val="none" w:sz="0" w:space="0" w:color="auto"/>
        <w:left w:val="none" w:sz="0" w:space="0" w:color="auto"/>
        <w:bottom w:val="none" w:sz="0" w:space="0" w:color="auto"/>
        <w:right w:val="none" w:sz="0" w:space="0" w:color="auto"/>
      </w:divBdr>
    </w:div>
    <w:div w:id="1696272626">
      <w:marLeft w:val="640"/>
      <w:marRight w:val="0"/>
      <w:marTop w:val="0"/>
      <w:marBottom w:val="0"/>
      <w:divBdr>
        <w:top w:val="none" w:sz="0" w:space="0" w:color="auto"/>
        <w:left w:val="none" w:sz="0" w:space="0" w:color="auto"/>
        <w:bottom w:val="none" w:sz="0" w:space="0" w:color="auto"/>
        <w:right w:val="none" w:sz="0" w:space="0" w:color="auto"/>
      </w:divBdr>
    </w:div>
    <w:div w:id="1697196637">
      <w:marLeft w:val="640"/>
      <w:marRight w:val="0"/>
      <w:marTop w:val="0"/>
      <w:marBottom w:val="0"/>
      <w:divBdr>
        <w:top w:val="none" w:sz="0" w:space="0" w:color="auto"/>
        <w:left w:val="none" w:sz="0" w:space="0" w:color="auto"/>
        <w:bottom w:val="none" w:sz="0" w:space="0" w:color="auto"/>
        <w:right w:val="none" w:sz="0" w:space="0" w:color="auto"/>
      </w:divBdr>
    </w:div>
    <w:div w:id="1699356552">
      <w:marLeft w:val="640"/>
      <w:marRight w:val="0"/>
      <w:marTop w:val="0"/>
      <w:marBottom w:val="0"/>
      <w:divBdr>
        <w:top w:val="none" w:sz="0" w:space="0" w:color="auto"/>
        <w:left w:val="none" w:sz="0" w:space="0" w:color="auto"/>
        <w:bottom w:val="none" w:sz="0" w:space="0" w:color="auto"/>
        <w:right w:val="none" w:sz="0" w:space="0" w:color="auto"/>
      </w:divBdr>
    </w:div>
    <w:div w:id="1700280971">
      <w:marLeft w:val="640"/>
      <w:marRight w:val="0"/>
      <w:marTop w:val="0"/>
      <w:marBottom w:val="0"/>
      <w:divBdr>
        <w:top w:val="none" w:sz="0" w:space="0" w:color="auto"/>
        <w:left w:val="none" w:sz="0" w:space="0" w:color="auto"/>
        <w:bottom w:val="none" w:sz="0" w:space="0" w:color="auto"/>
        <w:right w:val="none" w:sz="0" w:space="0" w:color="auto"/>
      </w:divBdr>
    </w:div>
    <w:div w:id="1701083787">
      <w:marLeft w:val="640"/>
      <w:marRight w:val="0"/>
      <w:marTop w:val="0"/>
      <w:marBottom w:val="0"/>
      <w:divBdr>
        <w:top w:val="none" w:sz="0" w:space="0" w:color="auto"/>
        <w:left w:val="none" w:sz="0" w:space="0" w:color="auto"/>
        <w:bottom w:val="none" w:sz="0" w:space="0" w:color="auto"/>
        <w:right w:val="none" w:sz="0" w:space="0" w:color="auto"/>
      </w:divBdr>
    </w:div>
    <w:div w:id="1706327564">
      <w:marLeft w:val="640"/>
      <w:marRight w:val="0"/>
      <w:marTop w:val="0"/>
      <w:marBottom w:val="0"/>
      <w:divBdr>
        <w:top w:val="none" w:sz="0" w:space="0" w:color="auto"/>
        <w:left w:val="none" w:sz="0" w:space="0" w:color="auto"/>
        <w:bottom w:val="none" w:sz="0" w:space="0" w:color="auto"/>
        <w:right w:val="none" w:sz="0" w:space="0" w:color="auto"/>
      </w:divBdr>
    </w:div>
    <w:div w:id="1707296700">
      <w:marLeft w:val="640"/>
      <w:marRight w:val="0"/>
      <w:marTop w:val="0"/>
      <w:marBottom w:val="0"/>
      <w:divBdr>
        <w:top w:val="none" w:sz="0" w:space="0" w:color="auto"/>
        <w:left w:val="none" w:sz="0" w:space="0" w:color="auto"/>
        <w:bottom w:val="none" w:sz="0" w:space="0" w:color="auto"/>
        <w:right w:val="none" w:sz="0" w:space="0" w:color="auto"/>
      </w:divBdr>
    </w:div>
    <w:div w:id="1707633129">
      <w:marLeft w:val="640"/>
      <w:marRight w:val="0"/>
      <w:marTop w:val="0"/>
      <w:marBottom w:val="0"/>
      <w:divBdr>
        <w:top w:val="none" w:sz="0" w:space="0" w:color="auto"/>
        <w:left w:val="none" w:sz="0" w:space="0" w:color="auto"/>
        <w:bottom w:val="none" w:sz="0" w:space="0" w:color="auto"/>
        <w:right w:val="none" w:sz="0" w:space="0" w:color="auto"/>
      </w:divBdr>
    </w:div>
    <w:div w:id="1710375923">
      <w:marLeft w:val="640"/>
      <w:marRight w:val="0"/>
      <w:marTop w:val="0"/>
      <w:marBottom w:val="0"/>
      <w:divBdr>
        <w:top w:val="none" w:sz="0" w:space="0" w:color="auto"/>
        <w:left w:val="none" w:sz="0" w:space="0" w:color="auto"/>
        <w:bottom w:val="none" w:sz="0" w:space="0" w:color="auto"/>
        <w:right w:val="none" w:sz="0" w:space="0" w:color="auto"/>
      </w:divBdr>
    </w:div>
    <w:div w:id="1710446977">
      <w:marLeft w:val="640"/>
      <w:marRight w:val="0"/>
      <w:marTop w:val="0"/>
      <w:marBottom w:val="0"/>
      <w:divBdr>
        <w:top w:val="none" w:sz="0" w:space="0" w:color="auto"/>
        <w:left w:val="none" w:sz="0" w:space="0" w:color="auto"/>
        <w:bottom w:val="none" w:sz="0" w:space="0" w:color="auto"/>
        <w:right w:val="none" w:sz="0" w:space="0" w:color="auto"/>
      </w:divBdr>
    </w:div>
    <w:div w:id="1710766280">
      <w:marLeft w:val="640"/>
      <w:marRight w:val="0"/>
      <w:marTop w:val="0"/>
      <w:marBottom w:val="0"/>
      <w:divBdr>
        <w:top w:val="none" w:sz="0" w:space="0" w:color="auto"/>
        <w:left w:val="none" w:sz="0" w:space="0" w:color="auto"/>
        <w:bottom w:val="none" w:sz="0" w:space="0" w:color="auto"/>
        <w:right w:val="none" w:sz="0" w:space="0" w:color="auto"/>
      </w:divBdr>
    </w:div>
    <w:div w:id="1712613847">
      <w:marLeft w:val="640"/>
      <w:marRight w:val="0"/>
      <w:marTop w:val="0"/>
      <w:marBottom w:val="0"/>
      <w:divBdr>
        <w:top w:val="none" w:sz="0" w:space="0" w:color="auto"/>
        <w:left w:val="none" w:sz="0" w:space="0" w:color="auto"/>
        <w:bottom w:val="none" w:sz="0" w:space="0" w:color="auto"/>
        <w:right w:val="none" w:sz="0" w:space="0" w:color="auto"/>
      </w:divBdr>
    </w:div>
    <w:div w:id="1713263289">
      <w:marLeft w:val="640"/>
      <w:marRight w:val="0"/>
      <w:marTop w:val="0"/>
      <w:marBottom w:val="0"/>
      <w:divBdr>
        <w:top w:val="none" w:sz="0" w:space="0" w:color="auto"/>
        <w:left w:val="none" w:sz="0" w:space="0" w:color="auto"/>
        <w:bottom w:val="none" w:sz="0" w:space="0" w:color="auto"/>
        <w:right w:val="none" w:sz="0" w:space="0" w:color="auto"/>
      </w:divBdr>
    </w:div>
    <w:div w:id="1713724694">
      <w:marLeft w:val="640"/>
      <w:marRight w:val="0"/>
      <w:marTop w:val="0"/>
      <w:marBottom w:val="0"/>
      <w:divBdr>
        <w:top w:val="none" w:sz="0" w:space="0" w:color="auto"/>
        <w:left w:val="none" w:sz="0" w:space="0" w:color="auto"/>
        <w:bottom w:val="none" w:sz="0" w:space="0" w:color="auto"/>
        <w:right w:val="none" w:sz="0" w:space="0" w:color="auto"/>
      </w:divBdr>
    </w:div>
    <w:div w:id="1716731799">
      <w:marLeft w:val="640"/>
      <w:marRight w:val="0"/>
      <w:marTop w:val="0"/>
      <w:marBottom w:val="0"/>
      <w:divBdr>
        <w:top w:val="none" w:sz="0" w:space="0" w:color="auto"/>
        <w:left w:val="none" w:sz="0" w:space="0" w:color="auto"/>
        <w:bottom w:val="none" w:sz="0" w:space="0" w:color="auto"/>
        <w:right w:val="none" w:sz="0" w:space="0" w:color="auto"/>
      </w:divBdr>
    </w:div>
    <w:div w:id="1717046650">
      <w:marLeft w:val="640"/>
      <w:marRight w:val="0"/>
      <w:marTop w:val="0"/>
      <w:marBottom w:val="0"/>
      <w:divBdr>
        <w:top w:val="none" w:sz="0" w:space="0" w:color="auto"/>
        <w:left w:val="none" w:sz="0" w:space="0" w:color="auto"/>
        <w:bottom w:val="none" w:sz="0" w:space="0" w:color="auto"/>
        <w:right w:val="none" w:sz="0" w:space="0" w:color="auto"/>
      </w:divBdr>
    </w:div>
    <w:div w:id="1717856084">
      <w:marLeft w:val="640"/>
      <w:marRight w:val="0"/>
      <w:marTop w:val="0"/>
      <w:marBottom w:val="0"/>
      <w:divBdr>
        <w:top w:val="none" w:sz="0" w:space="0" w:color="auto"/>
        <w:left w:val="none" w:sz="0" w:space="0" w:color="auto"/>
        <w:bottom w:val="none" w:sz="0" w:space="0" w:color="auto"/>
        <w:right w:val="none" w:sz="0" w:space="0" w:color="auto"/>
      </w:divBdr>
    </w:div>
    <w:div w:id="1720472610">
      <w:marLeft w:val="640"/>
      <w:marRight w:val="0"/>
      <w:marTop w:val="0"/>
      <w:marBottom w:val="0"/>
      <w:divBdr>
        <w:top w:val="none" w:sz="0" w:space="0" w:color="auto"/>
        <w:left w:val="none" w:sz="0" w:space="0" w:color="auto"/>
        <w:bottom w:val="none" w:sz="0" w:space="0" w:color="auto"/>
        <w:right w:val="none" w:sz="0" w:space="0" w:color="auto"/>
      </w:divBdr>
    </w:div>
    <w:div w:id="1721511662">
      <w:marLeft w:val="640"/>
      <w:marRight w:val="0"/>
      <w:marTop w:val="0"/>
      <w:marBottom w:val="0"/>
      <w:divBdr>
        <w:top w:val="none" w:sz="0" w:space="0" w:color="auto"/>
        <w:left w:val="none" w:sz="0" w:space="0" w:color="auto"/>
        <w:bottom w:val="none" w:sz="0" w:space="0" w:color="auto"/>
        <w:right w:val="none" w:sz="0" w:space="0" w:color="auto"/>
      </w:divBdr>
    </w:div>
    <w:div w:id="1724793146">
      <w:marLeft w:val="640"/>
      <w:marRight w:val="0"/>
      <w:marTop w:val="0"/>
      <w:marBottom w:val="0"/>
      <w:divBdr>
        <w:top w:val="none" w:sz="0" w:space="0" w:color="auto"/>
        <w:left w:val="none" w:sz="0" w:space="0" w:color="auto"/>
        <w:bottom w:val="none" w:sz="0" w:space="0" w:color="auto"/>
        <w:right w:val="none" w:sz="0" w:space="0" w:color="auto"/>
      </w:divBdr>
    </w:div>
    <w:div w:id="1729763085">
      <w:marLeft w:val="640"/>
      <w:marRight w:val="0"/>
      <w:marTop w:val="0"/>
      <w:marBottom w:val="0"/>
      <w:divBdr>
        <w:top w:val="none" w:sz="0" w:space="0" w:color="auto"/>
        <w:left w:val="none" w:sz="0" w:space="0" w:color="auto"/>
        <w:bottom w:val="none" w:sz="0" w:space="0" w:color="auto"/>
        <w:right w:val="none" w:sz="0" w:space="0" w:color="auto"/>
      </w:divBdr>
    </w:div>
    <w:div w:id="1733653045">
      <w:marLeft w:val="640"/>
      <w:marRight w:val="0"/>
      <w:marTop w:val="0"/>
      <w:marBottom w:val="0"/>
      <w:divBdr>
        <w:top w:val="none" w:sz="0" w:space="0" w:color="auto"/>
        <w:left w:val="none" w:sz="0" w:space="0" w:color="auto"/>
        <w:bottom w:val="none" w:sz="0" w:space="0" w:color="auto"/>
        <w:right w:val="none" w:sz="0" w:space="0" w:color="auto"/>
      </w:divBdr>
    </w:div>
    <w:div w:id="1736777379">
      <w:marLeft w:val="640"/>
      <w:marRight w:val="0"/>
      <w:marTop w:val="0"/>
      <w:marBottom w:val="0"/>
      <w:divBdr>
        <w:top w:val="none" w:sz="0" w:space="0" w:color="auto"/>
        <w:left w:val="none" w:sz="0" w:space="0" w:color="auto"/>
        <w:bottom w:val="none" w:sz="0" w:space="0" w:color="auto"/>
        <w:right w:val="none" w:sz="0" w:space="0" w:color="auto"/>
      </w:divBdr>
    </w:div>
    <w:div w:id="1738430527">
      <w:marLeft w:val="640"/>
      <w:marRight w:val="0"/>
      <w:marTop w:val="0"/>
      <w:marBottom w:val="0"/>
      <w:divBdr>
        <w:top w:val="none" w:sz="0" w:space="0" w:color="auto"/>
        <w:left w:val="none" w:sz="0" w:space="0" w:color="auto"/>
        <w:bottom w:val="none" w:sz="0" w:space="0" w:color="auto"/>
        <w:right w:val="none" w:sz="0" w:space="0" w:color="auto"/>
      </w:divBdr>
    </w:div>
    <w:div w:id="1739091756">
      <w:marLeft w:val="640"/>
      <w:marRight w:val="0"/>
      <w:marTop w:val="0"/>
      <w:marBottom w:val="0"/>
      <w:divBdr>
        <w:top w:val="none" w:sz="0" w:space="0" w:color="auto"/>
        <w:left w:val="none" w:sz="0" w:space="0" w:color="auto"/>
        <w:bottom w:val="none" w:sz="0" w:space="0" w:color="auto"/>
        <w:right w:val="none" w:sz="0" w:space="0" w:color="auto"/>
      </w:divBdr>
    </w:div>
    <w:div w:id="1743260496">
      <w:marLeft w:val="640"/>
      <w:marRight w:val="0"/>
      <w:marTop w:val="0"/>
      <w:marBottom w:val="0"/>
      <w:divBdr>
        <w:top w:val="none" w:sz="0" w:space="0" w:color="auto"/>
        <w:left w:val="none" w:sz="0" w:space="0" w:color="auto"/>
        <w:bottom w:val="none" w:sz="0" w:space="0" w:color="auto"/>
        <w:right w:val="none" w:sz="0" w:space="0" w:color="auto"/>
      </w:divBdr>
    </w:div>
    <w:div w:id="1745032487">
      <w:marLeft w:val="640"/>
      <w:marRight w:val="0"/>
      <w:marTop w:val="0"/>
      <w:marBottom w:val="0"/>
      <w:divBdr>
        <w:top w:val="none" w:sz="0" w:space="0" w:color="auto"/>
        <w:left w:val="none" w:sz="0" w:space="0" w:color="auto"/>
        <w:bottom w:val="none" w:sz="0" w:space="0" w:color="auto"/>
        <w:right w:val="none" w:sz="0" w:space="0" w:color="auto"/>
      </w:divBdr>
    </w:div>
    <w:div w:id="1748727921">
      <w:marLeft w:val="640"/>
      <w:marRight w:val="0"/>
      <w:marTop w:val="0"/>
      <w:marBottom w:val="0"/>
      <w:divBdr>
        <w:top w:val="none" w:sz="0" w:space="0" w:color="auto"/>
        <w:left w:val="none" w:sz="0" w:space="0" w:color="auto"/>
        <w:bottom w:val="none" w:sz="0" w:space="0" w:color="auto"/>
        <w:right w:val="none" w:sz="0" w:space="0" w:color="auto"/>
      </w:divBdr>
    </w:div>
    <w:div w:id="1750956057">
      <w:marLeft w:val="640"/>
      <w:marRight w:val="0"/>
      <w:marTop w:val="0"/>
      <w:marBottom w:val="0"/>
      <w:divBdr>
        <w:top w:val="none" w:sz="0" w:space="0" w:color="auto"/>
        <w:left w:val="none" w:sz="0" w:space="0" w:color="auto"/>
        <w:bottom w:val="none" w:sz="0" w:space="0" w:color="auto"/>
        <w:right w:val="none" w:sz="0" w:space="0" w:color="auto"/>
      </w:divBdr>
    </w:div>
    <w:div w:id="1755467068">
      <w:marLeft w:val="640"/>
      <w:marRight w:val="0"/>
      <w:marTop w:val="0"/>
      <w:marBottom w:val="0"/>
      <w:divBdr>
        <w:top w:val="none" w:sz="0" w:space="0" w:color="auto"/>
        <w:left w:val="none" w:sz="0" w:space="0" w:color="auto"/>
        <w:bottom w:val="none" w:sz="0" w:space="0" w:color="auto"/>
        <w:right w:val="none" w:sz="0" w:space="0" w:color="auto"/>
      </w:divBdr>
    </w:div>
    <w:div w:id="1757357130">
      <w:marLeft w:val="640"/>
      <w:marRight w:val="0"/>
      <w:marTop w:val="0"/>
      <w:marBottom w:val="0"/>
      <w:divBdr>
        <w:top w:val="none" w:sz="0" w:space="0" w:color="auto"/>
        <w:left w:val="none" w:sz="0" w:space="0" w:color="auto"/>
        <w:bottom w:val="none" w:sz="0" w:space="0" w:color="auto"/>
        <w:right w:val="none" w:sz="0" w:space="0" w:color="auto"/>
      </w:divBdr>
    </w:div>
    <w:div w:id="1757361425">
      <w:marLeft w:val="640"/>
      <w:marRight w:val="0"/>
      <w:marTop w:val="0"/>
      <w:marBottom w:val="0"/>
      <w:divBdr>
        <w:top w:val="none" w:sz="0" w:space="0" w:color="auto"/>
        <w:left w:val="none" w:sz="0" w:space="0" w:color="auto"/>
        <w:bottom w:val="none" w:sz="0" w:space="0" w:color="auto"/>
        <w:right w:val="none" w:sz="0" w:space="0" w:color="auto"/>
      </w:divBdr>
    </w:div>
    <w:div w:id="1759473647">
      <w:marLeft w:val="640"/>
      <w:marRight w:val="0"/>
      <w:marTop w:val="0"/>
      <w:marBottom w:val="0"/>
      <w:divBdr>
        <w:top w:val="none" w:sz="0" w:space="0" w:color="auto"/>
        <w:left w:val="none" w:sz="0" w:space="0" w:color="auto"/>
        <w:bottom w:val="none" w:sz="0" w:space="0" w:color="auto"/>
        <w:right w:val="none" w:sz="0" w:space="0" w:color="auto"/>
      </w:divBdr>
    </w:div>
    <w:div w:id="1766271021">
      <w:marLeft w:val="640"/>
      <w:marRight w:val="0"/>
      <w:marTop w:val="0"/>
      <w:marBottom w:val="0"/>
      <w:divBdr>
        <w:top w:val="none" w:sz="0" w:space="0" w:color="auto"/>
        <w:left w:val="none" w:sz="0" w:space="0" w:color="auto"/>
        <w:bottom w:val="none" w:sz="0" w:space="0" w:color="auto"/>
        <w:right w:val="none" w:sz="0" w:space="0" w:color="auto"/>
      </w:divBdr>
    </w:div>
    <w:div w:id="1772822469">
      <w:marLeft w:val="640"/>
      <w:marRight w:val="0"/>
      <w:marTop w:val="0"/>
      <w:marBottom w:val="0"/>
      <w:divBdr>
        <w:top w:val="none" w:sz="0" w:space="0" w:color="auto"/>
        <w:left w:val="none" w:sz="0" w:space="0" w:color="auto"/>
        <w:bottom w:val="none" w:sz="0" w:space="0" w:color="auto"/>
        <w:right w:val="none" w:sz="0" w:space="0" w:color="auto"/>
      </w:divBdr>
    </w:div>
    <w:div w:id="1778406209">
      <w:marLeft w:val="640"/>
      <w:marRight w:val="0"/>
      <w:marTop w:val="0"/>
      <w:marBottom w:val="0"/>
      <w:divBdr>
        <w:top w:val="none" w:sz="0" w:space="0" w:color="auto"/>
        <w:left w:val="none" w:sz="0" w:space="0" w:color="auto"/>
        <w:bottom w:val="none" w:sz="0" w:space="0" w:color="auto"/>
        <w:right w:val="none" w:sz="0" w:space="0" w:color="auto"/>
      </w:divBdr>
    </w:div>
    <w:div w:id="1781993409">
      <w:marLeft w:val="640"/>
      <w:marRight w:val="0"/>
      <w:marTop w:val="0"/>
      <w:marBottom w:val="0"/>
      <w:divBdr>
        <w:top w:val="none" w:sz="0" w:space="0" w:color="auto"/>
        <w:left w:val="none" w:sz="0" w:space="0" w:color="auto"/>
        <w:bottom w:val="none" w:sz="0" w:space="0" w:color="auto"/>
        <w:right w:val="none" w:sz="0" w:space="0" w:color="auto"/>
      </w:divBdr>
    </w:div>
    <w:div w:id="1782072026">
      <w:marLeft w:val="640"/>
      <w:marRight w:val="0"/>
      <w:marTop w:val="0"/>
      <w:marBottom w:val="0"/>
      <w:divBdr>
        <w:top w:val="none" w:sz="0" w:space="0" w:color="auto"/>
        <w:left w:val="none" w:sz="0" w:space="0" w:color="auto"/>
        <w:bottom w:val="none" w:sz="0" w:space="0" w:color="auto"/>
        <w:right w:val="none" w:sz="0" w:space="0" w:color="auto"/>
      </w:divBdr>
    </w:div>
    <w:div w:id="1782456510">
      <w:marLeft w:val="640"/>
      <w:marRight w:val="0"/>
      <w:marTop w:val="0"/>
      <w:marBottom w:val="0"/>
      <w:divBdr>
        <w:top w:val="none" w:sz="0" w:space="0" w:color="auto"/>
        <w:left w:val="none" w:sz="0" w:space="0" w:color="auto"/>
        <w:bottom w:val="none" w:sz="0" w:space="0" w:color="auto"/>
        <w:right w:val="none" w:sz="0" w:space="0" w:color="auto"/>
      </w:divBdr>
    </w:div>
    <w:div w:id="1786122156">
      <w:marLeft w:val="640"/>
      <w:marRight w:val="0"/>
      <w:marTop w:val="0"/>
      <w:marBottom w:val="0"/>
      <w:divBdr>
        <w:top w:val="none" w:sz="0" w:space="0" w:color="auto"/>
        <w:left w:val="none" w:sz="0" w:space="0" w:color="auto"/>
        <w:bottom w:val="none" w:sz="0" w:space="0" w:color="auto"/>
        <w:right w:val="none" w:sz="0" w:space="0" w:color="auto"/>
      </w:divBdr>
    </w:div>
    <w:div w:id="1787232559">
      <w:marLeft w:val="640"/>
      <w:marRight w:val="0"/>
      <w:marTop w:val="0"/>
      <w:marBottom w:val="0"/>
      <w:divBdr>
        <w:top w:val="none" w:sz="0" w:space="0" w:color="auto"/>
        <w:left w:val="none" w:sz="0" w:space="0" w:color="auto"/>
        <w:bottom w:val="none" w:sz="0" w:space="0" w:color="auto"/>
        <w:right w:val="none" w:sz="0" w:space="0" w:color="auto"/>
      </w:divBdr>
    </w:div>
    <w:div w:id="1788042795">
      <w:marLeft w:val="640"/>
      <w:marRight w:val="0"/>
      <w:marTop w:val="0"/>
      <w:marBottom w:val="0"/>
      <w:divBdr>
        <w:top w:val="none" w:sz="0" w:space="0" w:color="auto"/>
        <w:left w:val="none" w:sz="0" w:space="0" w:color="auto"/>
        <w:bottom w:val="none" w:sz="0" w:space="0" w:color="auto"/>
        <w:right w:val="none" w:sz="0" w:space="0" w:color="auto"/>
      </w:divBdr>
    </w:div>
    <w:div w:id="1800414624">
      <w:marLeft w:val="640"/>
      <w:marRight w:val="0"/>
      <w:marTop w:val="0"/>
      <w:marBottom w:val="0"/>
      <w:divBdr>
        <w:top w:val="none" w:sz="0" w:space="0" w:color="auto"/>
        <w:left w:val="none" w:sz="0" w:space="0" w:color="auto"/>
        <w:bottom w:val="none" w:sz="0" w:space="0" w:color="auto"/>
        <w:right w:val="none" w:sz="0" w:space="0" w:color="auto"/>
      </w:divBdr>
    </w:div>
    <w:div w:id="1800950801">
      <w:marLeft w:val="640"/>
      <w:marRight w:val="0"/>
      <w:marTop w:val="0"/>
      <w:marBottom w:val="0"/>
      <w:divBdr>
        <w:top w:val="none" w:sz="0" w:space="0" w:color="auto"/>
        <w:left w:val="none" w:sz="0" w:space="0" w:color="auto"/>
        <w:bottom w:val="none" w:sz="0" w:space="0" w:color="auto"/>
        <w:right w:val="none" w:sz="0" w:space="0" w:color="auto"/>
      </w:divBdr>
    </w:div>
    <w:div w:id="1810247029">
      <w:marLeft w:val="640"/>
      <w:marRight w:val="0"/>
      <w:marTop w:val="0"/>
      <w:marBottom w:val="0"/>
      <w:divBdr>
        <w:top w:val="none" w:sz="0" w:space="0" w:color="auto"/>
        <w:left w:val="none" w:sz="0" w:space="0" w:color="auto"/>
        <w:bottom w:val="none" w:sz="0" w:space="0" w:color="auto"/>
        <w:right w:val="none" w:sz="0" w:space="0" w:color="auto"/>
      </w:divBdr>
    </w:div>
    <w:div w:id="1812553352">
      <w:marLeft w:val="640"/>
      <w:marRight w:val="0"/>
      <w:marTop w:val="0"/>
      <w:marBottom w:val="0"/>
      <w:divBdr>
        <w:top w:val="none" w:sz="0" w:space="0" w:color="auto"/>
        <w:left w:val="none" w:sz="0" w:space="0" w:color="auto"/>
        <w:bottom w:val="none" w:sz="0" w:space="0" w:color="auto"/>
        <w:right w:val="none" w:sz="0" w:space="0" w:color="auto"/>
      </w:divBdr>
    </w:div>
    <w:div w:id="1820462969">
      <w:marLeft w:val="640"/>
      <w:marRight w:val="0"/>
      <w:marTop w:val="0"/>
      <w:marBottom w:val="0"/>
      <w:divBdr>
        <w:top w:val="none" w:sz="0" w:space="0" w:color="auto"/>
        <w:left w:val="none" w:sz="0" w:space="0" w:color="auto"/>
        <w:bottom w:val="none" w:sz="0" w:space="0" w:color="auto"/>
        <w:right w:val="none" w:sz="0" w:space="0" w:color="auto"/>
      </w:divBdr>
    </w:div>
    <w:div w:id="1825386798">
      <w:marLeft w:val="640"/>
      <w:marRight w:val="0"/>
      <w:marTop w:val="0"/>
      <w:marBottom w:val="0"/>
      <w:divBdr>
        <w:top w:val="none" w:sz="0" w:space="0" w:color="auto"/>
        <w:left w:val="none" w:sz="0" w:space="0" w:color="auto"/>
        <w:bottom w:val="none" w:sz="0" w:space="0" w:color="auto"/>
        <w:right w:val="none" w:sz="0" w:space="0" w:color="auto"/>
      </w:divBdr>
    </w:div>
    <w:div w:id="1825855181">
      <w:marLeft w:val="640"/>
      <w:marRight w:val="0"/>
      <w:marTop w:val="0"/>
      <w:marBottom w:val="0"/>
      <w:divBdr>
        <w:top w:val="none" w:sz="0" w:space="0" w:color="auto"/>
        <w:left w:val="none" w:sz="0" w:space="0" w:color="auto"/>
        <w:bottom w:val="none" w:sz="0" w:space="0" w:color="auto"/>
        <w:right w:val="none" w:sz="0" w:space="0" w:color="auto"/>
      </w:divBdr>
    </w:div>
    <w:div w:id="1828091420">
      <w:marLeft w:val="640"/>
      <w:marRight w:val="0"/>
      <w:marTop w:val="0"/>
      <w:marBottom w:val="0"/>
      <w:divBdr>
        <w:top w:val="none" w:sz="0" w:space="0" w:color="auto"/>
        <w:left w:val="none" w:sz="0" w:space="0" w:color="auto"/>
        <w:bottom w:val="none" w:sz="0" w:space="0" w:color="auto"/>
        <w:right w:val="none" w:sz="0" w:space="0" w:color="auto"/>
      </w:divBdr>
    </w:div>
    <w:div w:id="1832941880">
      <w:marLeft w:val="640"/>
      <w:marRight w:val="0"/>
      <w:marTop w:val="0"/>
      <w:marBottom w:val="0"/>
      <w:divBdr>
        <w:top w:val="none" w:sz="0" w:space="0" w:color="auto"/>
        <w:left w:val="none" w:sz="0" w:space="0" w:color="auto"/>
        <w:bottom w:val="none" w:sz="0" w:space="0" w:color="auto"/>
        <w:right w:val="none" w:sz="0" w:space="0" w:color="auto"/>
      </w:divBdr>
    </w:div>
    <w:div w:id="1835341329">
      <w:marLeft w:val="640"/>
      <w:marRight w:val="0"/>
      <w:marTop w:val="0"/>
      <w:marBottom w:val="0"/>
      <w:divBdr>
        <w:top w:val="none" w:sz="0" w:space="0" w:color="auto"/>
        <w:left w:val="none" w:sz="0" w:space="0" w:color="auto"/>
        <w:bottom w:val="none" w:sz="0" w:space="0" w:color="auto"/>
        <w:right w:val="none" w:sz="0" w:space="0" w:color="auto"/>
      </w:divBdr>
    </w:div>
    <w:div w:id="1838226048">
      <w:marLeft w:val="640"/>
      <w:marRight w:val="0"/>
      <w:marTop w:val="0"/>
      <w:marBottom w:val="0"/>
      <w:divBdr>
        <w:top w:val="none" w:sz="0" w:space="0" w:color="auto"/>
        <w:left w:val="none" w:sz="0" w:space="0" w:color="auto"/>
        <w:bottom w:val="none" w:sz="0" w:space="0" w:color="auto"/>
        <w:right w:val="none" w:sz="0" w:space="0" w:color="auto"/>
      </w:divBdr>
    </w:div>
    <w:div w:id="1846937503">
      <w:marLeft w:val="640"/>
      <w:marRight w:val="0"/>
      <w:marTop w:val="0"/>
      <w:marBottom w:val="0"/>
      <w:divBdr>
        <w:top w:val="none" w:sz="0" w:space="0" w:color="auto"/>
        <w:left w:val="none" w:sz="0" w:space="0" w:color="auto"/>
        <w:bottom w:val="none" w:sz="0" w:space="0" w:color="auto"/>
        <w:right w:val="none" w:sz="0" w:space="0" w:color="auto"/>
      </w:divBdr>
    </w:div>
    <w:div w:id="1848402033">
      <w:marLeft w:val="640"/>
      <w:marRight w:val="0"/>
      <w:marTop w:val="0"/>
      <w:marBottom w:val="0"/>
      <w:divBdr>
        <w:top w:val="none" w:sz="0" w:space="0" w:color="auto"/>
        <w:left w:val="none" w:sz="0" w:space="0" w:color="auto"/>
        <w:bottom w:val="none" w:sz="0" w:space="0" w:color="auto"/>
        <w:right w:val="none" w:sz="0" w:space="0" w:color="auto"/>
      </w:divBdr>
    </w:div>
    <w:div w:id="1849559923">
      <w:marLeft w:val="640"/>
      <w:marRight w:val="0"/>
      <w:marTop w:val="0"/>
      <w:marBottom w:val="0"/>
      <w:divBdr>
        <w:top w:val="none" w:sz="0" w:space="0" w:color="auto"/>
        <w:left w:val="none" w:sz="0" w:space="0" w:color="auto"/>
        <w:bottom w:val="none" w:sz="0" w:space="0" w:color="auto"/>
        <w:right w:val="none" w:sz="0" w:space="0" w:color="auto"/>
      </w:divBdr>
    </w:div>
    <w:div w:id="1850482778">
      <w:marLeft w:val="640"/>
      <w:marRight w:val="0"/>
      <w:marTop w:val="0"/>
      <w:marBottom w:val="0"/>
      <w:divBdr>
        <w:top w:val="none" w:sz="0" w:space="0" w:color="auto"/>
        <w:left w:val="none" w:sz="0" w:space="0" w:color="auto"/>
        <w:bottom w:val="none" w:sz="0" w:space="0" w:color="auto"/>
        <w:right w:val="none" w:sz="0" w:space="0" w:color="auto"/>
      </w:divBdr>
    </w:div>
    <w:div w:id="1853910508">
      <w:marLeft w:val="640"/>
      <w:marRight w:val="0"/>
      <w:marTop w:val="0"/>
      <w:marBottom w:val="0"/>
      <w:divBdr>
        <w:top w:val="none" w:sz="0" w:space="0" w:color="auto"/>
        <w:left w:val="none" w:sz="0" w:space="0" w:color="auto"/>
        <w:bottom w:val="none" w:sz="0" w:space="0" w:color="auto"/>
        <w:right w:val="none" w:sz="0" w:space="0" w:color="auto"/>
      </w:divBdr>
    </w:div>
    <w:div w:id="1857882125">
      <w:marLeft w:val="640"/>
      <w:marRight w:val="0"/>
      <w:marTop w:val="0"/>
      <w:marBottom w:val="0"/>
      <w:divBdr>
        <w:top w:val="none" w:sz="0" w:space="0" w:color="auto"/>
        <w:left w:val="none" w:sz="0" w:space="0" w:color="auto"/>
        <w:bottom w:val="none" w:sz="0" w:space="0" w:color="auto"/>
        <w:right w:val="none" w:sz="0" w:space="0" w:color="auto"/>
      </w:divBdr>
    </w:div>
    <w:div w:id="1859003936">
      <w:marLeft w:val="640"/>
      <w:marRight w:val="0"/>
      <w:marTop w:val="0"/>
      <w:marBottom w:val="0"/>
      <w:divBdr>
        <w:top w:val="none" w:sz="0" w:space="0" w:color="auto"/>
        <w:left w:val="none" w:sz="0" w:space="0" w:color="auto"/>
        <w:bottom w:val="none" w:sz="0" w:space="0" w:color="auto"/>
        <w:right w:val="none" w:sz="0" w:space="0" w:color="auto"/>
      </w:divBdr>
    </w:div>
    <w:div w:id="1868715067">
      <w:marLeft w:val="640"/>
      <w:marRight w:val="0"/>
      <w:marTop w:val="0"/>
      <w:marBottom w:val="0"/>
      <w:divBdr>
        <w:top w:val="none" w:sz="0" w:space="0" w:color="auto"/>
        <w:left w:val="none" w:sz="0" w:space="0" w:color="auto"/>
        <w:bottom w:val="none" w:sz="0" w:space="0" w:color="auto"/>
        <w:right w:val="none" w:sz="0" w:space="0" w:color="auto"/>
      </w:divBdr>
    </w:div>
    <w:div w:id="1869752043">
      <w:marLeft w:val="640"/>
      <w:marRight w:val="0"/>
      <w:marTop w:val="0"/>
      <w:marBottom w:val="0"/>
      <w:divBdr>
        <w:top w:val="none" w:sz="0" w:space="0" w:color="auto"/>
        <w:left w:val="none" w:sz="0" w:space="0" w:color="auto"/>
        <w:bottom w:val="none" w:sz="0" w:space="0" w:color="auto"/>
        <w:right w:val="none" w:sz="0" w:space="0" w:color="auto"/>
      </w:divBdr>
    </w:div>
    <w:div w:id="1869951540">
      <w:marLeft w:val="640"/>
      <w:marRight w:val="0"/>
      <w:marTop w:val="0"/>
      <w:marBottom w:val="0"/>
      <w:divBdr>
        <w:top w:val="none" w:sz="0" w:space="0" w:color="auto"/>
        <w:left w:val="none" w:sz="0" w:space="0" w:color="auto"/>
        <w:bottom w:val="none" w:sz="0" w:space="0" w:color="auto"/>
        <w:right w:val="none" w:sz="0" w:space="0" w:color="auto"/>
      </w:divBdr>
    </w:div>
    <w:div w:id="1870875416">
      <w:marLeft w:val="640"/>
      <w:marRight w:val="0"/>
      <w:marTop w:val="0"/>
      <w:marBottom w:val="0"/>
      <w:divBdr>
        <w:top w:val="none" w:sz="0" w:space="0" w:color="auto"/>
        <w:left w:val="none" w:sz="0" w:space="0" w:color="auto"/>
        <w:bottom w:val="none" w:sz="0" w:space="0" w:color="auto"/>
        <w:right w:val="none" w:sz="0" w:space="0" w:color="auto"/>
      </w:divBdr>
    </w:div>
    <w:div w:id="1872185697">
      <w:marLeft w:val="640"/>
      <w:marRight w:val="0"/>
      <w:marTop w:val="0"/>
      <w:marBottom w:val="0"/>
      <w:divBdr>
        <w:top w:val="none" w:sz="0" w:space="0" w:color="auto"/>
        <w:left w:val="none" w:sz="0" w:space="0" w:color="auto"/>
        <w:bottom w:val="none" w:sz="0" w:space="0" w:color="auto"/>
        <w:right w:val="none" w:sz="0" w:space="0" w:color="auto"/>
      </w:divBdr>
    </w:div>
    <w:div w:id="1875800427">
      <w:marLeft w:val="640"/>
      <w:marRight w:val="0"/>
      <w:marTop w:val="0"/>
      <w:marBottom w:val="0"/>
      <w:divBdr>
        <w:top w:val="none" w:sz="0" w:space="0" w:color="auto"/>
        <w:left w:val="none" w:sz="0" w:space="0" w:color="auto"/>
        <w:bottom w:val="none" w:sz="0" w:space="0" w:color="auto"/>
        <w:right w:val="none" w:sz="0" w:space="0" w:color="auto"/>
      </w:divBdr>
    </w:div>
    <w:div w:id="1876623514">
      <w:marLeft w:val="640"/>
      <w:marRight w:val="0"/>
      <w:marTop w:val="0"/>
      <w:marBottom w:val="0"/>
      <w:divBdr>
        <w:top w:val="none" w:sz="0" w:space="0" w:color="auto"/>
        <w:left w:val="none" w:sz="0" w:space="0" w:color="auto"/>
        <w:bottom w:val="none" w:sz="0" w:space="0" w:color="auto"/>
        <w:right w:val="none" w:sz="0" w:space="0" w:color="auto"/>
      </w:divBdr>
    </w:div>
    <w:div w:id="1878008704">
      <w:marLeft w:val="640"/>
      <w:marRight w:val="0"/>
      <w:marTop w:val="0"/>
      <w:marBottom w:val="0"/>
      <w:divBdr>
        <w:top w:val="none" w:sz="0" w:space="0" w:color="auto"/>
        <w:left w:val="none" w:sz="0" w:space="0" w:color="auto"/>
        <w:bottom w:val="none" w:sz="0" w:space="0" w:color="auto"/>
        <w:right w:val="none" w:sz="0" w:space="0" w:color="auto"/>
      </w:divBdr>
    </w:div>
    <w:div w:id="1881896121">
      <w:marLeft w:val="640"/>
      <w:marRight w:val="0"/>
      <w:marTop w:val="0"/>
      <w:marBottom w:val="0"/>
      <w:divBdr>
        <w:top w:val="none" w:sz="0" w:space="0" w:color="auto"/>
        <w:left w:val="none" w:sz="0" w:space="0" w:color="auto"/>
        <w:bottom w:val="none" w:sz="0" w:space="0" w:color="auto"/>
        <w:right w:val="none" w:sz="0" w:space="0" w:color="auto"/>
      </w:divBdr>
    </w:div>
    <w:div w:id="1883054917">
      <w:marLeft w:val="640"/>
      <w:marRight w:val="0"/>
      <w:marTop w:val="0"/>
      <w:marBottom w:val="0"/>
      <w:divBdr>
        <w:top w:val="none" w:sz="0" w:space="0" w:color="auto"/>
        <w:left w:val="none" w:sz="0" w:space="0" w:color="auto"/>
        <w:bottom w:val="none" w:sz="0" w:space="0" w:color="auto"/>
        <w:right w:val="none" w:sz="0" w:space="0" w:color="auto"/>
      </w:divBdr>
    </w:div>
    <w:div w:id="1885949505">
      <w:marLeft w:val="640"/>
      <w:marRight w:val="0"/>
      <w:marTop w:val="0"/>
      <w:marBottom w:val="0"/>
      <w:divBdr>
        <w:top w:val="none" w:sz="0" w:space="0" w:color="auto"/>
        <w:left w:val="none" w:sz="0" w:space="0" w:color="auto"/>
        <w:bottom w:val="none" w:sz="0" w:space="0" w:color="auto"/>
        <w:right w:val="none" w:sz="0" w:space="0" w:color="auto"/>
      </w:divBdr>
    </w:div>
    <w:div w:id="1893619037">
      <w:marLeft w:val="640"/>
      <w:marRight w:val="0"/>
      <w:marTop w:val="0"/>
      <w:marBottom w:val="0"/>
      <w:divBdr>
        <w:top w:val="none" w:sz="0" w:space="0" w:color="auto"/>
        <w:left w:val="none" w:sz="0" w:space="0" w:color="auto"/>
        <w:bottom w:val="none" w:sz="0" w:space="0" w:color="auto"/>
        <w:right w:val="none" w:sz="0" w:space="0" w:color="auto"/>
      </w:divBdr>
    </w:div>
    <w:div w:id="1895894660">
      <w:marLeft w:val="640"/>
      <w:marRight w:val="0"/>
      <w:marTop w:val="0"/>
      <w:marBottom w:val="0"/>
      <w:divBdr>
        <w:top w:val="none" w:sz="0" w:space="0" w:color="auto"/>
        <w:left w:val="none" w:sz="0" w:space="0" w:color="auto"/>
        <w:bottom w:val="none" w:sz="0" w:space="0" w:color="auto"/>
        <w:right w:val="none" w:sz="0" w:space="0" w:color="auto"/>
      </w:divBdr>
    </w:div>
    <w:div w:id="1907914001">
      <w:marLeft w:val="640"/>
      <w:marRight w:val="0"/>
      <w:marTop w:val="0"/>
      <w:marBottom w:val="0"/>
      <w:divBdr>
        <w:top w:val="none" w:sz="0" w:space="0" w:color="auto"/>
        <w:left w:val="none" w:sz="0" w:space="0" w:color="auto"/>
        <w:bottom w:val="none" w:sz="0" w:space="0" w:color="auto"/>
        <w:right w:val="none" w:sz="0" w:space="0" w:color="auto"/>
      </w:divBdr>
    </w:div>
    <w:div w:id="1908605795">
      <w:marLeft w:val="640"/>
      <w:marRight w:val="0"/>
      <w:marTop w:val="0"/>
      <w:marBottom w:val="0"/>
      <w:divBdr>
        <w:top w:val="none" w:sz="0" w:space="0" w:color="auto"/>
        <w:left w:val="none" w:sz="0" w:space="0" w:color="auto"/>
        <w:bottom w:val="none" w:sz="0" w:space="0" w:color="auto"/>
        <w:right w:val="none" w:sz="0" w:space="0" w:color="auto"/>
      </w:divBdr>
    </w:div>
    <w:div w:id="1910654356">
      <w:marLeft w:val="640"/>
      <w:marRight w:val="0"/>
      <w:marTop w:val="0"/>
      <w:marBottom w:val="0"/>
      <w:divBdr>
        <w:top w:val="none" w:sz="0" w:space="0" w:color="auto"/>
        <w:left w:val="none" w:sz="0" w:space="0" w:color="auto"/>
        <w:bottom w:val="none" w:sz="0" w:space="0" w:color="auto"/>
        <w:right w:val="none" w:sz="0" w:space="0" w:color="auto"/>
      </w:divBdr>
    </w:div>
    <w:div w:id="1912233423">
      <w:marLeft w:val="640"/>
      <w:marRight w:val="0"/>
      <w:marTop w:val="0"/>
      <w:marBottom w:val="0"/>
      <w:divBdr>
        <w:top w:val="none" w:sz="0" w:space="0" w:color="auto"/>
        <w:left w:val="none" w:sz="0" w:space="0" w:color="auto"/>
        <w:bottom w:val="none" w:sz="0" w:space="0" w:color="auto"/>
        <w:right w:val="none" w:sz="0" w:space="0" w:color="auto"/>
      </w:divBdr>
    </w:div>
    <w:div w:id="1913932866">
      <w:marLeft w:val="640"/>
      <w:marRight w:val="0"/>
      <w:marTop w:val="0"/>
      <w:marBottom w:val="0"/>
      <w:divBdr>
        <w:top w:val="none" w:sz="0" w:space="0" w:color="auto"/>
        <w:left w:val="none" w:sz="0" w:space="0" w:color="auto"/>
        <w:bottom w:val="none" w:sz="0" w:space="0" w:color="auto"/>
        <w:right w:val="none" w:sz="0" w:space="0" w:color="auto"/>
      </w:divBdr>
    </w:div>
    <w:div w:id="1914971940">
      <w:marLeft w:val="640"/>
      <w:marRight w:val="0"/>
      <w:marTop w:val="0"/>
      <w:marBottom w:val="0"/>
      <w:divBdr>
        <w:top w:val="none" w:sz="0" w:space="0" w:color="auto"/>
        <w:left w:val="none" w:sz="0" w:space="0" w:color="auto"/>
        <w:bottom w:val="none" w:sz="0" w:space="0" w:color="auto"/>
        <w:right w:val="none" w:sz="0" w:space="0" w:color="auto"/>
      </w:divBdr>
    </w:div>
    <w:div w:id="1921788169">
      <w:marLeft w:val="640"/>
      <w:marRight w:val="0"/>
      <w:marTop w:val="0"/>
      <w:marBottom w:val="0"/>
      <w:divBdr>
        <w:top w:val="none" w:sz="0" w:space="0" w:color="auto"/>
        <w:left w:val="none" w:sz="0" w:space="0" w:color="auto"/>
        <w:bottom w:val="none" w:sz="0" w:space="0" w:color="auto"/>
        <w:right w:val="none" w:sz="0" w:space="0" w:color="auto"/>
      </w:divBdr>
    </w:div>
    <w:div w:id="1934319370">
      <w:marLeft w:val="640"/>
      <w:marRight w:val="0"/>
      <w:marTop w:val="0"/>
      <w:marBottom w:val="0"/>
      <w:divBdr>
        <w:top w:val="none" w:sz="0" w:space="0" w:color="auto"/>
        <w:left w:val="none" w:sz="0" w:space="0" w:color="auto"/>
        <w:bottom w:val="none" w:sz="0" w:space="0" w:color="auto"/>
        <w:right w:val="none" w:sz="0" w:space="0" w:color="auto"/>
      </w:divBdr>
    </w:div>
    <w:div w:id="1935743104">
      <w:marLeft w:val="640"/>
      <w:marRight w:val="0"/>
      <w:marTop w:val="0"/>
      <w:marBottom w:val="0"/>
      <w:divBdr>
        <w:top w:val="none" w:sz="0" w:space="0" w:color="auto"/>
        <w:left w:val="none" w:sz="0" w:space="0" w:color="auto"/>
        <w:bottom w:val="none" w:sz="0" w:space="0" w:color="auto"/>
        <w:right w:val="none" w:sz="0" w:space="0" w:color="auto"/>
      </w:divBdr>
    </w:div>
    <w:div w:id="1937053043">
      <w:marLeft w:val="640"/>
      <w:marRight w:val="0"/>
      <w:marTop w:val="0"/>
      <w:marBottom w:val="0"/>
      <w:divBdr>
        <w:top w:val="none" w:sz="0" w:space="0" w:color="auto"/>
        <w:left w:val="none" w:sz="0" w:space="0" w:color="auto"/>
        <w:bottom w:val="none" w:sz="0" w:space="0" w:color="auto"/>
        <w:right w:val="none" w:sz="0" w:space="0" w:color="auto"/>
      </w:divBdr>
    </w:div>
    <w:div w:id="1937126765">
      <w:marLeft w:val="640"/>
      <w:marRight w:val="0"/>
      <w:marTop w:val="0"/>
      <w:marBottom w:val="0"/>
      <w:divBdr>
        <w:top w:val="none" w:sz="0" w:space="0" w:color="auto"/>
        <w:left w:val="none" w:sz="0" w:space="0" w:color="auto"/>
        <w:bottom w:val="none" w:sz="0" w:space="0" w:color="auto"/>
        <w:right w:val="none" w:sz="0" w:space="0" w:color="auto"/>
      </w:divBdr>
    </w:div>
    <w:div w:id="1937669868">
      <w:marLeft w:val="640"/>
      <w:marRight w:val="0"/>
      <w:marTop w:val="0"/>
      <w:marBottom w:val="0"/>
      <w:divBdr>
        <w:top w:val="none" w:sz="0" w:space="0" w:color="auto"/>
        <w:left w:val="none" w:sz="0" w:space="0" w:color="auto"/>
        <w:bottom w:val="none" w:sz="0" w:space="0" w:color="auto"/>
        <w:right w:val="none" w:sz="0" w:space="0" w:color="auto"/>
      </w:divBdr>
    </w:div>
    <w:div w:id="1938322053">
      <w:marLeft w:val="640"/>
      <w:marRight w:val="0"/>
      <w:marTop w:val="0"/>
      <w:marBottom w:val="0"/>
      <w:divBdr>
        <w:top w:val="none" w:sz="0" w:space="0" w:color="auto"/>
        <w:left w:val="none" w:sz="0" w:space="0" w:color="auto"/>
        <w:bottom w:val="none" w:sz="0" w:space="0" w:color="auto"/>
        <w:right w:val="none" w:sz="0" w:space="0" w:color="auto"/>
      </w:divBdr>
    </w:div>
    <w:div w:id="1939672138">
      <w:marLeft w:val="640"/>
      <w:marRight w:val="0"/>
      <w:marTop w:val="0"/>
      <w:marBottom w:val="0"/>
      <w:divBdr>
        <w:top w:val="none" w:sz="0" w:space="0" w:color="auto"/>
        <w:left w:val="none" w:sz="0" w:space="0" w:color="auto"/>
        <w:bottom w:val="none" w:sz="0" w:space="0" w:color="auto"/>
        <w:right w:val="none" w:sz="0" w:space="0" w:color="auto"/>
      </w:divBdr>
    </w:div>
    <w:div w:id="1942495586">
      <w:marLeft w:val="640"/>
      <w:marRight w:val="0"/>
      <w:marTop w:val="0"/>
      <w:marBottom w:val="0"/>
      <w:divBdr>
        <w:top w:val="none" w:sz="0" w:space="0" w:color="auto"/>
        <w:left w:val="none" w:sz="0" w:space="0" w:color="auto"/>
        <w:bottom w:val="none" w:sz="0" w:space="0" w:color="auto"/>
        <w:right w:val="none" w:sz="0" w:space="0" w:color="auto"/>
      </w:divBdr>
    </w:div>
    <w:div w:id="1947344471">
      <w:marLeft w:val="640"/>
      <w:marRight w:val="0"/>
      <w:marTop w:val="0"/>
      <w:marBottom w:val="0"/>
      <w:divBdr>
        <w:top w:val="none" w:sz="0" w:space="0" w:color="auto"/>
        <w:left w:val="none" w:sz="0" w:space="0" w:color="auto"/>
        <w:bottom w:val="none" w:sz="0" w:space="0" w:color="auto"/>
        <w:right w:val="none" w:sz="0" w:space="0" w:color="auto"/>
      </w:divBdr>
    </w:div>
    <w:div w:id="1948610992">
      <w:marLeft w:val="640"/>
      <w:marRight w:val="0"/>
      <w:marTop w:val="0"/>
      <w:marBottom w:val="0"/>
      <w:divBdr>
        <w:top w:val="none" w:sz="0" w:space="0" w:color="auto"/>
        <w:left w:val="none" w:sz="0" w:space="0" w:color="auto"/>
        <w:bottom w:val="none" w:sz="0" w:space="0" w:color="auto"/>
        <w:right w:val="none" w:sz="0" w:space="0" w:color="auto"/>
      </w:divBdr>
    </w:div>
    <w:div w:id="1948653688">
      <w:marLeft w:val="640"/>
      <w:marRight w:val="0"/>
      <w:marTop w:val="0"/>
      <w:marBottom w:val="0"/>
      <w:divBdr>
        <w:top w:val="none" w:sz="0" w:space="0" w:color="auto"/>
        <w:left w:val="none" w:sz="0" w:space="0" w:color="auto"/>
        <w:bottom w:val="none" w:sz="0" w:space="0" w:color="auto"/>
        <w:right w:val="none" w:sz="0" w:space="0" w:color="auto"/>
      </w:divBdr>
    </w:div>
    <w:div w:id="1949240633">
      <w:marLeft w:val="640"/>
      <w:marRight w:val="0"/>
      <w:marTop w:val="0"/>
      <w:marBottom w:val="0"/>
      <w:divBdr>
        <w:top w:val="none" w:sz="0" w:space="0" w:color="auto"/>
        <w:left w:val="none" w:sz="0" w:space="0" w:color="auto"/>
        <w:bottom w:val="none" w:sz="0" w:space="0" w:color="auto"/>
        <w:right w:val="none" w:sz="0" w:space="0" w:color="auto"/>
      </w:divBdr>
    </w:div>
    <w:div w:id="1953198409">
      <w:marLeft w:val="640"/>
      <w:marRight w:val="0"/>
      <w:marTop w:val="0"/>
      <w:marBottom w:val="0"/>
      <w:divBdr>
        <w:top w:val="none" w:sz="0" w:space="0" w:color="auto"/>
        <w:left w:val="none" w:sz="0" w:space="0" w:color="auto"/>
        <w:bottom w:val="none" w:sz="0" w:space="0" w:color="auto"/>
        <w:right w:val="none" w:sz="0" w:space="0" w:color="auto"/>
      </w:divBdr>
    </w:div>
    <w:div w:id="1955138191">
      <w:marLeft w:val="640"/>
      <w:marRight w:val="0"/>
      <w:marTop w:val="0"/>
      <w:marBottom w:val="0"/>
      <w:divBdr>
        <w:top w:val="none" w:sz="0" w:space="0" w:color="auto"/>
        <w:left w:val="none" w:sz="0" w:space="0" w:color="auto"/>
        <w:bottom w:val="none" w:sz="0" w:space="0" w:color="auto"/>
        <w:right w:val="none" w:sz="0" w:space="0" w:color="auto"/>
      </w:divBdr>
    </w:div>
    <w:div w:id="1957444865">
      <w:marLeft w:val="640"/>
      <w:marRight w:val="0"/>
      <w:marTop w:val="0"/>
      <w:marBottom w:val="0"/>
      <w:divBdr>
        <w:top w:val="none" w:sz="0" w:space="0" w:color="auto"/>
        <w:left w:val="none" w:sz="0" w:space="0" w:color="auto"/>
        <w:bottom w:val="none" w:sz="0" w:space="0" w:color="auto"/>
        <w:right w:val="none" w:sz="0" w:space="0" w:color="auto"/>
      </w:divBdr>
    </w:div>
    <w:div w:id="1968385931">
      <w:marLeft w:val="640"/>
      <w:marRight w:val="0"/>
      <w:marTop w:val="0"/>
      <w:marBottom w:val="0"/>
      <w:divBdr>
        <w:top w:val="none" w:sz="0" w:space="0" w:color="auto"/>
        <w:left w:val="none" w:sz="0" w:space="0" w:color="auto"/>
        <w:bottom w:val="none" w:sz="0" w:space="0" w:color="auto"/>
        <w:right w:val="none" w:sz="0" w:space="0" w:color="auto"/>
      </w:divBdr>
    </w:div>
    <w:div w:id="1969817482">
      <w:marLeft w:val="640"/>
      <w:marRight w:val="0"/>
      <w:marTop w:val="0"/>
      <w:marBottom w:val="0"/>
      <w:divBdr>
        <w:top w:val="none" w:sz="0" w:space="0" w:color="auto"/>
        <w:left w:val="none" w:sz="0" w:space="0" w:color="auto"/>
        <w:bottom w:val="none" w:sz="0" w:space="0" w:color="auto"/>
        <w:right w:val="none" w:sz="0" w:space="0" w:color="auto"/>
      </w:divBdr>
    </w:div>
    <w:div w:id="1972057402">
      <w:marLeft w:val="640"/>
      <w:marRight w:val="0"/>
      <w:marTop w:val="0"/>
      <w:marBottom w:val="0"/>
      <w:divBdr>
        <w:top w:val="none" w:sz="0" w:space="0" w:color="auto"/>
        <w:left w:val="none" w:sz="0" w:space="0" w:color="auto"/>
        <w:bottom w:val="none" w:sz="0" w:space="0" w:color="auto"/>
        <w:right w:val="none" w:sz="0" w:space="0" w:color="auto"/>
      </w:divBdr>
    </w:div>
    <w:div w:id="1977056526">
      <w:marLeft w:val="640"/>
      <w:marRight w:val="0"/>
      <w:marTop w:val="0"/>
      <w:marBottom w:val="0"/>
      <w:divBdr>
        <w:top w:val="none" w:sz="0" w:space="0" w:color="auto"/>
        <w:left w:val="none" w:sz="0" w:space="0" w:color="auto"/>
        <w:bottom w:val="none" w:sz="0" w:space="0" w:color="auto"/>
        <w:right w:val="none" w:sz="0" w:space="0" w:color="auto"/>
      </w:divBdr>
    </w:div>
    <w:div w:id="1977098337">
      <w:marLeft w:val="640"/>
      <w:marRight w:val="0"/>
      <w:marTop w:val="0"/>
      <w:marBottom w:val="0"/>
      <w:divBdr>
        <w:top w:val="none" w:sz="0" w:space="0" w:color="auto"/>
        <w:left w:val="none" w:sz="0" w:space="0" w:color="auto"/>
        <w:bottom w:val="none" w:sz="0" w:space="0" w:color="auto"/>
        <w:right w:val="none" w:sz="0" w:space="0" w:color="auto"/>
      </w:divBdr>
    </w:div>
    <w:div w:id="1977948859">
      <w:marLeft w:val="640"/>
      <w:marRight w:val="0"/>
      <w:marTop w:val="0"/>
      <w:marBottom w:val="0"/>
      <w:divBdr>
        <w:top w:val="none" w:sz="0" w:space="0" w:color="auto"/>
        <w:left w:val="none" w:sz="0" w:space="0" w:color="auto"/>
        <w:bottom w:val="none" w:sz="0" w:space="0" w:color="auto"/>
        <w:right w:val="none" w:sz="0" w:space="0" w:color="auto"/>
      </w:divBdr>
    </w:div>
    <w:div w:id="1981038028">
      <w:marLeft w:val="640"/>
      <w:marRight w:val="0"/>
      <w:marTop w:val="0"/>
      <w:marBottom w:val="0"/>
      <w:divBdr>
        <w:top w:val="none" w:sz="0" w:space="0" w:color="auto"/>
        <w:left w:val="none" w:sz="0" w:space="0" w:color="auto"/>
        <w:bottom w:val="none" w:sz="0" w:space="0" w:color="auto"/>
        <w:right w:val="none" w:sz="0" w:space="0" w:color="auto"/>
      </w:divBdr>
    </w:div>
    <w:div w:id="1982535789">
      <w:marLeft w:val="640"/>
      <w:marRight w:val="0"/>
      <w:marTop w:val="0"/>
      <w:marBottom w:val="0"/>
      <w:divBdr>
        <w:top w:val="none" w:sz="0" w:space="0" w:color="auto"/>
        <w:left w:val="none" w:sz="0" w:space="0" w:color="auto"/>
        <w:bottom w:val="none" w:sz="0" w:space="0" w:color="auto"/>
        <w:right w:val="none" w:sz="0" w:space="0" w:color="auto"/>
      </w:divBdr>
    </w:div>
    <w:div w:id="1990163982">
      <w:marLeft w:val="640"/>
      <w:marRight w:val="0"/>
      <w:marTop w:val="0"/>
      <w:marBottom w:val="0"/>
      <w:divBdr>
        <w:top w:val="none" w:sz="0" w:space="0" w:color="auto"/>
        <w:left w:val="none" w:sz="0" w:space="0" w:color="auto"/>
        <w:bottom w:val="none" w:sz="0" w:space="0" w:color="auto"/>
        <w:right w:val="none" w:sz="0" w:space="0" w:color="auto"/>
      </w:divBdr>
    </w:div>
    <w:div w:id="1993214112">
      <w:marLeft w:val="640"/>
      <w:marRight w:val="0"/>
      <w:marTop w:val="0"/>
      <w:marBottom w:val="0"/>
      <w:divBdr>
        <w:top w:val="none" w:sz="0" w:space="0" w:color="auto"/>
        <w:left w:val="none" w:sz="0" w:space="0" w:color="auto"/>
        <w:bottom w:val="none" w:sz="0" w:space="0" w:color="auto"/>
        <w:right w:val="none" w:sz="0" w:space="0" w:color="auto"/>
      </w:divBdr>
    </w:div>
    <w:div w:id="1995209635">
      <w:marLeft w:val="640"/>
      <w:marRight w:val="0"/>
      <w:marTop w:val="0"/>
      <w:marBottom w:val="0"/>
      <w:divBdr>
        <w:top w:val="none" w:sz="0" w:space="0" w:color="auto"/>
        <w:left w:val="none" w:sz="0" w:space="0" w:color="auto"/>
        <w:bottom w:val="none" w:sz="0" w:space="0" w:color="auto"/>
        <w:right w:val="none" w:sz="0" w:space="0" w:color="auto"/>
      </w:divBdr>
    </w:div>
    <w:div w:id="1999266131">
      <w:marLeft w:val="640"/>
      <w:marRight w:val="0"/>
      <w:marTop w:val="0"/>
      <w:marBottom w:val="0"/>
      <w:divBdr>
        <w:top w:val="none" w:sz="0" w:space="0" w:color="auto"/>
        <w:left w:val="none" w:sz="0" w:space="0" w:color="auto"/>
        <w:bottom w:val="none" w:sz="0" w:space="0" w:color="auto"/>
        <w:right w:val="none" w:sz="0" w:space="0" w:color="auto"/>
      </w:divBdr>
    </w:div>
    <w:div w:id="2002613918">
      <w:marLeft w:val="640"/>
      <w:marRight w:val="0"/>
      <w:marTop w:val="0"/>
      <w:marBottom w:val="0"/>
      <w:divBdr>
        <w:top w:val="none" w:sz="0" w:space="0" w:color="auto"/>
        <w:left w:val="none" w:sz="0" w:space="0" w:color="auto"/>
        <w:bottom w:val="none" w:sz="0" w:space="0" w:color="auto"/>
        <w:right w:val="none" w:sz="0" w:space="0" w:color="auto"/>
      </w:divBdr>
    </w:div>
    <w:div w:id="2010592937">
      <w:marLeft w:val="640"/>
      <w:marRight w:val="0"/>
      <w:marTop w:val="0"/>
      <w:marBottom w:val="0"/>
      <w:divBdr>
        <w:top w:val="none" w:sz="0" w:space="0" w:color="auto"/>
        <w:left w:val="none" w:sz="0" w:space="0" w:color="auto"/>
        <w:bottom w:val="none" w:sz="0" w:space="0" w:color="auto"/>
        <w:right w:val="none" w:sz="0" w:space="0" w:color="auto"/>
      </w:divBdr>
    </w:div>
    <w:div w:id="2012833673">
      <w:marLeft w:val="640"/>
      <w:marRight w:val="0"/>
      <w:marTop w:val="0"/>
      <w:marBottom w:val="0"/>
      <w:divBdr>
        <w:top w:val="none" w:sz="0" w:space="0" w:color="auto"/>
        <w:left w:val="none" w:sz="0" w:space="0" w:color="auto"/>
        <w:bottom w:val="none" w:sz="0" w:space="0" w:color="auto"/>
        <w:right w:val="none" w:sz="0" w:space="0" w:color="auto"/>
      </w:divBdr>
    </w:div>
    <w:div w:id="2016103684">
      <w:marLeft w:val="640"/>
      <w:marRight w:val="0"/>
      <w:marTop w:val="0"/>
      <w:marBottom w:val="0"/>
      <w:divBdr>
        <w:top w:val="none" w:sz="0" w:space="0" w:color="auto"/>
        <w:left w:val="none" w:sz="0" w:space="0" w:color="auto"/>
        <w:bottom w:val="none" w:sz="0" w:space="0" w:color="auto"/>
        <w:right w:val="none" w:sz="0" w:space="0" w:color="auto"/>
      </w:divBdr>
    </w:div>
    <w:div w:id="2021659346">
      <w:marLeft w:val="640"/>
      <w:marRight w:val="0"/>
      <w:marTop w:val="0"/>
      <w:marBottom w:val="0"/>
      <w:divBdr>
        <w:top w:val="none" w:sz="0" w:space="0" w:color="auto"/>
        <w:left w:val="none" w:sz="0" w:space="0" w:color="auto"/>
        <w:bottom w:val="none" w:sz="0" w:space="0" w:color="auto"/>
        <w:right w:val="none" w:sz="0" w:space="0" w:color="auto"/>
      </w:divBdr>
    </w:div>
    <w:div w:id="2021933714">
      <w:marLeft w:val="640"/>
      <w:marRight w:val="0"/>
      <w:marTop w:val="0"/>
      <w:marBottom w:val="0"/>
      <w:divBdr>
        <w:top w:val="none" w:sz="0" w:space="0" w:color="auto"/>
        <w:left w:val="none" w:sz="0" w:space="0" w:color="auto"/>
        <w:bottom w:val="none" w:sz="0" w:space="0" w:color="auto"/>
        <w:right w:val="none" w:sz="0" w:space="0" w:color="auto"/>
      </w:divBdr>
    </w:div>
    <w:div w:id="2025282915">
      <w:marLeft w:val="640"/>
      <w:marRight w:val="0"/>
      <w:marTop w:val="0"/>
      <w:marBottom w:val="0"/>
      <w:divBdr>
        <w:top w:val="none" w:sz="0" w:space="0" w:color="auto"/>
        <w:left w:val="none" w:sz="0" w:space="0" w:color="auto"/>
        <w:bottom w:val="none" w:sz="0" w:space="0" w:color="auto"/>
        <w:right w:val="none" w:sz="0" w:space="0" w:color="auto"/>
      </w:divBdr>
    </w:div>
    <w:div w:id="2028170674">
      <w:marLeft w:val="640"/>
      <w:marRight w:val="0"/>
      <w:marTop w:val="0"/>
      <w:marBottom w:val="0"/>
      <w:divBdr>
        <w:top w:val="none" w:sz="0" w:space="0" w:color="auto"/>
        <w:left w:val="none" w:sz="0" w:space="0" w:color="auto"/>
        <w:bottom w:val="none" w:sz="0" w:space="0" w:color="auto"/>
        <w:right w:val="none" w:sz="0" w:space="0" w:color="auto"/>
      </w:divBdr>
    </w:div>
    <w:div w:id="2033024024">
      <w:marLeft w:val="640"/>
      <w:marRight w:val="0"/>
      <w:marTop w:val="0"/>
      <w:marBottom w:val="0"/>
      <w:divBdr>
        <w:top w:val="none" w:sz="0" w:space="0" w:color="auto"/>
        <w:left w:val="none" w:sz="0" w:space="0" w:color="auto"/>
        <w:bottom w:val="none" w:sz="0" w:space="0" w:color="auto"/>
        <w:right w:val="none" w:sz="0" w:space="0" w:color="auto"/>
      </w:divBdr>
    </w:div>
    <w:div w:id="2040932940">
      <w:marLeft w:val="640"/>
      <w:marRight w:val="0"/>
      <w:marTop w:val="0"/>
      <w:marBottom w:val="0"/>
      <w:divBdr>
        <w:top w:val="none" w:sz="0" w:space="0" w:color="auto"/>
        <w:left w:val="none" w:sz="0" w:space="0" w:color="auto"/>
        <w:bottom w:val="none" w:sz="0" w:space="0" w:color="auto"/>
        <w:right w:val="none" w:sz="0" w:space="0" w:color="auto"/>
      </w:divBdr>
    </w:div>
    <w:div w:id="2041467449">
      <w:marLeft w:val="640"/>
      <w:marRight w:val="0"/>
      <w:marTop w:val="0"/>
      <w:marBottom w:val="0"/>
      <w:divBdr>
        <w:top w:val="none" w:sz="0" w:space="0" w:color="auto"/>
        <w:left w:val="none" w:sz="0" w:space="0" w:color="auto"/>
        <w:bottom w:val="none" w:sz="0" w:space="0" w:color="auto"/>
        <w:right w:val="none" w:sz="0" w:space="0" w:color="auto"/>
      </w:divBdr>
    </w:div>
    <w:div w:id="2043165645">
      <w:marLeft w:val="640"/>
      <w:marRight w:val="0"/>
      <w:marTop w:val="0"/>
      <w:marBottom w:val="0"/>
      <w:divBdr>
        <w:top w:val="none" w:sz="0" w:space="0" w:color="auto"/>
        <w:left w:val="none" w:sz="0" w:space="0" w:color="auto"/>
        <w:bottom w:val="none" w:sz="0" w:space="0" w:color="auto"/>
        <w:right w:val="none" w:sz="0" w:space="0" w:color="auto"/>
      </w:divBdr>
    </w:div>
    <w:div w:id="2045982025">
      <w:marLeft w:val="640"/>
      <w:marRight w:val="0"/>
      <w:marTop w:val="0"/>
      <w:marBottom w:val="0"/>
      <w:divBdr>
        <w:top w:val="none" w:sz="0" w:space="0" w:color="auto"/>
        <w:left w:val="none" w:sz="0" w:space="0" w:color="auto"/>
        <w:bottom w:val="none" w:sz="0" w:space="0" w:color="auto"/>
        <w:right w:val="none" w:sz="0" w:space="0" w:color="auto"/>
      </w:divBdr>
    </w:div>
    <w:div w:id="2047296218">
      <w:marLeft w:val="640"/>
      <w:marRight w:val="0"/>
      <w:marTop w:val="0"/>
      <w:marBottom w:val="0"/>
      <w:divBdr>
        <w:top w:val="none" w:sz="0" w:space="0" w:color="auto"/>
        <w:left w:val="none" w:sz="0" w:space="0" w:color="auto"/>
        <w:bottom w:val="none" w:sz="0" w:space="0" w:color="auto"/>
        <w:right w:val="none" w:sz="0" w:space="0" w:color="auto"/>
      </w:divBdr>
    </w:div>
    <w:div w:id="2052606093">
      <w:marLeft w:val="640"/>
      <w:marRight w:val="0"/>
      <w:marTop w:val="0"/>
      <w:marBottom w:val="0"/>
      <w:divBdr>
        <w:top w:val="none" w:sz="0" w:space="0" w:color="auto"/>
        <w:left w:val="none" w:sz="0" w:space="0" w:color="auto"/>
        <w:bottom w:val="none" w:sz="0" w:space="0" w:color="auto"/>
        <w:right w:val="none" w:sz="0" w:space="0" w:color="auto"/>
      </w:divBdr>
    </w:div>
    <w:div w:id="2055423351">
      <w:marLeft w:val="640"/>
      <w:marRight w:val="0"/>
      <w:marTop w:val="0"/>
      <w:marBottom w:val="0"/>
      <w:divBdr>
        <w:top w:val="none" w:sz="0" w:space="0" w:color="auto"/>
        <w:left w:val="none" w:sz="0" w:space="0" w:color="auto"/>
        <w:bottom w:val="none" w:sz="0" w:space="0" w:color="auto"/>
        <w:right w:val="none" w:sz="0" w:space="0" w:color="auto"/>
      </w:divBdr>
    </w:div>
    <w:div w:id="2057774893">
      <w:marLeft w:val="640"/>
      <w:marRight w:val="0"/>
      <w:marTop w:val="0"/>
      <w:marBottom w:val="0"/>
      <w:divBdr>
        <w:top w:val="none" w:sz="0" w:space="0" w:color="auto"/>
        <w:left w:val="none" w:sz="0" w:space="0" w:color="auto"/>
        <w:bottom w:val="none" w:sz="0" w:space="0" w:color="auto"/>
        <w:right w:val="none" w:sz="0" w:space="0" w:color="auto"/>
      </w:divBdr>
    </w:div>
    <w:div w:id="2061322017">
      <w:marLeft w:val="640"/>
      <w:marRight w:val="0"/>
      <w:marTop w:val="0"/>
      <w:marBottom w:val="0"/>
      <w:divBdr>
        <w:top w:val="none" w:sz="0" w:space="0" w:color="auto"/>
        <w:left w:val="none" w:sz="0" w:space="0" w:color="auto"/>
        <w:bottom w:val="none" w:sz="0" w:space="0" w:color="auto"/>
        <w:right w:val="none" w:sz="0" w:space="0" w:color="auto"/>
      </w:divBdr>
    </w:div>
    <w:div w:id="2064206475">
      <w:marLeft w:val="640"/>
      <w:marRight w:val="0"/>
      <w:marTop w:val="0"/>
      <w:marBottom w:val="0"/>
      <w:divBdr>
        <w:top w:val="none" w:sz="0" w:space="0" w:color="auto"/>
        <w:left w:val="none" w:sz="0" w:space="0" w:color="auto"/>
        <w:bottom w:val="none" w:sz="0" w:space="0" w:color="auto"/>
        <w:right w:val="none" w:sz="0" w:space="0" w:color="auto"/>
      </w:divBdr>
    </w:div>
    <w:div w:id="2065984035">
      <w:marLeft w:val="640"/>
      <w:marRight w:val="0"/>
      <w:marTop w:val="0"/>
      <w:marBottom w:val="0"/>
      <w:divBdr>
        <w:top w:val="none" w:sz="0" w:space="0" w:color="auto"/>
        <w:left w:val="none" w:sz="0" w:space="0" w:color="auto"/>
        <w:bottom w:val="none" w:sz="0" w:space="0" w:color="auto"/>
        <w:right w:val="none" w:sz="0" w:space="0" w:color="auto"/>
      </w:divBdr>
    </w:div>
    <w:div w:id="2071145838">
      <w:marLeft w:val="640"/>
      <w:marRight w:val="0"/>
      <w:marTop w:val="0"/>
      <w:marBottom w:val="0"/>
      <w:divBdr>
        <w:top w:val="none" w:sz="0" w:space="0" w:color="auto"/>
        <w:left w:val="none" w:sz="0" w:space="0" w:color="auto"/>
        <w:bottom w:val="none" w:sz="0" w:space="0" w:color="auto"/>
        <w:right w:val="none" w:sz="0" w:space="0" w:color="auto"/>
      </w:divBdr>
    </w:div>
    <w:div w:id="2072196668">
      <w:marLeft w:val="640"/>
      <w:marRight w:val="0"/>
      <w:marTop w:val="0"/>
      <w:marBottom w:val="0"/>
      <w:divBdr>
        <w:top w:val="none" w:sz="0" w:space="0" w:color="auto"/>
        <w:left w:val="none" w:sz="0" w:space="0" w:color="auto"/>
        <w:bottom w:val="none" w:sz="0" w:space="0" w:color="auto"/>
        <w:right w:val="none" w:sz="0" w:space="0" w:color="auto"/>
      </w:divBdr>
    </w:div>
    <w:div w:id="2076974114">
      <w:marLeft w:val="640"/>
      <w:marRight w:val="0"/>
      <w:marTop w:val="0"/>
      <w:marBottom w:val="0"/>
      <w:divBdr>
        <w:top w:val="none" w:sz="0" w:space="0" w:color="auto"/>
        <w:left w:val="none" w:sz="0" w:space="0" w:color="auto"/>
        <w:bottom w:val="none" w:sz="0" w:space="0" w:color="auto"/>
        <w:right w:val="none" w:sz="0" w:space="0" w:color="auto"/>
      </w:divBdr>
    </w:div>
    <w:div w:id="2078086141">
      <w:marLeft w:val="640"/>
      <w:marRight w:val="0"/>
      <w:marTop w:val="0"/>
      <w:marBottom w:val="0"/>
      <w:divBdr>
        <w:top w:val="none" w:sz="0" w:space="0" w:color="auto"/>
        <w:left w:val="none" w:sz="0" w:space="0" w:color="auto"/>
        <w:bottom w:val="none" w:sz="0" w:space="0" w:color="auto"/>
        <w:right w:val="none" w:sz="0" w:space="0" w:color="auto"/>
      </w:divBdr>
    </w:div>
    <w:div w:id="2081168097">
      <w:marLeft w:val="640"/>
      <w:marRight w:val="0"/>
      <w:marTop w:val="0"/>
      <w:marBottom w:val="0"/>
      <w:divBdr>
        <w:top w:val="none" w:sz="0" w:space="0" w:color="auto"/>
        <w:left w:val="none" w:sz="0" w:space="0" w:color="auto"/>
        <w:bottom w:val="none" w:sz="0" w:space="0" w:color="auto"/>
        <w:right w:val="none" w:sz="0" w:space="0" w:color="auto"/>
      </w:divBdr>
    </w:div>
    <w:div w:id="2085639528">
      <w:marLeft w:val="640"/>
      <w:marRight w:val="0"/>
      <w:marTop w:val="0"/>
      <w:marBottom w:val="0"/>
      <w:divBdr>
        <w:top w:val="none" w:sz="0" w:space="0" w:color="auto"/>
        <w:left w:val="none" w:sz="0" w:space="0" w:color="auto"/>
        <w:bottom w:val="none" w:sz="0" w:space="0" w:color="auto"/>
        <w:right w:val="none" w:sz="0" w:space="0" w:color="auto"/>
      </w:divBdr>
    </w:div>
    <w:div w:id="2086146304">
      <w:marLeft w:val="640"/>
      <w:marRight w:val="0"/>
      <w:marTop w:val="0"/>
      <w:marBottom w:val="0"/>
      <w:divBdr>
        <w:top w:val="none" w:sz="0" w:space="0" w:color="auto"/>
        <w:left w:val="none" w:sz="0" w:space="0" w:color="auto"/>
        <w:bottom w:val="none" w:sz="0" w:space="0" w:color="auto"/>
        <w:right w:val="none" w:sz="0" w:space="0" w:color="auto"/>
      </w:divBdr>
    </w:div>
    <w:div w:id="2088766502">
      <w:marLeft w:val="640"/>
      <w:marRight w:val="0"/>
      <w:marTop w:val="0"/>
      <w:marBottom w:val="0"/>
      <w:divBdr>
        <w:top w:val="none" w:sz="0" w:space="0" w:color="auto"/>
        <w:left w:val="none" w:sz="0" w:space="0" w:color="auto"/>
        <w:bottom w:val="none" w:sz="0" w:space="0" w:color="auto"/>
        <w:right w:val="none" w:sz="0" w:space="0" w:color="auto"/>
      </w:divBdr>
    </w:div>
    <w:div w:id="2090272210">
      <w:marLeft w:val="640"/>
      <w:marRight w:val="0"/>
      <w:marTop w:val="0"/>
      <w:marBottom w:val="0"/>
      <w:divBdr>
        <w:top w:val="none" w:sz="0" w:space="0" w:color="auto"/>
        <w:left w:val="none" w:sz="0" w:space="0" w:color="auto"/>
        <w:bottom w:val="none" w:sz="0" w:space="0" w:color="auto"/>
        <w:right w:val="none" w:sz="0" w:space="0" w:color="auto"/>
      </w:divBdr>
    </w:div>
    <w:div w:id="2091151334">
      <w:marLeft w:val="640"/>
      <w:marRight w:val="0"/>
      <w:marTop w:val="0"/>
      <w:marBottom w:val="0"/>
      <w:divBdr>
        <w:top w:val="none" w:sz="0" w:space="0" w:color="auto"/>
        <w:left w:val="none" w:sz="0" w:space="0" w:color="auto"/>
        <w:bottom w:val="none" w:sz="0" w:space="0" w:color="auto"/>
        <w:right w:val="none" w:sz="0" w:space="0" w:color="auto"/>
      </w:divBdr>
    </w:div>
    <w:div w:id="2094668930">
      <w:marLeft w:val="640"/>
      <w:marRight w:val="0"/>
      <w:marTop w:val="0"/>
      <w:marBottom w:val="0"/>
      <w:divBdr>
        <w:top w:val="none" w:sz="0" w:space="0" w:color="auto"/>
        <w:left w:val="none" w:sz="0" w:space="0" w:color="auto"/>
        <w:bottom w:val="none" w:sz="0" w:space="0" w:color="auto"/>
        <w:right w:val="none" w:sz="0" w:space="0" w:color="auto"/>
      </w:divBdr>
    </w:div>
    <w:div w:id="2094814735">
      <w:marLeft w:val="640"/>
      <w:marRight w:val="0"/>
      <w:marTop w:val="0"/>
      <w:marBottom w:val="0"/>
      <w:divBdr>
        <w:top w:val="none" w:sz="0" w:space="0" w:color="auto"/>
        <w:left w:val="none" w:sz="0" w:space="0" w:color="auto"/>
        <w:bottom w:val="none" w:sz="0" w:space="0" w:color="auto"/>
        <w:right w:val="none" w:sz="0" w:space="0" w:color="auto"/>
      </w:divBdr>
    </w:div>
    <w:div w:id="2096784176">
      <w:marLeft w:val="640"/>
      <w:marRight w:val="0"/>
      <w:marTop w:val="0"/>
      <w:marBottom w:val="0"/>
      <w:divBdr>
        <w:top w:val="none" w:sz="0" w:space="0" w:color="auto"/>
        <w:left w:val="none" w:sz="0" w:space="0" w:color="auto"/>
        <w:bottom w:val="none" w:sz="0" w:space="0" w:color="auto"/>
        <w:right w:val="none" w:sz="0" w:space="0" w:color="auto"/>
      </w:divBdr>
    </w:div>
    <w:div w:id="2100905974">
      <w:marLeft w:val="640"/>
      <w:marRight w:val="0"/>
      <w:marTop w:val="0"/>
      <w:marBottom w:val="0"/>
      <w:divBdr>
        <w:top w:val="none" w:sz="0" w:space="0" w:color="auto"/>
        <w:left w:val="none" w:sz="0" w:space="0" w:color="auto"/>
        <w:bottom w:val="none" w:sz="0" w:space="0" w:color="auto"/>
        <w:right w:val="none" w:sz="0" w:space="0" w:color="auto"/>
      </w:divBdr>
    </w:div>
    <w:div w:id="2104297925">
      <w:marLeft w:val="640"/>
      <w:marRight w:val="0"/>
      <w:marTop w:val="0"/>
      <w:marBottom w:val="0"/>
      <w:divBdr>
        <w:top w:val="none" w:sz="0" w:space="0" w:color="auto"/>
        <w:left w:val="none" w:sz="0" w:space="0" w:color="auto"/>
        <w:bottom w:val="none" w:sz="0" w:space="0" w:color="auto"/>
        <w:right w:val="none" w:sz="0" w:space="0" w:color="auto"/>
      </w:divBdr>
    </w:div>
    <w:div w:id="2105302133">
      <w:marLeft w:val="640"/>
      <w:marRight w:val="0"/>
      <w:marTop w:val="0"/>
      <w:marBottom w:val="0"/>
      <w:divBdr>
        <w:top w:val="none" w:sz="0" w:space="0" w:color="auto"/>
        <w:left w:val="none" w:sz="0" w:space="0" w:color="auto"/>
        <w:bottom w:val="none" w:sz="0" w:space="0" w:color="auto"/>
        <w:right w:val="none" w:sz="0" w:space="0" w:color="auto"/>
      </w:divBdr>
    </w:div>
    <w:div w:id="2106462166">
      <w:marLeft w:val="640"/>
      <w:marRight w:val="0"/>
      <w:marTop w:val="0"/>
      <w:marBottom w:val="0"/>
      <w:divBdr>
        <w:top w:val="none" w:sz="0" w:space="0" w:color="auto"/>
        <w:left w:val="none" w:sz="0" w:space="0" w:color="auto"/>
        <w:bottom w:val="none" w:sz="0" w:space="0" w:color="auto"/>
        <w:right w:val="none" w:sz="0" w:space="0" w:color="auto"/>
      </w:divBdr>
    </w:div>
    <w:div w:id="2111704017">
      <w:marLeft w:val="640"/>
      <w:marRight w:val="0"/>
      <w:marTop w:val="0"/>
      <w:marBottom w:val="0"/>
      <w:divBdr>
        <w:top w:val="none" w:sz="0" w:space="0" w:color="auto"/>
        <w:left w:val="none" w:sz="0" w:space="0" w:color="auto"/>
        <w:bottom w:val="none" w:sz="0" w:space="0" w:color="auto"/>
        <w:right w:val="none" w:sz="0" w:space="0" w:color="auto"/>
      </w:divBdr>
    </w:div>
    <w:div w:id="2113895265">
      <w:marLeft w:val="640"/>
      <w:marRight w:val="0"/>
      <w:marTop w:val="0"/>
      <w:marBottom w:val="0"/>
      <w:divBdr>
        <w:top w:val="none" w:sz="0" w:space="0" w:color="auto"/>
        <w:left w:val="none" w:sz="0" w:space="0" w:color="auto"/>
        <w:bottom w:val="none" w:sz="0" w:space="0" w:color="auto"/>
        <w:right w:val="none" w:sz="0" w:space="0" w:color="auto"/>
      </w:divBdr>
    </w:div>
    <w:div w:id="2120223307">
      <w:marLeft w:val="640"/>
      <w:marRight w:val="0"/>
      <w:marTop w:val="0"/>
      <w:marBottom w:val="0"/>
      <w:divBdr>
        <w:top w:val="none" w:sz="0" w:space="0" w:color="auto"/>
        <w:left w:val="none" w:sz="0" w:space="0" w:color="auto"/>
        <w:bottom w:val="none" w:sz="0" w:space="0" w:color="auto"/>
        <w:right w:val="none" w:sz="0" w:space="0" w:color="auto"/>
      </w:divBdr>
    </w:div>
    <w:div w:id="2122912651">
      <w:marLeft w:val="640"/>
      <w:marRight w:val="0"/>
      <w:marTop w:val="0"/>
      <w:marBottom w:val="0"/>
      <w:divBdr>
        <w:top w:val="none" w:sz="0" w:space="0" w:color="auto"/>
        <w:left w:val="none" w:sz="0" w:space="0" w:color="auto"/>
        <w:bottom w:val="none" w:sz="0" w:space="0" w:color="auto"/>
        <w:right w:val="none" w:sz="0" w:space="0" w:color="auto"/>
      </w:divBdr>
    </w:div>
    <w:div w:id="2129008100">
      <w:marLeft w:val="640"/>
      <w:marRight w:val="0"/>
      <w:marTop w:val="0"/>
      <w:marBottom w:val="0"/>
      <w:divBdr>
        <w:top w:val="none" w:sz="0" w:space="0" w:color="auto"/>
        <w:left w:val="none" w:sz="0" w:space="0" w:color="auto"/>
        <w:bottom w:val="none" w:sz="0" w:space="0" w:color="auto"/>
        <w:right w:val="none" w:sz="0" w:space="0" w:color="auto"/>
      </w:divBdr>
    </w:div>
    <w:div w:id="2129468861">
      <w:marLeft w:val="640"/>
      <w:marRight w:val="0"/>
      <w:marTop w:val="0"/>
      <w:marBottom w:val="0"/>
      <w:divBdr>
        <w:top w:val="none" w:sz="0" w:space="0" w:color="auto"/>
        <w:left w:val="none" w:sz="0" w:space="0" w:color="auto"/>
        <w:bottom w:val="none" w:sz="0" w:space="0" w:color="auto"/>
        <w:right w:val="none" w:sz="0" w:space="0" w:color="auto"/>
      </w:divBdr>
    </w:div>
    <w:div w:id="2135442391">
      <w:marLeft w:val="640"/>
      <w:marRight w:val="0"/>
      <w:marTop w:val="0"/>
      <w:marBottom w:val="0"/>
      <w:divBdr>
        <w:top w:val="none" w:sz="0" w:space="0" w:color="auto"/>
        <w:left w:val="none" w:sz="0" w:space="0" w:color="auto"/>
        <w:bottom w:val="none" w:sz="0" w:space="0" w:color="auto"/>
        <w:right w:val="none" w:sz="0" w:space="0" w:color="auto"/>
      </w:divBdr>
    </w:div>
    <w:div w:id="2139176467">
      <w:marLeft w:val="640"/>
      <w:marRight w:val="0"/>
      <w:marTop w:val="0"/>
      <w:marBottom w:val="0"/>
      <w:divBdr>
        <w:top w:val="none" w:sz="0" w:space="0" w:color="auto"/>
        <w:left w:val="none" w:sz="0" w:space="0" w:color="auto"/>
        <w:bottom w:val="none" w:sz="0" w:space="0" w:color="auto"/>
        <w:right w:val="none" w:sz="0" w:space="0" w:color="auto"/>
      </w:divBdr>
    </w:div>
    <w:div w:id="2145736167">
      <w:marLeft w:val="640"/>
      <w:marRight w:val="0"/>
      <w:marTop w:val="0"/>
      <w:marBottom w:val="0"/>
      <w:divBdr>
        <w:top w:val="none" w:sz="0" w:space="0" w:color="auto"/>
        <w:left w:val="none" w:sz="0" w:space="0" w:color="auto"/>
        <w:bottom w:val="none" w:sz="0" w:space="0" w:color="auto"/>
        <w:right w:val="none" w:sz="0" w:space="0" w:color="auto"/>
      </w:divBdr>
    </w:div>
    <w:div w:id="2147047724">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21" Type="http://schemas.openxmlformats.org/officeDocument/2006/relationships/footer" Target="footer5.xml"/><Relationship Id="rId42" Type="http://schemas.openxmlformats.org/officeDocument/2006/relationships/image" Target="media/image15.tiff"/><Relationship Id="rId47" Type="http://schemas.openxmlformats.org/officeDocument/2006/relationships/image" Target="media/image19.png"/><Relationship Id="rId63" Type="http://schemas.openxmlformats.org/officeDocument/2006/relationships/image" Target="media/image33.jpeg"/><Relationship Id="rId68" Type="http://schemas.openxmlformats.org/officeDocument/2006/relationships/image" Target="media/image38.jpeg"/><Relationship Id="rId84" Type="http://schemas.openxmlformats.org/officeDocument/2006/relationships/image" Target="media/image54.jpeg"/><Relationship Id="rId89" Type="http://schemas.openxmlformats.org/officeDocument/2006/relationships/image" Target="media/image59.jpeg"/><Relationship Id="rId16" Type="http://schemas.openxmlformats.org/officeDocument/2006/relationships/header" Target="header6.xml"/><Relationship Id="rId11" Type="http://schemas.openxmlformats.org/officeDocument/2006/relationships/footer" Target="footer1.xml"/><Relationship Id="rId32" Type="http://schemas.openxmlformats.org/officeDocument/2006/relationships/footer" Target="footer8.xml"/><Relationship Id="rId37" Type="http://schemas.openxmlformats.org/officeDocument/2006/relationships/image" Target="media/image11.png"/><Relationship Id="rId53" Type="http://schemas.openxmlformats.org/officeDocument/2006/relationships/header" Target="header15.xml"/><Relationship Id="rId58" Type="http://schemas.openxmlformats.org/officeDocument/2006/relationships/image" Target="media/image28.png"/><Relationship Id="rId74" Type="http://schemas.openxmlformats.org/officeDocument/2006/relationships/image" Target="media/image44.jpeg"/><Relationship Id="rId79" Type="http://schemas.openxmlformats.org/officeDocument/2006/relationships/image" Target="media/image49.jpeg"/><Relationship Id="rId5" Type="http://schemas.openxmlformats.org/officeDocument/2006/relationships/webSettings" Target="webSettings.xml"/><Relationship Id="rId90" Type="http://schemas.openxmlformats.org/officeDocument/2006/relationships/image" Target="media/image60.jpeg"/><Relationship Id="rId22" Type="http://schemas.openxmlformats.org/officeDocument/2006/relationships/footer" Target="footer6.xml"/><Relationship Id="rId27" Type="http://schemas.openxmlformats.org/officeDocument/2006/relationships/image" Target="media/image5.jpeg"/><Relationship Id="rId43" Type="http://schemas.openxmlformats.org/officeDocument/2006/relationships/image" Target="media/image16.tiff"/><Relationship Id="rId48" Type="http://schemas.openxmlformats.org/officeDocument/2006/relationships/image" Target="media/image20.jpeg"/><Relationship Id="rId64" Type="http://schemas.openxmlformats.org/officeDocument/2006/relationships/image" Target="media/image34.jpeg"/><Relationship Id="rId69" Type="http://schemas.openxmlformats.org/officeDocument/2006/relationships/image" Target="media/image39.jpeg"/><Relationship Id="rId8" Type="http://schemas.openxmlformats.org/officeDocument/2006/relationships/header" Target="header1.xml"/><Relationship Id="rId51" Type="http://schemas.openxmlformats.org/officeDocument/2006/relationships/image" Target="media/image23.png"/><Relationship Id="rId72" Type="http://schemas.openxmlformats.org/officeDocument/2006/relationships/image" Target="media/image42.tiff"/><Relationship Id="rId80" Type="http://schemas.openxmlformats.org/officeDocument/2006/relationships/image" Target="media/image50.jpeg"/><Relationship Id="rId85" Type="http://schemas.openxmlformats.org/officeDocument/2006/relationships/image" Target="media/image55.jpeg"/><Relationship Id="rId93"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image" Target="media/image3.png"/><Relationship Id="rId33" Type="http://schemas.openxmlformats.org/officeDocument/2006/relationships/image" Target="media/image7.jpeg"/><Relationship Id="rId38" Type="http://schemas.openxmlformats.org/officeDocument/2006/relationships/image" Target="media/image12.emf"/><Relationship Id="rId46" Type="http://schemas.openxmlformats.org/officeDocument/2006/relationships/image" Target="media/image18.jpeg"/><Relationship Id="rId59" Type="http://schemas.openxmlformats.org/officeDocument/2006/relationships/image" Target="media/image29.tiff"/><Relationship Id="rId67" Type="http://schemas.openxmlformats.org/officeDocument/2006/relationships/image" Target="media/image37.jpeg"/><Relationship Id="rId20" Type="http://schemas.openxmlformats.org/officeDocument/2006/relationships/footer" Target="footer4.xml"/><Relationship Id="rId41" Type="http://schemas.openxmlformats.org/officeDocument/2006/relationships/image" Target="media/image14.tiff"/><Relationship Id="rId54" Type="http://schemas.openxmlformats.org/officeDocument/2006/relationships/header" Target="header16.xml"/><Relationship Id="rId62" Type="http://schemas.openxmlformats.org/officeDocument/2006/relationships/image" Target="media/image32.png"/><Relationship Id="rId70" Type="http://schemas.openxmlformats.org/officeDocument/2006/relationships/image" Target="media/image40.jpeg"/><Relationship Id="rId75" Type="http://schemas.openxmlformats.org/officeDocument/2006/relationships/image" Target="media/image45.jpeg"/><Relationship Id="rId83" Type="http://schemas.openxmlformats.org/officeDocument/2006/relationships/image" Target="media/image53.jpeg"/><Relationship Id="rId88" Type="http://schemas.openxmlformats.org/officeDocument/2006/relationships/image" Target="media/image58.jpeg"/><Relationship Id="rId9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image" Target="media/image6.png"/><Relationship Id="rId36" Type="http://schemas.openxmlformats.org/officeDocument/2006/relationships/image" Target="media/image10.jpeg"/><Relationship Id="rId49" Type="http://schemas.openxmlformats.org/officeDocument/2006/relationships/image" Target="media/image21.png"/><Relationship Id="rId57" Type="http://schemas.openxmlformats.org/officeDocument/2006/relationships/image" Target="media/image27.tiff"/><Relationship Id="rId10" Type="http://schemas.openxmlformats.org/officeDocument/2006/relationships/header" Target="header3.xml"/><Relationship Id="rId31" Type="http://schemas.openxmlformats.org/officeDocument/2006/relationships/header" Target="header13.xml"/><Relationship Id="rId44" Type="http://schemas.openxmlformats.org/officeDocument/2006/relationships/header" Target="header14.xml"/><Relationship Id="rId52" Type="http://schemas.openxmlformats.org/officeDocument/2006/relationships/image" Target="media/image24.png"/><Relationship Id="rId60" Type="http://schemas.openxmlformats.org/officeDocument/2006/relationships/image" Target="media/image30.jpeg"/><Relationship Id="rId65" Type="http://schemas.openxmlformats.org/officeDocument/2006/relationships/image" Target="media/image35.jpeg"/><Relationship Id="rId73" Type="http://schemas.openxmlformats.org/officeDocument/2006/relationships/image" Target="media/image43.jpeg"/><Relationship Id="rId78" Type="http://schemas.openxmlformats.org/officeDocument/2006/relationships/image" Target="media/image48.jpeg"/><Relationship Id="rId81" Type="http://schemas.openxmlformats.org/officeDocument/2006/relationships/image" Target="media/image51.jpeg"/><Relationship Id="rId86" Type="http://schemas.openxmlformats.org/officeDocument/2006/relationships/image" Target="media/image56.jpe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oleObject" Target="embeddings/oleObject1.bin"/><Relationship Id="rId34" Type="http://schemas.openxmlformats.org/officeDocument/2006/relationships/image" Target="media/image8.jpeg"/><Relationship Id="rId50" Type="http://schemas.openxmlformats.org/officeDocument/2006/relationships/image" Target="media/image22.tiff"/><Relationship Id="rId55" Type="http://schemas.openxmlformats.org/officeDocument/2006/relationships/image" Target="media/image25.png"/><Relationship Id="rId76" Type="http://schemas.openxmlformats.org/officeDocument/2006/relationships/image" Target="media/image46.jpeg"/><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eader" Target="header12.xml"/><Relationship Id="rId24" Type="http://schemas.openxmlformats.org/officeDocument/2006/relationships/header" Target="header11.xml"/><Relationship Id="rId40" Type="http://schemas.openxmlformats.org/officeDocument/2006/relationships/image" Target="media/image13.png"/><Relationship Id="rId45" Type="http://schemas.openxmlformats.org/officeDocument/2006/relationships/image" Target="media/image17.tiff"/><Relationship Id="rId66" Type="http://schemas.openxmlformats.org/officeDocument/2006/relationships/image" Target="media/image36.tiff"/><Relationship Id="rId87" Type="http://schemas.openxmlformats.org/officeDocument/2006/relationships/image" Target="media/image57.jpeg"/><Relationship Id="rId61" Type="http://schemas.openxmlformats.org/officeDocument/2006/relationships/image" Target="media/image31.jpeg"/><Relationship Id="rId82" Type="http://schemas.openxmlformats.org/officeDocument/2006/relationships/image" Target="media/image52.jpeg"/><Relationship Id="rId19" Type="http://schemas.openxmlformats.org/officeDocument/2006/relationships/header" Target="header9.xml"/><Relationship Id="rId14" Type="http://schemas.openxmlformats.org/officeDocument/2006/relationships/footer" Target="footer3.xml"/><Relationship Id="rId30" Type="http://schemas.openxmlformats.org/officeDocument/2006/relationships/footer" Target="footer7.xml"/><Relationship Id="rId35" Type="http://schemas.openxmlformats.org/officeDocument/2006/relationships/image" Target="media/image9.jpeg"/><Relationship Id="rId56" Type="http://schemas.openxmlformats.org/officeDocument/2006/relationships/image" Target="media/image26.jpeg"/><Relationship Id="rId77" Type="http://schemas.openxmlformats.org/officeDocument/2006/relationships/image" Target="media/image47.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4616C-1916-4BFA-B885-1F73581AFD00}"/>
      </w:docPartPr>
      <w:docPartBody>
        <w:p w:rsidR="00317FEF" w:rsidRDefault="00B54A17">
          <w:r w:rsidRPr="0021119E">
            <w:rPr>
              <w:rStyle w:val="PlaceholderText"/>
            </w:rPr>
            <w:t>Click or tap here to enter text.</w:t>
          </w:r>
        </w:p>
      </w:docPartBody>
    </w:docPart>
    <w:docPart>
      <w:docPartPr>
        <w:name w:val="29A5CF8FAD4E4EF6AC8508F1B9F24C0B"/>
        <w:category>
          <w:name w:val="General"/>
          <w:gallery w:val="placeholder"/>
        </w:category>
        <w:types>
          <w:type w:val="bbPlcHdr"/>
        </w:types>
        <w:behaviors>
          <w:behavior w:val="content"/>
        </w:behaviors>
        <w:guid w:val="{D9BEF5DB-0B31-49EF-889F-90B1CDE6AF63}"/>
      </w:docPartPr>
      <w:docPartBody>
        <w:p w:rsidR="00DC23E4" w:rsidRDefault="005D2C3E" w:rsidP="005D2C3E">
          <w:pPr>
            <w:pStyle w:val="29A5CF8FAD4E4EF6AC8508F1B9F24C0B"/>
          </w:pPr>
          <w:r w:rsidRPr="0021119E">
            <w:rPr>
              <w:rStyle w:val="PlaceholderText"/>
            </w:rPr>
            <w:t>Click or tap here to enter text.</w:t>
          </w:r>
        </w:p>
      </w:docPartBody>
    </w:docPart>
    <w:docPart>
      <w:docPartPr>
        <w:name w:val="AAB48141BAEC401A9E80466CA0EA8CA6"/>
        <w:category>
          <w:name w:val="General"/>
          <w:gallery w:val="placeholder"/>
        </w:category>
        <w:types>
          <w:type w:val="bbPlcHdr"/>
        </w:types>
        <w:behaviors>
          <w:behavior w:val="content"/>
        </w:behaviors>
        <w:guid w:val="{51285DCD-4513-49D9-9E00-E033F3FDA37D}"/>
      </w:docPartPr>
      <w:docPartBody>
        <w:p w:rsidR="00DC23E4" w:rsidRDefault="005D2C3E" w:rsidP="005D2C3E">
          <w:pPr>
            <w:pStyle w:val="AAB48141BAEC401A9E80466CA0EA8CA6"/>
          </w:pPr>
          <w:r w:rsidRPr="0021119E">
            <w:rPr>
              <w:rStyle w:val="PlaceholderText"/>
            </w:rPr>
            <w:t>Click or tap here to enter text.</w:t>
          </w:r>
        </w:p>
      </w:docPartBody>
    </w:docPart>
    <w:docPart>
      <w:docPartPr>
        <w:name w:val="C6A8B3D3B57B42B590108AB292C2D3E4"/>
        <w:category>
          <w:name w:val="General"/>
          <w:gallery w:val="placeholder"/>
        </w:category>
        <w:types>
          <w:type w:val="bbPlcHdr"/>
        </w:types>
        <w:behaviors>
          <w:behavior w:val="content"/>
        </w:behaviors>
        <w:guid w:val="{936663F0-4FB7-44DA-B06B-8D50C71782BE}"/>
      </w:docPartPr>
      <w:docPartBody>
        <w:p w:rsidR="00DC23E4" w:rsidRDefault="005D2C3E" w:rsidP="005D2C3E">
          <w:pPr>
            <w:pStyle w:val="C6A8B3D3B57B42B590108AB292C2D3E4"/>
          </w:pPr>
          <w:r w:rsidRPr="0021119E">
            <w:rPr>
              <w:rStyle w:val="PlaceholderText"/>
            </w:rPr>
            <w:t>Click or tap here to enter text.</w:t>
          </w:r>
        </w:p>
      </w:docPartBody>
    </w:docPart>
    <w:docPart>
      <w:docPartPr>
        <w:name w:val="93936E5CA3E440808376F69B71B4A65C"/>
        <w:category>
          <w:name w:val="General"/>
          <w:gallery w:val="placeholder"/>
        </w:category>
        <w:types>
          <w:type w:val="bbPlcHdr"/>
        </w:types>
        <w:behaviors>
          <w:behavior w:val="content"/>
        </w:behaviors>
        <w:guid w:val="{1247E9A5-8988-4C41-855C-A8F527F6EA86}"/>
      </w:docPartPr>
      <w:docPartBody>
        <w:p w:rsidR="00DC23E4" w:rsidRDefault="005D2C3E" w:rsidP="005D2C3E">
          <w:pPr>
            <w:pStyle w:val="93936E5CA3E440808376F69B71B4A65C"/>
          </w:pPr>
          <w:r w:rsidRPr="0021119E">
            <w:rPr>
              <w:rStyle w:val="PlaceholderText"/>
            </w:rPr>
            <w:t>Click or tap here to enter text.</w:t>
          </w:r>
        </w:p>
      </w:docPartBody>
    </w:docPart>
    <w:docPart>
      <w:docPartPr>
        <w:name w:val="7D036E8B27F24A83A6A0D01D5D350733"/>
        <w:category>
          <w:name w:val="General"/>
          <w:gallery w:val="placeholder"/>
        </w:category>
        <w:types>
          <w:type w:val="bbPlcHdr"/>
        </w:types>
        <w:behaviors>
          <w:behavior w:val="content"/>
        </w:behaviors>
        <w:guid w:val="{B3DB35DD-CE9F-4E1E-BF0B-2307DE4183A8}"/>
      </w:docPartPr>
      <w:docPartBody>
        <w:p w:rsidR="00DC23E4" w:rsidRDefault="005D2C3E" w:rsidP="005D2C3E">
          <w:pPr>
            <w:pStyle w:val="7D036E8B27F24A83A6A0D01D5D350733"/>
          </w:pPr>
          <w:r w:rsidRPr="0021119E">
            <w:rPr>
              <w:rStyle w:val="PlaceholderText"/>
            </w:rPr>
            <w:t>Click or tap here to enter text.</w:t>
          </w:r>
        </w:p>
      </w:docPartBody>
    </w:docPart>
    <w:docPart>
      <w:docPartPr>
        <w:name w:val="F6F6507BA48E4EA1B2523D457CA56574"/>
        <w:category>
          <w:name w:val="General"/>
          <w:gallery w:val="placeholder"/>
        </w:category>
        <w:types>
          <w:type w:val="bbPlcHdr"/>
        </w:types>
        <w:behaviors>
          <w:behavior w:val="content"/>
        </w:behaviors>
        <w:guid w:val="{EA188C85-C297-4A65-8A4D-DB2CA019A9CD}"/>
      </w:docPartPr>
      <w:docPartBody>
        <w:p w:rsidR="00DC23E4" w:rsidRDefault="005D2C3E" w:rsidP="005D2C3E">
          <w:pPr>
            <w:pStyle w:val="F6F6507BA48E4EA1B2523D457CA56574"/>
          </w:pPr>
          <w:r w:rsidRPr="0021119E">
            <w:rPr>
              <w:rStyle w:val="PlaceholderText"/>
            </w:rPr>
            <w:t>Click or tap here to enter text.</w:t>
          </w:r>
        </w:p>
      </w:docPartBody>
    </w:docPart>
    <w:docPart>
      <w:docPartPr>
        <w:name w:val="413CE1AF59094396A2DD670EBC4559E4"/>
        <w:category>
          <w:name w:val="General"/>
          <w:gallery w:val="placeholder"/>
        </w:category>
        <w:types>
          <w:type w:val="bbPlcHdr"/>
        </w:types>
        <w:behaviors>
          <w:behavior w:val="content"/>
        </w:behaviors>
        <w:guid w:val="{32466A39-4BDB-4709-8552-8F6E9DACA44C}"/>
      </w:docPartPr>
      <w:docPartBody>
        <w:p w:rsidR="00DC23E4" w:rsidRDefault="005D2C3E" w:rsidP="005D2C3E">
          <w:pPr>
            <w:pStyle w:val="413CE1AF59094396A2DD670EBC4559E4"/>
          </w:pPr>
          <w:r w:rsidRPr="0021119E">
            <w:rPr>
              <w:rStyle w:val="PlaceholderText"/>
            </w:rPr>
            <w:t>Click or tap here to enter text.</w:t>
          </w:r>
        </w:p>
      </w:docPartBody>
    </w:docPart>
    <w:docPart>
      <w:docPartPr>
        <w:name w:val="689CC6522C5B4ED4847E3CD11282E537"/>
        <w:category>
          <w:name w:val="General"/>
          <w:gallery w:val="placeholder"/>
        </w:category>
        <w:types>
          <w:type w:val="bbPlcHdr"/>
        </w:types>
        <w:behaviors>
          <w:behavior w:val="content"/>
        </w:behaviors>
        <w:guid w:val="{4AEC3D5C-8E9D-44BF-B2CF-8515D9BC279E}"/>
      </w:docPartPr>
      <w:docPartBody>
        <w:p w:rsidR="00DC23E4" w:rsidRDefault="005D2C3E" w:rsidP="005D2C3E">
          <w:pPr>
            <w:pStyle w:val="689CC6522C5B4ED4847E3CD11282E537"/>
          </w:pPr>
          <w:r w:rsidRPr="0021119E">
            <w:rPr>
              <w:rStyle w:val="PlaceholderText"/>
            </w:rPr>
            <w:t>Click or tap here to enter text.</w:t>
          </w:r>
        </w:p>
      </w:docPartBody>
    </w:docPart>
    <w:docPart>
      <w:docPartPr>
        <w:name w:val="B58028E337FF4E2D896E2925DAE8DD6E"/>
        <w:category>
          <w:name w:val="General"/>
          <w:gallery w:val="placeholder"/>
        </w:category>
        <w:types>
          <w:type w:val="bbPlcHdr"/>
        </w:types>
        <w:behaviors>
          <w:behavior w:val="content"/>
        </w:behaviors>
        <w:guid w:val="{EB40CEA4-C190-493E-85DA-6A438BC38AB3}"/>
      </w:docPartPr>
      <w:docPartBody>
        <w:p w:rsidR="00DC23E4" w:rsidRDefault="005D2C3E" w:rsidP="005D2C3E">
          <w:pPr>
            <w:pStyle w:val="B58028E337FF4E2D896E2925DAE8DD6E"/>
          </w:pPr>
          <w:r w:rsidRPr="0021119E">
            <w:rPr>
              <w:rStyle w:val="PlaceholderText"/>
            </w:rPr>
            <w:t>Click or tap here to enter text.</w:t>
          </w:r>
        </w:p>
      </w:docPartBody>
    </w:docPart>
    <w:docPart>
      <w:docPartPr>
        <w:name w:val="CBF8DE0D79854735AA434DF01431FF82"/>
        <w:category>
          <w:name w:val="General"/>
          <w:gallery w:val="placeholder"/>
        </w:category>
        <w:types>
          <w:type w:val="bbPlcHdr"/>
        </w:types>
        <w:behaviors>
          <w:behavior w:val="content"/>
        </w:behaviors>
        <w:guid w:val="{AEAEBFB7-C02F-46CB-A56F-3182E03DC9B9}"/>
      </w:docPartPr>
      <w:docPartBody>
        <w:p w:rsidR="00DC23E4" w:rsidRDefault="005D2C3E" w:rsidP="005D2C3E">
          <w:pPr>
            <w:pStyle w:val="CBF8DE0D79854735AA434DF01431FF82"/>
          </w:pPr>
          <w:r w:rsidRPr="0021119E">
            <w:rPr>
              <w:rStyle w:val="PlaceholderText"/>
            </w:rPr>
            <w:t>Click or tap here to enter text.</w:t>
          </w:r>
        </w:p>
      </w:docPartBody>
    </w:docPart>
    <w:docPart>
      <w:docPartPr>
        <w:name w:val="7B002D7A64B04332BFBB4323C0CA23B4"/>
        <w:category>
          <w:name w:val="General"/>
          <w:gallery w:val="placeholder"/>
        </w:category>
        <w:types>
          <w:type w:val="bbPlcHdr"/>
        </w:types>
        <w:behaviors>
          <w:behavior w:val="content"/>
        </w:behaviors>
        <w:guid w:val="{74C70898-56FE-428B-853E-9132409BB3B8}"/>
      </w:docPartPr>
      <w:docPartBody>
        <w:p w:rsidR="00DC23E4" w:rsidRDefault="005D2C3E" w:rsidP="005D2C3E">
          <w:pPr>
            <w:pStyle w:val="7B002D7A64B04332BFBB4323C0CA23B4"/>
          </w:pPr>
          <w:r w:rsidRPr="0021119E">
            <w:rPr>
              <w:rStyle w:val="PlaceholderText"/>
            </w:rPr>
            <w:t>Click or tap here to enter text.</w:t>
          </w:r>
        </w:p>
      </w:docPartBody>
    </w:docPart>
    <w:docPart>
      <w:docPartPr>
        <w:name w:val="DC60D63725F140B09C14465951A6E14A"/>
        <w:category>
          <w:name w:val="General"/>
          <w:gallery w:val="placeholder"/>
        </w:category>
        <w:types>
          <w:type w:val="bbPlcHdr"/>
        </w:types>
        <w:behaviors>
          <w:behavior w:val="content"/>
        </w:behaviors>
        <w:guid w:val="{314B38E5-006D-49D8-890C-C9DFA96DEDC5}"/>
      </w:docPartPr>
      <w:docPartBody>
        <w:p w:rsidR="00DC23E4" w:rsidRDefault="005D2C3E" w:rsidP="005D2C3E">
          <w:pPr>
            <w:pStyle w:val="DC60D63725F140B09C14465951A6E14A"/>
          </w:pPr>
          <w:r w:rsidRPr="0021119E">
            <w:rPr>
              <w:rStyle w:val="PlaceholderText"/>
            </w:rPr>
            <w:t>Click or tap here to enter text.</w:t>
          </w:r>
        </w:p>
      </w:docPartBody>
    </w:docPart>
    <w:docPart>
      <w:docPartPr>
        <w:name w:val="29B64B99F85A46AD877DAFCF43DB3501"/>
        <w:category>
          <w:name w:val="General"/>
          <w:gallery w:val="placeholder"/>
        </w:category>
        <w:types>
          <w:type w:val="bbPlcHdr"/>
        </w:types>
        <w:behaviors>
          <w:behavior w:val="content"/>
        </w:behaviors>
        <w:guid w:val="{3C7AE62D-2B40-4A16-898A-13AFD31478A8}"/>
      </w:docPartPr>
      <w:docPartBody>
        <w:p w:rsidR="00DC23E4" w:rsidRDefault="005D2C3E" w:rsidP="005D2C3E">
          <w:pPr>
            <w:pStyle w:val="29B64B99F85A46AD877DAFCF43DB3501"/>
          </w:pPr>
          <w:r w:rsidRPr="0021119E">
            <w:rPr>
              <w:rStyle w:val="PlaceholderText"/>
            </w:rPr>
            <w:t>Click or tap here to enter text.</w:t>
          </w:r>
        </w:p>
      </w:docPartBody>
    </w:docPart>
    <w:docPart>
      <w:docPartPr>
        <w:name w:val="C2FCBA61E923463F901E849B21F346A4"/>
        <w:category>
          <w:name w:val="General"/>
          <w:gallery w:val="placeholder"/>
        </w:category>
        <w:types>
          <w:type w:val="bbPlcHdr"/>
        </w:types>
        <w:behaviors>
          <w:behavior w:val="content"/>
        </w:behaviors>
        <w:guid w:val="{195758A4-C5BA-48D6-BCCE-89BE20D50816}"/>
      </w:docPartPr>
      <w:docPartBody>
        <w:p w:rsidR="00DC23E4" w:rsidRDefault="005D2C3E" w:rsidP="005D2C3E">
          <w:pPr>
            <w:pStyle w:val="C2FCBA61E923463F901E849B21F346A4"/>
          </w:pPr>
          <w:r w:rsidRPr="0021119E">
            <w:rPr>
              <w:rStyle w:val="PlaceholderText"/>
            </w:rPr>
            <w:t>Click or tap here to enter text.</w:t>
          </w:r>
        </w:p>
      </w:docPartBody>
    </w:docPart>
    <w:docPart>
      <w:docPartPr>
        <w:name w:val="A9B015A7C4FE426B9A11081973E00A8A"/>
        <w:category>
          <w:name w:val="General"/>
          <w:gallery w:val="placeholder"/>
        </w:category>
        <w:types>
          <w:type w:val="bbPlcHdr"/>
        </w:types>
        <w:behaviors>
          <w:behavior w:val="content"/>
        </w:behaviors>
        <w:guid w:val="{29D82D13-E953-45F0-B045-04986413F77A}"/>
      </w:docPartPr>
      <w:docPartBody>
        <w:p w:rsidR="00DC23E4" w:rsidRDefault="005D2C3E" w:rsidP="005D2C3E">
          <w:pPr>
            <w:pStyle w:val="A9B015A7C4FE426B9A11081973E00A8A"/>
          </w:pPr>
          <w:r w:rsidRPr="0021119E">
            <w:rPr>
              <w:rStyle w:val="PlaceholderText"/>
            </w:rPr>
            <w:t>Click or tap here to enter text.</w:t>
          </w:r>
        </w:p>
      </w:docPartBody>
    </w:docPart>
    <w:docPart>
      <w:docPartPr>
        <w:name w:val="D1847CB90A344FA8831440D4BF644365"/>
        <w:category>
          <w:name w:val="General"/>
          <w:gallery w:val="placeholder"/>
        </w:category>
        <w:types>
          <w:type w:val="bbPlcHdr"/>
        </w:types>
        <w:behaviors>
          <w:behavior w:val="content"/>
        </w:behaviors>
        <w:guid w:val="{8794FD46-8957-4EC0-B135-8CC4E1236BC3}"/>
      </w:docPartPr>
      <w:docPartBody>
        <w:p w:rsidR="00DC23E4" w:rsidRDefault="005D2C3E" w:rsidP="005D2C3E">
          <w:pPr>
            <w:pStyle w:val="D1847CB90A344FA8831440D4BF644365"/>
          </w:pPr>
          <w:r w:rsidRPr="0021119E">
            <w:rPr>
              <w:rStyle w:val="PlaceholderText"/>
            </w:rPr>
            <w:t>Click or tap here to enter text.</w:t>
          </w:r>
        </w:p>
      </w:docPartBody>
    </w:docPart>
    <w:docPart>
      <w:docPartPr>
        <w:name w:val="534224268DAF4AF4A15E6FC3515EB7A9"/>
        <w:category>
          <w:name w:val="General"/>
          <w:gallery w:val="placeholder"/>
        </w:category>
        <w:types>
          <w:type w:val="bbPlcHdr"/>
        </w:types>
        <w:behaviors>
          <w:behavior w:val="content"/>
        </w:behaviors>
        <w:guid w:val="{40827AAF-341D-446B-8E7B-A3A880B7FC3F}"/>
      </w:docPartPr>
      <w:docPartBody>
        <w:p w:rsidR="00DC23E4" w:rsidRDefault="005D2C3E" w:rsidP="005D2C3E">
          <w:pPr>
            <w:pStyle w:val="534224268DAF4AF4A15E6FC3515EB7A9"/>
          </w:pPr>
          <w:r w:rsidRPr="0021119E">
            <w:rPr>
              <w:rStyle w:val="PlaceholderText"/>
            </w:rPr>
            <w:t>Click or tap here to enter text.</w:t>
          </w:r>
        </w:p>
      </w:docPartBody>
    </w:docPart>
    <w:docPart>
      <w:docPartPr>
        <w:name w:val="4D79516AA217400DACE71C9E636AEC71"/>
        <w:category>
          <w:name w:val="General"/>
          <w:gallery w:val="placeholder"/>
        </w:category>
        <w:types>
          <w:type w:val="bbPlcHdr"/>
        </w:types>
        <w:behaviors>
          <w:behavior w:val="content"/>
        </w:behaviors>
        <w:guid w:val="{33DB9905-4122-457E-9A58-01D6D26DC1C3}"/>
      </w:docPartPr>
      <w:docPartBody>
        <w:p w:rsidR="00DA5582" w:rsidRDefault="000F44AA" w:rsidP="000F44AA">
          <w:pPr>
            <w:pStyle w:val="4D79516AA217400DACE71C9E636AEC71"/>
          </w:pPr>
          <w:r w:rsidRPr="0021119E">
            <w:rPr>
              <w:rStyle w:val="PlaceholderText"/>
            </w:rPr>
            <w:t>Click or tap here to enter text.</w:t>
          </w:r>
        </w:p>
      </w:docPartBody>
    </w:docPart>
    <w:docPart>
      <w:docPartPr>
        <w:name w:val="96CED697EE0549969C7954168CB9429A"/>
        <w:category>
          <w:name w:val="General"/>
          <w:gallery w:val="placeholder"/>
        </w:category>
        <w:types>
          <w:type w:val="bbPlcHdr"/>
        </w:types>
        <w:behaviors>
          <w:behavior w:val="content"/>
        </w:behaviors>
        <w:guid w:val="{3664ED5D-0489-40C7-B859-35BC575A99A3}"/>
      </w:docPartPr>
      <w:docPartBody>
        <w:p w:rsidR="00F80A85" w:rsidRDefault="00977442" w:rsidP="00977442">
          <w:pPr>
            <w:pStyle w:val="96CED697EE0549969C7954168CB9429A"/>
          </w:pPr>
          <w:r w:rsidRPr="0021119E">
            <w:rPr>
              <w:rStyle w:val="PlaceholderText"/>
            </w:rPr>
            <w:t>Click or tap here to enter text.</w:t>
          </w:r>
        </w:p>
      </w:docPartBody>
    </w:docPart>
    <w:docPart>
      <w:docPartPr>
        <w:name w:val="BAE8DCB133C841ABA62DD03922F62149"/>
        <w:category>
          <w:name w:val="General"/>
          <w:gallery w:val="placeholder"/>
        </w:category>
        <w:types>
          <w:type w:val="bbPlcHdr"/>
        </w:types>
        <w:behaviors>
          <w:behavior w:val="content"/>
        </w:behaviors>
        <w:guid w:val="{2B5EC218-AD01-40AB-8F30-5FAC0F298E46}"/>
      </w:docPartPr>
      <w:docPartBody>
        <w:p w:rsidR="00F80A85" w:rsidRDefault="00977442" w:rsidP="00977442">
          <w:pPr>
            <w:pStyle w:val="BAE8DCB133C841ABA62DD03922F62149"/>
          </w:pPr>
          <w:r w:rsidRPr="0021119E">
            <w:rPr>
              <w:rStyle w:val="PlaceholderText"/>
            </w:rPr>
            <w:t>Click or tap here to enter text.</w:t>
          </w:r>
        </w:p>
      </w:docPartBody>
    </w:docPart>
    <w:docPart>
      <w:docPartPr>
        <w:name w:val="C5F9E0477CAF493DBBDD70AFBB4B3DFE"/>
        <w:category>
          <w:name w:val="General"/>
          <w:gallery w:val="placeholder"/>
        </w:category>
        <w:types>
          <w:type w:val="bbPlcHdr"/>
        </w:types>
        <w:behaviors>
          <w:behavior w:val="content"/>
        </w:behaviors>
        <w:guid w:val="{4F547849-4974-42CA-A83A-3223CC1BBDBE}"/>
      </w:docPartPr>
      <w:docPartBody>
        <w:p w:rsidR="00F80A85" w:rsidRDefault="00977442" w:rsidP="00977442">
          <w:pPr>
            <w:pStyle w:val="C5F9E0477CAF493DBBDD70AFBB4B3DFE"/>
          </w:pPr>
          <w:r w:rsidRPr="0021119E">
            <w:rPr>
              <w:rStyle w:val="PlaceholderText"/>
            </w:rPr>
            <w:t>Click or tap here to enter text.</w:t>
          </w:r>
        </w:p>
      </w:docPartBody>
    </w:docPart>
    <w:docPart>
      <w:docPartPr>
        <w:name w:val="4520102DCEF8486D8E4E02880ED3B6B8"/>
        <w:category>
          <w:name w:val="General"/>
          <w:gallery w:val="placeholder"/>
        </w:category>
        <w:types>
          <w:type w:val="bbPlcHdr"/>
        </w:types>
        <w:behaviors>
          <w:behavior w:val="content"/>
        </w:behaviors>
        <w:guid w:val="{CDC5557E-1033-4662-9D49-AF032BE1FF91}"/>
      </w:docPartPr>
      <w:docPartBody>
        <w:p w:rsidR="00AA4957" w:rsidRDefault="00F80A85" w:rsidP="00F80A85">
          <w:pPr>
            <w:pStyle w:val="4520102DCEF8486D8E4E02880ED3B6B8"/>
          </w:pPr>
          <w:r w:rsidRPr="0021119E">
            <w:rPr>
              <w:rStyle w:val="PlaceholderText"/>
            </w:rPr>
            <w:t>Click or tap here to enter text.</w:t>
          </w:r>
        </w:p>
      </w:docPartBody>
    </w:docPart>
    <w:docPart>
      <w:docPartPr>
        <w:name w:val="6CB8A50A49C146669EDDB738C8D03190"/>
        <w:category>
          <w:name w:val="General"/>
          <w:gallery w:val="placeholder"/>
        </w:category>
        <w:types>
          <w:type w:val="bbPlcHdr"/>
        </w:types>
        <w:behaviors>
          <w:behavior w:val="content"/>
        </w:behaviors>
        <w:guid w:val="{72685438-6DFF-4BC8-8C53-13206AFBBDD4}"/>
      </w:docPartPr>
      <w:docPartBody>
        <w:p w:rsidR="00ED5938" w:rsidRDefault="00853B5A" w:rsidP="00853B5A">
          <w:pPr>
            <w:pStyle w:val="6CB8A50A49C146669EDDB738C8D03190"/>
          </w:pPr>
          <w:r>
            <w:rPr>
              <w:color w:val="404040" w:themeColor="text1" w:themeTint="BF"/>
            </w:rPr>
            <w:t>[Document title]</w:t>
          </w:r>
        </w:p>
      </w:docPartBody>
    </w:docPart>
    <w:docPart>
      <w:docPartPr>
        <w:name w:val="38A841791E46428CA6368989A833DEFC"/>
        <w:category>
          <w:name w:val="General"/>
          <w:gallery w:val="placeholder"/>
        </w:category>
        <w:types>
          <w:type w:val="bbPlcHdr"/>
        </w:types>
        <w:behaviors>
          <w:behavior w:val="content"/>
        </w:behaviors>
        <w:guid w:val="{6D5C6753-8453-46B8-873B-6549C277B67A}"/>
      </w:docPartPr>
      <w:docPartBody>
        <w:p w:rsidR="00ED5938" w:rsidRDefault="00853B5A" w:rsidP="00853B5A">
          <w:pPr>
            <w:pStyle w:val="38A841791E46428CA6368989A833DEFC"/>
          </w:pPr>
          <w:r>
            <w:rPr>
              <w:color w:val="404040" w:themeColor="text1" w:themeTint="BF"/>
            </w:rPr>
            <w:t>[Document title]</w:t>
          </w:r>
        </w:p>
      </w:docPartBody>
    </w:docPart>
    <w:docPart>
      <w:docPartPr>
        <w:name w:val="BE8B87A9E12C48028B9E2D6AB4488CB5"/>
        <w:category>
          <w:name w:val="General"/>
          <w:gallery w:val="placeholder"/>
        </w:category>
        <w:types>
          <w:type w:val="bbPlcHdr"/>
        </w:types>
        <w:behaviors>
          <w:behavior w:val="content"/>
        </w:behaviors>
        <w:guid w:val="{C4D86E43-BFD5-4597-8E04-7BC8CF26510B}"/>
      </w:docPartPr>
      <w:docPartBody>
        <w:p w:rsidR="00E53BEF" w:rsidRDefault="007A51A0" w:rsidP="007A51A0">
          <w:pPr>
            <w:pStyle w:val="BE8B87A9E12C48028B9E2D6AB4488CB5"/>
          </w:pPr>
          <w:r>
            <w:rPr>
              <w:color w:val="404040" w:themeColor="text1" w:themeTint="BF"/>
            </w:rPr>
            <w:t>[Document title]</w:t>
          </w:r>
        </w:p>
      </w:docPartBody>
    </w:docPart>
    <w:docPart>
      <w:docPartPr>
        <w:name w:val="8426DB255D9645449E68CA8508398D84"/>
        <w:category>
          <w:name w:val="General"/>
          <w:gallery w:val="placeholder"/>
        </w:category>
        <w:types>
          <w:type w:val="bbPlcHdr"/>
        </w:types>
        <w:behaviors>
          <w:behavior w:val="content"/>
        </w:behaviors>
        <w:guid w:val="{C76A4896-B1C2-4B7B-8CEE-214BF5AC154B}"/>
      </w:docPartPr>
      <w:docPartBody>
        <w:p w:rsidR="00780A2D" w:rsidRDefault="009B6BF8" w:rsidP="009B6BF8">
          <w:pPr>
            <w:pStyle w:val="8426DB255D9645449E68CA8508398D84"/>
          </w:pPr>
          <w:r w:rsidRPr="0021119E">
            <w:rPr>
              <w:rStyle w:val="PlaceholderText"/>
            </w:rPr>
            <w:t>Click or tap here to enter text.</w:t>
          </w:r>
        </w:p>
      </w:docPartBody>
    </w:docPart>
    <w:docPart>
      <w:docPartPr>
        <w:name w:val="DBB8D83389FF4D97B58BB6B0D23FFAD8"/>
        <w:category>
          <w:name w:val="General"/>
          <w:gallery w:val="placeholder"/>
        </w:category>
        <w:types>
          <w:type w:val="bbPlcHdr"/>
        </w:types>
        <w:behaviors>
          <w:behavior w:val="content"/>
        </w:behaviors>
        <w:guid w:val="{B9334DDB-CDED-4F37-9BDB-7372A129CB6B}"/>
      </w:docPartPr>
      <w:docPartBody>
        <w:p w:rsidR="002B7B87" w:rsidRDefault="00780A2D" w:rsidP="00780A2D">
          <w:pPr>
            <w:pStyle w:val="DBB8D83389FF4D97B58BB6B0D23FFAD8"/>
          </w:pPr>
          <w:r w:rsidRPr="0021119E">
            <w:rPr>
              <w:rStyle w:val="PlaceholderText"/>
            </w:rPr>
            <w:t>Click or tap here to enter text.</w:t>
          </w:r>
        </w:p>
      </w:docPartBody>
    </w:docPart>
    <w:docPart>
      <w:docPartPr>
        <w:name w:val="73AF4A7541774792A0FD9512B65BCC92"/>
        <w:category>
          <w:name w:val="General"/>
          <w:gallery w:val="placeholder"/>
        </w:category>
        <w:types>
          <w:type w:val="bbPlcHdr"/>
        </w:types>
        <w:behaviors>
          <w:behavior w:val="content"/>
        </w:behaviors>
        <w:guid w:val="{D6BCF35A-2350-43EB-9ADA-3E77706551C7}"/>
      </w:docPartPr>
      <w:docPartBody>
        <w:p w:rsidR="007753ED" w:rsidRDefault="00C9040A" w:rsidP="00C9040A">
          <w:pPr>
            <w:pStyle w:val="73AF4A7541774792A0FD9512B65BCC92"/>
          </w:pPr>
          <w:r>
            <w:rPr>
              <w:color w:val="404040" w:themeColor="text1" w:themeTint="BF"/>
            </w:rPr>
            <w:t>[Document title]</w:t>
          </w:r>
        </w:p>
      </w:docPartBody>
    </w:docPart>
    <w:docPart>
      <w:docPartPr>
        <w:name w:val="239A61A1EA444F6B8E38EE9A693733D3"/>
        <w:category>
          <w:name w:val="General"/>
          <w:gallery w:val="placeholder"/>
        </w:category>
        <w:types>
          <w:type w:val="bbPlcHdr"/>
        </w:types>
        <w:behaviors>
          <w:behavior w:val="content"/>
        </w:behaviors>
        <w:guid w:val="{E8C42A96-F9F3-4D2F-BF54-1A2295112B16}"/>
      </w:docPartPr>
      <w:docPartBody>
        <w:p w:rsidR="00AA4537" w:rsidRDefault="007C6FDA" w:rsidP="007C6FDA">
          <w:pPr>
            <w:pStyle w:val="239A61A1EA444F6B8E38EE9A693733D3"/>
          </w:pPr>
          <w:r w:rsidRPr="0021119E">
            <w:rPr>
              <w:rStyle w:val="PlaceholderText"/>
            </w:rPr>
            <w:t>Click or tap here to enter text.</w:t>
          </w:r>
        </w:p>
      </w:docPartBody>
    </w:docPart>
    <w:docPart>
      <w:docPartPr>
        <w:name w:val="DCE6A02842994D93B7EB3C985A62B64A"/>
        <w:category>
          <w:name w:val="General"/>
          <w:gallery w:val="placeholder"/>
        </w:category>
        <w:types>
          <w:type w:val="bbPlcHdr"/>
        </w:types>
        <w:behaviors>
          <w:behavior w:val="content"/>
        </w:behaviors>
        <w:guid w:val="{1983C97C-5FBC-44AE-8951-4A1883FD4DA0}"/>
      </w:docPartPr>
      <w:docPartBody>
        <w:p w:rsidR="00380AD0" w:rsidRDefault="005F3B84" w:rsidP="005F3B84">
          <w:pPr>
            <w:pStyle w:val="DCE6A02842994D93B7EB3C985A62B64A"/>
          </w:pPr>
          <w:r w:rsidRPr="0021119E">
            <w:rPr>
              <w:rStyle w:val="PlaceholderText"/>
            </w:rPr>
            <w:t>Click or tap here to enter text.</w:t>
          </w:r>
        </w:p>
      </w:docPartBody>
    </w:docPart>
    <w:docPart>
      <w:docPartPr>
        <w:name w:val="ACBFE7DCB2CC4E68959CA0DB6BFA3A55"/>
        <w:category>
          <w:name w:val="General"/>
          <w:gallery w:val="placeholder"/>
        </w:category>
        <w:types>
          <w:type w:val="bbPlcHdr"/>
        </w:types>
        <w:behaviors>
          <w:behavior w:val="content"/>
        </w:behaviors>
        <w:guid w:val="{64C90982-184C-4C9C-BDD1-C55F1BA2E701}"/>
      </w:docPartPr>
      <w:docPartBody>
        <w:p w:rsidR="00053136" w:rsidRDefault="00380AD0" w:rsidP="00380AD0">
          <w:pPr>
            <w:pStyle w:val="ACBFE7DCB2CC4E68959CA0DB6BFA3A55"/>
          </w:pPr>
          <w:r w:rsidRPr="0021119E">
            <w:rPr>
              <w:rStyle w:val="PlaceholderText"/>
            </w:rPr>
            <w:t>Click or tap here to enter text.</w:t>
          </w:r>
        </w:p>
      </w:docPartBody>
    </w:docPart>
    <w:docPart>
      <w:docPartPr>
        <w:name w:val="D04B0DBA170744D99864349F90E1C055"/>
        <w:category>
          <w:name w:val="General"/>
          <w:gallery w:val="placeholder"/>
        </w:category>
        <w:types>
          <w:type w:val="bbPlcHdr"/>
        </w:types>
        <w:behaviors>
          <w:behavior w:val="content"/>
        </w:behaviors>
        <w:guid w:val="{AA398EBC-7151-44D6-BF1C-5CA234D4C069}"/>
      </w:docPartPr>
      <w:docPartBody>
        <w:p w:rsidR="00053136" w:rsidRDefault="00380AD0" w:rsidP="00380AD0">
          <w:pPr>
            <w:pStyle w:val="D04B0DBA170744D99864349F90E1C055"/>
          </w:pPr>
          <w:r w:rsidRPr="0021119E">
            <w:rPr>
              <w:rStyle w:val="PlaceholderText"/>
            </w:rPr>
            <w:t>Click or tap here to enter text.</w:t>
          </w:r>
        </w:p>
      </w:docPartBody>
    </w:docPart>
    <w:docPart>
      <w:docPartPr>
        <w:name w:val="1201E0421B714DD680651A6D12118696"/>
        <w:category>
          <w:name w:val="General"/>
          <w:gallery w:val="placeholder"/>
        </w:category>
        <w:types>
          <w:type w:val="bbPlcHdr"/>
        </w:types>
        <w:behaviors>
          <w:behavior w:val="content"/>
        </w:behaviors>
        <w:guid w:val="{B607BE09-5142-4D67-B0D6-F8505153A099}"/>
      </w:docPartPr>
      <w:docPartBody>
        <w:p w:rsidR="00053136" w:rsidRDefault="00380AD0" w:rsidP="00380AD0">
          <w:pPr>
            <w:pStyle w:val="1201E0421B714DD680651A6D12118696"/>
          </w:pPr>
          <w:r w:rsidRPr="0021119E">
            <w:rPr>
              <w:rStyle w:val="PlaceholderText"/>
            </w:rPr>
            <w:t>Click or tap here to enter text.</w:t>
          </w:r>
        </w:p>
      </w:docPartBody>
    </w:docPart>
    <w:docPart>
      <w:docPartPr>
        <w:name w:val="347CCD99C2954187A6D254299A907349"/>
        <w:category>
          <w:name w:val="General"/>
          <w:gallery w:val="placeholder"/>
        </w:category>
        <w:types>
          <w:type w:val="bbPlcHdr"/>
        </w:types>
        <w:behaviors>
          <w:behavior w:val="content"/>
        </w:behaviors>
        <w:guid w:val="{064E8F26-ABDE-41C7-AB72-7049C0F11AD5}"/>
      </w:docPartPr>
      <w:docPartBody>
        <w:p w:rsidR="00F74685" w:rsidRDefault="0097760A" w:rsidP="0097760A">
          <w:pPr>
            <w:pStyle w:val="347CCD99C2954187A6D254299A907349"/>
          </w:pPr>
          <w:r w:rsidRPr="0021119E">
            <w:rPr>
              <w:rStyle w:val="PlaceholderText"/>
            </w:rPr>
            <w:t>Click or tap here to enter text.</w:t>
          </w:r>
        </w:p>
      </w:docPartBody>
    </w:docPart>
    <w:docPart>
      <w:docPartPr>
        <w:name w:val="11E1FCD64AC54191807C0AB6B69C1478"/>
        <w:category>
          <w:name w:val="General"/>
          <w:gallery w:val="placeholder"/>
        </w:category>
        <w:types>
          <w:type w:val="bbPlcHdr"/>
        </w:types>
        <w:behaviors>
          <w:behavior w:val="content"/>
        </w:behaviors>
        <w:guid w:val="{B7F5DA09-3882-443F-852B-9DF45BC02CFF}"/>
      </w:docPartPr>
      <w:docPartBody>
        <w:p w:rsidR="00691358" w:rsidRDefault="007E5923" w:rsidP="007E5923">
          <w:pPr>
            <w:pStyle w:val="11E1FCD64AC54191807C0AB6B69C1478"/>
          </w:pPr>
          <w:r w:rsidRPr="0021119E">
            <w:rPr>
              <w:rStyle w:val="PlaceholderText"/>
            </w:rPr>
            <w:t>Click or tap here to enter text.</w:t>
          </w:r>
        </w:p>
      </w:docPartBody>
    </w:docPart>
    <w:docPart>
      <w:docPartPr>
        <w:name w:val="CF429ED66FBE478AA1BE235FBDCF9980"/>
        <w:category>
          <w:name w:val="General"/>
          <w:gallery w:val="placeholder"/>
        </w:category>
        <w:types>
          <w:type w:val="bbPlcHdr"/>
        </w:types>
        <w:behaviors>
          <w:behavior w:val="content"/>
        </w:behaviors>
        <w:guid w:val="{F862DD80-1A26-4805-A6DD-BA5F6582DE9A}"/>
      </w:docPartPr>
      <w:docPartBody>
        <w:p w:rsidR="00AC2D6F" w:rsidRDefault="0070176F" w:rsidP="0070176F">
          <w:pPr>
            <w:pStyle w:val="CF429ED66FBE478AA1BE235FBDCF9980"/>
          </w:pPr>
          <w:r w:rsidRPr="00205445">
            <w:rPr>
              <w:rStyle w:val="PlaceholderText"/>
            </w:rPr>
            <w:t>Click or tap here to enter text.</w:t>
          </w:r>
        </w:p>
      </w:docPartBody>
    </w:docPart>
    <w:docPart>
      <w:docPartPr>
        <w:name w:val="3810DD11CD1845CD9C196082B01CCCEE"/>
        <w:category>
          <w:name w:val="General"/>
          <w:gallery w:val="placeholder"/>
        </w:category>
        <w:types>
          <w:type w:val="bbPlcHdr"/>
        </w:types>
        <w:behaviors>
          <w:behavior w:val="content"/>
        </w:behaviors>
        <w:guid w:val="{8E4F6DCB-5459-42E6-B81F-ED5934C56203}"/>
      </w:docPartPr>
      <w:docPartBody>
        <w:p w:rsidR="00AC2D6F" w:rsidRDefault="0070176F" w:rsidP="0070176F">
          <w:pPr>
            <w:pStyle w:val="3810DD11CD1845CD9C196082B01CCCEE"/>
          </w:pPr>
          <w:r w:rsidRPr="00205445">
            <w:rPr>
              <w:rStyle w:val="PlaceholderText"/>
            </w:rPr>
            <w:t>Click or tap here to enter text.</w:t>
          </w:r>
        </w:p>
      </w:docPartBody>
    </w:docPart>
    <w:docPart>
      <w:docPartPr>
        <w:name w:val="FB4AE171CD164F1FA036850FFA75798D"/>
        <w:category>
          <w:name w:val="General"/>
          <w:gallery w:val="placeholder"/>
        </w:category>
        <w:types>
          <w:type w:val="bbPlcHdr"/>
        </w:types>
        <w:behaviors>
          <w:behavior w:val="content"/>
        </w:behaviors>
        <w:guid w:val="{D04EF670-21BF-4287-9D88-E5DA442BDB5D}"/>
      </w:docPartPr>
      <w:docPartBody>
        <w:p w:rsidR="00AC2D6F" w:rsidRDefault="0070176F" w:rsidP="0070176F">
          <w:pPr>
            <w:pStyle w:val="FB4AE171CD164F1FA036850FFA75798D"/>
          </w:pPr>
          <w:r w:rsidRPr="00205445">
            <w:rPr>
              <w:rStyle w:val="PlaceholderText"/>
            </w:rPr>
            <w:t>Click or tap here to enter text.</w:t>
          </w:r>
        </w:p>
      </w:docPartBody>
    </w:docPart>
    <w:docPart>
      <w:docPartPr>
        <w:name w:val="AA01EED2E4C044CD923D84200F494AF9"/>
        <w:category>
          <w:name w:val="General"/>
          <w:gallery w:val="placeholder"/>
        </w:category>
        <w:types>
          <w:type w:val="bbPlcHdr"/>
        </w:types>
        <w:behaviors>
          <w:behavior w:val="content"/>
        </w:behaviors>
        <w:guid w:val="{3196D377-3DDF-4EC8-9EB5-5FDEEB33A783}"/>
      </w:docPartPr>
      <w:docPartBody>
        <w:p w:rsidR="00AC2D6F" w:rsidRDefault="0070176F" w:rsidP="0070176F">
          <w:pPr>
            <w:pStyle w:val="AA01EED2E4C044CD923D84200F494AF9"/>
          </w:pPr>
          <w:r w:rsidRPr="007F6C90">
            <w:rPr>
              <w:rStyle w:val="PlaceholderText"/>
            </w:rPr>
            <w:t>Click or tap here to enter text.</w:t>
          </w:r>
        </w:p>
      </w:docPartBody>
    </w:docPart>
    <w:docPart>
      <w:docPartPr>
        <w:name w:val="3CB71778B0A0466A90F86AE91C336929"/>
        <w:category>
          <w:name w:val="General"/>
          <w:gallery w:val="placeholder"/>
        </w:category>
        <w:types>
          <w:type w:val="bbPlcHdr"/>
        </w:types>
        <w:behaviors>
          <w:behavior w:val="content"/>
        </w:behaviors>
        <w:guid w:val="{512BE69C-615A-4E40-BE7C-EB46F348901E}"/>
      </w:docPartPr>
      <w:docPartBody>
        <w:p w:rsidR="00AC2D6F" w:rsidRDefault="0070176F" w:rsidP="0070176F">
          <w:pPr>
            <w:pStyle w:val="3CB71778B0A0466A90F86AE91C336929"/>
          </w:pPr>
          <w:r w:rsidRPr="00205445">
            <w:rPr>
              <w:rStyle w:val="PlaceholderText"/>
            </w:rPr>
            <w:t>Click or tap here to enter text.</w:t>
          </w:r>
        </w:p>
      </w:docPartBody>
    </w:docPart>
    <w:docPart>
      <w:docPartPr>
        <w:name w:val="32A906BD1B2345E080E2DFB42C3038E2"/>
        <w:category>
          <w:name w:val="General"/>
          <w:gallery w:val="placeholder"/>
        </w:category>
        <w:types>
          <w:type w:val="bbPlcHdr"/>
        </w:types>
        <w:behaviors>
          <w:behavior w:val="content"/>
        </w:behaviors>
        <w:guid w:val="{47191D1F-3DEA-471C-A7E9-D97ADE9FA81A}"/>
      </w:docPartPr>
      <w:docPartBody>
        <w:p w:rsidR="00AC2D6F" w:rsidRDefault="0070176F" w:rsidP="0070176F">
          <w:pPr>
            <w:pStyle w:val="32A906BD1B2345E080E2DFB42C3038E2"/>
          </w:pPr>
          <w:r w:rsidRPr="007F6C90">
            <w:rPr>
              <w:rStyle w:val="PlaceholderText"/>
            </w:rPr>
            <w:t>Click or tap here to enter text.</w:t>
          </w:r>
        </w:p>
      </w:docPartBody>
    </w:docPart>
    <w:docPart>
      <w:docPartPr>
        <w:name w:val="7846C16840B14BCABEE86FA1318DEAC7"/>
        <w:category>
          <w:name w:val="General"/>
          <w:gallery w:val="placeholder"/>
        </w:category>
        <w:types>
          <w:type w:val="bbPlcHdr"/>
        </w:types>
        <w:behaviors>
          <w:behavior w:val="content"/>
        </w:behaviors>
        <w:guid w:val="{7DD78E96-9E95-4835-9466-55115DA6D41F}"/>
      </w:docPartPr>
      <w:docPartBody>
        <w:p w:rsidR="00AC2D6F" w:rsidRDefault="0070176F" w:rsidP="0070176F">
          <w:pPr>
            <w:pStyle w:val="7846C16840B14BCABEE86FA1318DEAC7"/>
          </w:pPr>
          <w:r w:rsidRPr="007F6C90">
            <w:rPr>
              <w:rStyle w:val="PlaceholderText"/>
            </w:rPr>
            <w:t>Click or tap here to enter text.</w:t>
          </w:r>
        </w:p>
      </w:docPartBody>
    </w:docPart>
    <w:docPart>
      <w:docPartPr>
        <w:name w:val="051F00012D23403789E0CB8EE8E494BF"/>
        <w:category>
          <w:name w:val="General"/>
          <w:gallery w:val="placeholder"/>
        </w:category>
        <w:types>
          <w:type w:val="bbPlcHdr"/>
        </w:types>
        <w:behaviors>
          <w:behavior w:val="content"/>
        </w:behaviors>
        <w:guid w:val="{E5769166-1ADE-4D1C-80EB-1474B3564B56}"/>
      </w:docPartPr>
      <w:docPartBody>
        <w:p w:rsidR="00AC2D6F" w:rsidRDefault="0070176F" w:rsidP="0070176F">
          <w:pPr>
            <w:pStyle w:val="051F00012D23403789E0CB8EE8E494BF"/>
          </w:pPr>
          <w:r w:rsidRPr="007F6C90">
            <w:rPr>
              <w:rStyle w:val="PlaceholderText"/>
            </w:rPr>
            <w:t>Click or tap here to enter text.</w:t>
          </w:r>
        </w:p>
      </w:docPartBody>
    </w:docPart>
    <w:docPart>
      <w:docPartPr>
        <w:name w:val="A5F743C0AF3D42129A5DE6F056397601"/>
        <w:category>
          <w:name w:val="General"/>
          <w:gallery w:val="placeholder"/>
        </w:category>
        <w:types>
          <w:type w:val="bbPlcHdr"/>
        </w:types>
        <w:behaviors>
          <w:behavior w:val="content"/>
        </w:behaviors>
        <w:guid w:val="{33D7AC22-B2B7-40CF-812B-91A8E7C53C12}"/>
      </w:docPartPr>
      <w:docPartBody>
        <w:p w:rsidR="00AC2D6F" w:rsidRDefault="0070176F" w:rsidP="0070176F">
          <w:pPr>
            <w:pStyle w:val="A5F743C0AF3D42129A5DE6F056397601"/>
          </w:pPr>
          <w:r w:rsidRPr="007F6C90">
            <w:rPr>
              <w:rStyle w:val="PlaceholderText"/>
            </w:rPr>
            <w:t>Click or tap here to enter text.</w:t>
          </w:r>
        </w:p>
      </w:docPartBody>
    </w:docPart>
    <w:docPart>
      <w:docPartPr>
        <w:name w:val="A35960AD06914C93B937DD3CF89D1378"/>
        <w:category>
          <w:name w:val="General"/>
          <w:gallery w:val="placeholder"/>
        </w:category>
        <w:types>
          <w:type w:val="bbPlcHdr"/>
        </w:types>
        <w:behaviors>
          <w:behavior w:val="content"/>
        </w:behaviors>
        <w:guid w:val="{4E765EB8-8EAE-4194-8049-92AAA1CCFB9E}"/>
      </w:docPartPr>
      <w:docPartBody>
        <w:p w:rsidR="00AC2D6F" w:rsidRDefault="0070176F" w:rsidP="0070176F">
          <w:pPr>
            <w:pStyle w:val="A35960AD06914C93B937DD3CF89D1378"/>
          </w:pPr>
          <w:r w:rsidRPr="007F6C90">
            <w:rPr>
              <w:rStyle w:val="PlaceholderText"/>
            </w:rPr>
            <w:t>Click or tap here to enter text.</w:t>
          </w:r>
        </w:p>
      </w:docPartBody>
    </w:docPart>
    <w:docPart>
      <w:docPartPr>
        <w:name w:val="47CEBE7A3E254A1196CE5AF801D3B082"/>
        <w:category>
          <w:name w:val="General"/>
          <w:gallery w:val="placeholder"/>
        </w:category>
        <w:types>
          <w:type w:val="bbPlcHdr"/>
        </w:types>
        <w:behaviors>
          <w:behavior w:val="content"/>
        </w:behaviors>
        <w:guid w:val="{A44B3369-D7A3-49C3-859B-201EABBD4300}"/>
      </w:docPartPr>
      <w:docPartBody>
        <w:p w:rsidR="00AC2D6F" w:rsidRDefault="0070176F" w:rsidP="0070176F">
          <w:pPr>
            <w:pStyle w:val="47CEBE7A3E254A1196CE5AF801D3B082"/>
          </w:pPr>
          <w:r w:rsidRPr="007F6C90">
            <w:rPr>
              <w:rStyle w:val="PlaceholderText"/>
            </w:rPr>
            <w:t>Click or tap here to enter text.</w:t>
          </w:r>
        </w:p>
      </w:docPartBody>
    </w:docPart>
    <w:docPart>
      <w:docPartPr>
        <w:name w:val="6EFDCF0B407D4E66AAE7FB92957C81D4"/>
        <w:category>
          <w:name w:val="General"/>
          <w:gallery w:val="placeholder"/>
        </w:category>
        <w:types>
          <w:type w:val="bbPlcHdr"/>
        </w:types>
        <w:behaviors>
          <w:behavior w:val="content"/>
        </w:behaviors>
        <w:guid w:val="{FF58BC53-FA99-4AC9-A766-CFF839DDC5E5}"/>
      </w:docPartPr>
      <w:docPartBody>
        <w:p w:rsidR="00AC2D6F" w:rsidRDefault="0070176F" w:rsidP="0070176F">
          <w:pPr>
            <w:pStyle w:val="6EFDCF0B407D4E66AAE7FB92957C81D4"/>
          </w:pPr>
          <w:r w:rsidRPr="007F6C90">
            <w:rPr>
              <w:rStyle w:val="PlaceholderText"/>
            </w:rPr>
            <w:t>Click or tap here to enter text.</w:t>
          </w:r>
        </w:p>
      </w:docPartBody>
    </w:docPart>
    <w:docPart>
      <w:docPartPr>
        <w:name w:val="35DE53FAE3DD4DF0B8D0E1866240F854"/>
        <w:category>
          <w:name w:val="General"/>
          <w:gallery w:val="placeholder"/>
        </w:category>
        <w:types>
          <w:type w:val="bbPlcHdr"/>
        </w:types>
        <w:behaviors>
          <w:behavior w:val="content"/>
        </w:behaviors>
        <w:guid w:val="{685DEA0B-08D7-4362-8ED5-6E85042CA3B4}"/>
      </w:docPartPr>
      <w:docPartBody>
        <w:p w:rsidR="00AC2D6F" w:rsidRDefault="0070176F" w:rsidP="0070176F">
          <w:pPr>
            <w:pStyle w:val="35DE53FAE3DD4DF0B8D0E1866240F854"/>
          </w:pPr>
          <w:r w:rsidRPr="007F6C90">
            <w:rPr>
              <w:rStyle w:val="PlaceholderText"/>
            </w:rPr>
            <w:t>Click or tap here to enter text.</w:t>
          </w:r>
        </w:p>
      </w:docPartBody>
    </w:docPart>
    <w:docPart>
      <w:docPartPr>
        <w:name w:val="2F431E57620647C6BD40CE06651D7F7F"/>
        <w:category>
          <w:name w:val="General"/>
          <w:gallery w:val="placeholder"/>
        </w:category>
        <w:types>
          <w:type w:val="bbPlcHdr"/>
        </w:types>
        <w:behaviors>
          <w:behavior w:val="content"/>
        </w:behaviors>
        <w:guid w:val="{5D139008-5EB5-41B9-A8B6-64E8E211E979}"/>
      </w:docPartPr>
      <w:docPartBody>
        <w:p w:rsidR="00AC2D6F" w:rsidRDefault="0070176F" w:rsidP="0070176F">
          <w:pPr>
            <w:pStyle w:val="2F431E57620647C6BD40CE06651D7F7F"/>
          </w:pPr>
          <w:r w:rsidRPr="007F6C90">
            <w:rPr>
              <w:rStyle w:val="PlaceholderText"/>
            </w:rPr>
            <w:t>Click or tap here to enter text.</w:t>
          </w:r>
        </w:p>
      </w:docPartBody>
    </w:docPart>
    <w:docPart>
      <w:docPartPr>
        <w:name w:val="9EAC2EB256BA425CA008695E8FCE31B3"/>
        <w:category>
          <w:name w:val="General"/>
          <w:gallery w:val="placeholder"/>
        </w:category>
        <w:types>
          <w:type w:val="bbPlcHdr"/>
        </w:types>
        <w:behaviors>
          <w:behavior w:val="content"/>
        </w:behaviors>
        <w:guid w:val="{DC6E6652-13A8-4BE4-9E7A-8E2ABF6B833E}"/>
      </w:docPartPr>
      <w:docPartBody>
        <w:p w:rsidR="00AC2D6F" w:rsidRDefault="0070176F" w:rsidP="0070176F">
          <w:pPr>
            <w:pStyle w:val="9EAC2EB256BA425CA008695E8FCE31B3"/>
          </w:pPr>
          <w:r w:rsidRPr="007F6C90">
            <w:rPr>
              <w:rStyle w:val="PlaceholderText"/>
            </w:rPr>
            <w:t>Click or tap here to enter text.</w:t>
          </w:r>
        </w:p>
      </w:docPartBody>
    </w:docPart>
    <w:docPart>
      <w:docPartPr>
        <w:name w:val="DB40FB41AC774259911D336EA1427BFC"/>
        <w:category>
          <w:name w:val="General"/>
          <w:gallery w:val="placeholder"/>
        </w:category>
        <w:types>
          <w:type w:val="bbPlcHdr"/>
        </w:types>
        <w:behaviors>
          <w:behavior w:val="content"/>
        </w:behaviors>
        <w:guid w:val="{BC5C51CB-13AC-4F9C-B47F-6787EDCB0FA6}"/>
      </w:docPartPr>
      <w:docPartBody>
        <w:p w:rsidR="00AC2D6F" w:rsidRDefault="0070176F" w:rsidP="0070176F">
          <w:pPr>
            <w:pStyle w:val="DB40FB41AC774259911D336EA1427BFC"/>
          </w:pPr>
          <w:r w:rsidRPr="007F6C90">
            <w:rPr>
              <w:rStyle w:val="PlaceholderText"/>
            </w:rPr>
            <w:t>Click or tap here to enter text.</w:t>
          </w:r>
        </w:p>
      </w:docPartBody>
    </w:docPart>
    <w:docPart>
      <w:docPartPr>
        <w:name w:val="00A2C82317AD48AFB0AEBDBDE6B49632"/>
        <w:category>
          <w:name w:val="General"/>
          <w:gallery w:val="placeholder"/>
        </w:category>
        <w:types>
          <w:type w:val="bbPlcHdr"/>
        </w:types>
        <w:behaviors>
          <w:behavior w:val="content"/>
        </w:behaviors>
        <w:guid w:val="{E71CF8BB-BCE4-4D36-82BA-914E3DAB06D6}"/>
      </w:docPartPr>
      <w:docPartBody>
        <w:p w:rsidR="00AC2D6F" w:rsidRDefault="0070176F" w:rsidP="0070176F">
          <w:pPr>
            <w:pStyle w:val="00A2C82317AD48AFB0AEBDBDE6B49632"/>
          </w:pPr>
          <w:r w:rsidRPr="007F6C90">
            <w:rPr>
              <w:rStyle w:val="PlaceholderText"/>
            </w:rPr>
            <w:t>Click or tap here to enter text.</w:t>
          </w:r>
        </w:p>
      </w:docPartBody>
    </w:docPart>
    <w:docPart>
      <w:docPartPr>
        <w:name w:val="799FA883DD9641C9BF45F636D3BE288B"/>
        <w:category>
          <w:name w:val="General"/>
          <w:gallery w:val="placeholder"/>
        </w:category>
        <w:types>
          <w:type w:val="bbPlcHdr"/>
        </w:types>
        <w:behaviors>
          <w:behavior w:val="content"/>
        </w:behaviors>
        <w:guid w:val="{1ABC506E-CDE5-4585-9865-EA1A1CED1BAC}"/>
      </w:docPartPr>
      <w:docPartBody>
        <w:p w:rsidR="00AC2D6F" w:rsidRDefault="0070176F" w:rsidP="0070176F">
          <w:pPr>
            <w:pStyle w:val="799FA883DD9641C9BF45F636D3BE288B"/>
          </w:pPr>
          <w:r w:rsidRPr="00205445">
            <w:rPr>
              <w:rStyle w:val="PlaceholderText"/>
            </w:rPr>
            <w:t>Click or tap here to enter text.</w:t>
          </w:r>
        </w:p>
      </w:docPartBody>
    </w:docPart>
    <w:docPart>
      <w:docPartPr>
        <w:name w:val="F72FEB3C7E3844809EF1146E83C9F6D6"/>
        <w:category>
          <w:name w:val="General"/>
          <w:gallery w:val="placeholder"/>
        </w:category>
        <w:types>
          <w:type w:val="bbPlcHdr"/>
        </w:types>
        <w:behaviors>
          <w:behavior w:val="content"/>
        </w:behaviors>
        <w:guid w:val="{D87CB0A9-8D26-48D0-BE0C-55036706C9DF}"/>
      </w:docPartPr>
      <w:docPartBody>
        <w:p w:rsidR="00AC2D6F" w:rsidRDefault="0070176F" w:rsidP="0070176F">
          <w:pPr>
            <w:pStyle w:val="F72FEB3C7E3844809EF1146E83C9F6D6"/>
          </w:pPr>
          <w:r w:rsidRPr="00205445">
            <w:rPr>
              <w:rStyle w:val="PlaceholderText"/>
            </w:rPr>
            <w:t>Click or tap here to enter text.</w:t>
          </w:r>
        </w:p>
      </w:docPartBody>
    </w:docPart>
    <w:docPart>
      <w:docPartPr>
        <w:name w:val="3B2DA46055494D03B8D20429E548BFAC"/>
        <w:category>
          <w:name w:val="General"/>
          <w:gallery w:val="placeholder"/>
        </w:category>
        <w:types>
          <w:type w:val="bbPlcHdr"/>
        </w:types>
        <w:behaviors>
          <w:behavior w:val="content"/>
        </w:behaviors>
        <w:guid w:val="{E65F85A6-FD75-4F95-A6AF-F2C563856C33}"/>
      </w:docPartPr>
      <w:docPartBody>
        <w:p w:rsidR="00AC2D6F" w:rsidRDefault="0070176F" w:rsidP="0070176F">
          <w:pPr>
            <w:pStyle w:val="3B2DA46055494D03B8D20429E548BFAC"/>
          </w:pPr>
          <w:r w:rsidRPr="00205445">
            <w:rPr>
              <w:rStyle w:val="PlaceholderText"/>
            </w:rPr>
            <w:t>Click or tap here to enter text.</w:t>
          </w:r>
        </w:p>
      </w:docPartBody>
    </w:docPart>
    <w:docPart>
      <w:docPartPr>
        <w:name w:val="7ECB4721041045FA815A3020F2AEFD29"/>
        <w:category>
          <w:name w:val="General"/>
          <w:gallery w:val="placeholder"/>
        </w:category>
        <w:types>
          <w:type w:val="bbPlcHdr"/>
        </w:types>
        <w:behaviors>
          <w:behavior w:val="content"/>
        </w:behaviors>
        <w:guid w:val="{F82CC29D-208E-4299-ACF7-58F2EF8C0461}"/>
      </w:docPartPr>
      <w:docPartBody>
        <w:p w:rsidR="00AC2D6F" w:rsidRDefault="0070176F" w:rsidP="0070176F">
          <w:pPr>
            <w:pStyle w:val="7ECB4721041045FA815A3020F2AEFD29"/>
          </w:pPr>
          <w:r w:rsidRPr="007F6C90">
            <w:rPr>
              <w:rStyle w:val="PlaceholderText"/>
            </w:rPr>
            <w:t>Click or tap here to enter text.</w:t>
          </w:r>
        </w:p>
      </w:docPartBody>
    </w:docPart>
    <w:docPart>
      <w:docPartPr>
        <w:name w:val="C2D7B1595DE74E0D8B7D7A9EB4D612E5"/>
        <w:category>
          <w:name w:val="General"/>
          <w:gallery w:val="placeholder"/>
        </w:category>
        <w:types>
          <w:type w:val="bbPlcHdr"/>
        </w:types>
        <w:behaviors>
          <w:behavior w:val="content"/>
        </w:behaviors>
        <w:guid w:val="{BCDFC771-1CEE-4EC3-8406-E5A5067A1C00}"/>
      </w:docPartPr>
      <w:docPartBody>
        <w:p w:rsidR="00AC2D6F" w:rsidRDefault="0070176F" w:rsidP="0070176F">
          <w:pPr>
            <w:pStyle w:val="C2D7B1595DE74E0D8B7D7A9EB4D612E5"/>
          </w:pPr>
          <w:r w:rsidRPr="00C47BF6">
            <w:rPr>
              <w:rStyle w:val="PlaceholderText"/>
            </w:rPr>
            <w:t>Click or tap here to enter text.</w:t>
          </w:r>
        </w:p>
      </w:docPartBody>
    </w:docPart>
    <w:docPart>
      <w:docPartPr>
        <w:name w:val="1C3F3B70E4844A328ABA0278B96F1D3F"/>
        <w:category>
          <w:name w:val="General"/>
          <w:gallery w:val="placeholder"/>
        </w:category>
        <w:types>
          <w:type w:val="bbPlcHdr"/>
        </w:types>
        <w:behaviors>
          <w:behavior w:val="content"/>
        </w:behaviors>
        <w:guid w:val="{C28AD82F-5007-420E-9A70-E2E13B7C2672}"/>
      </w:docPartPr>
      <w:docPartBody>
        <w:p w:rsidR="00AC2D6F" w:rsidRDefault="0070176F" w:rsidP="0070176F">
          <w:pPr>
            <w:pStyle w:val="1C3F3B70E4844A328ABA0278B96F1D3F"/>
          </w:pPr>
          <w:r w:rsidRPr="00C47BF6">
            <w:rPr>
              <w:rStyle w:val="PlaceholderText"/>
            </w:rPr>
            <w:t>Click or tap here to enter text.</w:t>
          </w:r>
        </w:p>
      </w:docPartBody>
    </w:docPart>
    <w:docPart>
      <w:docPartPr>
        <w:name w:val="99A54AECA5C44CE2BF09269A73992607"/>
        <w:category>
          <w:name w:val="General"/>
          <w:gallery w:val="placeholder"/>
        </w:category>
        <w:types>
          <w:type w:val="bbPlcHdr"/>
        </w:types>
        <w:behaviors>
          <w:behavior w:val="content"/>
        </w:behaviors>
        <w:guid w:val="{BDE615D2-D157-4A5F-AF2B-974B9E4874AD}"/>
      </w:docPartPr>
      <w:docPartBody>
        <w:p w:rsidR="00AC2D6F" w:rsidRDefault="0070176F" w:rsidP="0070176F">
          <w:pPr>
            <w:pStyle w:val="99A54AECA5C44CE2BF09269A73992607"/>
          </w:pPr>
          <w:r w:rsidRPr="00C47BF6">
            <w:rPr>
              <w:rStyle w:val="PlaceholderText"/>
            </w:rPr>
            <w:t>Click or tap here to enter text.</w:t>
          </w:r>
        </w:p>
      </w:docPartBody>
    </w:docPart>
    <w:docPart>
      <w:docPartPr>
        <w:name w:val="D20535927C6A41E39D4FADE6CF6C8DEC"/>
        <w:category>
          <w:name w:val="General"/>
          <w:gallery w:val="placeholder"/>
        </w:category>
        <w:types>
          <w:type w:val="bbPlcHdr"/>
        </w:types>
        <w:behaviors>
          <w:behavior w:val="content"/>
        </w:behaviors>
        <w:guid w:val="{EE5461FA-7B79-4F1E-A8E2-F0843BE4FFE1}"/>
      </w:docPartPr>
      <w:docPartBody>
        <w:p w:rsidR="00AC2D6F" w:rsidRDefault="0070176F" w:rsidP="0070176F">
          <w:pPr>
            <w:pStyle w:val="D20535927C6A41E39D4FADE6CF6C8DEC"/>
          </w:pPr>
          <w:r w:rsidRPr="00C47BF6">
            <w:rPr>
              <w:rStyle w:val="PlaceholderText"/>
            </w:rPr>
            <w:t>Click or tap here to enter text.</w:t>
          </w:r>
        </w:p>
      </w:docPartBody>
    </w:docPart>
    <w:docPart>
      <w:docPartPr>
        <w:name w:val="DBE188D96B5E4EFBBC6A7D30C020CEE7"/>
        <w:category>
          <w:name w:val="General"/>
          <w:gallery w:val="placeholder"/>
        </w:category>
        <w:types>
          <w:type w:val="bbPlcHdr"/>
        </w:types>
        <w:behaviors>
          <w:behavior w:val="content"/>
        </w:behaviors>
        <w:guid w:val="{54E9C98A-93BF-4E29-9019-D752FE1991E6}"/>
      </w:docPartPr>
      <w:docPartBody>
        <w:p w:rsidR="00AC2D6F" w:rsidRDefault="0070176F" w:rsidP="0070176F">
          <w:pPr>
            <w:pStyle w:val="DBE188D96B5E4EFBBC6A7D30C020CEE7"/>
          </w:pPr>
          <w:r w:rsidRPr="00C47BF6">
            <w:rPr>
              <w:rStyle w:val="PlaceholderText"/>
            </w:rPr>
            <w:t>Click or tap here to enter text.</w:t>
          </w:r>
        </w:p>
      </w:docPartBody>
    </w:docPart>
    <w:docPart>
      <w:docPartPr>
        <w:name w:val="965680034DCC483BA300CA92E4EF160D"/>
        <w:category>
          <w:name w:val="General"/>
          <w:gallery w:val="placeholder"/>
        </w:category>
        <w:types>
          <w:type w:val="bbPlcHdr"/>
        </w:types>
        <w:behaviors>
          <w:behavior w:val="content"/>
        </w:behaviors>
        <w:guid w:val="{ACC390F2-221D-4645-A83D-848727FCA82B}"/>
      </w:docPartPr>
      <w:docPartBody>
        <w:p w:rsidR="00AC2D6F" w:rsidRDefault="0070176F" w:rsidP="0070176F">
          <w:pPr>
            <w:pStyle w:val="965680034DCC483BA300CA92E4EF160D"/>
          </w:pPr>
          <w:r w:rsidRPr="00C47BF6">
            <w:rPr>
              <w:rStyle w:val="PlaceholderText"/>
            </w:rPr>
            <w:t>Click or tap here to enter text.</w:t>
          </w:r>
        </w:p>
      </w:docPartBody>
    </w:docPart>
    <w:docPart>
      <w:docPartPr>
        <w:name w:val="07F171FAA0854FA7BDC4C303BE3D790E"/>
        <w:category>
          <w:name w:val="General"/>
          <w:gallery w:val="placeholder"/>
        </w:category>
        <w:types>
          <w:type w:val="bbPlcHdr"/>
        </w:types>
        <w:behaviors>
          <w:behavior w:val="content"/>
        </w:behaviors>
        <w:guid w:val="{E18FB7DF-8748-4ADB-9150-B1B7D2A9EDF8}"/>
      </w:docPartPr>
      <w:docPartBody>
        <w:p w:rsidR="00AC2D6F" w:rsidRDefault="0070176F" w:rsidP="0070176F">
          <w:pPr>
            <w:pStyle w:val="07F171FAA0854FA7BDC4C303BE3D790E"/>
          </w:pPr>
          <w:r w:rsidRPr="00C47BF6">
            <w:rPr>
              <w:rStyle w:val="PlaceholderText"/>
            </w:rPr>
            <w:t>Click or tap here to enter text.</w:t>
          </w:r>
        </w:p>
      </w:docPartBody>
    </w:docPart>
    <w:docPart>
      <w:docPartPr>
        <w:name w:val="CC8C468201714753A5A5A4933CB2355C"/>
        <w:category>
          <w:name w:val="General"/>
          <w:gallery w:val="placeholder"/>
        </w:category>
        <w:types>
          <w:type w:val="bbPlcHdr"/>
        </w:types>
        <w:behaviors>
          <w:behavior w:val="content"/>
        </w:behaviors>
        <w:guid w:val="{FF2B1EEA-2B15-49A9-B247-B4D8BDCD0429}"/>
      </w:docPartPr>
      <w:docPartBody>
        <w:p w:rsidR="00806143" w:rsidRDefault="007620B9" w:rsidP="007620B9">
          <w:pPr>
            <w:pStyle w:val="CC8C468201714753A5A5A4933CB2355C"/>
          </w:pPr>
          <w:r w:rsidRPr="00C47BF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ABIC Typeface Headline Light">
    <w:altName w:val="Calibri"/>
    <w:charset w:val="00"/>
    <w:family w:val="swiss"/>
    <w:pitch w:val="variable"/>
    <w:sig w:usb0="A00022EF" w:usb1="D000A05B" w:usb2="00000008" w:usb3="00000000" w:csb0="000000D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E06"/>
    <w:rsid w:val="00001478"/>
    <w:rsid w:val="0000708B"/>
    <w:rsid w:val="00015C73"/>
    <w:rsid w:val="00026DFD"/>
    <w:rsid w:val="00027558"/>
    <w:rsid w:val="00031AA4"/>
    <w:rsid w:val="00032712"/>
    <w:rsid w:val="000362F8"/>
    <w:rsid w:val="000516B7"/>
    <w:rsid w:val="00053136"/>
    <w:rsid w:val="00060C11"/>
    <w:rsid w:val="00070C7D"/>
    <w:rsid w:val="0008331A"/>
    <w:rsid w:val="00084C97"/>
    <w:rsid w:val="00091B2E"/>
    <w:rsid w:val="00095BC3"/>
    <w:rsid w:val="00096FB4"/>
    <w:rsid w:val="000A09C4"/>
    <w:rsid w:val="000A7279"/>
    <w:rsid w:val="000B0A82"/>
    <w:rsid w:val="000B6B6A"/>
    <w:rsid w:val="000C06B6"/>
    <w:rsid w:val="000D7B7D"/>
    <w:rsid w:val="000E1496"/>
    <w:rsid w:val="000E2BF4"/>
    <w:rsid w:val="000E4D17"/>
    <w:rsid w:val="000F44AA"/>
    <w:rsid w:val="000F46D3"/>
    <w:rsid w:val="001050D8"/>
    <w:rsid w:val="001059FF"/>
    <w:rsid w:val="001101E9"/>
    <w:rsid w:val="00110B9C"/>
    <w:rsid w:val="00111041"/>
    <w:rsid w:val="00117B9C"/>
    <w:rsid w:val="00133C9A"/>
    <w:rsid w:val="001357D5"/>
    <w:rsid w:val="00137CBC"/>
    <w:rsid w:val="00154447"/>
    <w:rsid w:val="00161ACC"/>
    <w:rsid w:val="0016749D"/>
    <w:rsid w:val="00175F60"/>
    <w:rsid w:val="0017693F"/>
    <w:rsid w:val="00180972"/>
    <w:rsid w:val="0019076C"/>
    <w:rsid w:val="001A3240"/>
    <w:rsid w:val="001A6565"/>
    <w:rsid w:val="001A76B7"/>
    <w:rsid w:val="001B2710"/>
    <w:rsid w:val="001B3E16"/>
    <w:rsid w:val="001C18D9"/>
    <w:rsid w:val="001C4911"/>
    <w:rsid w:val="001D31CE"/>
    <w:rsid w:val="001D5326"/>
    <w:rsid w:val="001F14A9"/>
    <w:rsid w:val="00231196"/>
    <w:rsid w:val="00243F0D"/>
    <w:rsid w:val="00250C8F"/>
    <w:rsid w:val="00265419"/>
    <w:rsid w:val="00266824"/>
    <w:rsid w:val="00272514"/>
    <w:rsid w:val="00296E1D"/>
    <w:rsid w:val="002A2FAC"/>
    <w:rsid w:val="002A4770"/>
    <w:rsid w:val="002A5037"/>
    <w:rsid w:val="002B0C99"/>
    <w:rsid w:val="002B4141"/>
    <w:rsid w:val="002B4BA5"/>
    <w:rsid w:val="002B53C4"/>
    <w:rsid w:val="002B7B87"/>
    <w:rsid w:val="002C3486"/>
    <w:rsid w:val="002C75F0"/>
    <w:rsid w:val="002E1E88"/>
    <w:rsid w:val="002E1FAF"/>
    <w:rsid w:val="002E719E"/>
    <w:rsid w:val="002F0B43"/>
    <w:rsid w:val="002F1287"/>
    <w:rsid w:val="002F4DED"/>
    <w:rsid w:val="003021F7"/>
    <w:rsid w:val="003125AC"/>
    <w:rsid w:val="00315AD0"/>
    <w:rsid w:val="0031782A"/>
    <w:rsid w:val="00317FEF"/>
    <w:rsid w:val="003218C9"/>
    <w:rsid w:val="00324D11"/>
    <w:rsid w:val="00325FC3"/>
    <w:rsid w:val="00326F33"/>
    <w:rsid w:val="00333897"/>
    <w:rsid w:val="003471BA"/>
    <w:rsid w:val="00352190"/>
    <w:rsid w:val="00352CA5"/>
    <w:rsid w:val="00366267"/>
    <w:rsid w:val="003723C0"/>
    <w:rsid w:val="003726CE"/>
    <w:rsid w:val="003763CE"/>
    <w:rsid w:val="00380AD0"/>
    <w:rsid w:val="00392979"/>
    <w:rsid w:val="00397FA9"/>
    <w:rsid w:val="003A0E4B"/>
    <w:rsid w:val="003B5D94"/>
    <w:rsid w:val="003B6472"/>
    <w:rsid w:val="003C15D2"/>
    <w:rsid w:val="003C48FE"/>
    <w:rsid w:val="003D7169"/>
    <w:rsid w:val="003F0878"/>
    <w:rsid w:val="003F6D2A"/>
    <w:rsid w:val="0041522D"/>
    <w:rsid w:val="004171CF"/>
    <w:rsid w:val="0041736B"/>
    <w:rsid w:val="00420A2F"/>
    <w:rsid w:val="00422FFC"/>
    <w:rsid w:val="00425B47"/>
    <w:rsid w:val="004278E4"/>
    <w:rsid w:val="00441405"/>
    <w:rsid w:val="004468D6"/>
    <w:rsid w:val="00446B76"/>
    <w:rsid w:val="0045467A"/>
    <w:rsid w:val="00455D58"/>
    <w:rsid w:val="004715C5"/>
    <w:rsid w:val="004722D5"/>
    <w:rsid w:val="00474694"/>
    <w:rsid w:val="00474C1A"/>
    <w:rsid w:val="00492E78"/>
    <w:rsid w:val="00497F8D"/>
    <w:rsid w:val="004A6207"/>
    <w:rsid w:val="004A656C"/>
    <w:rsid w:val="004A7E49"/>
    <w:rsid w:val="004B5144"/>
    <w:rsid w:val="004F0144"/>
    <w:rsid w:val="00504B37"/>
    <w:rsid w:val="005116FF"/>
    <w:rsid w:val="0053402A"/>
    <w:rsid w:val="00535BAF"/>
    <w:rsid w:val="0055735F"/>
    <w:rsid w:val="00573992"/>
    <w:rsid w:val="00576BEE"/>
    <w:rsid w:val="00591ADF"/>
    <w:rsid w:val="00597962"/>
    <w:rsid w:val="005A7F66"/>
    <w:rsid w:val="005B66AE"/>
    <w:rsid w:val="005C401E"/>
    <w:rsid w:val="005C4056"/>
    <w:rsid w:val="005C4ECC"/>
    <w:rsid w:val="005C60CD"/>
    <w:rsid w:val="005D1A0D"/>
    <w:rsid w:val="005D2C3E"/>
    <w:rsid w:val="005D60F3"/>
    <w:rsid w:val="005E1BA3"/>
    <w:rsid w:val="005E2240"/>
    <w:rsid w:val="005E3121"/>
    <w:rsid w:val="005F3247"/>
    <w:rsid w:val="005F363C"/>
    <w:rsid w:val="005F3B84"/>
    <w:rsid w:val="006014E0"/>
    <w:rsid w:val="00601E38"/>
    <w:rsid w:val="00603B20"/>
    <w:rsid w:val="0060535F"/>
    <w:rsid w:val="00605431"/>
    <w:rsid w:val="00610BE0"/>
    <w:rsid w:val="00620357"/>
    <w:rsid w:val="00623C7B"/>
    <w:rsid w:val="0064176D"/>
    <w:rsid w:val="0064306A"/>
    <w:rsid w:val="006455EA"/>
    <w:rsid w:val="00651E06"/>
    <w:rsid w:val="00653F89"/>
    <w:rsid w:val="006571EB"/>
    <w:rsid w:val="006572A8"/>
    <w:rsid w:val="006814E0"/>
    <w:rsid w:val="006822D2"/>
    <w:rsid w:val="00682BE4"/>
    <w:rsid w:val="00691358"/>
    <w:rsid w:val="00692C89"/>
    <w:rsid w:val="006A3F21"/>
    <w:rsid w:val="006C3243"/>
    <w:rsid w:val="006D7CCA"/>
    <w:rsid w:val="006F107C"/>
    <w:rsid w:val="006F6BFD"/>
    <w:rsid w:val="007009FF"/>
    <w:rsid w:val="0070176F"/>
    <w:rsid w:val="007020A7"/>
    <w:rsid w:val="007026BA"/>
    <w:rsid w:val="007062B4"/>
    <w:rsid w:val="00711AA3"/>
    <w:rsid w:val="00714272"/>
    <w:rsid w:val="00716FB9"/>
    <w:rsid w:val="00720069"/>
    <w:rsid w:val="00721777"/>
    <w:rsid w:val="0072551D"/>
    <w:rsid w:val="00726341"/>
    <w:rsid w:val="007273A2"/>
    <w:rsid w:val="00727C9F"/>
    <w:rsid w:val="00752A97"/>
    <w:rsid w:val="007620B9"/>
    <w:rsid w:val="007655A6"/>
    <w:rsid w:val="00774A03"/>
    <w:rsid w:val="007753ED"/>
    <w:rsid w:val="00775816"/>
    <w:rsid w:val="00780A2D"/>
    <w:rsid w:val="007832BA"/>
    <w:rsid w:val="007915E7"/>
    <w:rsid w:val="00793F7D"/>
    <w:rsid w:val="007A013B"/>
    <w:rsid w:val="007A51A0"/>
    <w:rsid w:val="007A64F1"/>
    <w:rsid w:val="007B3396"/>
    <w:rsid w:val="007B75E0"/>
    <w:rsid w:val="007C6022"/>
    <w:rsid w:val="007C6FDA"/>
    <w:rsid w:val="007D02A5"/>
    <w:rsid w:val="007D2A39"/>
    <w:rsid w:val="007E0EF2"/>
    <w:rsid w:val="007E1351"/>
    <w:rsid w:val="007E5923"/>
    <w:rsid w:val="007E6EAD"/>
    <w:rsid w:val="007F3E3C"/>
    <w:rsid w:val="007F5D76"/>
    <w:rsid w:val="00803798"/>
    <w:rsid w:val="00806143"/>
    <w:rsid w:val="0081169C"/>
    <w:rsid w:val="00817D74"/>
    <w:rsid w:val="00827B82"/>
    <w:rsid w:val="008367EF"/>
    <w:rsid w:val="00842345"/>
    <w:rsid w:val="00842D49"/>
    <w:rsid w:val="008447D7"/>
    <w:rsid w:val="00853B5A"/>
    <w:rsid w:val="00856C6E"/>
    <w:rsid w:val="008640AA"/>
    <w:rsid w:val="008670EC"/>
    <w:rsid w:val="0086799E"/>
    <w:rsid w:val="00872262"/>
    <w:rsid w:val="00875903"/>
    <w:rsid w:val="008810CA"/>
    <w:rsid w:val="008829CE"/>
    <w:rsid w:val="008852E0"/>
    <w:rsid w:val="00894E55"/>
    <w:rsid w:val="008A267A"/>
    <w:rsid w:val="008A435C"/>
    <w:rsid w:val="008B2500"/>
    <w:rsid w:val="008B2E9F"/>
    <w:rsid w:val="008B6044"/>
    <w:rsid w:val="008B677B"/>
    <w:rsid w:val="008C6725"/>
    <w:rsid w:val="008C781E"/>
    <w:rsid w:val="008D413C"/>
    <w:rsid w:val="008E66B1"/>
    <w:rsid w:val="008F0D2F"/>
    <w:rsid w:val="008F3721"/>
    <w:rsid w:val="00902ECA"/>
    <w:rsid w:val="009124CE"/>
    <w:rsid w:val="00912852"/>
    <w:rsid w:val="009141E3"/>
    <w:rsid w:val="0092292F"/>
    <w:rsid w:val="009351AA"/>
    <w:rsid w:val="00961AB4"/>
    <w:rsid w:val="00963495"/>
    <w:rsid w:val="0097689E"/>
    <w:rsid w:val="00977442"/>
    <w:rsid w:val="0097760A"/>
    <w:rsid w:val="00980D99"/>
    <w:rsid w:val="009A7501"/>
    <w:rsid w:val="009B4B14"/>
    <w:rsid w:val="009B6BF8"/>
    <w:rsid w:val="009C4749"/>
    <w:rsid w:val="009C6A8A"/>
    <w:rsid w:val="009D2C40"/>
    <w:rsid w:val="009D2EFE"/>
    <w:rsid w:val="009D72F0"/>
    <w:rsid w:val="009E0E38"/>
    <w:rsid w:val="009E2F04"/>
    <w:rsid w:val="009E568B"/>
    <w:rsid w:val="00A011F4"/>
    <w:rsid w:val="00A01444"/>
    <w:rsid w:val="00A10F25"/>
    <w:rsid w:val="00A20A51"/>
    <w:rsid w:val="00A2216D"/>
    <w:rsid w:val="00A24F25"/>
    <w:rsid w:val="00A3793B"/>
    <w:rsid w:val="00A47CF5"/>
    <w:rsid w:val="00A55841"/>
    <w:rsid w:val="00A56B59"/>
    <w:rsid w:val="00A60BF8"/>
    <w:rsid w:val="00A756DE"/>
    <w:rsid w:val="00A82EDC"/>
    <w:rsid w:val="00A83953"/>
    <w:rsid w:val="00AA30C6"/>
    <w:rsid w:val="00AA4537"/>
    <w:rsid w:val="00AA4957"/>
    <w:rsid w:val="00AC2D6F"/>
    <w:rsid w:val="00AE4432"/>
    <w:rsid w:val="00AE7CDD"/>
    <w:rsid w:val="00AF3A44"/>
    <w:rsid w:val="00AF6DA3"/>
    <w:rsid w:val="00B06A0D"/>
    <w:rsid w:val="00B3097E"/>
    <w:rsid w:val="00B3375A"/>
    <w:rsid w:val="00B33D83"/>
    <w:rsid w:val="00B410BD"/>
    <w:rsid w:val="00B46CF4"/>
    <w:rsid w:val="00B50928"/>
    <w:rsid w:val="00B54A17"/>
    <w:rsid w:val="00B65598"/>
    <w:rsid w:val="00B81CC3"/>
    <w:rsid w:val="00B8578D"/>
    <w:rsid w:val="00BA66BC"/>
    <w:rsid w:val="00BC0554"/>
    <w:rsid w:val="00BC1B4B"/>
    <w:rsid w:val="00BC5792"/>
    <w:rsid w:val="00BE0468"/>
    <w:rsid w:val="00BE0511"/>
    <w:rsid w:val="00BE2B04"/>
    <w:rsid w:val="00BE3583"/>
    <w:rsid w:val="00BE6120"/>
    <w:rsid w:val="00C01329"/>
    <w:rsid w:val="00C036D2"/>
    <w:rsid w:val="00C103FB"/>
    <w:rsid w:val="00C13749"/>
    <w:rsid w:val="00C171EF"/>
    <w:rsid w:val="00C205E2"/>
    <w:rsid w:val="00C273CA"/>
    <w:rsid w:val="00C3784D"/>
    <w:rsid w:val="00C46095"/>
    <w:rsid w:val="00C54A2F"/>
    <w:rsid w:val="00C55593"/>
    <w:rsid w:val="00C75DF3"/>
    <w:rsid w:val="00C82289"/>
    <w:rsid w:val="00C83017"/>
    <w:rsid w:val="00C86117"/>
    <w:rsid w:val="00C9040A"/>
    <w:rsid w:val="00C94B16"/>
    <w:rsid w:val="00C950C8"/>
    <w:rsid w:val="00CA19E4"/>
    <w:rsid w:val="00CA31AE"/>
    <w:rsid w:val="00CA5B5F"/>
    <w:rsid w:val="00CA7F13"/>
    <w:rsid w:val="00CC0D75"/>
    <w:rsid w:val="00CC722B"/>
    <w:rsid w:val="00CE0295"/>
    <w:rsid w:val="00CE2FD4"/>
    <w:rsid w:val="00CE625B"/>
    <w:rsid w:val="00CF02C0"/>
    <w:rsid w:val="00CF185F"/>
    <w:rsid w:val="00D00110"/>
    <w:rsid w:val="00D021C1"/>
    <w:rsid w:val="00D0388C"/>
    <w:rsid w:val="00D048E2"/>
    <w:rsid w:val="00D346A1"/>
    <w:rsid w:val="00D40C8D"/>
    <w:rsid w:val="00D42B06"/>
    <w:rsid w:val="00D463A7"/>
    <w:rsid w:val="00D46EEA"/>
    <w:rsid w:val="00D76DA2"/>
    <w:rsid w:val="00D80DDF"/>
    <w:rsid w:val="00D94728"/>
    <w:rsid w:val="00D97B61"/>
    <w:rsid w:val="00DA3EC9"/>
    <w:rsid w:val="00DA5582"/>
    <w:rsid w:val="00DB4070"/>
    <w:rsid w:val="00DB418A"/>
    <w:rsid w:val="00DC23E4"/>
    <w:rsid w:val="00DC6384"/>
    <w:rsid w:val="00DC6893"/>
    <w:rsid w:val="00DD2D33"/>
    <w:rsid w:val="00E0383C"/>
    <w:rsid w:val="00E03A3B"/>
    <w:rsid w:val="00E0400D"/>
    <w:rsid w:val="00E06CBD"/>
    <w:rsid w:val="00E072E4"/>
    <w:rsid w:val="00E1657D"/>
    <w:rsid w:val="00E26077"/>
    <w:rsid w:val="00E338CF"/>
    <w:rsid w:val="00E34671"/>
    <w:rsid w:val="00E40308"/>
    <w:rsid w:val="00E43B48"/>
    <w:rsid w:val="00E53BEF"/>
    <w:rsid w:val="00E54F48"/>
    <w:rsid w:val="00E561A7"/>
    <w:rsid w:val="00E6031E"/>
    <w:rsid w:val="00E724CC"/>
    <w:rsid w:val="00E744E9"/>
    <w:rsid w:val="00EA1D57"/>
    <w:rsid w:val="00EA6AE2"/>
    <w:rsid w:val="00EB356C"/>
    <w:rsid w:val="00ED5938"/>
    <w:rsid w:val="00EE3BE7"/>
    <w:rsid w:val="00EE624A"/>
    <w:rsid w:val="00F04272"/>
    <w:rsid w:val="00F23CC5"/>
    <w:rsid w:val="00F253B8"/>
    <w:rsid w:val="00F26278"/>
    <w:rsid w:val="00F446ED"/>
    <w:rsid w:val="00F45C26"/>
    <w:rsid w:val="00F56E59"/>
    <w:rsid w:val="00F6634D"/>
    <w:rsid w:val="00F74685"/>
    <w:rsid w:val="00F74A5A"/>
    <w:rsid w:val="00F7503C"/>
    <w:rsid w:val="00F77218"/>
    <w:rsid w:val="00F80A85"/>
    <w:rsid w:val="00F82DB0"/>
    <w:rsid w:val="00F834A1"/>
    <w:rsid w:val="00F85F21"/>
    <w:rsid w:val="00F87F74"/>
    <w:rsid w:val="00F91119"/>
    <w:rsid w:val="00F9529C"/>
    <w:rsid w:val="00FA188E"/>
    <w:rsid w:val="00FB56D9"/>
    <w:rsid w:val="00FD68DF"/>
    <w:rsid w:val="00FE5789"/>
    <w:rsid w:val="00FF2C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20B9"/>
    <w:rPr>
      <w:color w:val="666666"/>
    </w:rPr>
  </w:style>
  <w:style w:type="paragraph" w:customStyle="1" w:styleId="29A5CF8FAD4E4EF6AC8508F1B9F24C0B">
    <w:name w:val="29A5CF8FAD4E4EF6AC8508F1B9F24C0B"/>
    <w:rsid w:val="005D2C3E"/>
  </w:style>
  <w:style w:type="paragraph" w:customStyle="1" w:styleId="AAB48141BAEC401A9E80466CA0EA8CA6">
    <w:name w:val="AAB48141BAEC401A9E80466CA0EA8CA6"/>
    <w:rsid w:val="005D2C3E"/>
  </w:style>
  <w:style w:type="paragraph" w:customStyle="1" w:styleId="C6A8B3D3B57B42B590108AB292C2D3E4">
    <w:name w:val="C6A8B3D3B57B42B590108AB292C2D3E4"/>
    <w:rsid w:val="005D2C3E"/>
  </w:style>
  <w:style w:type="paragraph" w:customStyle="1" w:styleId="93936E5CA3E440808376F69B71B4A65C">
    <w:name w:val="93936E5CA3E440808376F69B71B4A65C"/>
    <w:rsid w:val="005D2C3E"/>
  </w:style>
  <w:style w:type="paragraph" w:customStyle="1" w:styleId="7D036E8B27F24A83A6A0D01D5D350733">
    <w:name w:val="7D036E8B27F24A83A6A0D01D5D350733"/>
    <w:rsid w:val="005D2C3E"/>
  </w:style>
  <w:style w:type="paragraph" w:customStyle="1" w:styleId="F6F6507BA48E4EA1B2523D457CA56574">
    <w:name w:val="F6F6507BA48E4EA1B2523D457CA56574"/>
    <w:rsid w:val="005D2C3E"/>
  </w:style>
  <w:style w:type="paragraph" w:customStyle="1" w:styleId="413CE1AF59094396A2DD670EBC4559E4">
    <w:name w:val="413CE1AF59094396A2DD670EBC4559E4"/>
    <w:rsid w:val="005D2C3E"/>
  </w:style>
  <w:style w:type="paragraph" w:customStyle="1" w:styleId="689CC6522C5B4ED4847E3CD11282E537">
    <w:name w:val="689CC6522C5B4ED4847E3CD11282E537"/>
    <w:rsid w:val="005D2C3E"/>
  </w:style>
  <w:style w:type="paragraph" w:customStyle="1" w:styleId="B58028E337FF4E2D896E2925DAE8DD6E">
    <w:name w:val="B58028E337FF4E2D896E2925DAE8DD6E"/>
    <w:rsid w:val="005D2C3E"/>
  </w:style>
  <w:style w:type="paragraph" w:customStyle="1" w:styleId="CBF8DE0D79854735AA434DF01431FF82">
    <w:name w:val="CBF8DE0D79854735AA434DF01431FF82"/>
    <w:rsid w:val="005D2C3E"/>
  </w:style>
  <w:style w:type="paragraph" w:customStyle="1" w:styleId="EAC23BE3EAD242C5BB92318A5BEF3D0C">
    <w:name w:val="EAC23BE3EAD242C5BB92318A5BEF3D0C"/>
    <w:rsid w:val="005D2C3E"/>
  </w:style>
  <w:style w:type="paragraph" w:customStyle="1" w:styleId="7B002D7A64B04332BFBB4323C0CA23B4">
    <w:name w:val="7B002D7A64B04332BFBB4323C0CA23B4"/>
    <w:rsid w:val="005D2C3E"/>
  </w:style>
  <w:style w:type="paragraph" w:customStyle="1" w:styleId="DC60D63725F140B09C14465951A6E14A">
    <w:name w:val="DC60D63725F140B09C14465951A6E14A"/>
    <w:rsid w:val="005D2C3E"/>
  </w:style>
  <w:style w:type="paragraph" w:customStyle="1" w:styleId="29B64B99F85A46AD877DAFCF43DB3501">
    <w:name w:val="29B64B99F85A46AD877DAFCF43DB3501"/>
    <w:rsid w:val="005D2C3E"/>
  </w:style>
  <w:style w:type="paragraph" w:customStyle="1" w:styleId="C2FCBA61E923463F901E849B21F346A4">
    <w:name w:val="C2FCBA61E923463F901E849B21F346A4"/>
    <w:rsid w:val="005D2C3E"/>
  </w:style>
  <w:style w:type="paragraph" w:customStyle="1" w:styleId="A9B015A7C4FE426B9A11081973E00A8A">
    <w:name w:val="A9B015A7C4FE426B9A11081973E00A8A"/>
    <w:rsid w:val="005D2C3E"/>
  </w:style>
  <w:style w:type="paragraph" w:customStyle="1" w:styleId="D1847CB90A344FA8831440D4BF644365">
    <w:name w:val="D1847CB90A344FA8831440D4BF644365"/>
    <w:rsid w:val="005D2C3E"/>
  </w:style>
  <w:style w:type="paragraph" w:customStyle="1" w:styleId="534224268DAF4AF4A15E6FC3515EB7A9">
    <w:name w:val="534224268DAF4AF4A15E6FC3515EB7A9"/>
    <w:rsid w:val="005D2C3E"/>
  </w:style>
  <w:style w:type="paragraph" w:customStyle="1" w:styleId="4D79516AA217400DACE71C9E636AEC71">
    <w:name w:val="4D79516AA217400DACE71C9E636AEC71"/>
    <w:rsid w:val="000F44AA"/>
  </w:style>
  <w:style w:type="paragraph" w:customStyle="1" w:styleId="96CED697EE0549969C7954168CB9429A">
    <w:name w:val="96CED697EE0549969C7954168CB9429A"/>
    <w:rsid w:val="00977442"/>
  </w:style>
  <w:style w:type="paragraph" w:customStyle="1" w:styleId="BAE8DCB133C841ABA62DD03922F62149">
    <w:name w:val="BAE8DCB133C841ABA62DD03922F62149"/>
    <w:rsid w:val="00977442"/>
  </w:style>
  <w:style w:type="paragraph" w:customStyle="1" w:styleId="C5F9E0477CAF493DBBDD70AFBB4B3DFE">
    <w:name w:val="C5F9E0477CAF493DBBDD70AFBB4B3DFE"/>
    <w:rsid w:val="00977442"/>
  </w:style>
  <w:style w:type="paragraph" w:customStyle="1" w:styleId="4520102DCEF8486D8E4E02880ED3B6B8">
    <w:name w:val="4520102DCEF8486D8E4E02880ED3B6B8"/>
    <w:rsid w:val="00F80A85"/>
  </w:style>
  <w:style w:type="paragraph" w:customStyle="1" w:styleId="6CB8A50A49C146669EDDB738C8D03190">
    <w:name w:val="6CB8A50A49C146669EDDB738C8D03190"/>
    <w:rsid w:val="00853B5A"/>
  </w:style>
  <w:style w:type="paragraph" w:customStyle="1" w:styleId="38A841791E46428CA6368989A833DEFC">
    <w:name w:val="38A841791E46428CA6368989A833DEFC"/>
    <w:rsid w:val="00853B5A"/>
  </w:style>
  <w:style w:type="paragraph" w:customStyle="1" w:styleId="B4266C0B32EE453A8E528D0D5F9EB534">
    <w:name w:val="B4266C0B32EE453A8E528D0D5F9EB534"/>
    <w:rsid w:val="00F6634D"/>
  </w:style>
  <w:style w:type="paragraph" w:customStyle="1" w:styleId="ADA1FC621FAC45D198F53C7FF5BFD745">
    <w:name w:val="ADA1FC621FAC45D198F53C7FF5BFD745"/>
    <w:rsid w:val="00F6634D"/>
  </w:style>
  <w:style w:type="paragraph" w:customStyle="1" w:styleId="BE8B87A9E12C48028B9E2D6AB4488CB5">
    <w:name w:val="BE8B87A9E12C48028B9E2D6AB4488CB5"/>
    <w:rsid w:val="007A51A0"/>
  </w:style>
  <w:style w:type="paragraph" w:customStyle="1" w:styleId="8426DB255D9645449E68CA8508398D84">
    <w:name w:val="8426DB255D9645449E68CA8508398D84"/>
    <w:rsid w:val="009B6BF8"/>
  </w:style>
  <w:style w:type="paragraph" w:customStyle="1" w:styleId="DBB8D83389FF4D97B58BB6B0D23FFAD8">
    <w:name w:val="DBB8D83389FF4D97B58BB6B0D23FFAD8"/>
    <w:rsid w:val="00780A2D"/>
  </w:style>
  <w:style w:type="paragraph" w:customStyle="1" w:styleId="73AF4A7541774792A0FD9512B65BCC92">
    <w:name w:val="73AF4A7541774792A0FD9512B65BCC92"/>
    <w:rsid w:val="00C9040A"/>
  </w:style>
  <w:style w:type="paragraph" w:customStyle="1" w:styleId="239A61A1EA444F6B8E38EE9A693733D3">
    <w:name w:val="239A61A1EA444F6B8E38EE9A693733D3"/>
    <w:rsid w:val="007C6FDA"/>
  </w:style>
  <w:style w:type="paragraph" w:customStyle="1" w:styleId="DCE6A02842994D93B7EB3C985A62B64A">
    <w:name w:val="DCE6A02842994D93B7EB3C985A62B64A"/>
    <w:rsid w:val="005F3B84"/>
    <w:rPr>
      <w:lang w:val="pl-PL" w:eastAsia="pl-PL"/>
    </w:rPr>
  </w:style>
  <w:style w:type="paragraph" w:customStyle="1" w:styleId="ACBFE7DCB2CC4E68959CA0DB6BFA3A55">
    <w:name w:val="ACBFE7DCB2CC4E68959CA0DB6BFA3A55"/>
    <w:rsid w:val="00380AD0"/>
  </w:style>
  <w:style w:type="paragraph" w:customStyle="1" w:styleId="D04B0DBA170744D99864349F90E1C055">
    <w:name w:val="D04B0DBA170744D99864349F90E1C055"/>
    <w:rsid w:val="00380AD0"/>
  </w:style>
  <w:style w:type="paragraph" w:customStyle="1" w:styleId="1201E0421B714DD680651A6D12118696">
    <w:name w:val="1201E0421B714DD680651A6D12118696"/>
    <w:rsid w:val="00380AD0"/>
  </w:style>
  <w:style w:type="paragraph" w:customStyle="1" w:styleId="347CCD99C2954187A6D254299A907349">
    <w:name w:val="347CCD99C2954187A6D254299A907349"/>
    <w:rsid w:val="0097760A"/>
  </w:style>
  <w:style w:type="paragraph" w:customStyle="1" w:styleId="11E1FCD64AC54191807C0AB6B69C1478">
    <w:name w:val="11E1FCD64AC54191807C0AB6B69C1478"/>
    <w:rsid w:val="007E5923"/>
  </w:style>
  <w:style w:type="paragraph" w:customStyle="1" w:styleId="CF429ED66FBE478AA1BE235FBDCF9980">
    <w:name w:val="CF429ED66FBE478AA1BE235FBDCF9980"/>
    <w:rsid w:val="0070176F"/>
  </w:style>
  <w:style w:type="paragraph" w:customStyle="1" w:styleId="3810DD11CD1845CD9C196082B01CCCEE">
    <w:name w:val="3810DD11CD1845CD9C196082B01CCCEE"/>
    <w:rsid w:val="0070176F"/>
  </w:style>
  <w:style w:type="paragraph" w:customStyle="1" w:styleId="FB4AE171CD164F1FA036850FFA75798D">
    <w:name w:val="FB4AE171CD164F1FA036850FFA75798D"/>
    <w:rsid w:val="0070176F"/>
  </w:style>
  <w:style w:type="paragraph" w:customStyle="1" w:styleId="AA01EED2E4C044CD923D84200F494AF9">
    <w:name w:val="AA01EED2E4C044CD923D84200F494AF9"/>
    <w:rsid w:val="0070176F"/>
  </w:style>
  <w:style w:type="paragraph" w:customStyle="1" w:styleId="3CB71778B0A0466A90F86AE91C336929">
    <w:name w:val="3CB71778B0A0466A90F86AE91C336929"/>
    <w:rsid w:val="0070176F"/>
  </w:style>
  <w:style w:type="paragraph" w:customStyle="1" w:styleId="32A906BD1B2345E080E2DFB42C3038E2">
    <w:name w:val="32A906BD1B2345E080E2DFB42C3038E2"/>
    <w:rsid w:val="0070176F"/>
  </w:style>
  <w:style w:type="paragraph" w:customStyle="1" w:styleId="7846C16840B14BCABEE86FA1318DEAC7">
    <w:name w:val="7846C16840B14BCABEE86FA1318DEAC7"/>
    <w:rsid w:val="0070176F"/>
  </w:style>
  <w:style w:type="paragraph" w:customStyle="1" w:styleId="051F00012D23403789E0CB8EE8E494BF">
    <w:name w:val="051F00012D23403789E0CB8EE8E494BF"/>
    <w:rsid w:val="0070176F"/>
  </w:style>
  <w:style w:type="paragraph" w:customStyle="1" w:styleId="A5F743C0AF3D42129A5DE6F056397601">
    <w:name w:val="A5F743C0AF3D42129A5DE6F056397601"/>
    <w:rsid w:val="0070176F"/>
  </w:style>
  <w:style w:type="paragraph" w:customStyle="1" w:styleId="A35960AD06914C93B937DD3CF89D1378">
    <w:name w:val="A35960AD06914C93B937DD3CF89D1378"/>
    <w:rsid w:val="0070176F"/>
  </w:style>
  <w:style w:type="paragraph" w:customStyle="1" w:styleId="47CEBE7A3E254A1196CE5AF801D3B082">
    <w:name w:val="47CEBE7A3E254A1196CE5AF801D3B082"/>
    <w:rsid w:val="0070176F"/>
  </w:style>
  <w:style w:type="paragraph" w:customStyle="1" w:styleId="6EFDCF0B407D4E66AAE7FB92957C81D4">
    <w:name w:val="6EFDCF0B407D4E66AAE7FB92957C81D4"/>
    <w:rsid w:val="0070176F"/>
  </w:style>
  <w:style w:type="paragraph" w:customStyle="1" w:styleId="35DE53FAE3DD4DF0B8D0E1866240F854">
    <w:name w:val="35DE53FAE3DD4DF0B8D0E1866240F854"/>
    <w:rsid w:val="0070176F"/>
  </w:style>
  <w:style w:type="paragraph" w:customStyle="1" w:styleId="2F431E57620647C6BD40CE06651D7F7F">
    <w:name w:val="2F431E57620647C6BD40CE06651D7F7F"/>
    <w:rsid w:val="0070176F"/>
  </w:style>
  <w:style w:type="paragraph" w:customStyle="1" w:styleId="9EAC2EB256BA425CA008695E8FCE31B3">
    <w:name w:val="9EAC2EB256BA425CA008695E8FCE31B3"/>
    <w:rsid w:val="0070176F"/>
  </w:style>
  <w:style w:type="paragraph" w:customStyle="1" w:styleId="DB40FB41AC774259911D336EA1427BFC">
    <w:name w:val="DB40FB41AC774259911D336EA1427BFC"/>
    <w:rsid w:val="0070176F"/>
  </w:style>
  <w:style w:type="paragraph" w:customStyle="1" w:styleId="00A2C82317AD48AFB0AEBDBDE6B49632">
    <w:name w:val="00A2C82317AD48AFB0AEBDBDE6B49632"/>
    <w:rsid w:val="0070176F"/>
  </w:style>
  <w:style w:type="paragraph" w:customStyle="1" w:styleId="799FA883DD9641C9BF45F636D3BE288B">
    <w:name w:val="799FA883DD9641C9BF45F636D3BE288B"/>
    <w:rsid w:val="0070176F"/>
  </w:style>
  <w:style w:type="paragraph" w:customStyle="1" w:styleId="F72FEB3C7E3844809EF1146E83C9F6D6">
    <w:name w:val="F72FEB3C7E3844809EF1146E83C9F6D6"/>
    <w:rsid w:val="0070176F"/>
  </w:style>
  <w:style w:type="paragraph" w:customStyle="1" w:styleId="3B2DA46055494D03B8D20429E548BFAC">
    <w:name w:val="3B2DA46055494D03B8D20429E548BFAC"/>
    <w:rsid w:val="0070176F"/>
  </w:style>
  <w:style w:type="paragraph" w:customStyle="1" w:styleId="7ECB4721041045FA815A3020F2AEFD29">
    <w:name w:val="7ECB4721041045FA815A3020F2AEFD29"/>
    <w:rsid w:val="0070176F"/>
  </w:style>
  <w:style w:type="paragraph" w:customStyle="1" w:styleId="C2D7B1595DE74E0D8B7D7A9EB4D612E5">
    <w:name w:val="C2D7B1595DE74E0D8B7D7A9EB4D612E5"/>
    <w:rsid w:val="0070176F"/>
  </w:style>
  <w:style w:type="paragraph" w:customStyle="1" w:styleId="1C3F3B70E4844A328ABA0278B96F1D3F">
    <w:name w:val="1C3F3B70E4844A328ABA0278B96F1D3F"/>
    <w:rsid w:val="0070176F"/>
  </w:style>
  <w:style w:type="paragraph" w:customStyle="1" w:styleId="99A54AECA5C44CE2BF09269A73992607">
    <w:name w:val="99A54AECA5C44CE2BF09269A73992607"/>
    <w:rsid w:val="0070176F"/>
  </w:style>
  <w:style w:type="paragraph" w:customStyle="1" w:styleId="D20535927C6A41E39D4FADE6CF6C8DEC">
    <w:name w:val="D20535927C6A41E39D4FADE6CF6C8DEC"/>
    <w:rsid w:val="0070176F"/>
  </w:style>
  <w:style w:type="paragraph" w:customStyle="1" w:styleId="DBE188D96B5E4EFBBC6A7D30C020CEE7">
    <w:name w:val="DBE188D96B5E4EFBBC6A7D30C020CEE7"/>
    <w:rsid w:val="0070176F"/>
  </w:style>
  <w:style w:type="paragraph" w:customStyle="1" w:styleId="965680034DCC483BA300CA92E4EF160D">
    <w:name w:val="965680034DCC483BA300CA92E4EF160D"/>
    <w:rsid w:val="0070176F"/>
  </w:style>
  <w:style w:type="paragraph" w:customStyle="1" w:styleId="07F171FAA0854FA7BDC4C303BE3D790E">
    <w:name w:val="07F171FAA0854FA7BDC4C303BE3D790E"/>
    <w:rsid w:val="0070176F"/>
  </w:style>
  <w:style w:type="paragraph" w:customStyle="1" w:styleId="E1D9B6E11FCB4FA48D67B036AA1EB994">
    <w:name w:val="E1D9B6E11FCB4FA48D67B036AA1EB994"/>
    <w:rsid w:val="007620B9"/>
  </w:style>
  <w:style w:type="paragraph" w:customStyle="1" w:styleId="CC8C468201714753A5A5A4933CB2355C">
    <w:name w:val="CC8C468201714753A5A5A4933CB2355C"/>
    <w:rsid w:val="00762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A57AC7E-0EA9-4DF5-A5E1-4D509B957847}">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0244749965"/>
    <we:property name="MENDELEY_CITATIONS" value="[{&quot;citationID&quot;:&quot;MENDELEY_CITATION_2bb8ab6c-9070-4ae1-a3dd-2a8cea26280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&quot;,&quot;citationItems&quot;:[{&quot;id&quot;:&quot;4be4e3d1-0eda-3d9a-a07d-9c98e5d84089&quot;,&quot;itemData&quot;:{&quot;type&quot;:&quot;article&quot;,&quot;id&quot;:&quot;4be4e3d1-0eda-3d9a-a07d-9c98e5d84089&quot;,&quot;title&quot;:&quot;A state-of-the-art review of Natural bitumen in pavement: Underlining challenges and the way forward&quot;,&quot;author&quot;:[{&quot;family&quot;:&quot;Anupam&quot;,&quot;given&quot;:&quot;Kumar&quot;,&quot;parse-names&quot;:false,&quot;dropping-particle&quot;:&quot;&quot;,&quot;non-dropping-particle&quot;:&quot;&quot;},{&quot;family&quot;:&quot;Akinmade&quot;,&quot;given&quot;:&quot;Daniel&quot;,&quot;parse-names&quot;:false,&quot;dropping-particle&quot;:&quot;&quot;,&quot;non-dropping-particle&quot;:&quot;&quot;},{&quot;family&quot;:&quot;Kasbergen&quot;,&quot;given&quot;:&quot;Cor&quot;,&quot;parse-names&quot;:false,&quot;dropping-particle&quot;:&quot;&quot;,&quot;non-dropping-particle&quot;:&quot;&quot;},{&quot;family&quot;:&quot;Erkens&quot;,&quot;given&quot;:&quot;Sandra&quot;,&quot;parse-names&quot;:false,&quot;dropping-particle&quot;:&quot;&quot;,&quot;non-dropping-particle&quot;:&quot;&quot;},{&quot;family&quot;:&quot;Adebiyi&quot;,&quot;given&quot;:&quot;Festus&quot;,&quot;parse-names&quot;:false,&quot;dropping-particle&quot;:&quot;&quot;,&quot;non-dropping-particle&quot;:&quot;&quot;}],&quot;container-title&quot;:&quot;Journal of Cleaner Production&quot;,&quot;container-title-short&quot;:&quot;J. Clean. Prod.&quot;,&quot;DOI&quot;:&quot;10.1016/j.jclepro.2022.134957&quot;,&quot;ISSN&quot;:&quot;09596526&quot;,&quot;issued&quot;:{&quot;date-parts&quot;:[[2023,1,1]]},&quot;abstract&quot;:&quot;The demand for alternative bitumen which could fully/partially replace Petroleum sourced bitumen for pavement construction is globally increasing. The increase in demand can be associated with several factors: depletion in crude oil resources, advances in crude oil refining processes, increased demand for highway infrastructure, and regional transportation-environmental policies. Since the production of Petroleum bitumen consumes energy and generates emissions, there is an effort to decrease harmful emissions which has inspired researchers to look for so-called \&quot;green alternatives\&quot;. Natural bitumen could be considered a green alternative as it is a mixture of bitumen and mineral matter present naturally on earth, mainly if the Natural bitumen can be transported easily to the construction site. This paper reviews the state-of-the-art information on pavement construction using Natural bitumen from laboratory and field perspectives. The Physico-chemical properties, rheological properties and field behaviour of asphalts pavements containing Natural bitumen were assessed. Many road authorities would hesitate to utilise Natural bitumen for pavement applications due to a lack of available data, knowledge and a systematic research study. To the best of the authors’ knowledge, there is no comprehensive literature review article on Natural bitumen. Thus, the presented article aims to comprehensively review Natural bitumen resources and their types, Physico-chemical properties, application in pavement constructions, and reported field performances. At the end of the paper, future research challenges, future recommendations and a methodological framework is proposed.&quot;,&quot;publisher&quot;:&quot;Elsevier Ltd&quot;,&quot;volume&quot;:&quot;382&quot;},&quot;isTemporary&quot;:false}]},{&quot;citationID&quot;:&quot;MENDELEY_CITATION_55e7c700-9309-4798-b4a8-d02a4ce19545&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&quot;,&quot;citationItems&quot;:[{&quot;id&quot;:&quot;10628358-dfe2-3533-94f0-84b1c7cc0407&quot;,&quot;itemData&quot;:{&quot;type&quot;:&quot;book&quot;,&quot;id&quot;:&quot;10628358-dfe2-3533-94f0-84b1c7cc0407&quot;,&quot;title&quot;:&quot;Shell Bitumen Handbook&quot;,&quot;author&quot;:[{&quot;family&quot;:&quot;Hunter&quot;,&quot;given&quot;:&quot;Robert N.&quot;,&quot;parse-names&quot;:false,&quot;dropping-particle&quot;:&quot;&quot;,&quot;non-dropping-particle&quot;:&quot;&quot;},{&quot;family&quot;:&quot;Self&quot;,&quot;given&quot;:&quot;Andy&quot;,&quot;parse-names&quot;:false,&quot;dropping-particle&quot;:&quot;&quot;,&quot;non-dropping-particle&quot;:&quot;&quot;},{&quot;family&quot;:&quot;Read&quot;,&quot;given&quot;:&quot;John&quot;,&quot;parse-names&quot;:false,&quot;dropping-particle&quot;:&quot;&quot;,&quot;non-dropping-particle&quot;:&quot;&quot;}],&quot;ISBN&quot;:&quot;978-0-7277-5837-8&quot;,&quot;edition&quot;:&quot;6&quot;,&quot;publisher&quot;:&quot;ICE Publishing&quot;,&quot;container-title-short&quot;:&quot;&quot;},&quot;isTemporary&quot;:false},{&quot;id&quot;:&quot;fad1db0e-5c51-372b-9320-ee07db2d181c&quot;,&quot;itemData&quot;:{&quot;type&quot;:&quot;book&quot;,&quot;id&quot;:&quot;fad1db0e-5c51-372b-9320-ee07db2d181c&quot;,&quot;title&quot;:&quot;Principles of Pavement Design&quot;,&quot;author&quot;:[{&quot;family&quot;:&quot;E. J. Yoder&quot;,&quot;given&quot;:&quot;M. W. Witczak&quot;,&quot;parse-names&quot;:false,&quot;dropping-particle&quot;:&quot;&quot;,&quot;non-dropping-particle&quot;:&quot;&quot;}],&quot;issued&quot;:{&quot;date-parts&quot;:[[1975]]},&quot;publisher-place&quot;:&quot;New York&quot;,&quot;edition&quot;:&quot;2nd Edition&quot;,&quot;publisher&quot;:&quot;John Wiley &amp; Sons, Inc.&quot;,&quot;container-title-short&quot;:&quot;&quot;},&quot;isTemporary&quot;:false}]},{&quot;citationID&quot;:&quot;MENDELEY_CITATION_766ff727-d9f4-4c65-9076-4fbcc3d989ef&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&quot;,&quot;citationItems&quot;:[{&quot;id&quot;:&quot;9d038644-6d3b-3e3f-96bf-997323e38eb4&quot;,&quot;itemData&quot;:{&quot;type&quot;:&quot;article-journal&quot;,&quot;id&quot;:&quot;9d038644-6d3b-3e3f-96bf-997323e38eb4&quot;,&quot;title&quot;:&quot;The colloidal structure of bitumen: Consequences on the rheology and on the mechanisms of bitumen modification&quot;,&quot;author&quot;:[{&quot;family&quot;:&quot;Lesueur&quot;,&quot;given&quot;:&quot;Didier&quot;,&quot;parse-names&quot;:false,&quot;dropping-particle&quot;:&quot;&quot;,&quot;non-dropping-particle&quot;:&quot;&quot;}],&quot;container-title&quot;:&quot;Advances in Colloid and Interface Science&quot;,&quot;container-title-short&quot;:&quot;Adv. Colloid Interface Sci.&quot;,&quot;DOI&quot;:&quot;10.1016/j.cis.2008.08.011&quot;,&quot;ISSN&quot;:&quot;00018686&quot;,&quot;URL&quot;:&quot;http://dx.doi.org/10.1016/j.cis.2008.08.011&quot;,&quot;issued&quot;:{&quot;date-parts&quot;:[[2009]]},&quot;page&quot;:&quot;42-82&quot;,&quot;abstract&quot;:&quot;The use of bitumen as a construction material dates back to antiquity. The materials in use then were mostly naturally occurring in contrast to modern bitumens which have become highly technical artificial materials. This article reviews the current understanding of bitumen structure and the consequences in terms of properties, with a strong emphasis on the rheological properties. The links between chemistry, structure and mechanical properties are highlighted in the framework of an updated colloidal picture of bitumen. It shows that a simple solvation parameter allows quantifying the effect of the asphaltenes on the rheological properties of bitumen. This appears as a promising approach in order to understand more complex phenomena such as bitumen ageing or the diffusion of rejuvenating oils into an older bitumen. From this structural modelling, the effect of several modifiers, such as polymers, acids or mineral fillers, is explained using fundamental results from the mechanics of colloidal suspensions and multiphase materials through the Palierne model. Thus, relevant parameters describing polymer-bitumen or mineral fillers-bitumen interactions can be extracted, as detailed from literature data. In the case of mineral filler, volume fraction is the key parameter but particle size comes also into play when fine fillers are considered. In the case of polymer-modified bitumens, the swelling extent of the polymer controls all other parameters of importance: volume fraction of dispersed phase and mechanical properties of both dispersed and continuous phases. In addition, interesting rheological features due to droplet shape relaxations are described in polymer-modified bitumens. Although a general picture of bitumen structure is shown to emerge, the many fundamental points that remain to be addressed are discussed throughout the paper. © 2008 Elsevier B.V. All rights reserved.&quot;,&quot;publisher&quot;:&quot;Elsevier B.V.&quot;,&quot;issue&quot;:&quot;1-2&quot;,&quot;volume&quot;:&quot;145&quot;},&quot;isTemporary&quot;:false}]},{&quot;citationID&quot;:&quot;MENDELEY_CITATION_915b388a-b004-4f98-b4a2-8127cc705ae8&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&quot;,&quot;citationItems&quot;:[{&quot;id&quot;:&quot;d11dafcd-5b82-35c3-8c7e-80eaabfb7155&quot;,&quot;itemData&quot;:{&quot;type&quot;:&quot;report&quot;,&quot;id&quot;:&quot;d11dafcd-5b82-35c3-8c7e-80eaabfb7155&quot;,&quot;title&quot;:&quot;Hot Mix Asphalt Materials, Mixture Design, and Construction.&quot;,&quot;author&quot;:[{&quot;family&quot;:&quot;Roberts&quot;,&quot;given&quot;:&quot;F.L&quot;,&quot;parse-names&quot;:false,&quot;dropping-particle&quot;:&quot;&quot;,&quot;non-dropping-particle&quot;:&quot;&quot;},{&quot;family&quot;:&quot;Kandhal&quot;,&quot;given&quot;:&quot;P.S.&quot;,&quot;parse-names&quot;:false,&quot;dropping-particle&quot;:&quot;&quot;,&quot;non-dropping-particle&quot;:&quot;&quot;},{&quot;family&quot;:&quot;Brown&quot;,&quot;given&quot;:&quot;E.R.&quot;,&quot;parse-names&quot;:false,&quot;dropping-particle&quot;:&quot;&quot;,&quot;non-dropping-particle&quot;:&quot;&quot;},{&quot;family&quot;:&quot;Lee&quot;,&quot;given&quot;:&quot;D.Y.&quot;,&quot;parse-names&quot;:false,&quot;dropping-particle&quot;:&quot;&quot;,&quot;non-dropping-particle&quot;:&quot;&quot;},{&quot;family&quot;:&quot;Kennedy&quot;,&quot;given&quot;:&quot;T.W.&quot;,&quot;parse-names&quot;:false,&quot;dropping-particle&quot;:&quot;&quot;,&quot;non-dropping-particle&quot;:&quot;&quot;}],&quot;issued&quot;:{&quot;date-parts&quot;:[[1996]]},&quot;publisher-place&quot;:&quot;Lanham, MD.&quot;,&quot;container-title-short&quot;:&quot;&quot;},&quot;isTemporary&quot;:false},{&quot;id&quot;:&quot;b267f19c-a160-3ad9-bc87-bce2c010d89a&quot;,&quot;itemData&quot;:{&quot;type&quot;:&quot;book&quot;,&quot;id&quot;:&quot;b267f19c-a160-3ad9-bc87-bce2c010d89a&quot;,&quot;title&quot;:&quot;Handbook of Road Technology&quot;,&quot;author&quot;:[{&quot;family&quot;:&quot;Lay&quot;,&quot;given&quot;:&quot;M.G.&quot;,&quot;parse-names&quot;:false,&quot;dropping-particle&quot;:&quot;&quot;,&quot;non-dropping-particle&quot;:&quot;&quot;}],&quot;issued&quot;:{&quot;date-parts&quot;:[[2009]]},&quot;number-of-pages&quot;:&quot;45-75&quot;,&quot;edition&quot;:&quot;4th ed&quot;,&quot;publisher&quot;:&quot;CRC Press&quot;,&quot;container-title-short&quot;:&quot;&quot;},&quot;isTemporary&quot;:false}]},{&quot;citationID&quot;:&quot;MENDELEY_CITATION_8574e519-9d42-4e4f-ad09-d442fd0b1ef5&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&quot;,&quot;citationItems&quot;:[{&quot;id&quot;:&quot;cbcfb475-242c-3cb9-b0bf-76c672bfbd51&quot;,&quot;itemData&quot;:{&quot;type&quot;:&quot;thesis&quot;,&quot;id&quot;:&quot;cbcfb475-242c-3cb9-b0bf-76c672bfbd51&quot;,&quot;title&quot;:&quot;Bereiding en constitutie'van asphalt (Manufacture and constitution of asphaltic bitumen&quot;,&quot;author&quot;:[{&quot;family&quot;:&quot;Nellensteyn&quot;,&quot;given&quot;:&quot;F.J.&quot;,&quot;parse-names&quot;:false,&quot;dropping-particle&quot;:&quot;&quot;,&quot;non-dropping-particle&quot;:&quot;&quot;}],&quot;issued&quot;:{&quot;date-parts&quot;:[[1923]]},&quot;publisher-place&quot;:&quot;Delft&quot;,&quot;publisher&quot;:&quot;Dissertatie Technische Hoogeschool&quot;,&quot;container-title-short&quot;:&quot;&quot;},&quot;isTemporary&quot;:false}]},{&quot;citationID&quot;:&quot;MENDELEY_CITATION_d3647e54-ad25-44a1-8b98-5850d88cb549&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&quot;,&quot;citationItems&quot;:[{&quot;id&quot;:&quot;d2c14b1f-9f48-3a43-8b46-15d9dd3130db&quot;,&quot;itemData&quot;:{&quot;type&quot;:&quot;article-journal&quot;,&quot;id&quot;:&quot;d2c14b1f-9f48-3a43-8b46-15d9dd3130db&quot;,&quot;title&quot;:&quot;Separating Asphalt into Its Chemical Constituents.&quot;,&quot;author&quot;:[{&quot;family&quot;:&quot;O’Donnell&quot;,&quot;given&quot;:&quot;G.; Snider, L.; Rietz, E.&quot;,&quot;parse-names&quot;:false,&quot;dropping-particle&quot;:&quot;&quot;,&quot;non-dropping-particle&quot;:&quot;&quot;}],&quot;container-title&quot;:&quot;Anal. Chem.&quot;,&quot;issued&quot;:{&quot;date-parts&quot;:[[1951]]},&quot;page&quot;:&quot;894-898&quot;,&quot;issue&quot;:&quot;6&quot;,&quot;volume&quot;:&quot;23&quot;,&quot;container-title-short&quot;:&quot;&quot;},&quot;isTemporary&quot;:false},{&quot;id&quot;:&quot;bd124c9d-5db3-3c95-acee-672d8523ccfc&quot;,&quot;itemData&quot;:{&quot;type&quot;:&quot;article-journal&quot;,&quot;id&quot;:&quot;bd124c9d-5db3-3c95-acee-672d8523ccfc&quot;,&quot;title&quot;:&quot;Composition of Asphalt Based on Generic Fractionation Using Solvent Deasphaltening, Elution–Adsorption Chromatography, and Densimetric Characterization.&quot;,&quot;author&quot;:[{&quot;family&quot;:&quot;Corbett&quot;,&quot;given&quot;:&quot;L. W.&quot;,&quot;parse-names&quot;:false,&quot;dropping-particle&quot;:&quot;&quot;,&quot;non-dropping-particle&quot;:&quot;&quot;}],&quot;container-title&quot;:&quot;Anal. Chem.&quot;,&quot;issued&quot;:{&quot;date-parts&quot;:[[1969]]},&quot;page&quot;:&quot;576-579&quot;,&quot;volume&quot;:&quot;41&quot;,&quot;container-title-short&quot;:&quot;&quot;},&quot;isTemporary&quot;:false}]},{&quot;citationID&quot;:&quot;MENDELEY_CITATION_dec5bb97-215d-48d4-87d7-1f92f359ded3&quot;,&quot;properties&quot;:{&quot;noteIndex&quot;:0},&quot;isEdited&quot;:false,&quot;manualOverride&quot;:{&quot;isManuallyOverridden&quot;:false,&quot;citeprocText&quot;:&quot;&lt;sup&gt;2,10–12&lt;/sup&gt;&quot;,&quot;manualOverrideText&quot;:&quot;&quot;},&quot;citationTag&quot;:&quot;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&quot;,&quot;citationItems&quot;:[{&quot;id&quot;:&quot;835e59ec-c85d-309f-92bb-489ab0f6a847&quot;,&quot;itemData&quot;:{&quot;type&quot;:&quot;article-journal&quot;,&quot;id&quot;:&quot;835e59ec-c85d-309f-92bb-489ab0f6a847&quot;,&quot;title&quot;:&quot;The Modified Yen Model&quot;,&quot;author&quot;:[{&quot;family&quot;:&quot;Mullins&quot;,&quot;given&quot;:&quot;O.C.&quot;,&quot;parse-names&quot;:false,&quot;dropping-particle&quot;:&quot;&quot;,&quot;non-dropping-particle&quot;:&quot;&quot;}],&quot;container-title&quot;:&quot;Energy &amp; Fuels&quot;,&quot;issued&quot;:{&quot;date-parts&quot;:[[2010]]},&quot;page&quot;:&quot;2179-2207&quot;,&quot;volume&quot;:&quot;24&quot;,&quot;container-title-short&quot;:&quot;&quot;},&quot;isTemporary&quot;:false},{&quot;id&quot;:&quot;3a0c0a61-b76d-3846-9880-5d6e65fdf1c5&quot;,&quot;itemData&quot;:{&quot;type&quot;:&quot;article-journal&quot;,&quot;id&quot;:&quot;3a0c0a61-b76d-3846-9880-5d6e65fdf1c5&quot;,&quot;title&quot;:&quot;Asphaltenes in bitumen, what they are and what they are not&quot;,&quot;author&quot;:[{&quot;family&quot;:&quot;Redelius&quot;,&quot;given&quot;:&quot;Per&quot;,&quot;parse-names&quot;:false,&quot;dropping-particle&quot;:&quot;&quot;,&quot;non-dropping-particle&quot;:&quot;&quot;}],&quot;container-title&quot;:&quot;Road Materials and Pavement Design&quot;,&quot;DOI&quot;:&quot;10.1080/14680629.2009.9690234&quot;,&quot;ISSN&quot;:&quot;21647402&quot;,&quot;issued&quot;:{&quot;date-parts&quot;:[[2009,1,1]]},&quot;page&quot;:&quot;25-43&quot;,&quot;abstract&quot;:&quot;Asphaltenes in bitumen and crude oil are generally defined as the fraction which is insoluble in n-heptane. There is also a perceived definition which describes asphaltenes as a very polar, high molecular weight fraction in bitumen. The standard definition and the perceived definition are not identical and thus a lot of confusion has been created. In this paper we conclude that the asphaltenes consist of a very heterogeneous fraction with molecular weights from about 250 g/mol up to 2000 g/mol, with an average of about 750 g/mol. The amount of the hetero atoms nitrogen and oxygen is not enough to make asphaltenes particular polar. A careful examination of the chemistry of asphaltenes reveals that they consist basically of three types of molecules, polycyclic aromatic compounds, n-alkanes with a chain length larger than 40 carbons and metal containing porphyrines. © 2009 Taylor &amp; Francis Group, LLC. All rights reserved.&quot;,&quot;volume&quot;:&quot;10&quot;,&quot;container-title-short&quot;:&quot;&quot;},&quot;isTemporary&quot;:false},{&quot;id&quot;:&quot;10628358-dfe2-3533-94f0-84b1c7cc0407&quot;,&quot;itemData&quot;:{&quot;type&quot;:&quot;book&quot;,&quot;id&quot;:&quot;10628358-dfe2-3533-94f0-84b1c7cc0407&quot;,&quot;title&quot;:&quot;Shell Bitumen Handbook&quot;,&quot;author&quot;:[{&quot;family&quot;:&quot;Hunter&quot;,&quot;given&quot;:&quot;Robert N.&quot;,&quot;parse-names&quot;:false,&quot;dropping-particle&quot;:&quot;&quot;,&quot;non-dropping-particle&quot;:&quot;&quot;},{&quot;family&quot;:&quot;Self&quot;,&quot;given&quot;:&quot;Andy&quot;,&quot;parse-names&quot;:false,&quot;dropping-particle&quot;:&quot;&quot;,&quot;non-dropping-particle&quot;:&quot;&quot;},{&quot;family&quot;:&quot;Read&quot;,&quot;given&quot;:&quot;John&quot;,&quot;parse-names&quot;:false,&quot;dropping-particle&quot;:&quot;&quot;,&quot;non-dropping-particle&quot;:&quot;&quot;}],&quot;ISBN&quot;:&quot;978-0-7277-5837-8&quot;,&quot;edition&quot;:&quot;6&quot;,&quot;publisher&quot;:&quot;ICE Publishing&quot;,&quot;container-title-short&quot;:&quot;&quot;},&quot;isTemporary&quot;:false},{&quot;id&quot;:&quot;8a230356-dc60-3e02-9e72-ec6e35c7c1c6&quot;,&quot;itemData&quot;:{&quot;type&quot;:&quot;article-journal&quot;,&quot;id&quot;:&quot;8a230356-dc60-3e02-9e72-ec6e35c7c1c6&quot;,&quot;title&quot;:&quot;Nano-aggregation of asphaltenes and its influence on the multiscale properties of bitumen recycled through multiple ageing and rejuvenation cycles&quot;,&quot;author&quot;:[{&quot;family&quot;:&quot;Hu&quot;,&quot;given&quot;:&quot;Yongping&quot;,&quot;parse-names&quot;:false,&quot;dropping-particle&quot;:&quot;&quot;,&quot;non-dropping-particle&quot;:&quot;&quot;},{&quot;family&quot;:&quot;Yin&quot;,&quot;given&quot;:&quot;Yike&quot;,&quot;parse-names&quot;:false,&quot;dropping-particle&quot;:&quot;&quot;,&quot;non-dropping-particle&quot;:&quot;&quot;},{&quot;family&quot;:&quot;Sreeram&quot;,&quot;given&quot;:&quot;Anand&quot;,&quot;parse-names&quot;:false,&quot;dropping-particle&quot;:&quot;&quot;,&quot;non-dropping-particle&quot;:&quot;&quot;},{&quot;family&quot;:&quot;Liu&quot;,&quot;given&quot;:&quot;Jiayao&quot;,&quot;parse-names&quot;:false,&quot;dropping-particle&quot;:&quot;&quot;,&quot;non-dropping-particle&quot;:&quot;&quot;},{&quot;family&quot;:&quot;Si&quot;,&quot;given&quot;:&quot;Wei&quot;,&quot;parse-names&quot;:false,&quot;dropping-particle&quot;:&quot;&quot;,&quot;non-dropping-particle&quot;:&quot;&quot;},{&quot;family&quot;:&quot;Tang&quot;,&quot;given&quot;:&quot;Dong&quot;,&quot;parse-names&quot;:false,&quot;dropping-particle&quot;:&quot;&quot;,&quot;non-dropping-particle&quot;:&quot;&quot;},{&quot;family&quot;:&quot;Airey&quot;,&quot;given&quot;:&quot;Gordon D.&quot;,&quot;parse-names&quot;:false,&quot;dropping-particle&quot;:&quot;&quot;,&quot;non-dropping-particle&quot;:&quot;&quot;}],&quot;container-title&quot;:&quot;Chemical Engineering Journal&quot;,&quot;DOI&quot;:&quot;10.1016/j.cej.2025.162348&quot;,&quot;ISSN&quot;:&quot;13858947&quot;,&quot;issued&quot;:{&quot;date-parts&quot;:[[2025,5,15]]},&quot;abstract&quot;:&quot;With the growing emphasis on the circular economy in road materials, the possibility of continually recycling of bitumen through multiple life cycles has become a subject of increasing interest. A key factor limiting the recyclability of aged bitumen is its deteriorated performance, driven by molecular-level transformations such as the nanoscale aggregation of discretised molecules such as asphaltenes. This study investigated the impact of nano-aggregation of asphaltenes and its impact on the multiscale properties of bitumen during cycles of repeated ageing and rejuvenation. Bitumen was laboratory-aged then rejuvenated using a bio-rejuvenator for four cycles of ageing and rejuvenation. A comprehensive multiscale evaluation was conducted, including examining the nano-aggregation behaviour of asphaltenes using small angle X-ray scattering (SAXS), microstructures and micromechanics using atomic force microscopy (AFM), chemical composition using gas chromatography–mass spectrometry (GC–MS) and thin-layer chromatography–flame ionisation detection (TLC-FID), and rheological properties using a dynamic shear rheometer (DSR). The results indicated that the bio-rejuvenator effectively disaggregated asphaltene clusters, and the polydispersity characteristics of bitumen molecules remained comparable to those of virgin bitumen during multiple recycling. Repeated recycling may not continuously degrade bitumen properties but rather lead to a self-stabilising behaviour as observed in the nanoscale. Moreover, although repeated ageing and rejuvenation cycles altered the microstructures of bitumen and increased the content of resins while keeping the content of asphaltenes dynamically stable, the overall performance—including low-temperature performance, fatigue resistance, and high-temperature stability—remained within acceptable limits. These findings support the feasibility of multiple recycling cycles of bitumen using specific rejuvenators.&quot;,&quot;publisher&quot;:&quot;Elsevier B.V.&quot;,&quot;volume&quot;:&quot;512&quot;,&quot;container-title-short&quot;:&quot;&quot;},&quot;isTemporary&quot;:false}]},{&quot;citationID&quot;:&quot;MENDELEY_CITATION_11d1d489-4092-49b7-b886-95aad89d46ee&quot;,&quot;properties&quot;:{&quot;noteIndex&quot;:0},&quot;isEdited&quot;:false,&quot;manualOverride&quot;:{&quot;isManuallyOverridden&quot;:false,&quot;citeprocText&quot;:&quot;&lt;sup&gt;11,13&lt;/sup&gt;&quot;,&quot;manualOverrideText&quot;:&quot;&quot;},&quot;citationTag&quot;:&quot;MENDELEY_CITATION_v3_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&quot;,&quot;citationItems&quot;:[{&quot;id&quot;:&quot;6e0e69c2-3873-309e-b30c-f2cccc1682d1&quot;,&quot;itemData&quot;:{&quot;type&quot;:&quot;book&quot;,&quot;id&quot;:&quot;6e0e69c2-3873-309e-b30c-f2cccc1682d1&quot;,&quot;title&quot;:&quot;Binder characterization and evaluation&quot;,&quot;author&quot;:[{&quot;family&quot;:&quot;Petersen&quot;,&quot;given&quot;:&quot;J. Claine.&quot;,&quot;parse-names&quot;:false,&quot;dropping-particle&quot;:&quot;&quot;,&quot;non-dropping-particle&quot;:&quot;&quot;}],&quot;ISBN&quot;:&quot;0309058090&quot;,&quot;issued&quot;:{&quot;date-parts&quot;:[[1994]]},&quot;abstract&quot;:&quot;\&quot;Contract no. A-002A\&quot;--Title page verso. v. 1 [Main report] -- v. 2 Chemistry -- v. 3 Physical characterization -- v. 4 Test methods.&quot;,&quot;publisher&quot;:&quot;Strategic Highway Research Program, National Research Council&quot;,&quot;container-title-short&quot;:&quot;&quot;},&quot;isTemporary&quot;:false},{&quot;id&quot;:&quot;3a0c0a61-b76d-3846-9880-5d6e65fdf1c5&quot;,&quot;itemData&quot;:{&quot;type&quot;:&quot;article-journal&quot;,&quot;id&quot;:&quot;3a0c0a61-b76d-3846-9880-5d6e65fdf1c5&quot;,&quot;title&quot;:&quot;Asphaltenes in bitumen, what they are and what they are not&quot;,&quot;author&quot;:[{&quot;family&quot;:&quot;Redelius&quot;,&quot;given&quot;:&quot;Per&quot;,&quot;parse-names&quot;:false,&quot;dropping-particle&quot;:&quot;&quot;,&quot;non-dropping-particle&quot;:&quot;&quot;}],&quot;container-title&quot;:&quot;Road Materials and Pavement Design&quot;,&quot;DOI&quot;:&quot;10.1080/14680629.2009.9690234&quot;,&quot;ISSN&quot;:&quot;21647402&quot;,&quot;issued&quot;:{&quot;date-parts&quot;:[[2009,1,1]]},&quot;page&quot;:&quot;25-43&quot;,&quot;abstract&quot;:&quot;Asphaltenes in bitumen and crude oil are generally defined as the fraction which is insoluble in n-heptane. There is also a perceived definition which describes asphaltenes as a very polar, high molecular weight fraction in bitumen. The standard definition and the perceived definition are not identical and thus a lot of confusion has been created. In this paper we conclude that the asphaltenes consist of a very heterogeneous fraction with molecular weights from about 250 g/mol up to 2000 g/mol, with an average of about 750 g/mol. The amount of the hetero atoms nitrogen and oxygen is not enough to make asphaltenes particular polar. A careful examination of the chemistry of asphaltenes reveals that they consist basically of three types of molecules, polycyclic aromatic compounds, n-alkanes with a chain length larger than 40 carbons and metal containing porphyrines. © 2009 Taylor &amp; Francis Group, LLC. All rights reserved.&quot;,&quot;volume&quot;:&quot;10&quot;,&quot;container-title-short&quot;:&quot;&quot;},&quot;isTemporary&quot;:false}]},{&quot;citationID&quot;:&quot;MENDELEY_CITATION_6e8277cb-5c74-487c-af2e-84de25284fd6&quot;,&quot;properties&quot;:{&quot;noteIndex&quot;:0},&quot;isEdited&quot;:false,&quot;manualOverride&quot;:{&quot;isManuallyOverridden&quot;:false,&quot;citeprocText&quot;:&quot;&lt;sup&gt;14–16&lt;/sup&gt;&quot;,&quot;manualOverrideText&quot;:&quot;&quot;},&quot;citationTag&quot;:&quot;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&quot;,&quot;citationItems&quot;:[{&quot;id&quot;:&quot;03971819-de76-3501-9544-e3993b6dd77c&quot;,&quot;itemData&quot;:{&quot;type&quot;:&quot;article-journal&quot;,&quot;id&quot;:&quot;03971819-de76-3501-9544-e3993b6dd77c&quot;,&quot;title&quot;:&quot;Investigating bitumen long-term-ageing in the laboratory by spectroscopic analysis of the SARA fractions&quot;,&quot;author&quot;:[{&quot;family&quot;:&quot;Mirwald&quot;,&quot;given&quot;:&quot;Johannes&quot;,&quot;parse-names&quot;:false,&quot;dropping-particle&quot;:&quot;&quot;,&quot;non-dropping-particle&quot;:&quot;&quot;},{&quot;family&quot;:&quot;Werkovits&quot;,&quot;given&quot;:&quot;Stefan&quot;,&quot;parse-names&quot;:false,&quot;dropping-particle&quot;:&quot;&quot;,&quot;non-dropping-particle&quot;:&quot;&quot;},{&quot;family&quot;:&quot;Camargo&quot;,&quot;given&quot;:&quot;Ingrid&quot;,&quot;parse-names&quot;:false,&quot;dropping-particle&quot;:&quot;&quot;,&quot;non-dropping-particle&quot;:&quot;&quot;},{&quot;family&quot;:&quot;Maschauer&quot;,&quot;given&quot;:&quot;Daniel&quot;,&quot;parse-names&quot;:false,&quot;dropping-particle&quot;:&quot;&quot;,&quot;non-dropping-particle&quot;:&quot;&quot;},{&quot;family&quot;:&quot;Hofko&quot;,&quot;given&quot;:&quot;Bernhard&quot;,&quot;parse-names&quot;:false,&quot;dropping-particle&quot;:&quot;&quot;,&quot;non-dropping-particle&quot;:&quot;&quot;},{&quot;family&quot;:&quot;Grothe&quot;,&quot;given&quot;:&quot;Hinrich&quot;,&quot;parse-names&quot;:false,&quot;dropping-particle&quot;:&quot;&quot;,&quot;non-dropping-particle&quot;:&quot;&quot;}],&quot;container-title&quot;:&quot;Construction and Building Materials&quot;,&quot;container-title-short&quot;:&quot;Constr. Build. Mater.&quot;,&quot;DOI&quot;:&quot;10.1016/j.conbuildmat.2020.119577&quot;,&quot;ISSN&quot;:&quot;09500618&quot;,&quot;issued&quot;:{&quot;date-parts&quot;:[[2020,10,20]]},&quot;abstract&quot;:&quot;Ageing is an omnipresent phenomenon that affects all materials in earth's atmosphere including roads. The material most prone to ageing within an asphalt road is its organic binder, i.e. bitumen. The quality and chemical composition of bitumen can be affected by the crude oil source and refinery process. Hence, they can show differences in long-term performance and ageing susceptibility, even when being within the same specification class. To investigate long-term-ageing (LTA) in the laboratory, three binders from different crude oil sources, but within the same specification class, were aged with two different laboratory LTA procedures, chemo-mechanically investigated, separated into four SARA fractions and analyzed with FTIR spectroscopy. The results revealed that a clear differentiation between ageing methods and crude oil source can be obtained by chemo-mechanical correlation as well as on the molecular level (SARA fractions). While standard laboratory ageing (Pressure Ageing Vessel – PAV) reaches a similar ageing level for each binder, the second LTA method (Viennese Binder Ageing – VBA) leads to different ageing levels for the samples and is therefore a more suitable tool to distinguish ageing susceptibility. The fractions mainly show the formation of carbonyls and sulfoxides as well as a slight increase in certain sections of the fingerprint area. By combining these techniques, we aim at achieving a thorough investigation on the molecular level and link it to the binder level. This should help us to detect differences in ageing susceptibility, crude oil origin and refinery processes.&quot;,&quot;publisher&quot;:&quot;Elsevier Ltd&quot;,&quot;volume&quot;:&quot;258&quot;},&quot;isTemporary&quot;:false},{&quot;id&quot;:&quot;f0b46aa9-7b49-3d81-89ba-84738a64af2c&quot;,&quot;itemData&quot;:{&quot;type&quot;:&quot;paper-conference&quot;,&quot;id&quot;:&quot;f0b46aa9-7b49-3d81-89ba-84738a64af2c&quot;,&quot;title&quot;:&quot;The Effect of Bitumen Ageing on Fractional Composition (Saturates, Aromatics, Resins and Asphaltenes) and Performance.&quot;,&quot;author&quot;:[{&quot;family&quot;:&quot;Paliukaitė&quot;,&quot;given&quot;:&quot;M.; Konovalovas, A.; Kriaučiūnas,&quot;,&quot;parse-names&quot;:false,&quot;dropping-particle&quot;:&quot;V.&quot;,&quot;non-dropping-particle&quot;:&quot;&quot;}],&quot;container-title&quot;:&quot;17th Int. Conf. CETA&quot;,&quot;issued&quot;:{&quot;date-parts&quot;:[[2021]]},&quot;container-title-short&quot;:&quot;&quot;},&quot;isTemporary&quot;:false},{&quot;id&quot;:&quot;0a6b3d2a-6919-3302-a0c8-e71bda5c3d1c&quot;,&quot;itemData&quot;:{&quot;type&quot;:&quot;article-journal&quot;,&quot;id&quot;:&quot;0a6b3d2a-6919-3302-a0c8-e71bda5c3d1c&quot;,&quot;title&quot;:&quot;Toward the long-term aging influence and novel reaction kinetics models of bitumen&quot;,&quot;author&quot;:[{&quot;family&quot;:&quot;Ren&quot;,&quot;given&quot;:&quot;Shisong&quot;,&quot;parse-names&quot;:false,&quot;dropping-particle&quot;:&quot;&quot;,&quot;non-dropping-particle&quot;:&quot;&quot;},{&quot;family&quot;:&quot;Liu&quot;,&quot;given&quot;:&quot;Xueyan&quot;,&quot;parse-names&quot;:false,&quot;dropping-particle&quot;:&quot;&quot;,&quot;non-dropping-particle&quot;:&quot;&quot;},{&quot;family&quot;:&quot;Lin&quot;,&quot;given&quot;:&quot;Peng&quot;,&quot;parse-names&quot;:false,&quot;dropping-particle&quot;:&quot;&quot;,&quot;non-dropping-particle&quot;:&quot;&quot;},{&quot;family&quot;:&quot;Jing&quot;,&quot;given&quot;:&quot;Ruxin&quot;,&quot;parse-names&quot;:false,&quot;dropping-particle&quot;:&quot;&quot;,&quot;non-dropping-particle&quot;:&quot;&quot;},{&quot;family&quot;:&quot;Erkens&quot;,&quot;given&quot;:&quot;Sandra&quot;,&quot;parse-names&quot;:false,&quot;dropping-particle&quot;:&quot;&quot;,&quot;non-dropping-particle&quot;:&quot;&quot;}],&quot;container-title&quot;:&quot;International Journal of Pavement Engineering&quot;,&quot;DOI&quot;:&quot;10.1080/10298436.2021.2024188&quot;,&quot;ISSN&quot;:&quot;1477268X&quot;,&quot;issued&quot;:{&quot;date-parts&quot;:[[2022]]},&quot;abstract&quot;:&quot;This study aimed to explore the long-term aging influence on chemo-rheological properties and develop novel consecutive models for the long-term aging reaction kinetics of bitumen. The results revealed that the aging index was significantly dependent on the types of selected parameters. The Zero-order model was suitable to describe the long-term aging reaction kinetics of bitumen based on the oxygen-containing functional groups with the reaction rate constants in 0.7–3.3*10−4 (mol L−1·h−1). In the SARA-based consecutive reaction model, the most optimum kinetics model for aromatic fraction was the Third-order reaction model and the corresponding reaction kinetics constant (k 1) was 0.02 (mol·L−1)−2(h)−1. The Zero-order model could well fit the generation kinetics of asphaltene molecules with the reaction rate constant k 2 of 3.85*10−4 mol·(L·h)−1. Further, the transformation reaction from the resin to asphaltene molecules was the control step of the whole consecutive reaction model. In this study, when one-unit resin fraction was generated, the consumption amount of aromatic fraction was about 2.82 units. Meanwhile, when one-unit resin fraction was consumed, only 0.58-unit asphaltene could be generated. The developed reaction kinetics models could be beneficial to predict the functional groups distribution and SARA fractions in aged bitumen with different aging degrees.&quot;,&quot;publisher&quot;:&quot;Taylor and Francis Ltd.&quot;,&quot;issue&quot;:&quot;2&quot;,&quot;volume&quot;:&quot;24&quot;,&quot;container-title-short&quot;:&quot;&quot;},&quot;isTemporary&quot;:false}]},{&quot;citationID&quot;:&quot;MENDELEY_CITATION_cb1ef978-15ac-4943-964f-ec55a925b5e1&quot;,&quot;properties&quot;:{&quot;noteIndex&quot;:0},&quot;isEdited&quot;:false,&quot;manualOverride&quot;:{&quot;isManuallyOverridden&quot;:false,&quot;citeprocText&quot;:&quot;&lt;sup&gt;4,17&lt;/sup&gt;&quot;,&quot;manualOverrideText&quot;:&quot;&quot;},&quot;citationTag&quot;:&quot;MENDELEY_CITATION_v3_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&quot;,&quot;citationItems&quot;:[{&quot;id&quot;:&quot;9d038644-6d3b-3e3f-96bf-997323e38eb4&quot;,&quot;itemData&quot;:{&quot;type&quot;:&quot;article-journal&quot;,&quot;id&quot;:&quot;9d038644-6d3b-3e3f-96bf-997323e38eb4&quot;,&quot;title&quot;:&quot;The colloidal structure of bitumen: Consequences on the rheology and on the mechanisms of bitumen modification&quot;,&quot;author&quot;:[{&quot;family&quot;:&quot;Lesueur&quot;,&quot;given&quot;:&quot;Didier&quot;,&quot;parse-names&quot;:false,&quot;dropping-particle&quot;:&quot;&quot;,&quot;non-dropping-particle&quot;:&quot;&quot;}],&quot;container-title&quot;:&quot;Advances in Colloid and Interface Science&quot;,&quot;container-title-short&quot;:&quot;Adv. Colloid Interface Sci.&quot;,&quot;DOI&quot;:&quot;10.1016/j.cis.2008.08.011&quot;,&quot;ISSN&quot;:&quot;00018686&quot;,&quot;URL&quot;:&quot;http://dx.doi.org/10.1016/j.cis.2008.08.011&quot;,&quot;issued&quot;:{&quot;date-parts&quot;:[[2009]]},&quot;page&quot;:&quot;42-82&quot;,&quot;abstract&quot;:&quot;The use of bitumen as a construction material dates back to antiquity. The materials in use then were mostly naturally occurring in contrast to modern bitumens which have become highly technical artificial materials. This article reviews the current understanding of bitumen structure and the consequences in terms of properties, with a strong emphasis on the rheological properties. The links between chemistry, structure and mechanical properties are highlighted in the framework of an updated colloidal picture of bitumen. It shows that a simple solvation parameter allows quantifying the effect of the asphaltenes on the rheological properties of bitumen. This appears as a promising approach in order to understand more complex phenomena such as bitumen ageing or the diffusion of rejuvenating oils into an older bitumen. From this structural modelling, the effect of several modifiers, such as polymers, acids or mineral fillers, is explained using fundamental results from the mechanics of colloidal suspensions and multiphase materials through the Palierne model. Thus, relevant parameters describing polymer-bitumen or mineral fillers-bitumen interactions can be extracted, as detailed from literature data. In the case of mineral filler, volume fraction is the key parameter but particle size comes also into play when fine fillers are considered. In the case of polymer-modified bitumens, the swelling extent of the polymer controls all other parameters of importance: volume fraction of dispersed phase and mechanical properties of both dispersed and continuous phases. In addition, interesting rheological features due to droplet shape relaxations are described in polymer-modified bitumens. Although a general picture of bitumen structure is shown to emerge, the many fundamental points that remain to be addressed are discussed throughout the paper. © 2008 Elsevier B.V. All rights reserved.&quot;,&quot;publisher&quot;:&quot;Elsevier B.V.&quot;,&quot;issue&quot;:&quot;1-2&quot;,&quot;volume&quot;:&quot;145&quot;},&quot;isTemporary&quot;:false},{&quot;id&quot;:&quot;dc6d464b-8681-35ff-a720-a36d7c01843f&quot;,&quot;itemData&quot;:{&quot;type&quot;:&quot;article&quot;,&quot;id&quot;:&quot;dc6d464b-8681-35ff-a720-a36d7c01843f&quot;,&quot;title&quot;:&quot;Harvesting the unexplored potential of European waste materials for road construction&quot;,&quot;author&quot;:[{&quot;family&quot;:&quot;Poulikakos&quot;,&quot;given&quot;:&quot;L. D.&quot;,&quot;parse-names&quot;:false,&quot;dropping-particle&quot;:&quot;&quot;,&quot;non-dropping-particle&quot;:&quot;&quot;},{&quot;family&quot;:&quot;Papadaskalopoulou&quot;,&quot;given&quot;:&quot;C.&quot;,&quot;parse-names&quot;:false,&quot;dropping-particle&quot;:&quot;&quot;,&quot;non-dropping-particle&quot;:&quot;&quot;},{&quot;family&quot;:&quot;Hofko&quot;,&quot;given&quot;:&quot;B.&quot;,&quot;parse-names&quot;:false,&quot;dropping-particle&quot;:&quot;&quot;,&quot;non-dropping-particle&quot;:&quot;&quot;},{&quot;family&quot;:&quot;Gschösser&quot;,&quot;given&quot;:&quot;F.&quot;,&quot;parse-names&quot;:false,&quot;dropping-particle&quot;:&quot;&quot;,&quot;non-dropping-particle&quot;:&quot;&quot;},{&quot;family&quot;:&quot;Cannone Falchetto&quot;,&quot;given&quot;:&quot;A.&quot;,&quot;parse-names&quot;:false,&quot;dropping-particle&quot;:&quot;&quot;,&quot;non-dropping-particle&quot;:&quot;&quot;},{&quot;family&quot;:&quot;Bueno&quot;,&quot;given&quot;:&quot;M.&quot;,&quot;parse-names&quot;:false,&quot;dropping-particle&quot;:&quot;&quot;,&quot;non-dropping-particle&quot;:&quot;&quot;},{&quot;family&quot;:&quot;Arraigada&quot;,&quot;given&quot;:&quot;M.&quot;,&quot;parse-names&quot;:false,&quot;dropping-particle&quot;:&quot;&quot;,&quot;non-dropping-particle&quot;:&quot;&quot;},{&quot;family&quot;:&quot;Sousa&quot;,&quot;given&quot;:&quot;J.&quot;,&quot;parse-names&quot;:false,&quot;dropping-particle&quot;:&quot;&quot;,&quot;non-dropping-particle&quot;:&quot;&quot;},{&quot;family&quot;:&quot;Ruiz&quot;,&quot;given&quot;:&quot;R.&quot;,&quot;parse-names&quot;:false,&quot;dropping-particle&quot;:&quot;&quot;,&quot;non-dropping-particle&quot;:&quot;&quot;},{&quot;family&quot;:&quot;Petit&quot;,&quot;given&quot;:&quot;C.&quot;,&quot;parse-names&quot;:false,&quot;dropping-particle&quot;:&quot;&quot;,&quot;non-dropping-particle&quot;:&quot;&quot;},{&quot;family&quot;:&quot;Loizidou&quot;,&quot;given&quot;:&quot;M.&quot;,&quot;parse-names&quot;:false,&quot;dropping-particle&quot;:&quot;&quot;,&quot;non-dropping-particle&quot;:&quot;&quot;},{&quot;family&quot;:&quot;Partl&quot;,&quot;given&quot;:&quot;M. N.&quot;,&quot;parse-names&quot;:false,&quot;dropping-particle&quot;:&quot;&quot;,&quot;non-dropping-particle&quot;:&quot;&quot;}],&quot;container-title&quot;:&quot;Resources, Conservation and Recycling&quot;,&quot;container-title-short&quot;:&quot;Resour. Conserv. Recycl.&quot;,&quot;DOI&quot;:&quot;10.1016/j.resconrec.2016.09.008&quot;,&quot;ISSN&quot;:&quot;18790658&quot;,&quot;issued&quot;:{&quot;date-parts&quot;:[[2017,1,1]]},&quot;page&quot;:&quot;32-44&quot;,&quot;abstract&quot;:&quot;This paper demonstrates how a considerable amount of waste produced in the urban and peri-urban environment can be recycled in asphalt roads. The example presented is from Europe, however, the barriers and conclusions are universal. It was shown that various waste materials such as glass, asphalt, concrete, wood, plastics etc. have a potential for re-use in asphalt roads. The available quantities of the European target waste materials that would otherwise be incinerated or disposed in landfills were considered. It was shown that there is high potential in Europe for recycling in road construction, in particular, under the hypothetical scenario where 33% of new roads would be made of the target waste materials (excluding RAP which is already recycled), it is estimated that 16% of the available waste quantities could be recycled in roads. Four hypothetical roads were analysed showing a considerable savings in costs, CO2 and energy in comparison to conventional asphalt mixtures using all virgin components.&quot;,&quot;publisher&quot;:&quot;Elsevier B.V.&quot;,&quot;volume&quot;:&quot;116&quot;},&quot;isTemporary&quot;:false}]},{&quot;citationID&quot;:&quot;MENDELEY_CITATION_5bb9c452-f45d-42b0-a211-fc5e57a3f0dc&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&quot;,&quot;citationItems&quot;:[{&quot;id&quot;:&quot;dc6d464b-8681-35ff-a720-a36d7c01843f&quot;,&quot;itemData&quot;:{&quot;type&quot;:&quot;article&quot;,&quot;id&quot;:&quot;dc6d464b-8681-35ff-a720-a36d7c01843f&quot;,&quot;title&quot;:&quot;Harvesting the unexplored potential of European waste materials for road construction&quot;,&quot;author&quot;:[{&quot;family&quot;:&quot;Poulikakos&quot;,&quot;given&quot;:&quot;L. D.&quot;,&quot;parse-names&quot;:false,&quot;dropping-particle&quot;:&quot;&quot;,&quot;non-dropping-particle&quot;:&quot;&quot;},{&quot;family&quot;:&quot;Papadaskalopoulou&quot;,&quot;given&quot;:&quot;C.&quot;,&quot;parse-names&quot;:false,&quot;dropping-particle&quot;:&quot;&quot;,&quot;non-dropping-particle&quot;:&quot;&quot;},{&quot;family&quot;:&quot;Hofko&quot;,&quot;given&quot;:&quot;B.&quot;,&quot;parse-names&quot;:false,&quot;dropping-particle&quot;:&quot;&quot;,&quot;non-dropping-particle&quot;:&quot;&quot;},{&quot;family&quot;:&quot;Gschösser&quot;,&quot;given&quot;:&quot;F.&quot;,&quot;parse-names&quot;:false,&quot;dropping-particle&quot;:&quot;&quot;,&quot;non-dropping-particle&quot;:&quot;&quot;},{&quot;family&quot;:&quot;Cannone Falchetto&quot;,&quot;given&quot;:&quot;A.&quot;,&quot;parse-names&quot;:false,&quot;dropping-particle&quot;:&quot;&quot;,&quot;non-dropping-particle&quot;:&quot;&quot;},{&quot;family&quot;:&quot;Bueno&quot;,&quot;given&quot;:&quot;M.&quot;,&quot;parse-names&quot;:false,&quot;dropping-particle&quot;:&quot;&quot;,&quot;non-dropping-particle&quot;:&quot;&quot;},{&quot;family&quot;:&quot;Arraigada&quot;,&quot;given&quot;:&quot;M.&quot;,&quot;parse-names&quot;:false,&quot;dropping-particle&quot;:&quot;&quot;,&quot;non-dropping-particle&quot;:&quot;&quot;},{&quot;family&quot;:&quot;Sousa&quot;,&quot;given&quot;:&quot;J.&quot;,&quot;parse-names&quot;:false,&quot;dropping-particle&quot;:&quot;&quot;,&quot;non-dropping-particle&quot;:&quot;&quot;},{&quot;family&quot;:&quot;Ruiz&quot;,&quot;given&quot;:&quot;R.&quot;,&quot;parse-names&quot;:false,&quot;dropping-particle&quot;:&quot;&quot;,&quot;non-dropping-particle&quot;:&quot;&quot;},{&quot;family&quot;:&quot;Petit&quot;,&quot;given&quot;:&quot;C.&quot;,&quot;parse-names&quot;:false,&quot;dropping-particle&quot;:&quot;&quot;,&quot;non-dropping-particle&quot;:&quot;&quot;},{&quot;family&quot;:&quot;Loizidou&quot;,&quot;given&quot;:&quot;M.&quot;,&quot;parse-names&quot;:false,&quot;dropping-particle&quot;:&quot;&quot;,&quot;non-dropping-particle&quot;:&quot;&quot;},{&quot;family&quot;:&quot;Partl&quot;,&quot;given&quot;:&quot;M. N.&quot;,&quot;parse-names&quot;:false,&quot;dropping-particle&quot;:&quot;&quot;,&quot;non-dropping-particle&quot;:&quot;&quot;}],&quot;container-title&quot;:&quot;Resources, Conservation and Recycling&quot;,&quot;container-title-short&quot;:&quot;Resour. Conserv. Recycl.&quot;,&quot;DOI&quot;:&quot;10.1016/j.resconrec.2016.09.008&quot;,&quot;ISSN&quot;:&quot;18790658&quot;,&quot;issued&quot;:{&quot;date-parts&quot;:[[2017,1,1]]},&quot;page&quot;:&quot;32-44&quot;,&quot;abstract&quot;:&quot;This paper demonstrates how a considerable amount of waste produced in the urban and peri-urban environment can be recycled in asphalt roads. The example presented is from Europe, however, the barriers and conclusions are universal. It was shown that various waste materials such as glass, asphalt, concrete, wood, plastics etc. have a potential for re-use in asphalt roads. The available quantities of the European target waste materials that would otherwise be incinerated or disposed in landfills were considered. It was shown that there is high potential in Europe for recycling in road construction, in particular, under the hypothetical scenario where 33% of new roads would be made of the target waste materials (excluding RAP which is already recycled), it is estimated that 16% of the available waste quantities could be recycled in roads. Four hypothetical roads were analysed showing a considerable savings in costs, CO2 and energy in comparison to conventional asphalt mixtures using all virgin components.&quot;,&quot;publisher&quot;:&quot;Elsevier B.V.&quot;,&quot;volume&quot;:&quot;116&quot;},&quot;isTemporary&quot;:false},{&quot;id&quot;:&quot;bbd4a887-e04b-3056-ac99-01859c33da86&quot;,&quot;itemData&quot;:{&quot;type&quot;:&quot;article-journal&quot;,&quot;id&quot;:&quot;bbd4a887-e04b-3056-ac99-01859c33da86&quot;,&quot;title&quot;:&quot;The New Proposed Rheological Properties of Asphalt Binders: Why are they Required and how do they Compare to Conventional Properties&quot;,&quot;author&quot;:[{&quot;family&quot;:&quot;Bahia&quot;,&quot;given&quot;:&quot;H.U., Anderson, D.A.&quot;,&quot;parse-names&quot;:false,&quot;dropping-particle&quot;:&quot;&quot;,&quot;non-dropping-particle&quot;:&quot;&quot;}],&quot;container-title&quot;:&quot;J. Assoc. Asph. Paving Technol.&quot;,&quot;issued&quot;:{&quot;date-parts&quot;:[[1995]]},&quot;page&quot;:&quot;93-117&quot;,&quot;volume&quot;:&quot;64&quot;,&quot;container-title-short&quot;:&quot;&quot;},&quot;isTemporary&quot;:false}]},{&quot;citationID&quot;:&quot;MENDELEY_CITATION_ad5d0457-fc93-49f8-a492-eed82b1c0b0d&quot;,&quot;properties&quot;:{&quot;noteIndex&quot;:0},&quot;isEdited&quot;:false,&quot;manualOverride&quot;:{&quot;isManuallyOverridden&quot;:false,&quot;citeprocText&quot;:&quot;&lt;sup&gt;19,20&lt;/sup&gt;&quot;,&quot;manualOverrideText&quot;:&quot;&quot;},&quot;citationTag&quot;:&quot;MENDELEY_CITATION_v3_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&quot;,&quot;citationItems&quot;:[{&quot;id&quot;:&quot;296d5c24-89b9-39a0-81a9-f6f2b7a98ffe&quot;,&quot;itemData&quot;:{&quot;type&quot;:&quot;article-journal&quot;,&quot;id&quot;:&quot;296d5c24-89b9-39a0-81a9-f6f2b7a98ffe&quot;,&quot;title&quot;:&quot;A comprehensive review of moisture damage in asphalt mixtures: Mechanisms, evaluation methods, and mitigation strategies&quot;,&quot;author&quot;:[{&quot;family&quot;:&quot;Neupane&quot;,&quot;given&quot;:&quot;Pratik&quot;,&quot;parse-names&quot;:false,&quot;dropping-particle&quot;:&quot;&quot;,&quot;non-dropping-particle&quot;:&quot;&quot;},{&quot;family&quot;:&quot;Wu&quot;,&quot;given&quot;:&quot;Shenghua&quot;,&quot;parse-names&quot;:false,&quot;dropping-particle&quot;:&quot;&quot;,&quot;non-dropping-particle&quot;:&quot;&quot;}],&quot;container-title&quot;:&quot;Construction and Building Materials&quot;,&quot;container-title-short&quot;:&quot;Constr. Build. Mater.&quot;,&quot;DOI&quot;:&quot;10.1016/j.conbuildmat.2025.140740&quot;,&quot;ISSN&quot;:&quot;09500618&quot;,&quot;issued&quot;:{&quot;date-parts&quot;:[[2025,4,11]]},&quot;abstract&quot;:&quot;The durability of asphalt pavements faces increasing threats from moisture-induced damage, especially under the impacts of extreme weather events such as heavy precipitation and flooding. This comprehensive review synthesizes existing research to uncover the underlying mechanisms of moisture damage in asphalt mixtures, while critically evaluating laboratory testing methods and advanced mitigation strategies. The study uniquely integrates state-of-the-art technologies, such as nanomaterials and machine learning applications, offering innovative solutions for enhancing moisture resistance and durability. By exploring the vulnerabilities of various asphalt types—hot mix asphalt (HMA), warm mix asphalt (WMA), and cold mix asphalt (CMA)—this paper provides a nuanced understanding of their respective susceptibilities and improvement potentials. Actionable insights include recommendations for optimizing mix designs, employing sustainable materials, and advancing evaluation methodologies to bridge laboratory findings with field performance. This work paves the way for resilient and sustainable pavement infrastructure, with future research focusing on field validation, climate adaptation, and the integration of cutting-edge technologies to mitigate the evolving challenges of moisture damage.&quot;,&quot;publisher&quot;:&quot;Elsevier Ltd&quot;,&quot;volume&quot;:&quot;471&quot;},&quot;isTemporary&quot;:false},{&quot;id&quot;:&quot;44bd3bd6-9203-3fe2-85ca-762f977064d2&quot;,&quot;itemData&quot;:{&quot;type&quot;:&quot;report&quot;,&quot;id&quot;:&quot;44bd3bd6-9203-3fe2-85ca-762f977064d2&quot;,&quot;title&quot;:&quot;Chemical and Mechanical Processes of Moisture Damage in Hot-Mix Asphalt Pavements&quot;,&quot;author&quot;:[{&quot;family&quot;:&quot;Little&quot;,&quot;given&quot;:&quot;Dallas N&quot;,&quot;parse-names&quot;:false,&quot;dropping-particle&quot;:&quot;&quot;,&quot;non-dropping-particle&quot;:&quot;&quot;},{&quot;family&quot;:&quot;Jones Iv&quot;,&quot;given&quot;:&quot;David R&quot;,&quot;parse-names&quot;:false,&quot;dropping-particle&quot;:&quot;&quot;,&quot;non-dropping-particle&quot;:&quot;&quot;}],&quot;abstract&quot;:&quot;Historically, six contributing mechanisms to moisture damage have been identified: detachment, displacement, spontaneous emulsification, pore pressure-induced damage, hydraulic scour, and the effects of the environment on the aggregate-asphalt system. However, it is apparent that moisture damage is usually not limited to one mechanism but is the result of a combination of processes. It has become necessary to seek a more fundamental understanding of the moisture damage process by carefully considering the micromechanisms that influence the adhesive interface between aggregate and asphalt and the cohesive strength and durability of the mastic. Factors that influence the adhesive bonds in asphalt mixtures and the cohesive strength of the mastic in the presence of water are presented and discussed as a fundamental approach to calculating adhesive bond strength in asphalt mixtures in the presence of water on the basis of surface free energy measurements. The adhesive bond that determines the durability of asphalt mixtures in the presence of water is described in this paper to be based on a nonuniform distribution of charges in the asphalt and on the aggregate surface. The polar compounds in the asphalt that react with the aggregate polar sites determine the strength and durability of the adhesive bond. Several processes are presented that affect this bond. The effect of aggregate mineralogy, surface properties, and the pH at the water-aggregate interface is discussed. BACKGROUND&quot;,&quot;container-title-short&quot;:&quot;&quot;},&quot;isTemporary&quot;:false}]},{&quot;citationID&quot;:&quot;MENDELEY_CITATION_bcf261b4-dba2-45ee-bb5c-04328524b474&quot;,&quot;properties&quot;:{&quot;noteIndex&quot;:0},&quot;isEdited&quot;:false,&quot;manualOverride&quot;:{&quot;isManuallyOverridden&quot;:false,&quot;citeprocText&quot;:&quot;&lt;sup&gt;21–23&lt;/sup&gt;&quot;,&quot;manualOverrideText&quot;:&quot;&quot;},&quot;citationTag&quot;:&quot;MENDELEY_CITATION_v3_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&quot;,&quot;citationItems&quot;:[{&quot;id&quot;:&quot;5d384882-9160-377f-970a-f3e1fd5d88d1&quot;,&quot;itemData&quot;:{&quot;type&quot;:&quot;article-journal&quot;,&quot;id&quot;:&quot;5d384882-9160-377f-970a-f3e1fd5d88d1&quot;,&quot;title&quot;:&quot;Interpretation of Dynamic Mechanical Test Data for Paving Grade Asphalt Cements&quot;,&quot;author&quot;:[{&quot;family&quot;:&quot;Christensen&quot;,&quot;given&quot;:&quot;D. W.; Anderson, D. A.&quot;,&quot;parse-names&quot;:false,&quot;dropping-particle&quot;:&quot;&quot;,&quot;non-dropping-particle&quot;:&quot;&quot;}],&quot;container-title&quot;:&quot;J. Assoc. Asph. Paving Technol.&quot;,&quot;issued&quot;:{&quot;date-parts&quot;:[[1992]]},&quot;page&quot;:&quot;67-116&quot;,&quot;volume&quot;:&quot;61&quot;,&quot;container-title-short&quot;:&quot;&quot;},&quot;isTemporary&quot;:false},{&quot;id&quot;:&quot;497def72-cdcb-38aa-9831-adb748ffcfee&quot;,&quot;itemData&quot;:{&quot;type&quot;:&quot;article-journal&quot;,&quot;id&quot;:&quot;497def72-cdcb-38aa-9831-adb748ffcfee&quot;,&quot;title&quot;:&quot;State of the Art on Stiffness Modulus and Fatigue of Asphalt Mixtures.&quot;,&quot;author&quot;:[{&quot;family&quot;:&quot;Benedetto&quot;,&quot;given&quot;:&quot;H.; De La Roche, C.&quot;,&quot;parse-names&quot;:false,&quot;dropping-particle&quot;:&quot;&quot;,&quot;non-dropping-particle&quot;:&quot;Di&quot;}],&quot;container-title&quot;:&quot;Road Mater. Pavement Des.&quot;,&quot;issued&quot;:{&quot;date-parts&quot;:[[1998]]},&quot;page&quot;:&quot;7-66&quot;,&quot;volume&quot;:&quot;1&quot;,&quot;container-title-short&quot;:&quot;&quot;},&quot;isTemporary&quot;:false},{&quot;id&quot;:&quot;c1331127-a081-3b6b-9296-90dc7458972c&quot;,&quot;itemData&quot;:{&quot;type&quot;:&quot;book&quot;,&quot;id&quot;:&quot;c1331127-a081-3b6b-9296-90dc7458972c&quot;,&quot;title&quot;:&quot;Permanent deformation response of asphalt aggregate mixes&quot;,&quot;author&quot;:[{&quot;family&quot;:&quot;Curtis&quot;,&quot;given&quot;:&quot;Christine W..&quot;,&quot;parse-names&quot;:false,&quot;dropping-particle&quot;:&quot;&quot;,&quot;non-dropping-particle&quot;:&quot;&quot;},{&quot;family&quot;:&quot;Monismith&quot;,&quot;given&quot;:&quot;Carl L..&quot;,&quot;parse-names&quot;:false,&quot;dropping-particle&quot;:&quot;&quot;,&quot;non-dropping-particle&quot;:&quot;&quot;}],&quot;ISBN&quot;:&quot;0309058503&quot;,&quot;issued&quot;:{&quot;date-parts&quot;:[[1994]]},&quot;publisher-place&quot;:&quot;Washington, DC&quot;,&quot;number-of-pages&quot;:&quot;21-54&quot;,&quot;abstract&quot;:&quot;\&quot;Carl Monismith ... served as the principal investigator\&quot;--Page iii. Part I: Test method selection -- Introduction -- Background -- Test evaluation -- Part II: Development of permanent deformation tests and associated analysis: Extended test program -- Introduction -- Permanent deformation test equipment -- Constitutive relationship for permanent deformation response of asphalt aggregate mixes -- Mix testing associated with validation of the proposed SHRP binder specifications -- Compound loading tests -- Temperature considerations in mix analysis and design -- Reliability -- Shift factor -- Tests on mixes containing modified binders -- Mix design considerations -- Summary and recommendations -- Part III: Mix design and analysis -- Introduction -- References -- Appendices.&quot;,&quot;publisher&quot;:&quot;Strategic Highway Research Program, National Research Council&quot;,&quot;container-title-short&quot;:&quot;&quot;},&quot;isTemporary&quot;:false}]},{&quot;citationID&quot;:&quot;MENDELEY_CITATION_2ebd4239-9d07-49b0-b254-c1860a32c8c1&quot;,&quot;properties&quot;:{&quot;noteIndex&quot;:0},&quot;isEdited&quot;:false,&quot;manualOverride&quot;:{&quot;isManuallyOverridden&quot;:false,&quot;citeprocText&quot;:&quot;&lt;sup&gt;24–26&lt;/sup&gt;&quot;,&quot;manualOverrideText&quot;:&quot;&quot;},&quot;citationTag&quot;:&quot;MENDELEY_CITATION_v3_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&quot;,&quot;citationItems&quot;:[{&quot;id&quot;:&quot;b28c2fa5-cf3e-3f9f-a3fd-a0f27f143f94&quot;,&quot;itemData&quot;:{&quot;type&quot;:&quot;book&quot;,&quot;id&quot;:&quot;b28c2fa5-cf3e-3f9f-a3fd-a0f27f143f94&quot;,&quot;title&quot;:&quot;Advances in Asphalt Materials, Characterization, and Testing&quot;,&quot;author&quot;:[{&quot;family&quot;:&quot;Elseifi&quot;,&quot;given&quot;:&quot;M. A.; Mohamed, A. R.&quot;,&quot;parse-names&quot;:false,&quot;dropping-particle&quot;:&quot;&quot;,&quot;non-dropping-particle&quot;:&quot;&quot;}],&quot;issued&quot;:{&quot;date-parts&quot;:[[2020]]},&quot;publisher-place&quot;:&quot;Boca Raton&quot;,&quot;number-of-pages&quot;:&quot;1-15&quot;,&quot;publisher&quot;:&quot;CRC Press&quot;,&quot;container-title-short&quot;:&quot;&quot;},&quot;isTemporary&quot;:false},{&quot;id&quot;:&quot;6a62e7ef-9494-3995-9132-9b2d20aaa528&quot;,&quot;itemData&quot;:{&quot;type&quot;:&quot;book&quot;,&quot;id&quot;:&quot;6a62e7ef-9494-3995-9132-9b2d20aaa528&quot;,&quot;title&quot;:&quot;Polymer modified bitumen: Properties and characterisation&quot;,&quot;author&quot;:[{&quot;family&quot;:&quot;McNally&quot;,&quot;given&quot;:&quot;T.&quot;,&quot;parse-names&quot;:false,&quot;dropping-particle&quot;:&quot;&quot;,&quot;non-dropping-particle&quot;:&quot;&quot;}],&quot;editor&quot;:[{&quot;family&quot;:&quot;McNally&quot;,&quot;given&quot;:&quot;T.&quot;,&quot;parse-names&quot;:false,&quot;dropping-particle&quot;:&quot;&quot;,&quot;non-dropping-particle&quot;:&quot;&quot;}],&quot;ISBN&quot;:&quot;9788578110796&quot;,&quot;ISSN&quot;:&quot;1098-6596&quot;,&quot;PMID&quot;:&quot;25246403&quot;,&quot;issued&quot;:{&quot;date-parts&quot;:[[2011]]},&quot;publisher-place&quot;:&quot;Cambridge&quot;,&quot;number-of-pages&quot;:&quot;8-14&quot;,&quot;publisher&quot;:&quot;Woodhead Publishing&quot;,&quot;container-title-short&quot;:&quot;&quot;},&quot;isTemporary&quot;:false},{&quot;id&quot;:&quot;9d54c709-1b48-38f1-acd4-8d3766db0dc2&quot;,&quot;itemData&quot;:{&quot;type&quot;:&quot;article-journal&quot;,&quot;id&quot;:&quot;9d54c709-1b48-38f1-acd4-8d3766db0dc2&quot;,&quot;title&quot;:&quot;Polymer modification of bitumen: Advances and challenges&quot;,&quot;author&quot;:[{&quot;family&quot;:&quot;Zhu&quot;,&quot;given&quot;:&quot;Jiqing&quot;,&quot;parse-names&quot;:false,&quot;dropping-particle&quot;:&quot;&quot;,&quot;non-dropping-particle&quot;:&quot;&quot;},{&quot;family&quot;:&quot;Birgisson&quot;,&quot;given&quot;:&quot;Björn&quot;,&quot;parse-names&quot;:false,&quot;dropping-particle&quot;:&quot;&quot;,&quot;non-dropping-particle&quot;:&quot;&quot;},{&quot;family&quot;:&quot;Kringos&quot;,&quot;given&quot;:&quot;Niki&quot;,&quot;parse-names&quot;:false,&quot;dropping-particle&quot;:&quot;&quot;,&quot;non-dropping-particle&quot;:&quot;&quot;}],&quot;container-title&quot;:&quot;European Polymer Journal&quot;,&quot;container-title-short&quot;:&quot;Eur. Polym. J.&quot;,&quot;DOI&quot;:&quot;10.1016/j.eurpolymj.2014.02.005&quot;,&quot;ISSN&quot;:&quot;00143057&quot;,&quot;URL&quot;:&quot;http://dx.doi.org/10.1016/j.eurpolymj.2014.02.005&quot;,&quot;issued&quot;:{&quot;date-parts&quot;:[[2014]]},&quot;page&quot;:&quot;18-38&quot;,&quot;abstract&quot;:&quot;Advances and challenges in the field of bitumen polymer modification for road construction during the last 40 years are reviewed in this paper. The history of bitumen polymer modification is described chronologically. Some popular plastomers and thermoplastic elastomers in bitumen modification are discussed regarding their advantages and disadvantages, including polyethylene (PE), polypropylene (PP), ethylene-vinyl acetate (EVA), ethylene-butyl acrylate (EBA), styrene-butadiene-styrene (SBS), styrene-isoprene-styrene (SIS) and styrene-ethylene/butylene-styrene (SEBS). Although these polymers all improve bitumen properties to some extent, there are still some drawbacks limiting the future development of bitumen polymer modification, such as high cost, low ageing resistance and poor storage stability of polymer modified bitumen (PMB). Researchers attempted various ways to remove these drawbacks. Some technical developments for removing drawbacks are reviewed in this paper, including saturation, sulfur vulcanization, adding antioxidants, using hydrophobic clay minerals, functionalization and application of reactive polymers. The future development of polymers for bitumen modification is analyzed as well. Since it is currently challenging to perfectly achieve all expected PMB properties at the same time, some compromised recommendations are given in this paper, among which greatly enhancing the properties with an acceptably high cost, significantly reducing the cost with relatively poor properties and their combinations. Functionalization is emphasized as a promising way to enhance the properties of currently used polymers and develop new-type polymer modifiers with much greater success in the future. It is also recommended that future research on bitumen polymer modification focuses more on function development towards enhancing: Adhesion with aggregates, long-term performance and recyclability. © 2014 Elsevier Ltd. All rights reserved.&quot;,&quot;publisher&quot;:&quot;Elsevier Ltd&quot;,&quot;issue&quot;:&quot;1&quot;,&quot;volume&quot;:&quot;54&quot;},&quot;isTemporary&quot;:false}]},{&quot;citationID&quot;:&quot;MENDELEY_CITATION_42ed943a-4f12-4cc6-bd92-2944b26669c8&quot;,&quot;properties&quot;:{&quot;noteIndex&quot;:0},&quot;isEdited&quot;:false,&quot;manualOverride&quot;:{&quot;isManuallyOverridden&quot;:false,&quot;citeprocText&quot;:&quot;&lt;sup&gt;27,28&lt;/sup&gt;&quot;,&quot;manualOverrideText&quot;:&quot;&quot;},&quot;citationTag&quot;:&quot;MENDELEY_CITATION_v3_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&quot;,&quot;citationItems&quot;:[{&quot;id&quot;:&quot;c320e99a-7f4f-3f69-bc44-83b460fd7dba&quot;,&quot;itemData&quot;:{&quot;type&quot;:&quot;article-journal&quot;,&quot;id&quot;:&quot;c320e99a-7f4f-3f69-bc44-83b460fd7dba&quot;,&quot;title&quot;:&quot;Study on the effect of aging on physical properties of asphalt binder from a microscale perspective&quot;,&quot;author&quot;:[{&quot;family&quot;:&quot;Qu&quot;,&quot;given&quot;:&quot;Xin&quot;,&quot;parse-names&quot;:false,&quot;dropping-particle&quot;:&quot;&quot;,&quot;non-dropping-particle&quot;:&quot;&quot;},{&quot;family&quot;:&quot;Liu&quot;,&quot;given&quot;:&quot;Quan&quot;,&quot;parse-names&quot;:false,&quot;dropping-particle&quot;:&quot;&quot;,&quot;non-dropping-particle&quot;:&quot;&quot;},{&quot;family&quot;:&quot;Guo&quot;,&quot;given&quot;:&quot;Meng&quot;,&quot;parse-names&quot;:false,&quot;dropping-particle&quot;:&quot;&quot;,&quot;non-dropping-particle&quot;:&quot;&quot;},{&quot;family&quot;:&quot;Wang&quot;,&quot;given&quot;:&quot;Dawei&quot;,&quot;parse-names&quot;:false,&quot;dropping-particle&quot;:&quot;&quot;,&quot;non-dropping-particle&quot;:&quot;&quot;},{&quot;family&quot;:&quot;Oeser&quot;,&quot;given&quot;:&quot;Markus&quot;,&quot;parse-names&quot;:false,&quot;dropping-particle&quot;:&quot;&quot;,&quot;non-dropping-particle&quot;:&quot;&quot;}],&quot;container-title&quot;:&quot;Construction and Building Materials&quot;,&quot;container-title-short&quot;:&quot;Constr. Build. Mater.&quot;,&quot;DOI&quot;:&quot;10.1016/j.conbuildmat.2018.07.188&quot;,&quot;ISSN&quot;:&quot;09500618&quot;,&quot;issued&quot;:{&quot;date-parts&quot;:[[2018,10,30]]},&quot;page&quot;:&quot;718-729&quot;,&quot;abstract&quot;:&quot;The asphalt binder in pavement mixtures frequently exposed to oxygen and undergoes daily temperature cycles. This results in oxidation and dehydrogenation of its chemical composition, leading to the aging of the asphalt binder. The aging process of asphalt binder directly affects the pavement's service life and therefore has been subject to intense research regarding the chemical composition and rheological properties. However, the microscopic reasons for these changes are not yet clear. A molecular dynamics (MD) simulation is employed to investigate the aging process from a microscale perspective. Six molecular models for six asphalt binders at different aging states are created based on the ratio of saturates, aromatics, resin and asphaltene (SARA) as well as carbonyl and sulfoxide indexes to investigate the effect of aging on physical properties of asphalt binder have been investigated. The results explain the mechanism for hardening of asphalt binder during aging process, and find some correlations between micro and macro phenomena.&quot;,&quot;publisher&quot;:&quot;Elsevier Ltd&quot;,&quot;volume&quot;:&quot;187&quot;},&quot;isTemporary&quot;:false},{&quot;id&quot;:&quot;8d0b6202-42b1-39a1-b9a9-97f1a52d9628&quot;,&quot;itemData&quot;:{&quot;type&quot;:&quot;article&quot;,&quot;id&quot;:&quot;8d0b6202-42b1-39a1-b9a9-97f1a52d9628&quot;,&quot;title&quot;:&quot;Aging characterization of asphalt binders through multi-aspect analyses: A critical review&quot;,&quot;author&quot;:[{&quot;family&quot;:&quot;Ahmad&quot;,&quot;given&quot;:&quot;Muhammad&quot;,&quot;parse-names&quot;:false,&quot;dropping-particle&quot;:&quot;&quot;,&quot;non-dropping-particle&quot;:&quot;&quot;},{&quot;family&quot;:&quot;Khedmati&quot;,&quot;given&quot;:&quot;Mahdieh&quot;,&quot;parse-names&quot;:false,&quot;dropping-particle&quot;:&quot;&quot;,&quot;non-dropping-particle&quot;:&quot;&quot;},{&quot;family&quot;:&quot;Mensching&quot;,&quot;given&quot;:&quot;David&quot;,&quot;parse-names&quot;:false,&quot;dropping-particle&quot;:&quot;&quot;,&quot;non-dropping-particle&quot;:&quot;&quot;},{&quot;family&quot;:&quot;Hofko&quot;,&quot;given&quot;:&quot;Bernhard&quot;,&quot;parse-names&quot;:false,&quot;dropping-particle&quot;:&quot;&quot;,&quot;non-dropping-particle&quot;:&quot;&quot;},{&quot;family&quot;:&quot;F. Haghshenas&quot;,&quot;given&quot;:&quot;Hamzeh&quot;,&quot;parse-names&quot;:false,&quot;dropping-particle&quot;:&quot;&quot;,&quot;non-dropping-particle&quot;:&quot;&quot;}],&quot;container-title&quot;:&quot;Fuel&quot;,&quot;DOI&quot;:&quot;10.1016/j.fuel.2024.132679&quot;,&quot;ISSN&quot;:&quot;00162361&quot;,&quot;issued&quot;:{&quot;date-parts&quot;:[[2024,11,15]]},&quot;abstract&quot;:&quot;Asphalt binders, an indispensable component in road infrastructure construction and maintenance, have been utilized for centuries in the roads. While binders have demonstrated durability and resilience to growing climatic and traffic stressors, concerns persist regarding their susceptibility to aging, a factor that can significantly affect the performance and longevity of asphalt pavements. To address these concerns, extensive research is ongoing to continuously improve our understanding of aging on asphalt binders, employing a multi-aspect characterization approach. In this review paper, we aim to offer a comprehensive and insightful summary of the diverse perspectives provided by researchers on the intricate effects of aging on asphalt binders. We study the chemical, morphological, and rheological aspects of asphalt binder aging, shedding light on the multifaceted changes that occur as these materials mature over time. This cutting-edge approach provides a deeper understanding of the complex processes that underlie asphalt binder aging, keeping the industry up-to-date with the latest findings and breakthroughs. The overarching goal of this review paper is to inspire and motivate asphalt binder researchers to adopt a more holistic approach to characterization, one that considers multiple aspects of the aging phenomenon. By doing so, we can better understand how asphalt binders evolve and degrade over time, ultimately leading to more effective and long-lasting pavements. Furthermore, this review paper highlights the limitations of current methods and technologies, emphasizing the necessity for advancements in the field of asphalt binder aging characterization.&quot;,&quot;publisher&quot;:&quot;Elsevier Ltd&quot;,&quot;volume&quot;:&quot;376&quot;,&quot;container-title-short&quot;:&quot;&quot;},&quot;isTemporary&quot;:false}]},{&quot;citationID&quot;:&quot;MENDELEY_CITATION_6dfcbc26-c5c6-4b67-b1ff-890a48cfa4cd&quot;,&quot;properties&quot;:{&quot;noteIndex&quot;:0},&quot;isEdited&quot;:false,&quot;manualOverride&quot;:{&quot;isManuallyOverridden&quot;:false,&quot;citeprocText&quot;:&quot;&lt;sup&gt;29–31&lt;/sup&gt;&quot;,&quot;manualOverrideText&quot;:&quot;&quot;},&quot;citationTag&quot;:&quot;MENDELEY_CITATION_v3_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&quot;,&quot;citationItems&quot;:[{&quot;id&quot;:&quot;4f6ac4ee-c10e-3e96-8ee5-515149b639d5&quot;,&quot;itemData&quot;:{&quot;type&quot;:&quot;article-journal&quot;,&quot;id&quot;:&quot;4f6ac4ee-c10e-3e96-8ee5-515149b639d5&quot;,&quot;title&quot;:&quot;Chemo-rheological, mechanical, morphology evolution and environmental impact of aged asphalt binder coupling thermal oxidation, ultraviolet radiation and water&quot;,&quot;author&quot;:[{&quot;family&quot;:&quot;Yang&quot;,&quot;given&quot;:&quot;Bing&quot;,&quot;parse-names&quot;:false,&quot;dropping-particle&quot;:&quot;&quot;,&quot;non-dropping-particle&quot;:&quot;&quot;},{&quot;family&quot;:&quot;Li&quot;,&quot;given&quot;:&quot;Hui&quot;,&quot;parse-names&quot;:false,&quot;dropping-particle&quot;:&quot;&quot;,&quot;non-dropping-particle&quot;:&quot;&quot;},{&quot;family&quot;:&quot;Sun&quot;,&quot;given&quot;:&quot;Yang&quot;,&quot;parse-names&quot;:false,&quot;dropping-particle&quot;:&quot;&quot;,&quot;non-dropping-particle&quot;:&quot;&quot;},{&quot;family&quot;:&quot;Zhang&quot;,&quot;given&quot;:&quot;Hengji&quot;,&quot;parse-names&quot;:false,&quot;dropping-particle&quot;:&quot;&quot;,&quot;non-dropping-particle&quot;:&quot;&quot;},{&quot;family&quot;:&quot;Liu&quot;,&quot;given&quot;:&quot;Jiawen&quot;,&quot;parse-names&quot;:false,&quot;dropping-particle&quot;:&quot;&quot;,&quot;non-dropping-particle&quot;:&quot;&quot;},{&quot;family&quot;:&quot;Yang&quot;,&quot;given&quot;:&quot;Jie&quot;,&quot;parse-names&quot;:false,&quot;dropping-particle&quot;:&quot;&quot;,&quot;non-dropping-particle&quot;:&quot;&quot;},{&quot;family&quot;:&quot;Zhang&quot;,&quot;given&quot;:&quot;Xue&quot;,&quot;parse-names&quot;:false,&quot;dropping-particle&quot;:&quot;&quot;,&quot;non-dropping-particle&quot;:&quot;&quot;}],&quot;container-title&quot;:&quot;Journal of Cleaner Production&quot;,&quot;container-title-short&quot;:&quot;J. Clean. Prod.&quot;,&quot;DOI&quot;:&quot;10.1016/j.jclepro.2023.135866&quot;,&quot;ISSN&quot;:&quot;09596526&quot;,&quot;issued&quot;:{&quot;date-parts&quot;:[[2023,2,15]]},&quot;abstract&quot;:&quot;Thermal oxidation, ultraviolet radiation and water significantly affect the aging of asphalt pavement, and the aging causes more serious emissions into aqueous environment. This study designed four aging methods to conduct coupling aging tests, and the dynamic shear oscillatory test, FT-IR spectrometer, gel permeation chromatography (GPC), binder bond strength test (BBS), fluorescent microscope, scanning electron microscope, and surface free energy (SFE), and zebrafish aquatic toxicity tests were used to explore the rheological, chemical, adhesive, surface evolution, and the environmental impact of asphalt binder. The aging degree increased under four aging methods, which led to a higher modulus, a lower phase angle, more oxygenated chemicals and asphaltenes, and higher water sensitivity. Thermal oxidation and ultraviolet radiation had the most significant aging acceleration effect. Although water greatly weakened the aging acceleration effect of UV radiation, through physical diffusion and chemical hydrolysis, water led to crack propagation, rougher surface and even holes coupling with high temperature, which increased the damage to the asphalt binder and the BBS failure mode changed from cohesion failure to adhesion failure. The results of the environmental impact of the organic matter released from the aged asphalt indicated that the asphalt leaching solution had certain biotoxicity. Moreover, the aged asphalt leaching solution was diluted 10 and 100 times, and the biotoxicity decreased significantly with the decrease of the concentration.&quot;,&quot;publisher&quot;:&quot;Elsevier Ltd&quot;,&quot;volume&quot;:&quot;388&quot;},&quot;isTemporary&quot;:false},{&quot;id&quot;:&quot;f59fe196-6b47-3779-b8e1-050e1e9dc7d6&quot;,&quot;itemData&quot;:{&quot;type&quot;:&quot;article-journal&quot;,&quot;id&quot;:&quot;f59fe196-6b47-3779-b8e1-050e1e9dc7d6&quot;,&quot;title&quot;:&quot;Anti-aging additives: proposed evaluation process based on literature review&quot;,&quot;author&quot;:[{&quot;family&quot;:&quot;Camargo&quot;,&quot;given&quot;:&quot;Ingrid Gabrielle do Nascimento&quot;,&quot;parse-names&quot;:false,&quot;dropping-particle&quot;:&quot;&quot;,&quot;non-dropping-particle&quot;:&quot;&quot;},{&quot;family&quot;:&quot;Dhia&quot;,&quot;given&quot;:&quot;Taha&quot;,&quot;parse-names&quot;:false,&quot;dropping-particle&quot;:&quot;Ben&quot;,&quot;non-dropping-particle&quot;:&quot;&quot;},{&quot;family&quot;:&quot;Loulizi&quot;,&quot;given&quot;:&quot;Amara&quot;,&quot;parse-names&quot;:false,&quot;dropping-particle&quot;:&quot;&quot;,&quot;non-dropping-particle&quot;:&quot;&quot;},{&quot;family&quot;:&quot;Hofko&quot;,&quot;given&quot;:&quot;Bernard&quot;,&quot;parse-names&quot;:false,&quot;dropping-particle&quot;:&quot;&quot;,&quot;non-dropping-particle&quot;:&quot;&quot;},{&quot;family&quot;:&quot;Mirwald&quot;,&quot;given&quot;:&quot;Johannes&quot;,&quot;parse-names&quot;:false,&quot;dropping-particle&quot;:&quot;&quot;,&quot;non-dropping-particle&quot;:&quot;&quot;}],&quot;container-title&quot;:&quot;Road Materials and Pavement Design&quot;,&quot;DOI&quot;:&quot;10.1080/14680629.2021.1906738&quot;,&quot;ISSN&quot;:&quot;21647402&quot;,&quot;issued&quot;:{&quot;date-parts&quot;:[[2021]]},&quot;page&quot;:&quot;S134-S153&quot;,&quot;abstract&quot;:&quot;Asphalt binder ageing alters its chemical and physical properties in a manner to make it brittle and more susceptible to thermal and fatigue cracking. The ageing rate of asphalt binders depends on a combination of different factors related to their chemical composition, environmental conditions and mix design. In order to prevent ageing, anti-ageing additives are used. The selection of the optimal additive should follow an iterative process. The additive choice is made concerning each case studied. Then, the selected modified asphalt binder is short-term aged by RTFOT and long-term aged by PAV and ultraviolet (UV) weathering. Rheology performance parameters are measured by DSR and BBR before and after ageing. Consequently, ageing indices are calculated to evaluate the appropriateness of the additive. The paper discusses several findings on the rheological level accordingly to the literature. Finally, a process is proposed to harmonise the research and the engineering practices in studying anti-ageing additives effects on asphalt binders.&quot;,&quot;publisher&quot;:&quot;Taylor and Francis Ltd.&quot;,&quot;issue&quot;:&quot;S1&quot;,&quot;volume&quot;:&quot;22&quot;,&quot;container-title-short&quot;:&quot;&quot;},&quot;isTemporary&quot;:false},{&quot;id&quot;:&quot;2ebe5e0a-c31d-3390-8985-2fed7678a781&quot;,&quot;itemData&quot;:{&quot;type&quot;:&quot;article-journal&quot;,&quot;id&quot;:&quot;2ebe5e0a-c31d-3390-8985-2fed7678a781&quot;,&quot;title&quot;:&quot;Understanding the bitumen ageing phenomenon: A review&quot;,&quot;author&quot;:[{&quot;family&quot;:&quot;Tauste&quot;,&quot;given&quot;:&quot;R.&quot;,&quot;parse-names&quot;:false,&quot;dropping-particle&quot;:&quot;&quot;,&quot;non-dropping-particle&quot;:&quot;&quot;},{&quot;family&quot;:&quot;Moreno-Navarro&quot;,&quot;given&quot;:&quot;F.&quot;,&quot;parse-names&quot;:false,&quot;dropping-particle&quot;:&quot;&quot;,&quot;non-dropping-particle&quot;:&quot;&quot;},{&quot;family&quot;:&quot;Sol-Sánchez&quot;,&quot;given&quot;:&quot;M.&quot;,&quot;parse-names&quot;:false,&quot;dropping-particle&quot;:&quot;&quot;,&quot;non-dropping-particle&quot;:&quot;&quot;},{&quot;family&quot;:&quot;Rubio-Gámez&quot;,&quot;given&quot;:&quot;M. C.&quot;,&quot;parse-names&quot;:false,&quot;dropping-particle&quot;:&quot;&quot;,&quot;non-dropping-particle&quot;:&quot;&quot;}],&quot;container-title&quot;:&quot;Construction and Building Materials&quot;,&quot;container-title-short&quot;:&quot;Constr. Build. Mater.&quot;,&quot;DOI&quot;:&quot;10.1016/j.conbuildmat.2018.10.169&quot;,&quot;ISSN&quot;:&quot;09500618&quot;,&quot;issued&quot;:{&quot;date-parts&quot;:[[2018,12,20]]},&quot;page&quot;:&quot;593-609&quot;,&quot;abstract&quot;:&quot;The ageing phenomenon in asphalt mixtures is one of the most important factors affecting its service life. The current paper provides an overview of a number of studies related to the ageing process in bitumen, to determine the main component affecting this phenomenon. Moreover, a review is presented of the in-laboratory tests used to simulate the different ageing processes (short-term ageing, long-term ageing, UV ageing) that occur in the field, along with a description of the techniques currently employed to analyse, from different perspectives, what happens to the binder after ageing. Finally, a summary is presented of the various types of anti-ageing additives (antioxidants, UV blockers, UV absorbers) that are currently most commonly studied, along with their effects. This document reveals the importance of assessing the influence of UV radiation in any ageing study that is related to field data, and the need for a standard to simulate bitumen ageing. In addition, it highlights the importance of considering the influence of other components of the mixture on the ageing of the bitumen and the need to conjointly consider different types of techniques in order to fully understand the phenomenon.&quot;,&quot;publisher&quot;:&quot;Elsevier Ltd&quot;,&quot;volume&quot;:&quot;192&quot;},&quot;isTemporary&quot;:false}]},{&quot;citationID&quot;:&quot;MENDELEY_CITATION_5bfc5627-1a56-48bb-8998-4c69c958a9f3&quot;,&quot;properties&quot;:{&quot;noteIndex&quot;:0},&quot;isEdited&quot;:false,&quot;manualOverride&quot;:{&quot;isManuallyOverridden&quot;:false,&quot;citeprocText&quot;:&quot;&lt;sup&gt;4,26&lt;/sup&gt;&quot;,&quot;manualOverrideText&quot;:&quot;&quot;},&quot;citationTag&quot;:&quot;MENDELEY_CITATION_v3_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&quot;,&quot;citationItems&quot;:[{&quot;id&quot;:&quot;9d54c709-1b48-38f1-acd4-8d3766db0dc2&quot;,&quot;itemData&quot;:{&quot;type&quot;:&quot;article-journal&quot;,&quot;id&quot;:&quot;9d54c709-1b48-38f1-acd4-8d3766db0dc2&quot;,&quot;title&quot;:&quot;Polymer modification of bitumen: Advances and challenges&quot;,&quot;author&quot;:[{&quot;family&quot;:&quot;Zhu&quot;,&quot;given&quot;:&quot;Jiqing&quot;,&quot;parse-names&quot;:false,&quot;dropping-particle&quot;:&quot;&quot;,&quot;non-dropping-particle&quot;:&quot;&quot;},{&quot;family&quot;:&quot;Birgisson&quot;,&quot;given&quot;:&quot;Björn&quot;,&quot;parse-names&quot;:false,&quot;dropping-particle&quot;:&quot;&quot;,&quot;non-dropping-particle&quot;:&quot;&quot;},{&quot;family&quot;:&quot;Kringos&quot;,&quot;given&quot;:&quot;Niki&quot;,&quot;parse-names&quot;:false,&quot;dropping-particle&quot;:&quot;&quot;,&quot;non-dropping-particle&quot;:&quot;&quot;}],&quot;container-title&quot;:&quot;European Polymer Journal&quot;,&quot;container-title-short&quot;:&quot;Eur. Polym. J.&quot;,&quot;DOI&quot;:&quot;10.1016/j.eurpolymj.2014.02.005&quot;,&quot;ISSN&quot;:&quot;00143057&quot;,&quot;URL&quot;:&quot;http://dx.doi.org/10.1016/j.eurpolymj.2014.02.005&quot;,&quot;issued&quot;:{&quot;date-parts&quot;:[[2014]]},&quot;page&quot;:&quot;18-38&quot;,&quot;abstract&quot;:&quot;Advances and challenges in the field of bitumen polymer modification for road construction during the last 40 years are reviewed in this paper. The history of bitumen polymer modification is described chronologically. Some popular plastomers and thermoplastic elastomers in bitumen modification are discussed regarding their advantages and disadvantages, including polyethylene (PE), polypropylene (PP), ethylene-vinyl acetate (EVA), ethylene-butyl acrylate (EBA), styrene-butadiene-styrene (SBS), styrene-isoprene-styrene (SIS) and styrene-ethylene/butylene-styrene (SEBS). Although these polymers all improve bitumen properties to some extent, there are still some drawbacks limiting the future development of bitumen polymer modification, such as high cost, low ageing resistance and poor storage stability of polymer modified bitumen (PMB). Researchers attempted various ways to remove these drawbacks. Some technical developments for removing drawbacks are reviewed in this paper, including saturation, sulfur vulcanization, adding antioxidants, using hydrophobic clay minerals, functionalization and application of reactive polymers. The future development of polymers for bitumen modification is analyzed as well. Since it is currently challenging to perfectly achieve all expected PMB properties at the same time, some compromised recommendations are given in this paper, among which greatly enhancing the properties with an acceptably high cost, significantly reducing the cost with relatively poor properties and their combinations. Functionalization is emphasized as a promising way to enhance the properties of currently used polymers and develop new-type polymer modifiers with much greater success in the future. It is also recommended that future research on bitumen polymer modification focuses more on function development towards enhancing: Adhesion with aggregates, long-term performance and recyclability. © 2014 Elsevier Ltd. All rights reserved.&quot;,&quot;publisher&quot;:&quot;Elsevier Ltd&quot;,&quot;issue&quot;:&quot;1&quot;,&quot;volume&quot;:&quot;54&quot;},&quot;isTemporary&quot;:false},{&quot;id&quot;:&quot;9d038644-6d3b-3e3f-96bf-997323e38eb4&quot;,&quot;itemData&quot;:{&quot;type&quot;:&quot;article-journal&quot;,&quot;id&quot;:&quot;9d038644-6d3b-3e3f-96bf-997323e38eb4&quot;,&quot;title&quot;:&quot;The colloidal structure of bitumen: Consequences on the rheology and on the mechanisms of bitumen modification&quot;,&quot;author&quot;:[{&quot;family&quot;:&quot;Lesueur&quot;,&quot;given&quot;:&quot;Didier&quot;,&quot;parse-names&quot;:false,&quot;dropping-particle&quot;:&quot;&quot;,&quot;non-dropping-particle&quot;:&quot;&quot;}],&quot;container-title&quot;:&quot;Advances in Colloid and Interface Science&quot;,&quot;container-title-short&quot;:&quot;Adv. Colloid Interface Sci.&quot;,&quot;DOI&quot;:&quot;10.1016/j.cis.2008.08.011&quot;,&quot;ISSN&quot;:&quot;00018686&quot;,&quot;URL&quot;:&quot;http://dx.doi.org/10.1016/j.cis.2008.08.011&quot;,&quot;issued&quot;:{&quot;date-parts&quot;:[[2009]]},&quot;page&quot;:&quot;42-82&quot;,&quot;abstract&quot;:&quot;The use of bitumen as a construction material dates back to antiquity. The materials in use then were mostly naturally occurring in contrast to modern bitumens which have become highly technical artificial materials. This article reviews the current understanding of bitumen structure and the consequences in terms of properties, with a strong emphasis on the rheological properties. The links between chemistry, structure and mechanical properties are highlighted in the framework of an updated colloidal picture of bitumen. It shows that a simple solvation parameter allows quantifying the effect of the asphaltenes on the rheological properties of bitumen. This appears as a promising approach in order to understand more complex phenomena such as bitumen ageing or the diffusion of rejuvenating oils into an older bitumen. From this structural modelling, the effect of several modifiers, such as polymers, acids or mineral fillers, is explained using fundamental results from the mechanics of colloidal suspensions and multiphase materials through the Palierne model. Thus, relevant parameters describing polymer-bitumen or mineral fillers-bitumen interactions can be extracted, as detailed from literature data. In the case of mineral filler, volume fraction is the key parameter but particle size comes also into play when fine fillers are considered. In the case of polymer-modified bitumens, the swelling extent of the polymer controls all other parameters of importance: volume fraction of dispersed phase and mechanical properties of both dispersed and continuous phases. In addition, interesting rheological features due to droplet shape relaxations are described in polymer-modified bitumens. Although a general picture of bitumen structure is shown to emerge, the many fundamental points that remain to be addressed are discussed throughout the paper. © 2008 Elsevier B.V. All rights reserved.&quot;,&quot;publisher&quot;:&quot;Elsevier B.V.&quot;,&quot;issue&quot;:&quot;1-2&quot;,&quot;volume&quot;:&quot;145&quot;},&quot;isTemporary&quot;:false}]},{&quot;citationID&quot;:&quot;MENDELEY_CITATION_114bd0a8-5346-42c1-a531-b8cb285f5043&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&quot;,&quot;citationItems&quot;:[{&quot;id&quot;:&quot;73da7e6a-9abf-37cc-b9c1-105f61c82425&quot;,&quot;itemData&quot;:{&quot;type&quot;:&quot;article-journal&quot;,&quot;id&quot;:&quot;73da7e6a-9abf-37cc-b9c1-105f61c82425&quot;,&quot;title&quot;:&quot;A critical review of high polymer-modified asphalt binders and mixtures&quot;,&quot;author&quot;:[{&quot;family&quot;:&quot;Habbouche&quot;,&quot;given&quot;:&quot;Jhony&quot;,&quot;parse-names&quot;:false,&quot;dropping-particle&quot;:&quot;&quot;,&quot;non-dropping-particle&quot;:&quot;&quot;},{&quot;family&quot;:&quot;Hajj&quot;,&quot;given&quot;:&quot;Elie Y.&quot;,&quot;parse-names&quot;:false,&quot;dropping-particle&quot;:&quot;&quot;,&quot;non-dropping-particle&quot;:&quot;&quot;},{&quot;family&quot;:&quot;Sebaaly&quot;,&quot;given&quot;:&quot;Peter E.&quot;,&quot;parse-names&quot;:false,&quot;dropping-particle&quot;:&quot;&quot;,&quot;non-dropping-particle&quot;:&quot;&quot;},{&quot;family&quot;:&quot;Piratheepan&quot;,&quot;given&quot;:&quot;Murugaiyah&quot;,&quot;parse-names&quot;:false,&quot;dropping-particle&quot;:&quot;&quot;,&quot;non-dropping-particle&quot;:&quot;&quot;}],&quot;container-title&quot;:&quot;International Journal of Pavement Engineering&quot;,&quot;DOI&quot;:&quot;10.1080/10298436.2018.1503273&quot;,&quot;ISSN&quot;:&quot;1477268X&quot;,&quot;issued&quot;:{&quot;date-parts&quot;:[[2020,5,11]]},&quot;page&quot;:&quot;686-702&quot;,&quot;abstract&quot;:&quot;The introduction of modified asphalt binders provided transportation agencies an effective tool to design balanced mixtures that can resist conflicting distresses while maintaining good long-term durability. While conventional polymer modified asphalt mixtures have shown improved long-term performance, it is also believed that asphalt mixtures with high polymer (HP) content may offer additional advantages in flexible pavements subjected to heavy and/or slow moving traffic loads. While no unique and detailed handy guide that discusses the HP modification of binders and mixtures exists at this time, and while asphalt industry is moving towards the use of much more durable materials for a better long-term performance of newly constructed roads, this manuscript summarizes the findings from the literature review on the performance of HP asphalt binders and mixtures. The reviewed laboratory studies indicated that the increase in polymer content continues to improve the performance properties of binders and mixtures. The reviewed field projects showed encouraging early field performance without exhibiting any construction related issues. In addition, this article presents attempts that were explored to estimate a structural coefficient of HP mixes based on the available information from literature. This analysis led to the conclusion that the designed HP mixtures may lead up to 40% reduction in the asphalt layer thickness resulting in considerable upfront cost-savings.&quot;,&quot;publisher&quot;:&quot;Taylor and Francis Ltd.&quot;,&quot;issue&quot;:&quot;6&quot;,&quot;volume&quot;:&quot;21&quot;,&quot;container-title-short&quot;:&quot;&quot;},&quot;isTemporary&quot;:false}]},{&quot;citationID&quot;:&quot;MENDELEY_CITATION_eff99e51-67a3-425d-9719-35ab84637c3a&quot;,&quot;properties&quot;:{&quot;noteIndex&quot;:0},&quot;isEdited&quot;:false,&quot;manualOverride&quot;:{&quot;isManuallyOverridden&quot;:false,&quot;citeprocText&quot;:&quot;&lt;sup&gt;33,34&lt;/sup&gt;&quot;,&quot;manualOverrideText&quot;:&quot;&quot;},&quot;citationTag&quot;:&quot;MENDELEY_CITATION_v3_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&quot;,&quot;citationItems&quot;:[{&quot;id&quot;:&quot;6c2e6507-ba24-30b2-a35a-3d663659157e&quot;,&quot;itemData&quot;:{&quot;type&quot;:&quot;article&quot;,&quot;id&quot;:&quot;6c2e6507-ba24-30b2-a35a-3d663659157e&quot;,&quot;title&quot;:&quot;Petroleum and bitumen in antiquity&quot;,&quot;author&quot;:[{&quot;family&quot;:&quot;Forbes&quot;,&quot;given&quot;:&quot;R. J.&quot;,&quot;parse-names&quot;:false,&quot;dropping-particle&quot;:&quot;&quot;,&quot;non-dropping-particle&quot;:&quot;&quot;}],&quot;container-title&quot;:&quot;Ambix&quot;,&quot;container-title-short&quot;:&quot;Ambix&quot;,&quot;DOI&quot;:&quot;10.1179/amb.1938.2.2.68&quot;,&quot;ISSN&quot;:&quot;17458234&quot;,&quot;issued&quot;:{&quot;date-parts&quot;:[[1938,9,1]]},&quot;page&quot;:&quot;68-92&quot;,&quot;issue&quot;:&quot;2&quot;,&quot;volume&quot;:&quot;2&quot;},&quot;isTemporary&quot;:false},{&quot;id&quot;:&quot;ff05590f-2fef-3de0-9f7c-93219948009b&quot;,&quot;itemData&quot;:{&quot;type&quot;:&quot;article-journal&quot;,&quot;id&quot;:&quot;ff05590f-2fef-3de0-9f7c-93219948009b&quot;,&quot;title&quot;:&quot;Bitumen ­ A History&quot;,&quot;author&quot;:[{&quot;family&quot;:&quot;Bilkadi&quot;,&quot;given&quot;:&quot;Z.&quot;,&quot;parse-names&quot;:false,&quot;dropping-particle&quot;:&quot;&quot;,&quot;non-dropping-particle&quot;:&quot;&quot;}],&quot;container-title&quot;:&quot;Saudi Aramco World&quot;,&quot;issued&quot;:{&quot;date-parts&quot;:[[1984]]},&quot;page&quot;:&quot;2-9&quot;,&quot;issue&quot;:&quot;6&quot;,&quot;volume&quot;:&quot;35&quot;,&quot;container-title-short&quot;:&quot;&quot;},&quot;isTemporary&quot;:false}]},{&quot;citationID&quot;:&quot;MENDELEY_CITATION_afb11172-031b-4d3e-a6ad-7bc1b4b97f92&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&quot;,&quot;citationItems&quot;:[{&quot;id&quot;:&quot;269bfbc4-3889-3047-95fd-4d6e18c6628f&quot;,&quot;itemData&quot;:{&quot;type&quot;:&quot;article-journal&quot;,&quot;id&quot;:&quot;269bfbc4-3889-3047-95fd-4d6e18c6628f&quot;,&quot;title&quot;:&quot;Use and trade of bitumen in antiquity and prehistory: molecular archaeology reveals secrets of past civilizations&quot;,&quot;author&quot;:[{&quot;family&quot;:&quot;Connan&quot;,&quot;given&quot;:&quot;J.&quot;,&quot;parse-names&quot;:false,&quot;dropping-particle&quot;:&quot;&quot;,&quot;non-dropping-particle&quot;:&quot;&quot;}],&quot;container-title&quot;:&quot;Philos. Trans. R. Soc. B&quot;,&quot;issued&quot;:{&quot;date-parts&quot;:[[1999]]},&quot;page&quot;:&quot;33-50&quot;,&quot;volume&quot;:&quot;354&quot;,&quot;container-title-short&quot;:&quot;&quot;},&quot;isTemporary&quot;:false}]},{&quot;citationID&quot;:&quot;MENDELEY_CITATION_9ff3f0c6-a89d-4459-9cc6-c91af67fbf40&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&quot;,&quot;citationItems&quot;:[{&quot;id&quot;:&quot;96787efb-61d0-377b-9611-5b8971547cb5&quot;,&quot;itemData&quot;:{&quot;type&quot;:&quot;patent&quot;,&quot;id&quot;:&quot;96787efb-61d0-377b-9611-5b8971547cb5&quot;,&quot;title&quot;:&quot;Bituminous composition&quot;,&quot;author&quot;:[{&quot;family&quot;:&quot;Pierce&quot;,&quot;given&quot;:&quot;A.A., Kenneth N.W.&quot;,&quot;parse-names&quot;:false,&quot;dropping-particle&quot;:&quot;&quot;,&quot;non-dropping-particle&quot;:&quot;&quot;}],&quot;number&quot;:&quot;US2197461A&quot;,&quot;issued&quot;:{&quot;date-parts&quot;:[[1940]]},&quot;publisher-place&quot;:&quot;US&quot;,&quot;container-title-short&quot;:&quot;&quot;},&quot;isTemporary&quot;:false}]},{&quot;citationID&quot;:&quot;MENDELEY_CITATION_4dc74dd0-824d-4ecc-979d-4ebf9382fe40&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&quot;,&quot;citationItems&quot;:[{&quot;id&quot;:&quot;05ab78b3-0a84-3648-a5d1-00b358a5f8d4&quot;,&quot;itemData&quot;:{&quot;type&quot;:&quot;patent&quot;,&quot;id&quot;:&quot;05ab78b3-0a84-3648-a5d1-00b358a5f8d4&quot;,&quot;title&quot;:&quot;Comminuted particles of a composition containing a rubber, bitumen, and blowing agent and method of using same in building roads&quot;,&quot;author&quot;:[{&quot;family&quot;:&quot;Flickinger&quot;,&quot;given&quot;:&quot;J.A.&quot;,&quot;parse-names&quot;:false,&quot;dropping-particle&quot;:&quot;&quot;,&quot;non-dropping-particle&quot;:&quot;&quot;}],&quot;number&quot;:&quot;US2807596A&quot;,&quot;issued&quot;:{&quot;date-parts&quot;:[[1957]]},&quot;publisher-place&quot;:&quot;US&quot;,&quot;container-title-short&quot;:&quot;&quot;},&quot;isTemporary&quot;:false}]},{&quot;citationID&quot;:&quot;MENDELEY_CITATION_1389d745-64d7-4229-9e90-4b238ebfb9b6&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&quot;,&quot;citationItems&quot;:[{&quot;id&quot;:&quot;1e59fba6-05d7-37c3-86c8-8695dd16df4c&quot;,&quot;itemData&quot;:{&quot;type&quot;:&quot;patent&quot;,&quot;id&quot;:&quot;1e59fba6-05d7-37c3-86c8-8695dd16df4c&quot;,&quot;title&quot;:&quot;Improved asphalt compositions&quot;,&quot;author&quot;:[{&quot;family&quot;:&quot;Apotheker&quot;,&quot;given&quot;:&quot;D.&quot;,&quot;parse-names&quot;:false,&quot;dropping-particle&quot;:&quot;&quot;,&quot;non-dropping-particle&quot;:&quot;&quot;}],&quot;number&quot;:&quot;US3026280A&quot;,&quot;issued&quot;:{&quot;date-parts&quot;:[[1962]]},&quot;publisher-place&quot;:&quot;US&quot;,&quot;container-title-short&quot;:&quot;&quot;},&quot;isTemporary&quot;:false}]},{&quot;citationID&quot;:&quot;MENDELEY_CITATION_ee55379e-571d-4e7c-8a8d-196495548a41&quot;,&quot;properties&quot;:{&quot;noteIndex&quot;:0},&quot;isEdited&quot;:false,&quot;manualOverride&quot;:{&quot;isManuallyOverridden&quot;:false,&quot;citeprocText&quot;:&quot;&lt;sup&gt;39,40&lt;/sup&gt;&quot;,&quot;manualOverrideText&quot;:&quot;&quot;},&quot;citationTag&quot;:&quot;MENDELEY_CITATION_v3_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&quot;,&quot;citationItems&quot;:[{&quot;id&quot;:&quot;f76261bb-9385-3f5a-9b96-9bae0355e7c9&quot;,&quot;itemData&quot;:{&quot;type&quot;:&quot;patent&quot;,&quot;id&quot;:&quot;f76261bb-9385-3f5a-9b96-9bae0355e7c9&quot;,&quot;title&quot;:&quot;Method for incorporating rubber latex in asphalt&quot;,&quot;author&quot;:[{&quot;family&quot;:&quot;Pitchford&quot;,&quot;given&quot;:&quot;A.C.&quot;,&quot;parse-names&quot;:false,&quot;dropping-particle&quot;:&quot;&quot;,&quot;non-dropping-particle&quot;:&quot;&quot;}],&quot;number&quot;:&quot;US2989494A&quot;,&quot;issued&quot;:{&quot;date-parts&quot;:[[1961]]},&quot;publisher-place&quot;:&quot;US&quot;,&quot;container-title-short&quot;:&quot;&quot;},&quot;isTemporary&quot;:false},{&quot;id&quot;:&quot;41e0f66d-3d93-302e-8c0e-873ffc917f7c&quot;,&quot;itemData&quot;:{&quot;type&quot;:&quot;patent&quot;,&quot;id&quot;:&quot;41e0f66d-3d93-302e-8c0e-873ffc917f7c&quot;,&quot;title&quot;:&quot;Preparation of rubber-containing bituminous macadam surfaces&quot;,&quot;author&quot;:[{&quot;family&quot;:&quot;Coppage&quot;,&quot;given&quot;:&quot;J.C.&quot;,&quot;parse-names&quot;:false,&quot;dropping-particle&quot;:&quot;&quot;,&quot;non-dropping-particle&quot;:&quot;&quot;}],&quot;number&quot;:&quot;US2841060A&quot;,&quot;issued&quot;:{&quot;date-parts&quot;:[[1958]]},&quot;container-title-short&quot;:&quot;&quot;},&quot;isTemporary&quot;:false}]},{&quot;citationID&quot;:&quot;MENDELEY_CITATION_e23b07af-edf5-4d48-bd81-5bcde770ea54&quot;,&quot;properties&quot;:{&quot;noteIndex&quot;:0},&quot;isEdited&quot;:false,&quot;manualOverride&quot;:{&quot;isManuallyOverridden&quot;:false,&quot;citeprocText&quot;:&quot;&lt;sup&gt;41,42&lt;/sup&gt;&quot;,&quot;manualOverrideText&quot;:&quot;&quot;},&quot;citationTag&quot;:&quot;MENDELEY_CITATION_v3_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&quot;,&quot;citationItems&quot;:[{&quot;id&quot;:&quot;f3a311a8-7ed9-3695-b515-75f7e3a99c2b&quot;,&quot;itemData&quot;:{&quot;type&quot;:&quot;patent&quot;,&quot;id&quot;:&quot;f3a311a8-7ed9-3695-b515-75f7e3a99c2b&quot;,&quot;title&quot;:&quot;Paving with polymer-bonded aggregates&quot;,&quot;author&quot;:[{&quot;family&quot;:&quot;Gessler&quot;,&quot;given&quot;:&quot;A.M., Sparks W.J.&quot;,&quot;parse-names&quot;:false,&quot;dropping-particle&quot;:&quot;&quot;,&quot;non-dropping-particle&quot;:&quot;&quot;}],&quot;number&quot;:&quot;US3112681A&quot;,&quot;issued&quot;:{&quot;date-parts&quot;:[[1963]]},&quot;container-title-short&quot;:&quot;&quot;},&quot;isTemporary&quot;:false},{&quot;id&quot;:&quot;25676718-b9dc-3735-ad69-84b88ef20dfa&quot;,&quot;itemData&quot;:{&quot;type&quot;:&quot;patent&quot;,&quot;id&quot;:&quot;25676718-b9dc-3735-ad69-84b88ef20dfa&quot;,&quot;title&quot;:&quot;Thermoplastic polymer-bonded aggregate compositions, and manufacture thereof&quot;,&quot;author&quot;:[{&quot;family&quot;:&quot;Gessler&quot;,&quot;given&quot;:&quot;A.M., Sparks, W.J.&quot;,&quot;parse-names&quot;:false,&quot;dropping-particle&quot;:&quot;&quot;,&quot;non-dropping-particle&quot;:&quot;&quot;}],&quot;number&quot;:&quot;US3070557A&quot;,&quot;issued&quot;:{&quot;date-parts&quot;:[[1962]]},&quot;publisher-place&quot;:&quot;US&quot;,&quot;container-title-short&quot;:&quot;&quot;},&quot;isTemporary&quot;:false}]},{&quot;citationID&quot;:&quot;MENDELEY_CITATION_82231d45-8ed8-4104-9e72-7295cabbb0eb&quot;,&quot;properties&quot;:{&quot;noteIndex&quot;:0},&quot;isEdited&quot;:false,&quot;manualOverride&quot;:{&quot;isManuallyOverridden&quot;:false,&quot;citeprocText&quot;:&quot;&lt;sup&gt;43,44&lt;/sup&gt;&quot;,&quot;manualOverrideText&quot;:&quot;&quot;},&quot;citationTag&quot;:&quot;MENDELEY_CITATION_v3_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&quot;,&quot;citationItems&quot;:[{&quot;id&quot;:&quot;30d849d2-6490-376e-b5a9-51d14d2100ed&quot;,&quot;itemData&quot;:{&quot;type&quot;:&quot;patent&quot;,&quot;id&quot;:&quot;30d849d2-6490-376e-b5a9-51d14d2100ed&quot;,&quot;title&quot;:&quot;Asphalt coating composition containing asphaltenes and atactic polypropylene&quot;,&quot;author&quot;:[{&quot;family&quot;:&quot;Clelland J.B.&quot;,&quot;given&quot;:&quot;&quot;,&quot;parse-names&quot;:false,&quot;dropping-particle&quot;:&quot;&quot;,&quot;non-dropping-particle&quot;:&quot;&quot;}],&quot;number&quot;:&quot;US3144424A&quot;,&quot;issued&quot;:{&quot;date-parts&quot;:[[1964]]},&quot;publisher-place&quot;:&quot;US&quot;,&quot;container-title-short&quot;:&quot;&quot;},&quot;isTemporary&quot;:false},{&quot;id&quot;:&quot;4fcaf479-33fd-3e3e-8870-40e790b37eb6&quot;,&quot;itemData&quot;:{&quot;type&quot;:&quot;patent&quot;,&quot;id&quot;:&quot;4fcaf479-33fd-3e3e-8870-40e790b37eb6&quot;,&quot;title&quot;:&quot;Asphalt composition containing atactic polypropylene&quot;,&quot;author&quot;:[{&quot;family&quot;:&quot;Belak&quot;,&quot;given&quot;:&quot;S.G., Stout W.J.&quot;,&quot;parse-names&quot;:false,&quot;dropping-particle&quot;:&quot;&quot;,&quot;non-dropping-particle&quot;:&quot;&quot;}],&quot;number&quot;:&quot;GB1047828A&quot;,&quot;issued&quot;:{&quot;date-parts&quot;:[[1964]]},&quot;publisher-place&quot;:&quot;United Kingdom&quot;,&quot;container-title-short&quot;:&quot;&quot;},&quot;isTemporary&quot;:false}]},{&quot;citationID&quot;:&quot;MENDELEY_CITATION_34a349a4-3035-40af-84ab-9eb815e66447&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&quot;,&quot;citationItems&quot;:[{&quot;id&quot;:&quot;b090f6ae-be02-3bc1-ba2f-85ccbb8a3f67&quot;,&quot;itemData&quot;:{&quot;type&quot;:&quot;patent&quot;,&quot;id&quot;:&quot;b090f6ae-be02-3bc1-ba2f-85ccbb8a3f67&quot;,&quot;title&quot;:&quot;Petrolene composition containing atactic polyolefin&quot;,&quot;author&quot;:[{&quot;family&quot;:&quot;Corbett&quot;,&quot;given&quot;:&quot;L.W.&quot;,&quot;parse-names&quot;:false,&quot;dropping-particle&quot;:&quot;&quot;,&quot;non-dropping-particle&quot;:&quot;&quot;}],&quot;number&quot;:&quot;GB1247247A&quot;,&quot;issued&quot;:{&quot;date-parts&quot;:[[1971]]},&quot;publisher-place&quot;:&quot;United Kingdom&quot;,&quot;container-title-short&quot;:&quot;&quot;},&quot;isTemporary&quot;:false}]},{&quot;citationID&quot;:&quot;MENDELEY_CITATION_d9092f6c-f724-49c8-a9ec-fad9c4d63cdc&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&quot;,&quot;citationItems&quot;:[{&quot;id&quot;:&quot;fe7e8fbb-d515-32f2-83fa-44219321ba0f&quot;,&quot;itemData&quot;:{&quot;type&quot;:&quot;patent&quot;,&quot;id&quot;:&quot;fe7e8fbb-d515-32f2-83fa-44219321ba0f&quot;,&quot;title&quot;:&quot;Bituminous compositions containing amorphous polypropylene and an ethylene-vinyl acetate copolymer&quot;,&quot;author&quot;:[{&quot;family&quot;:&quot;Schultz&quot;,&quot;given&quot;:&quot;G., Lorentz, G.M.R.&quot;,&quot;parse-names&quot;:false,&quot;dropping-particle&quot;:&quot;&quot;,&quot;non-dropping-particle&quot;:&quot;&quot;}],&quot;number&quot;:&quot;US3309329A&quot;,&quot;issued&quot;:{&quot;date-parts&quot;:[[1967]]},&quot;publisher-place&quot;:&quot;US&quot;,&quot;container-title-short&quot;:&quot;&quot;},&quot;isTemporary&quot;:false}]},{&quot;citationID&quot;:&quot;MENDELEY_CITATION_29dc16c6-6cae-45dd-9b1a-2c1b8dec9cef&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&quot;,&quot;citationItems&quot;:[{&quot;id&quot;:&quot;bcf7e164-c3d7-3d4a-8f1d-11bb8cd1f1c8&quot;,&quot;itemData&quot;:{&quot;type&quot;:&quot;report&quot;,&quot;id&quot;:&quot;bcf7e164-c3d7-3d4a-8f1d-11bb8cd1f1c8&quot;,&quot;title&quot;:&quot;Asphalt Additives to Control Rutting and Cracking&quot;,&quot;author&quot;:[{&quot;family&quot;:&quot;McDaniel&quot;,&quot;given&quot;:&quot;Rebecca&quot;,&quot;parse-names&quot;:false,&quot;dropping-particle&quot;:&quot;&quot;,&quot;non-dropping-particle&quot;:&quot;&quot;},{&quot;family&quot;:&quot;Shah&quot;,&quot;given&quot;:&quot;Ayesha&quot;,&quot;parse-names&quot;:false,&quot;dropping-particle&quot;:&quot;&quot;,&quot;non-dropping-particle&quot;:&quot;&quot;}],&quot;DOI&quot;:&quot;10.5703/1288284313147&quot;,&quot;URL&quot;:&quot;http://docs.lib.purdue.edu/jtrp/24&quot;,&quot;issued&quot;:{&quot;date-parts&quot;:[[2003]]},&quot;number-of-pages&quot;:&quot;100-104&quot;,&quot;container-title-short&quot;:&quot;&quot;},&quot;isTemporary&quot;:false}]},{&quot;citationID&quot;:&quot;MENDELEY_CITATION_f1e9cc31-af27-4aca-90e1-775a5133ab10&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&quot;,&quot;citationItems&quot;:[{&quot;id&quot;:&quot;bcf7e164-c3d7-3d4a-8f1d-11bb8cd1f1c8&quot;,&quot;itemData&quot;:{&quot;type&quot;:&quot;report&quot;,&quot;id&quot;:&quot;bcf7e164-c3d7-3d4a-8f1d-11bb8cd1f1c8&quot;,&quot;title&quot;:&quot;Asphalt Additives to Control Rutting and Cracking&quot;,&quot;author&quot;:[{&quot;family&quot;:&quot;McDaniel&quot;,&quot;given&quot;:&quot;Rebecca&quot;,&quot;parse-names&quot;:false,&quot;dropping-particle&quot;:&quot;&quot;,&quot;non-dropping-particle&quot;:&quot;&quot;},{&quot;family&quot;:&quot;Shah&quot;,&quot;given&quot;:&quot;Ayesha&quot;,&quot;parse-names&quot;:false,&quot;dropping-particle&quot;:&quot;&quot;,&quot;non-dropping-particle&quot;:&quot;&quot;}],&quot;DOI&quot;:&quot;10.5703/1288284313147&quot;,&quot;URL&quot;:&quot;http://docs.lib.purdue.edu/jtrp/24&quot;,&quot;issued&quot;:{&quot;date-parts&quot;:[[2003]]},&quot;number-of-pages&quot;:&quot;100-104&quot;,&quot;container-title-short&quot;:&quot;&quot;},&quot;isTemporary&quot;:false}]},{&quot;citationID&quot;:&quot;MENDELEY_CITATION_ed8b10cf-7d6a-4bd8-8276-889c6c709bfe&quot;,&quot;properties&quot;:{&quot;noteIndex&quot;:0},&quot;isEdited&quot;:false,&quot;manualOverride&quot;:{&quot;isManuallyOverridden&quot;:false,&quot;citeprocText&quot;:&quot;&lt;sup&gt;48,49&lt;/sup&gt;&quot;,&quot;manualOverrideText&quot;:&quot;&quot;},&quot;citationTag&quot;:&quot;MENDELEY_CITATION_v3_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&quot;,&quot;citationItems&quot;:[{&quot;id&quot;:&quot;68006141-56b6-33f5-ba15-6090f23801a6&quot;,&quot;itemData&quot;:{&quot;type&quot;:&quot;patent&quot;,&quot;id&quot;:&quot;68006141-56b6-33f5-ba15-6090f23801a6&quot;,&quot;title&quot;:&quot;Elastomeric pavement repair composition for pavement failure and a method of making the same&quot;,&quot;author&quot;:[{&quot;family&quot;:&quot;McDonald&quot;,&quot;given&quot;:&quot;C.H.&quot;,&quot;parse-names&quot;:false,&quot;dropping-particle&quot;:&quot;&quot;,&quot;non-dropping-particle&quot;:&quot;&quot;}],&quot;number&quot;:&quot;US3891585A&quot;,&quot;issued&quot;:{&quot;date-parts&quot;:[[1975]]},&quot;publisher-place&quot;:&quot;US&quot;,&quot;container-title-short&quot;:&quot;&quot;},&quot;isTemporary&quot;:false},{&quot;id&quot;:&quot;08154364-3d14-3325-b71e-91d3ec647e7c&quot;,&quot;itemData&quot;:{&quot;type&quot;:&quot;report&quot;,&quot;id&quot;:&quot;08154364-3d14-3325-b71e-91d3ec647e7c&quot;,&quot;title&quot;:&quot;State of the Practice—Design and Construction of Asphalt Paving Materials with Crumb Rubber Modifier.&quot;,&quot;issued&quot;:{&quot;date-parts&quot;:[[1992]]},&quot;publisher-place&quot;:&quot;Washington, D.C.&quot;,&quot;number-of-pages&quot;:&quot;10-15&quot;,&quot;container-title-short&quot;:&quot;&quot;},&quot;isTemporary&quot;:false}]},{&quot;citationID&quot;:&quot;MENDELEY_CITATION_62cb31e7-2940-48c0-873d-842696ea7ca1&quot;,&quot;properties&quot;:{&quot;noteIndex&quot;:0},&quot;isEdited&quot;:false,&quot;manualOverride&quot;:{&quot;isManuallyOverridden&quot;:false,&quot;citeprocText&quot;:&quot;&lt;sup&gt;50,51&lt;/sup&gt;&quot;,&quot;manualOverrideText&quot;:&quot;&quot;},&quot;citationTag&quot;:&quot;MENDELEY_CITATION_v3_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&quot;,&quot;citationItems&quot;:[{&quot;id&quot;:&quot;8942554e-25ec-34e7-8fbe-8bf22bfd1438&quot;,&quot;itemData&quot;:{&quot;type&quot;:&quot;patent&quot;,&quot;id&quot;:&quot;8942554e-25ec-34e7-8fbe-8bf22bfd1438&quot;,&quot;title&quot;:&quot;Asphaltic Bitumen Compositions comprising Block Copolymers&quot;,&quot;author&quot;:[{&quot;family&quot;:&quot;Davison&quot;,&quot;given&quot;:&quot;S.&quot;,&quot;parse-names&quot;:false,&quot;dropping-particle&quot;:&quot;&quot;,&quot;non-dropping-particle&quot;:&quot;&quot;}],&quot;number&quot;:&quot;GB1177725A&quot;,&quot;issued&quot;:{&quot;date-parts&quot;:[[1970]]},&quot;publisher-place&quot;:&quot;United KingdomAsphaltic Bitumen Compositions comprising Block Copolymers&quot;,&quot;container-title-short&quot;:&quot;&quot;},&quot;isTemporary&quot;:false},{&quot;id&quot;:&quot;c9169eb3-61dd-39a2-94f4-a6b06509595f&quot;,&quot;itemData&quot;:{&quot;type&quot;:&quot;patent&quot;,&quot;id&quot;:&quot;c9169eb3-61dd-39a2-94f4-a6b06509595f&quot;,&quot;title&quot;:&quot;Asphalt-resin-block copolymer roofing compositions&quot;,&quot;author&quot;:[{&quot;family&quot;:&quot;Nielsen&quot;,&quot;given&quot;:&quot;C.L.&quot;,&quot;parse-names&quot;:false,&quot;dropping-particle&quot;:&quot;&quot;,&quot;non-dropping-particle&quot;:&quot;&quot;}],&quot;number&quot;:&quot;GB1077431A&quot;,&quot;issued&quot;:{&quot;date-parts&quot;:[[1967]]},&quot;publisher-place&quot;:&quot;United Kingdom&quot;,&quot;container-title-short&quot;:&quot;&quot;},&quot;isTemporary&quot;:false}]},{&quot;citationID&quot;:&quot;MENDELEY_CITATION_5e3bda3c-f45a-4d6b-ada7-8f8554741592&quot;,&quot;properties&quot;:{&quot;noteIndex&quot;:0},&quot;isEdited&quot;:false,&quot;manualOverride&quot;:{&quot;isManuallyOverridden&quot;:false,&quot;citeprocText&quot;:&quot;&lt;sup&gt;52–55&lt;/sup&gt;&quot;,&quot;manualOverrideText&quot;:&quot;&quot;},&quot;citationTag&quot;:&quot;MENDELEY_CITATION_v3_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&quot;,&quot;citationItems&quot;:[{&quot;id&quot;:&quot;41695fca-6898-3f21-b1e8-4bd60c7bc8fb&quot;,&quot;itemData&quot;:{&quot;type&quot;:&quot;patent&quot;,&quot;id&quot;:&quot;41695fca-6898-3f21-b1e8-4bd60c7bc8fb&quot;,&quot;title&quot;:&quot;Process for preparing bitumen-polymer compositions&quot;,&quot;author&quot;:[{&quot;family&quot;:&quot;Maldonado P.&quot;,&quot;given&quot;:&quot;Mas J., Phung T.K.&quot;,&quot;parse-names&quot;:false,&quot;dropping-particle&quot;:&quot;&quot;,&quot;non-dropping-particle&quot;:&quot;&quot;}],&quot;number&quot;:&quot;US4145322A&quot;,&quot;issued&quot;:{&quot;date-parts&quot;:[[1979]]},&quot;publisher-place&quot;:&quot;US&quot;,&quot;container-title-short&quot;:&quot;&quot;},&quot;isTemporary&quot;:false},{&quot;id&quot;:&quot;4f15f3dc-3b27-350e-b8bd-7af8783f5860&quot;,&quot;itemData&quot;:{&quot;type&quot;:&quot;patent&quot;,&quot;id&quot;:&quot;4f15f3dc-3b27-350e-b8bd-7af8783f5860&quot;,&quot;title&quot;:&quot;Bituminous mixtures for roads with very high performances, method for producing said mixtures and their application on roads&quot;,&quot;author&quot;:[{&quot;family&quot;:&quot;Langumier G.&quot;,&quot;given&quot;:&quot;&quot;,&quot;parse-names&quot;:false,&quot;dropping-particle&quot;:&quot;&quot;,&quot;non-dropping-particle&quot;:&quot;&quot;}],&quot;number&quot;:&quot;US4371401A&quot;,&quot;issued&quot;:{&quot;date-parts&quot;:[[1983]]},&quot;publisher-place&quot;:&quot;US&quot;,&quot;container-title-short&quot;:&quot;&quot;},&quot;isTemporary&quot;:false},{&quot;id&quot;:&quot;f18a6350-103c-3474-b161-4bddd686160a&quot;,&quot;itemData&quot;:{&quot;type&quot;:&quot;patent&quot;,&quot;id&quot;:&quot;f18a6350-103c-3474-b161-4bddd686160a&quot;,&quot;title&quot;:&quot;Blends containing elastomers&quot;,&quot;author&quot;:[{&quot;family&quot;:&quot;Bohemen&quot;,&quot;given&quot;:&quot;J.&quot;,&quot;parse-names&quot;:false,&quot;dropping-particle&quot;:&quot;&quot;,&quot;non-dropping-particle&quot;:&quot;&quot;}],&quot;number&quot;:&quot;US4162999A&quot;,&quot;issued&quot;:{&quot;date-parts&quot;:[[1979]]},&quot;publisher-place&quot;:&quot;US&quot;,&quot;container-title-short&quot;:&quot;&quot;},&quot;isTemporary&quot;:false},{&quot;id&quot;:&quot;7973b51a-527c-3ee4-a4a9-2f5e28e2a385&quot;,&quot;itemData&quot;:{&quot;type&quot;:&quot;patent&quot;,&quot;id&quot;:&quot;7973b51a-527c-3ee4-a4a9-2f5e28e2a385&quot;,&quot;title&quot;:&quot;Bituminous mixtures for roads with very high performances, method for producing said mixtures and their application on roads&quot;,&quot;author&quot;:[{&quot;family&quot;:&quot;Langumier&quot;,&quot;given&quot;:&quot;G.&quot;,&quot;parse-names&quot;:false,&quot;dropping-particle&quot;:&quot;&quot;,&quot;non-dropping-particle&quot;:&quot;&quot;}],&quot;number&quot;:&quot;US4371401A&quot;,&quot;issued&quot;:{&quot;date-parts&quot;:[[1983]]},&quot;publisher-place&quot;:&quot;US&quot;,&quot;container-title-short&quot;:&quot;&quot;},&quot;isTemporary&quot;:false}]},{&quot;citationID&quot;:&quot;MENDELEY_CITATION_3cefca17-b037-4088-ae8d-e856d9ec667c&quot;,&quot;properties&quot;:{&quot;noteIndex&quot;:0},&quot;isEdited&quot;:false,&quot;manualOverride&quot;:{&quot;isManuallyOverridden&quot;:false,&quot;citeprocText&quot;:&quot;&lt;sup&gt;56,57&lt;/sup&gt;&quot;,&quot;manualOverrideText&quot;:&quot;&quot;},&quot;citationTag&quot;:&quot;MENDELEY_CITATION_v3_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&quot;,&quot;citationItems&quot;:[{&quot;id&quot;:&quot;d6e47dc7-620e-337d-95e2-4a56ea57839b&quot;,&quot;itemData&quot;:{&quot;type&quot;:&quot;article-journal&quot;,&quot;id&quot;:&quot;d6e47dc7-620e-337d-95e2-4a56ea57839b&quot;,&quot;title&quot;:&quot;Rheological properties of styrene butadiene styrene polymer modified road bitumens&quot;,&quot;author&quot;:[{&quot;family&quot;:&quot;Airey&quot;,&quot;given&quot;:&quot;Gordon D.&quot;,&quot;parse-names&quot;:false,&quot;dropping-particle&quot;:&quot;&quot;,&quot;non-dropping-particle&quot;:&quot;&quot;}],&quot;container-title&quot;:&quot;Fuel&quot;,&quot;DOI&quot;:&quot;10.1016/S0016-2361(03)00146-7&quot;,&quot;ISSN&quot;:&quot;00162361&quot;,&quot;issued&quot;:{&quot;date-parts&quot;:[[2003,10]]},&quot;page&quot;:&quot;1709-1719&quot;,&quot;abstract&quot;:&quot;The use of polymers for the modification of bitumen in road paving applications has been growing rapidly over the last decade as government authorities and paving contractors seek to improve road life in the face of increased traffic. Currently, the most commonly used polymer for bitumen modification is the elastomer styrene butadiene styrene (SBS) followed by other polymers such as styrene butadiene rubber, ethylene vinyl acetate and polyethylene. This paper describes the polymer modification of two penetration grade bitumens with SBS. Six polymer modified bitumens (PMBs) were produced by mixing the bitumens from two crude oil sources with a linear SBS copolymer at three polymer contents. The rheological characteristics of the SBS PMBs were analysed by means of conventional as well as dynamic mechanical analysis using a dynamic shear rheometer (DSR). The results of the investigation indicate that the degree of SBS modification is a function of bitumen source, bitumen-polymer compatibility and polymer concentration, with the higher polymer concentrations in a high aromatic content bitumen producing a highly elastic network which increases the viscosity, complex modulus and elastic response of the PMB, particularly at high service temperatures. However, ageing of the SBS PMBs tends to result in a reduction of the molecular size of the SBS copolymer with a decrease in the elastic response of the modified road bitumen. © 2003 Elsevier Science Ltd. All rights reserved.&quot;,&quot;issue&quot;:&quot;14&quot;,&quot;volume&quot;:&quot;82&quot;,&quot;container-title-short&quot;:&quot;&quot;},&quot;isTemporary&quot;:false},{&quot;id&quot;:&quot;d38c4454-17ce-3113-946f-4a1811fe87eb&quot;,&quot;itemData&quot;:{&quot;type&quot;:&quot;article-journal&quot;,&quot;id&quot;:&quot;d38c4454-17ce-3113-946f-4a1811fe87eb&quot;,&quot;title&quot;:&quot;Testing and appraisal of polymer modified road bitumens-state of the art&quot;,&quot;author&quot;:[{&quot;family&quot;:&quot;Isacsson&quot;,&quot;given&quot;:&quot;U&quot;,&quot;parse-names&quot;:false,&quot;dropping-particle&quot;:&quot;&quot;,&quot;non-dropping-particle&quot;:&quot;&quot;},{&quot;family&quot;:&quot;Lu&quot;,&quot;given&quot;:&quot;X&quot;,&quot;parse-names&quot;:false,&quot;dropping-particle&quot;:&quot;&quot;,&quot;non-dropping-particle&quot;:&quot;&quot;}],&quot;container-title&quot;:&quot;Mater. Struct.&quot;,&quot;issued&quot;:{&quot;date-parts&quot;:[[1995]]},&quot;page&quot;:&quot;139-159&quot;,&quot;abstract&quot;:&quot;Polymers for road applications and their effects on functional properties (permanent deformation, fatigue cracking, tow temperature cracking, stripping, wear resistance and ageing) of asphalt pavements are described. The state of the art in test methods for polymer modified bitumens is presented. The methods are classified as standardized or non-standardized. A general description of each non-standardized test procedure is given. Current or proposed specification models for polymer modified bitumens are summarized. The present situation regarding test methods and specifications of polymer modified bitumens and the need for further development are discussed.&quot;,&quot;volume&quot;:&quot;28&quot;,&quot;container-title-short&quot;:&quot;&quot;},&quot;isTemporary&quot;:false}]},{&quot;citationID&quot;:&quot;MENDELEY_CITATION_daeb497e-2c2d-4a7a-9685-bd45bba35ba3&quot;,&quot;properties&quot;:{&quot;noteIndex&quot;:0},&quot;isEdited&quot;:false,&quot;manualOverride&quot;:{&quot;isManuallyOverridden&quot;:false,&quot;citeprocText&quot;:&quot;&lt;sup&gt;58,59&lt;/sup&gt;&quot;,&quot;manualOverrideText&quot;:&quot;&quot;},&quot;citationTag&quot;:&quot;MENDELEY_CITATION_v3_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&quot;,&quot;citationItems&quot;:[{&quot;id&quot;:&quot;d82495f5-b91f-3913-99b5-be948b0284e0&quot;,&quot;itemData&quot;:{&quot;type&quot;:&quot;report&quot;,&quot;id&quot;:&quot;d82495f5-b91f-3913-99b5-be948b0284e0&quot;,&quot;title&quot;:&quot;STATE OF KNOWLEDGE REPORT ON RUBBER MODIFIED ASPHALT BY FINAL REPORT ON BEHALF OF&quot;,&quot;author&quot;:[{&quot;family&quot;:&quot;Buttlar&quot;,&quot;given&quot;:&quot;William G&quot;,&quot;parse-names&quot;:false,&quot;dropping-particle&quot;:&quot;&quot;,&quot;non-dropping-particle&quot;:&quot;&quot;},{&quot;family&quot;:&quot;Rath&quot;,&quot;given&quot;:&quot;P E Punyaslok&quot;,&quot;parse-names&quot;:false,&quot;dropping-particle&quot;:&quot;&quot;,&quot;non-dropping-particle&quot;:&quot;&quot;},{&quot;family&quot;:&quot;Barton&quot;,&quot;given&quot;:&quot;Glen&quot;,&quot;parse-names&quot;:false,&quot;dropping-particle&quot;:&quot;&quot;,&quot;non-dropping-particle&quot;:&quot;&quot;},{&quot;family&quot;:&quot;Chair&quot;,&quot;given&quot;:&quot;Endowed&quot;,&quot;parse-names&quot;:false,&quot;dropping-particle&quot;:&quot;&quot;,&quot;non-dropping-particle&quot;:&quot;&quot;}],&quot;issued&quot;:{&quot;date-parts&quot;:[[2021]]},&quot;number-of-pages&quot;:&quot;16-18&quot;,&quot;container-title-short&quot;:&quot;&quot;},&quot;isTemporary&quot;:false},{&quot;id&quot;:&quot;93f22bb3-f644-3fa2-81db-eb3a5db12fed&quot;,&quot;itemData&quot;:{&quot;type&quot;:&quot;book&quot;,&quot;id&quot;:&quot;93f22bb3-f644-3fa2-81db-eb3a5db12fed&quot;,&quot;title&quot;:&quot;The SUPERPAVE mix design system manual of specifications, test methods, and practices&quot;,&quot;author&quot;:[{&quot;family&quot;:&quot;Harrigan&quot;,&quot;given&quot;:&quot;Edward T..&quot;,&quot;parse-names&quot;:false,&quot;dropping-particle&quot;:&quot;&quot;,&quot;non-dropping-particle&quot;:&quot;&quot;},{&quot;family&quot;:&quot;Leahy&quot;,&quot;given&quot;:&quot;R. B..&quot;,&quot;parse-names&quot;:false,&quot;dropping-particle&quot;:&quot;&quot;,&quot;non-dropping-particle&quot;:&quot;&quot;},{&quot;family&quot;:&quot;Youtcheff&quot;,&quot;given&quot;:&quot;Jack S..&quot;,&quot;parse-names&quot;:false,&quot;dropping-particle&quot;:&quot;&quot;,&quot;non-dropping-particle&quot;:&quot;&quot;}],&quot;ISBN&quot;:&quot;0309057647&quot;,&quot;issued&quot;:{&quot;date-parts&quot;:[[1994]]},&quot;number-of-pages&quot;:&quot;253&quot;,&quot;abstract&quot;:&quot;\&quot;March 1994\&quot;--Title page verso. The final product of the Strategic Highway Research Program (SHRP) Asphalt Research Program is the SUPERPAVE (registered trademark) mix design system for new construction and overlays. This system employs a series of new performance-based specifications, test methods, and practices for material selection, accelerated performance testing, and mix design. This report documents these new specifications and procedures in a format suitable for eventual American Association of State Highway and Transportation Officials (AASHTO) standardization. Introduction -- Test methods for asphalt binders -- Test methods for hot mix asphalt -- Practices and protocols.&quot;,&quot;publisher&quot;:&quot;Strategic Highway Research Program&quot;,&quot;container-title-short&quot;:&quot;&quot;},&quot;isTemporary&quot;:false}]},{&quot;citationID&quot;:&quot;MENDELEY_CITATION_59444ce0-6a07-43e0-ad46-7ac199167d97&quot;,&quot;properties&quot;:{&quot;noteIndex&quot;:0},&quot;isEdited&quot;:false,&quot;manualOverride&quot;:{&quot;isManuallyOverridden&quot;:false,&quot;citeprocText&quot;:&quot;&lt;sup&gt;60,61&lt;/sup&gt;&quot;,&quot;manualOverrideText&quot;:&quot;&quot;},&quot;citationTag&quot;:&quot;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&quot;,&quot;citationItems&quot;:[{&quot;id&quot;:&quot;0f7797cb-bdc2-3d62-ae01-95548e0485fe&quot;,&quot;itemData&quot;:{&quot;type&quot;:&quot;report&quot;,&quot;id&quot;:&quot;0f7797cb-bdc2-3d62-ae01-95548e0485fe&quot;,&quot;title&quot;:&quot;Compatibility and storage stability of styrene-butadiene-styrene copolymer modified bitumens&quot;,&quot;author&quot;:[{&quot;family&quot;:&quot;Lu&quot;,&quot;given&quot;:&quot;X&quot;,&quot;parse-names&quot;:false,&quot;dropping-particle&quot;:&quot;&quot;,&quot;non-dropping-particle&quot;:&quot;&quot;},{&quot;family&quot;:&quot;Isacsson&quot;,&quot;given&quot;:&quot;U&quot;,&quot;parse-names&quot;:false,&quot;dropping-particle&quot;:&quot;&quot;,&quot;non-dropping-particle&quot;:&quot;&quot;}],&quot;issued&quot;:{&quot;date-parts&quot;:[[1997]]},&quot;number-of-pages&quot;:&quot;618-626&quot;,&quot;abstract&quot;:&quot;R I~ S U M I ~ The compatibility and storage stability of styrene-butadiene-styrene copolymer (SBS) modified bitumens were studied using fluorescence microscopy and dynamic mechanical analysis. Chemical characteristics of base bitumens and SBS polymers were determined by means of thin layer and gel permeation chromatography, respectively. The results showed that the morphology and phase separation of the modified binders varied with the characteristics of bitumens and polymers and were influenced by polymer content. At a given polymer content , the modified binders produced from bitumens with a higher content of aromatics exhibited better compatibility and higher storage stability. An increase in asphaltenes was observed to adversely affect storage stability. When mixing a small amount of polymer with bitumen, the modified binder showed dispersed polymer particles. At relatively high polymer content, depending on the base bitumens used, a continuous SBS phase was observed. On the other hand, the storage stability of modified binders decreased with increasing SBS content. Compared with branched SBS polymer, linear SBS displayed a finer dispersion in modified binder, and consequently , a lower phase separation was observed during hot storage. The degree of SBS dispersion in bitumen influenced storage stability and the rheological properties of modified binders; however, no definite relationships among them could be established. La compatibilit~ et la stability; an stockage des bitumes modi-fi&amp; par des copolym&amp;es styrbne-butadi~ne-styrkne (SBS) ont 6t~ &amp;udi&amp;s au moyen de la microscopie h fluorescence et de l'analyse rh&amp;lo,~ique dynamique. Les caract&amp;istiques chimiques des bitumes de base ont ~t{ &amp;%rmin&amp;s par chromatographie en couche mince alors que celles des polym&amp;es SBS l'ont ~t~ par chromatographie h perm&amp;tion de gel. Let r&amp;ultats ont montr~ que la morpkologie et la s6paration de phases des liants mode'&amp; variaient selon les carac-t&amp;istiques des bitumes et des polymbres et qu'elles 6taient influen-c&amp;s par le contenu en polym&amp;es. Pour une teneur en polym&amp;es donn&amp;, les liants mode&amp; a base de bitumes ayant un fort taux d'aromatiques ont montr~; une meilleure compatibilitc ~ et une plus grande stabititg au stockage. II a ~t~ observ~ qu'une auymentation de la teneur en asphatt~nes dr la stabitit~ au stockade. Pour des teneurs en polym&amp;e faibles, l'observation des liants mode'&amp; montre des particules de polymbre dispers&amp;s clans la phase bitume. A des teneurs relativement importantes en polym~re, mais variables selon le bitume de base utilis~, on observe une phase polym&amp;e continue. Par contre, la stabilit~ au stockage des liants mod~'e's diminue lorsque la teneur en SBS augmente. En compa-raison avec un polymbre SBS de type radial (ram~), le polym&amp;e SBS de type lin&amp;ire donne des dispe,ions plus fines qui se tra-duisent par une moindre tendance h la s~paration de phases lots du stockage ~ chaud. Le degr~ de dispersion du polym~re SBS dans le bitume influence h la fois la stabilit~ au stockage et les propri~t&amp; rh&amp;logiques des liants mod!fi&amp;. On n' a cependant pas pu ~tablir de relations pr~cises entre ces propri&amp;&amp;.&quot;,&quot;volume&quot;:&quot;30&quot;,&quot;container-title-short&quot;:&quot;&quot;},&quot;isTemporary&quot;:false},{&quot;id&quot;:&quot;1aadd752-dcfe-3397-8ae8-4c06ae37e9db&quot;,&quot;itemData&quot;:{&quot;type&quot;:&quot;article-journal&quot;,&quot;id&quot;:&quot;1aadd752-dcfe-3397-8ae8-4c06ae37e9db&quot;,&quot;title&quot;:&quot;Blends of bitumen with various polyolefins&quot;,&quot;author&quot;:[{&quot;family&quot;:&quot;Fawcett&quot;,&quot;given&quot;:&quot;A. H.&quot;,&quot;parse-names&quot;:false,&quot;dropping-particle&quot;:&quot;&quot;,&quot;non-dropping-particle&quot;:&quot;&quot;},{&quot;family&quot;:&quot;McNally&quot;,&quot;given&quot;:&quot;T.&quot;,&quot;parse-names&quot;:false,&quot;dropping-particle&quot;:&quot;&quot;,&quot;non-dropping-particle&quot;:&quot;&quot;}],&quot;container-title&quot;:&quot;Polymer&quot;,&quot;container-title-short&quot;:&quot;Polymer (Guildf).&quot;,&quot;DOI&quot;:&quot;10.1016/S0032-3861(99)00733-8&quot;,&quot;ISSN&quot;:&quot;00323861&quot;,&quot;issued&quot;:{&quot;date-parts&quot;:[[2000]]},&quot;page&quot;:&quot;5315-5326&quot;,&quot;abstract&quot;:&quot;Blends of a 100 penetration grade bitumen have been prepared at 180°C with five different polyolefins, each in four different proportions (10, 20, 30 and 40 pph). They have been examined by fluorescence microscopy at ambient temperatures, and by DSC and DMTA over a wide temperature range. DSC indicated that the melting points of crystallites formed on cooling the blends were about 10°C lower than for the pure polymer, for the crystallites were smaller in size. The stiffness of the bitumen was enhanced at low temperatures by 100 fold and at high temperatures to an even greater extent by the polymers, the sole exception being blends of an atactic polypropylene, whose moduli at low temperatures were the same as the bitumen. Loss processes were seen with all the polymers, the temperature falling from about 55°C for the isotactic polypropylene blends to about -30°C for the ethylene-propylene rubber. Their Arrhenius activation energies fell from 1300 to about 160 kJ mol-1 with temperature and as the crystallinity fell in the blend. The 40 pph blend of the isotactic polymer may have extensive lamellar morphology, for it was as stiff at 150°C as the bitumen at -20°C. Several of the other polymers formed an amorphous and extensive polymer-rich phase. In general, the blends lost modulus suddenly when the temperature rose above the melting points of the crystallites, which, until then, served to crosslink the polymer to form a gel. (C) 2000 Elsevier Science Ltd. All rights reserved.&quot;,&quot;issue&quot;:&quot;14&quot;,&quot;volume&quot;:&quot;41&quot;},&quot;isTemporary&quot;:false}]},{&quot;citationID&quot;:&quot;MENDELEY_CITATION_35eb89cf-0b75-4b3d-92ae-0294cd85c964&quot;,&quot;properties&quot;:{&quot;noteIndex&quot;:0},&quot;isEdited&quot;:false,&quot;manualOverride&quot;:{&quot;isManuallyOverridden&quot;:false,&quot;citeprocText&quot;:&quot;&lt;sup&gt;57,62–65&lt;/sup&gt;&quot;,&quot;manualOverrideText&quot;:&quot;&quot;},&quot;citationTag&quot;:&quot;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&quot;,&quot;citationItems&quot;:[{&quot;id&quot;:&quot;cc9657bc-96fb-3bdb-b186-cd78f5e1dd92&quot;,&quot;itemData&quot;:{&quot;type&quot;:&quot;article-journal&quot;,&quot;id&quot;:&quot;cc9657bc-96fb-3bdb-b186-cd78f5e1dd92&quot;,&quot;title&quot;:&quot;Polymer-Modified Asphalt Cements Used in the Road Construction Industry: Basic Principles&quot;,&quot;author&quot;:[{&quot;family&quot;:&quot;Brûlé&quot;,&quot;given&quot;:&quot;Bernard&quot;,&quot;parse-names&quot;:false,&quot;dropping-particle&quot;:&quot;&quot;,&quot;non-dropping-particle&quot;:&quot;&quot;}],&quot;container-title&quot;:&quot;Transportation Research Record&quot;,&quot;container-title-short&quot;:&quot;Transp. Res. Rec.&quot;,&quot;issued&quot;:{&quot;date-parts&quot;:[[1996]]},&quot;page&quot;:&quot;48-53&quot;,&quot;abstract&quot;:&quot;Modified binders-obtained by adding thermoplastic macromolecular systems of plastomers or elastomers to traditional pure asphalt cements for road construction-have existed for more than 20 years. These products are still poorly understood scientifically. Significant research must be undertaken to better understand binder relationships between composition , structure, and properties, and the relationships between hot mix performance (rutting, fatigue, thermal cracking) and the characteristics of the modified binders as measured in the laboratory. The current state of knowledge regarding these issues is presented along with a discussion of the basic principles of bitumen-polymer compatibility, the mechanism for modification, and the effect of the components on the properties of the modified binders. Several specific problems related to the use of these products are presented. In France, trial strips were made as early as 1963 (1). Their purpose was to determine the behavior of asphalt modified by introducing-at the time of batching, and within the batching unit of the coating plant-different rubbers, either natural or synthetic. The results were not considered good enough for the process to be further developed. Research then centered on the addition of thermoplastic polymers to bitumen to make road binders suitable for high-density traffic or road binders with increased durability or that allowed reduced course thickness. In France, the public authorities provided an incentive as early as 1972 by informing oil companies and contractors of their interest in modified binders and their intention to run trials on test strips with the binders developed. They even participated in research into the possibilities of adding thermoplastic polymers to bitumen (2), which helped in selecting the most valuable classes of polymer.&quot;,&quot;issue&quot;:&quot;1&quot;,&quot;volume&quot;:&quot;1535&quot;},&quot;isTemporary&quot;:false},{&quot;id&quot;:&quot;558eefb2-5896-325a-8281-b265f42b256a&quot;,&quot;itemData&quot;:{&quot;type&quot;:&quot;article-journal&quot;,&quot;id&quot;:&quot;558eefb2-5896-325a-8281-b265f42b256a&quot;,&quot;title&quot;:&quot;Phase Separation of SBS modified bitumens&quot;,&quot;author&quot;:[{&quot;family&quot;:&quot;Lu&quot;,&quot;given&quot;:&quot;Xiaohu&quot;,&quot;parse-names&quot;:false,&quot;dropping-particle&quot;:&quot;&quot;,&quot;non-dropping-particle&quot;:&quot;&quot;},{&quot;family&quot;:&quot;Isacsson&quot;,&quot;given&quot;:&quot;Ulf&quot;,&quot;parse-names&quot;:false,&quot;dropping-particle&quot;:&quot;&quot;,&quot;non-dropping-particle&quot;:&quot;&quot;},{&quot;family&quot;:&quot;Ekblad&quot;,&quot;given&quot;:&quot;Jonas&quot;,&quot;parse-names&quot;:false,&quot;dropping-particle&quot;:&quot;&quot;,&quot;non-dropping-particle&quot;:&quot;&quot;}],&quot;container-title&quot;:&quot;Influence of styrene-butadiene-styrene polymer modification on bitumen viscosity&quot;,&quot;issued&quot;:{&quot;date-parts&quot;:[[1999]]},&quot;page&quot;:&quot;51-57&quot;,&quot;abstract&quot;:&quot;Styrene-butadiene-styrene (SBS) polymer modified binders consist of two-phase (polymer-rich and asphaltene-rich) mixtures. This type of system is thermodynamically unstable, and a phase separation may occur under the influence of gravitational fields. In this study, the phase separation was determined by a hot storage test and characterized using the softening point, dynamic mechanical analysis (DMA), and Fourier transform infrared (FTIR) spectroscopy. Based on DMA and FTIR, influences of the type of base bitumen and the characteristics and concentrations of SBS polymers were studied. In addition, the rheological properties of the separate phases were investigated, and the mechanism of phase separation was discussed.&quot;,&quot;issue&quot;:&quot;J. Mater. Civil. Eng.&quot;,&quot;volume&quot;:&quot;11&quot;,&quot;container-title-short&quot;:&quot;&quot;},&quot;isTemporary&quot;:false},{&quot;id&quot;:&quot;36aa5dc0-e64f-3f04-94aa-98ae627f7e5e&quot;,&quot;itemData&quot;:{&quot;type&quot;:&quot;article-journal&quot;,&quot;id&quot;:&quot;36aa5dc0-e64f-3f04-94aa-98ae627f7e5e&quot;,&quot;title&quot;:&quot;Influence of styrene-butadiene-styrene polymer modification on bitumen viscosity&quot;,&quot;author&quot;:[{&quot;family&quot;:&quot;Lu&quot;,&quot;given&quot;:&quot;Xiaohu&quot;,&quot;parse-names&quot;:false,&quot;dropping-particle&quot;:&quot;&quot;,&quot;non-dropping-particle&quot;:&quot;&quot;},{&quot;family&quot;:&quot;Isacsson&quot;,&quot;given&quot;:&quot;Ulf&quot;,&quot;parse-names&quot;:false,&quot;dropping-particle&quot;:&quot;&quot;,&quot;non-dropping-particle&quot;:&quot;&quot;}],&quot;container-title&quot;:&quot;Fuel&quot;,&quot;issued&quot;:{&quot;date-parts&quot;:[[1997]]},&quot;page&quot;:&quot;1353-1359&quot;,&quot;abstract&quot;:&quot;Effects of polymer content/structure and bitumen type on viscosity characteristics of styrene-butadiene-styrene (SBS) polymer modified bitumens were investigated. The study indicated that SBS polymers were not inert additives and increases in kinematic and dynamic viscosities of the modified bitumens were not directly proportional to polymer content; a marked viscosity increase was observed when the polymer content increased from 3 to 6% by weight of the blend. Modification with a sufficiently high polymer content also increased the degree of non-Newtonian behaviour of the bitumens. The base bitumens and modified bitumens containing 3% SBS were observed to be essentially shear rate independent, while those containing 6 or 9% SBS displayed shear-thinning behaviour. Compared to the modified bitumens with linear SBS, the modified bitumens with branched SBS demonstrated a higher degree of shear-thinning behaviour. These effects were dependent on ranges of shear rate and temperature. The increased degree of non-Newtonian behaviour was observed to influence the correlations between kinematic and dynamic viscosities. 0 1997 Elsevier Science Ltd. (&quot;,&quot;issue&quot;:&quot;14-15&quot;,&quot;volume&quot;:&quot;76&quot;,&quot;container-title-short&quot;:&quot;&quot;},&quot;isTemporary&quot;:false},{&quot;id&quot;:&quot;d38c4454-17ce-3113-946f-4a1811fe87eb&quot;,&quot;itemData&quot;:{&quot;type&quot;:&quot;article-journal&quot;,&quot;id&quot;:&quot;d38c4454-17ce-3113-946f-4a1811fe87eb&quot;,&quot;title&quot;:&quot;Testing and appraisal of polymer modified road bitumens-state of the art&quot;,&quot;author&quot;:[{&quot;family&quot;:&quot;Isacsson&quot;,&quot;given&quot;:&quot;U&quot;,&quot;parse-names&quot;:false,&quot;dropping-particle&quot;:&quot;&quot;,&quot;non-dropping-particle&quot;:&quot;&quot;},{&quot;family&quot;:&quot;Lu&quot;,&quot;given&quot;:&quot;X&quot;,&quot;parse-names&quot;:false,&quot;dropping-particle&quot;:&quot;&quot;,&quot;non-dropping-particle&quot;:&quot;&quot;}],&quot;container-title&quot;:&quot;Mater. Struct.&quot;,&quot;issued&quot;:{&quot;date-parts&quot;:[[1995]]},&quot;page&quot;:&quot;139-159&quot;,&quot;abstract&quot;:&quot;Polymers for road applications and their effects on functional properties (permanent deformation, fatigue cracking, tow temperature cracking, stripping, wear resistance and ageing) of asphalt pavements are described. The state of the art in test methods for polymer modified bitumens is presented. The methods are classified as standardized or non-standardized. A general description of each non-standardized test procedure is given. Current or proposed specification models for polymer modified bitumens are summarized. The present situation regarding test methods and specifications of polymer modified bitumens and the need for further development are discussed.&quot;,&quot;volume&quot;:&quot;28&quot;,&quot;container-title-short&quot;:&quot;&quot;},&quot;isTemporary&quot;:false},{&quot;id&quot;:&quot;02a9a2cb-163a-3171-96f8-2552c5ac5b97&quot;,&quot;itemData&quot;:{&quot;type&quot;:&quot;report&quot;,&quot;id&quot;:&quot;02a9a2cb-163a-3171-96f8-2552c5ac5b97&quot;,&quot;title&quot;:&quot;Modification of road bitumens with thermoplastic polymers&quot;,&quot;author&quot;:[{&quot;family&quot;:&quot;Lu&quot;,&quot;given&quot;:&quot;Xiaohu&quot;,&quot;parse-names&quot;:false,&quot;dropping-particle&quot;:&quot;&quot;,&quot;non-dropping-particle&quot;:&quot;&quot;},{&quot;family&quot;:&quot;Isacsson&quot;,&quot;given&quot;:&quot;Ulf&quot;,&quot;parse-names&quot;:false,&quot;dropping-particle&quot;:&quot;&quot;,&quot;non-dropping-particle&quot;:&quot;&quot;}],&quot;container-title&quot;:&quot;Polymer Testing&quot;,&quot;container-title-short&quot;:&quot;Polym. Test.&quot;,&quot;URL&quot;:&quot;www.elsevier.nl/locate/polytestMaterialProperties&quot;,&quot;issued&quot;:{&quot;date-parts&quot;:[[2001]]},&quot;number-of-pages&quot;:&quot;77-86&quot;,&quot;abstract&quot;:&quot;Polymer modified bitumens were prepared by blending bitumens with different thermoplastic polymers (SBS, SEBS, EVA and EBA). The fundamental properties (e.g. morphology, rheology and ageing) of the modified binders were studied using fluorescence microscopy, dynamic mechanical analysis, creep test (bending beam rheometer), and gel permeation chromatography. The results indicated that the morphology and rheological properties of the modified binders were influenced by characteristics and content of the polymer and nature of the bitumen. When a continuous polymer phase was formed at a sufficiently high polymer content (about 6%), the rheological properties of the binders were improved significantly. At a given polymer content, the modified binders containing SBS and SEBS differ widely from those containing EVA and EBA in their rheological behavior. The ageing properties of the binders were also strongly dependent on types of polymer. In most cases, the rheological changes during ageing were related to oxidation of bitumen and/or degradation of polymer. In addition, the effect of ageing was testing condition (e.g. temperature) dependent.&quot;,&quot;volume&quot;:&quot;20&quot;},&quot;isTemporary&quot;:false}]},{&quot;citationID&quot;:&quot;MENDELEY_CITATION_56c596f8-f5a5-43b8-9b03-fede1bbef467&quot;,&quot;properties&quot;:{&quot;noteIndex&quot;:0},&quot;isEdited&quot;:false,&quot;manualOverride&quot;:{&quot;isManuallyOverridden&quot;:false,&quot;citeprocText&quot;:&quot;&lt;sup&gt;66–76&lt;/sup&gt;&quot;,&quot;manualOverrideText&quot;:&quot;&quot;},&quot;citationTag&quot;:&quot;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&quot;,&quot;citationItems&quot;:[{&quot;id&quot;:&quot;df5e5225-0f73-31db-9952-cf936033f7b2&quot;,&quot;itemData&quot;:{&quot;type&quot;:&quot;article-journal&quot;,&quot;id&quot;:&quot;df5e5225-0f73-31db-9952-cf936033f7b2&quot;,&quot;title&quot;:&quot;Rheology and stability of bitumen/EVA blends&quot;,&quot;author&quot;:[{&quot;family&quot;:&quot;González&quot;,&quot;given&quot;:&quot;O.&quot;,&quot;parse-names&quot;:false,&quot;dropping-particle&quot;:&quot;&quot;,&quot;non-dropping-particle&quot;:&quot;&quot;},{&quot;family&quot;:&quot;Muñoz&quot;,&quot;given&quot;:&quot;M. E.&quot;,&quot;parse-names&quot;:false,&quot;dropping-particle&quot;:&quot;&quot;,&quot;non-dropping-particle&quot;:&quot;&quot;},{&quot;family&quot;:&quot;Santamaría&quot;,&quot;given&quot;:&quot;A.&quot;,&quot;parse-names&quot;:false,&quot;dropping-particle&quot;:&quot;&quot;,&quot;non-dropping-particle&quot;:&quot;&quot;},{&quot;family&quot;:&quot;García-Morales&quot;,&quot;given&quot;:&quot;M.&quot;,&quot;parse-names&quot;:false,&quot;dropping-particle&quot;:&quot;&quot;,&quot;non-dropping-particle&quot;:&quot;&quot;},{&quot;family&quot;:&quot;Navarro&quot;,&quot;given&quot;:&quot;F. J.&quot;,&quot;parse-names&quot;:false,&quot;dropping-particle&quot;:&quot;&quot;,&quot;non-dropping-particle&quot;:&quot;&quot;},{&quot;family&quot;:&quot;Partal&quot;,&quot;given&quot;:&quot;P.&quot;,&quot;parse-names&quot;:false,&quot;dropping-particle&quot;:&quot;&quot;,&quot;non-dropping-particle&quot;:&quot;&quot;}],&quot;container-title&quot;:&quot;European Polymer Journal&quot;,&quot;container-title-short&quot;:&quot;Eur. Polym. J.&quot;,&quot;DOI&quot;:&quot;10.1016/j.eurpolymj.2004.06.001&quot;,&quot;ISSN&quot;:&quot;00143057&quot;,&quot;issued&quot;:{&quot;date-parts&quot;:[[2004]]},&quot;page&quot;:&quot;2365-2372&quot;,&quot;abstract&quot;:&quot;Rheological measurements reveal that the viscoelastic properties of a 60/70 penetration grade bitumen are improved when either a virgin EVA or a recycled EVA copolymer of similar vinyl acetate content are mixed with it. Risk of cracking at low temperatures and rutting at high temperatures, are both reduced. Better viscoelastic features are obtained with the bitumen modified with recycled EVA, probably due to the presence of carbon black, which acts like a filler in this material. Stability tests performed combining oscillatory flow and microscopy results disclose that blends with the higher polymer proportion (3%) are susceptible of phase separation after 24 h of storage at 165 °C, but 1% blends are stable for at least 4 days. A general evaluation of the results indicates that the performance of this bitumen as a binder for road pavement, is particularly improved when 1% of recycled EVA or virgin EVA is added. © 2004 Elsevier Ltd. All rights reserved.&quot;,&quot;issue&quot;:&quot;10&quot;,&quot;volume&quot;:&quot;40&quot;},&quot;isTemporary&quot;:false},{&quot;id&quot;:&quot;1ba0b71d-d5f7-3d03-adf5-63b43d3da573&quot;,&quot;itemData&quot;:{&quot;type&quot;:&quot;article-journal&quot;,&quot;id&quot;:&quot;1ba0b71d-d5f7-3d03-adf5-63b43d3da573&quot;,&quot;title&quot;:&quot;Rheological properties and storage stability of bitumen/SBS/montmorillonite composites&quot;,&quot;author&quot;:[{&quot;family&quot;:&quot;Galooyak&quot;,&quot;given&quot;:&quot;Saeed Sadeghpour&quot;,&quot;parse-names&quot;:false,&quot;dropping-particle&quot;:&quot;&quot;,&quot;non-dropping-particle&quot;:&quot;&quot;},{&quot;family&quot;:&quot;Dabir&quot;,&quot;given&quot;:&quot;Bahram&quot;,&quot;parse-names&quot;:false,&quot;dropping-particle&quot;:&quot;&quot;,&quot;non-dropping-particle&quot;:&quot;&quot;},{&quot;family&quot;:&quot;Nazarbeygi&quot;,&quot;given&quot;:&quot;Ali Ehsan&quot;,&quot;parse-names&quot;:false,&quot;dropping-particle&quot;:&quot;&quot;,&quot;non-dropping-particle&quot;:&quot;&quot;},{&quot;family&quot;:&quot;Moeini&quot;,&quot;given&quot;:&quot;Alireza&quot;,&quot;parse-names&quot;:false,&quot;dropping-particle&quot;:&quot;&quot;,&quot;non-dropping-particle&quot;:&quot;&quot;}],&quot;container-title&quot;:&quot;Construction and Building Materials&quot;,&quot;container-title-short&quot;:&quot;Constr. Build. Mater.&quot;,&quot;DOI&quot;:&quot;10.1016/j.conbuildmat.2009.08.032&quot;,&quot;ISSN&quot;:&quot;09500618&quot;,&quot;URL&quot;:&quot;http://dx.doi.org/10.1016/j.conbuildmat.2009.08.032&quot;,&quot;issued&quot;:{&quot;date-parts&quot;:[[2010]]},&quot;page&quot;:&quot;300-307&quot;,&quot;abstract&quot;:&quot;Styrene-Butadiene-Styrene triblock copolymer is commonly used for modifying physical, mechanical and rheological properties of bitumen. Because of the poor compatibility between SBS and bitumen, SBS modified bitumen is not storage stable at high temperature. To obtain more compatibility between SBS and bitumen, several methods have been suggested. In this study, organophilic montmorillonite/SBS modified bitumen mixtures were prepared by melt intercalated blending. Physical and rheological properties of polymer modified bitumen were compared before and after adding nanoclay to the bitumen. Results showed that the presence of nanoclay improves the storage stability of PMB significantly without adverse effect on other properties of it. The structure of OMMT/SBS/bitumen blend was characterized by XRD. The spectra indicated that proper dispersion of OMMT in SBS led to a homogenous blend which is named exfoliated structure. The result of storage stability test showed that the difference in softening point was in good accordance with ASTM standard limitation which means that OMMT can improve the storage stability of PMB. Also morphological analysis confirmed storage stability results. © 2009 Elsevier Ltd. All rights reserved.&quot;,&quot;publisher&quot;:&quot;Elsevier Ltd&quot;,&quot;issue&quot;:&quot;3&quot;,&quot;volume&quot;:&quot;24&quot;},&quot;isTemporary&quot;:false},{&quot;id&quot;:&quot;f3ab3901-5c60-3648-8caa-c2c7b0b77130&quot;,&quot;itemData&quot;:{&quot;type&quot;:&quot;article-journal&quot;,&quot;id&quot;:&quot;f3ab3901-5c60-3648-8caa-c2c7b0b77130&quot;,&quot;title&quot;:&quot;Bitumen/polyethylene blends: Using m-LLDPEs to improve stability and viscoelastic properties&quot;,&quot;author&quot;:[{&quot;family&quot;:&quot;González&quot;,&quot;given&quot;:&quot;O.&quot;,&quot;parse-names&quot;:false,&quot;dropping-particle&quot;:&quot;&quot;,&quot;non-dropping-particle&quot;:&quot;&quot;},{&quot;family&quot;:&quot;Muñoz&quot;,&quot;given&quot;:&quot;M. E.&quot;,&quot;parse-names&quot;:false,&quot;dropping-particle&quot;:&quot;&quot;,&quot;non-dropping-particle&quot;:&quot;&quot;},{&quot;family&quot;:&quot;Santamaría&quot;,&quot;given&quot;:&quot;A.&quot;,&quot;parse-names&quot;:false,&quot;dropping-particle&quot;:&quot;&quot;,&quot;non-dropping-particle&quot;:&quot;&quot;}],&quot;container-title&quot;:&quot;Rheologica Acta&quot;,&quot;container-title-short&quot;:&quot;Rheol. Acta&quot;,&quot;DOI&quot;:&quot;10.1007/s00397-005-0009-7&quot;,&quot;ISSN&quot;:&quot;00354511&quot;,&quot;issued&quot;:{&quot;date-parts&quot;:[[2006]]},&quot;page&quot;:&quot;603-610&quot;,&quot;abstract&quot;:&quot;The stability and the rheological properties of blends of a 60/70 penetration-grade bitumen with conventional HDPEs and metallocene catalysed LLDPEs (m-LLDPE) are investigated. Considerably better stability results are obtained using m-LLDPEs instead of conventional polyethylenes, allowing one to avoid phase separation of the emulsion-like system during storage at high temperature. Thermodynamical interaction between bitumen and polyethylene is discarded as a cause of the observed difference, because the solubility parameter is practically the same for all the investigated polyethylenes. The result is explained on the basis of the lower melt elasticity of m-LLDPEs (attributed to their narrow molecular weight distribution), which facilitates the drop breakup during mixing process. The modification of bitumen with any of the m-LLDPEs considered in this work gives a new material with considerably improved viscoelastic properties. © Springer-Verlag 2006.&quot;,&quot;issue&quot;:&quot;5&quot;,&quot;volume&quot;:&quot;45&quot;},&quot;isTemporary&quot;:false},{&quot;id&quot;:&quot;c9a4f1bc-a8e3-32be-925f-e7d00de62ea7&quot;,&quot;itemData&quot;:{&quot;type&quot;:&quot;article-journal&quot;,&quot;id&quot;:&quot;c9a4f1bc-a8e3-32be-925f-e7d00de62ea7&quot;,&quot;title&quot;:&quot;Investigation of the rheological properties and storage stability of CR/SBS modified asphalt&quot;,&quot;author&quot;:[{&quot;family&quot;:&quot;Liang&quot;,&quot;given&quot;:&quot;Ming&quot;,&quot;parse-names&quot;:false,&quot;dropping-particle&quot;:&quot;&quot;,&quot;non-dropping-particle&quot;:&quot;&quot;},{&quot;family&quot;:&quot;Xin&quot;,&quot;given&quot;:&quot;Xue&quot;,&quot;parse-names&quot;:false,&quot;dropping-particle&quot;:&quot;&quot;,&quot;non-dropping-particle&quot;:&quot;&quot;},{&quot;family&quot;:&quot;Fan&quot;,&quot;given&quot;:&quot;Weiyu&quot;,&quot;parse-names&quot;:false,&quot;dropping-particle&quot;:&quot;&quot;,&quot;non-dropping-particle&quot;:&quot;&quot;},{&quot;family&quot;:&quot;Luo&quot;,&quot;given&quot;:&quot;Hui&quot;,&quot;parse-names&quot;:false,&quot;dropping-particle&quot;:&quot;&quot;,&quot;non-dropping-particle&quot;:&quot;&quot;},{&quot;family&quot;:&quot;Wang&quot;,&quot;given&quot;:&quot;Xiaobo&quot;,&quot;parse-names&quot;:false,&quot;dropping-particle&quot;:&quot;&quot;,&quot;non-dropping-particle&quot;:&quot;&quot;},{&quot;family&quot;:&quot;Xing&quot;,&quot;given&quot;:&quot;Baodong&quot;,&quot;parse-names&quot;:false,&quot;dropping-particle&quot;:&quot;&quot;,&quot;non-dropping-particle&quot;:&quot;&quot;}],&quot;container-title&quot;:&quot;Construction and Building Materials&quot;,&quot;container-title-short&quot;:&quot;Constr. Build. Mater.&quot;,&quot;DOI&quot;:&quot;10.1016/j.conbuildmat.2014.10.022&quot;,&quot;ISSN&quot;:&quot;09500618&quot;,&quot;URL&quot;:&quot;http://dx.doi.org/10.1016/j.conbuildmat.2014.10.022&quot;,&quot;issued&quot;:{&quot;date-parts&quot;:[[2015]]},&quot;page&quot;:&quot;235-240&quot;,&quot;abstract&quot;:&quot;The rheological properties and storage stability of CR/SBS modified asphalt have been investigated in this study. Crumb rubber (CR) as well as SBS was blended with asphalt having different chemical composition to prepare CR/SBS modified asphalt by high-shear mixer. Linear viscoelastic and viscous measurements, fluorescence microscopy as well as storage stability tests were performed on unmodified and CR/SBS modified asphalt. The results revealed that the addition of CR/SBS to asphalt produces a remarkable improvement in viscoelastic characteristics and viscosity compared with neat asphalt. Consequently, an enhanced resistance to permanent deformation is expected in road. Crumb rubber replacing parts of SBS to produce CR/SBS modified asphalt is feasible because failure temperature, moduli and viscosity undergo a significantly increase when the dosage of SBS exceeds 1%. The chemical composition of base asphalt for this special modification is crucial. In other words, moderate asphaltenes and high aromatics are suggested in order to achieve desired rheological properties. CR/SBS modified asphalt appears obvious phase separation at the storing period resulting from coalescence of SBS particle at the top of sample and sedimentation of rubber particles at the bottom. Thus, CR/SBS modified asphalt must be used swiftly after which has been produced owing to its poor storage stability. Anyhow, crumb rubber could be an alternative for reducing use of virgin SBS from economic and environmental point of view.&quot;,&quot;publisher&quot;:&quot;Elsevier Ltd&quot;,&quot;volume&quot;:&quot;74&quot;},&quot;isTemporary&quot;:false},{&quot;id&quot;:&quot;ace0b468-711a-3cf4-b444-37f1a488db01&quot;,&quot;itemData&quot;:{&quot;type&quot;:&quot;article-journal&quot;,&quot;id&quot;:&quot;ace0b468-711a-3cf4-b444-37f1a488db01&quot;,&quot;title&quot;:&quot;Thermo-rheological behaviour and storage stability of ground tire rubber-modified bitumens&quot;,&quot;author&quot;:[{&quot;family&quot;:&quot;Navarro&quot;,&quot;given&quot;:&quot;F. J.&quot;,&quot;parse-names&quot;:false,&quot;dropping-particle&quot;:&quot;&quot;,&quot;non-dropping-particle&quot;:&quot;&quot;},{&quot;family&quot;:&quot;Partal&quot;,&quot;given&quot;:&quot;P.&quot;,&quot;parse-names&quot;:false,&quot;dropping-particle&quot;:&quot;&quot;,&quot;non-dropping-particle&quot;:&quot;&quot;},{&quot;family&quot;:&quot;Martínez-Boza&quot;,&quot;given&quot;:&quot;F.&quot;,&quot;parse-names&quot;:false,&quot;dropping-particle&quot;:&quot;&quot;,&quot;non-dropping-particle&quot;:&quot;&quot;},{&quot;family&quot;:&quot;Gallegos&quot;,&quot;given&quot;:&quot;C.&quot;,&quot;parse-names&quot;:false,&quot;dropping-particle&quot;:&quot;&quot;,&quot;non-dropping-particle&quot;:&quot;&quot;}],&quot;container-title&quot;:&quot;Fuel&quot;,&quot;DOI&quot;:&quot;10.1016/j.fuel.2004.04.003&quot;,&quot;ISSN&quot;:&quot;00162361&quot;,&quot;issued&quot;:{&quot;date-parts&quot;:[[2004]]},&quot;page&quot;:&quot;2041-2049&quot;,&quot;abstract&quot;:&quot;This paper deals with the thermo-rheological behaviour at in-service and handling temperatures (i.e. pumping, mixing, compaction, etc.) of bitumens modified by 9wt% crumb tire rubber. The use of waste tire rubbers as bitumen modifiers can contribute to alleviate pollution problems derived from discarding scrap tires. Thus, the mechanical characteristics and storage stability of crumb tire rubber modified bitumens (CTRMBs) have been studied as a function of rubber particle size. The addition of ground tire rubber to bitumen increases both the linear viscoelastic moduli and viscosity, at high in-service temperatures, and reduces the storage and loss moduli, at low temperatures, resulting in a more flexible binder in this temperature region. As a consequence, a crumb tire rubber modified bitumen displays enhanced mechanical properties, which improves its resistance to both rutting and fatigue cracking. The presence of insoluble non-spherical particles affects the flow behaviour observed at high temperatures. From the experimental results obtained, it may be concluded that the use of rubber particle sizes lower than 0.35 mm and high shear rates during manufacturing operations is highly recommended. Storage stability of CTRMBs decreases with increasing particle size and storage temperature and takes place by the precipitation of the non-dissolved rubber particles. Only the sample containing rubber particles with a mean particle size of 0.29 mm remains stable under the selected storage conditions. © 2004 Elsevier Ltd. All rights reserved.&quot;,&quot;issue&quot;:&quot;14-15 SPEC. ISS.&quot;,&quot;volume&quot;:&quot;83&quot;,&quot;container-title-short&quot;:&quot;&quot;},&quot;isTemporary&quot;:false},{&quot;id&quot;:&quot;1014a2c4-7feb-38ed-8332-2e7b1578e2c5&quot;,&quot;itemData&quot;:{&quot;type&quot;:&quot;article-journal&quot;,&quot;id&quot;:&quot;1014a2c4-7feb-38ed-8332-2e7b1578e2c5&quot;,&quot;title&quot;:&quot;Experimental investigation on storage stability and phase separation behaviour of polymer-modified bitumen&quot;,&quot;author&quot;:[{&quot;family&quot;:&quot;Zhu&quot;,&quot;given&quot;:&quot;Jiqing&quot;,&quot;parse-names&quot;:false,&quot;dropping-particle&quot;:&quot;&quot;,&quot;non-dropping-particle&quot;:&quot;&quot;},{&quot;family&quot;:&quot;Lu&quot;,&quot;given&quot;:&quot;Xiaohu&quot;,&quot;parse-names&quot;:false,&quot;dropping-particle&quot;:&quot;&quot;,&quot;non-dropping-particle&quot;:&quot;&quot;},{&quot;family&quot;:&quot;Kringos&quot;,&quot;given&quot;:&quot;Niki&quot;,&quot;parse-names&quot;:false,&quot;dropping-particle&quot;:&quot;&quot;,&quot;non-dropping-particle&quot;:&quot;&quot;}],&quot;container-title&quot;:&quot;International Journal of Pavement Engineering&quot;,&quot;DOI&quot;:&quot;10.1080/10298436.2016.1211870&quot;,&quot;ISSN&quot;:&quot;1477268X&quot;,&quot;issued&quot;:{&quot;date-parts&quot;:[[2018,9,2]]},&quot;page&quot;:&quot;832-841&quot;,&quot;abstract&quot;:&quot;Storage stability and phase separation behaviour of four styrene-butadiene-styrene (SBS) polymer-modified bitumen (PMB) binders are investigated by conventional binder tests and fluorescence microscopy in this paper. Since no separation happened in the stable PMBs, research focus was placed on capturing and analysing the phase separation process in the unstable PMBs. A phase inversion phenomenon was observed in one unstable PMB during the phase separation, showing the possible viscoelastic effects. Furthermore, it is indicated that criteria only based on compositional parameters can give misleading predictions of PMB storage stability. New criteria still need to be defined. The potential approaches to PMB phase behaviour prediction are reviewed and exploratively discussed in the context of the four investigated PMBs. This leads to a further discussion on the possibility of having a thermodynamic approach to PMB phase behaviour prediction by looking into the free energy of PMB. The Flory–Huggins theory provides a way to do this, upon the consideration of PMB as a pseudo-binary blend and some made assumptions. Free energy curves have the strength of giving more information like the equilibrium phase composition. In addition, some more aspects should be also considered for PMB phase behaviour prediction towards an applicable criterion.&quot;,&quot;publisher&quot;:&quot;Taylor and Francis Ltd.&quot;,&quot;issue&quot;:&quot;9&quot;,&quot;volume&quot;:&quot;19&quot;,&quot;container-title-short&quot;:&quot;&quot;},&quot;isTemporary&quot;:false},{&quot;id&quot;:&quot;c0df6c75-a5b6-3884-a498-8845795ecc01&quot;,&quot;itemData&quot;:{&quot;type&quot;:&quot;article-journal&quot;,&quot;id&quot;:&quot;c0df6c75-a5b6-3884-a498-8845795ecc01&quot;,&quot;title&quot;:&quot;Development of methods improving storage stability of bitumen modified with ground tire rubber: A review&quot;,&quot;author&quot;:[{&quot;family&quot;:&quot;Sienkiewicz&quot;,&quot;given&quot;:&quot;Maciej&quot;,&quot;parse-names&quot;:false,&quot;dropping-particle&quot;:&quot;&quot;,&quot;non-dropping-particle&quot;:&quot;&quot;},{&quot;family&quot;:&quot;Borzędowska-Labuda&quot;,&quot;given&quot;:&quot;Kaja&quot;,&quot;parse-names&quot;:false,&quot;dropping-particle&quot;:&quot;&quot;,&quot;non-dropping-particle&quot;:&quot;&quot;},{&quot;family&quot;:&quot;Wojtkiewicz&quot;,&quot;given&quot;:&quot;Artur&quot;,&quot;parse-names&quot;:false,&quot;dropping-particle&quot;:&quot;&quot;,&quot;non-dropping-particle&quot;:&quot;&quot;},{&quot;family&quot;:&quot;Janik&quot;,&quot;given&quot;:&quot;Helena&quot;,&quot;parse-names&quot;:false,&quot;dropping-particle&quot;:&quot;&quot;,&quot;non-dropping-particle&quot;:&quot;&quot;}],&quot;container-title&quot;:&quot;Fuel Processing Technology&quot;,&quot;DOI&quot;:&quot;10.1016/j.fuproc.2017.01.049&quot;,&quot;ISSN&quot;:&quot;03783820&quot;,&quot;issued&quot;:{&quot;date-parts&quot;:[[2017]]},&quot;page&quot;:&quot;272-279&quot;,&quot;abstract&quot;:&quot;The following paper presents an overview of methods for improving the storage stability at high temperature of rubber modified bitumen. The storage stability of the rubber modified bitumen can be improved by using a various types of modifiers that form the bonds between the components of these binders. The increase in stability can also be achieved by using crumb rubber surface-activated by furaldehyde or ground tire rubber (GTR) treated by gamma irradiation or modified by devulcanization process. The storage stability of rubber modified bitumen can be also improved by preparing compositions obtained from GTR and other components leading to a reduction in density as compared to unmodified GTR. unmodified GTR.&quot;,&quot;volume&quot;:&quot;159&quot;,&quot;container-title-short&quot;:&quot;&quot;},&quot;isTemporary&quot;:false},{&quot;id&quot;:&quot;a5e6e184-82d6-39a7-8054-f8fb69d9a3cf&quot;,&quot;itemData&quot;:{&quot;type&quot;:&quot;article&quot;,&quot;id&quot;:&quot;a5e6e184-82d6-39a7-8054-f8fb69d9a3cf&quot;,&quot;title&quot;:&quot;Application of atomic force microscopy in bitumen materials at the nanoscale: A review&quot;,&quot;author&quot;:[{&quot;family&quot;:&quot;Xing&quot;,&quot;given&quot;:&quot;Chengwei&quot;,&quot;parse-names&quot;:false,&quot;dropping-particle&quot;:&quot;&quot;,&quot;non-dropping-particle&quot;:&quot;&quot;},{&quot;family&quot;:&quot;Jiang&quot;,&quot;given&quot;:&quot;Wei&quot;,&quot;parse-names&quot;:false,&quot;dropping-particle&quot;:&quot;&quot;,&quot;non-dropping-particle&quot;:&quot;&quot;},{&quot;family&quot;:&quot;Li&quot;,&quot;given&quot;:&quot;Mingchen&quot;,&quot;parse-names&quot;:false,&quot;dropping-particle&quot;:&quot;&quot;,&quot;non-dropping-particle&quot;:&quot;&quot;},{&quot;family&quot;:&quot;Wang&quot;,&quot;given&quot;:&quot;Ming&quot;,&quot;parse-names&quot;:false,&quot;dropping-particle&quot;:&quot;&quot;,&quot;non-dropping-particle&quot;:&quot;&quot;},{&quot;family&quot;:&quot;Xiao&quot;,&quot;given&quot;:&quot;Jingjing&quot;,&quot;parse-names&quot;:false,&quot;dropping-particle&quot;:&quot;&quot;,&quot;non-dropping-particle&quot;:&quot;&quot;},{&quot;family&quot;:&quot;Xu&quot;,&quot;given&quot;:&quot;Zhoucong&quot;,&quot;parse-names&quot;:false,&quot;dropping-particle&quot;:&quot;&quot;,&quot;non-dropping-particle&quot;:&quot;&quot;}],&quot;container-title&quot;:&quot;Construction and Building Materials&quot;,&quot;container-title-short&quot;:&quot;Constr. Build. Mater.&quot;,&quot;DOI&quot;:&quot;10.1016/j.conbuildmat.2022.128059&quot;,&quot;ISSN&quot;:&quot;09500618&quot;,&quot;issued&quot;:{&quot;date-parts&quot;:[[2022,8,1]]},&quot;abstract&quot;:&quot;This article reviews the state-of-the-art application of AFM in the field of bitumen materials. The working principle of conventional AFM and its derivative technologies including AFM peak force quantitative nanomechanical mode (PF-QNM) and atomic force microscopy-based infrared spectroscopy (AFM-IR) are first introduced. Then, sample preparation methods and selection methods of probes and test parameters for AFM observation are summarized to obtain high-quality bitumen maps. Following this, phase characteristics of bitumen surfaces and interiors are described, the cognition process of unique ‘bee-structure’ of bitumen surfaces are traced, and the similarities and differences between surface and interior phases of bitumen and the corresponding generation mechanisms are compared. Then, the application of AFM is discussed in detail. Eventually, a few technical challenges for the investigation of bitumen materials using AFM are discussed, and the corresponding potential solutions are recommended.&quot;,&quot;publisher&quot;:&quot;Elsevier Ltd&quot;,&quot;volume&quot;:&quot;342&quot;},&quot;isTemporary&quot;:false},{&quot;id&quot;:&quot;9461c81c-4b38-3bfb-b5fc-d53a6146c390&quot;,&quot;itemData&quot;:{&quot;type&quot;:&quot;article-journal&quot;,&quot;id&quot;:&quot;9461c81c-4b38-3bfb-b5fc-d53a6146c390&quot;,&quot;title&quot;:&quot;The bitumen microstructure: a fluorescent approach&quot;,&quot;author&quot;:[{&quot;family&quot;:&quot;Handle&quot;,&quot;given&quot;:&quot;Florian&quot;,&quot;parse-names&quot;:false,&quot;dropping-particle&quot;:&quot;&quot;,&quot;non-dropping-particle&quot;:&quot;&quot;},{&quot;family&quot;:&quot;Füssl&quot;,&quot;given&quot;:&quot;Josef&quot;,&quot;parse-names&quot;:false,&quot;dropping-particle&quot;:&quot;&quot;,&quot;non-dropping-particle&quot;:&quot;&quot;},{&quot;family&quot;:&quot;Neudl&quot;,&quot;given&quot;:&quot;Susanna&quot;,&quot;parse-names&quot;:false,&quot;dropping-particle&quot;:&quot;&quot;,&quot;non-dropping-particle&quot;:&quot;&quot;},{&quot;family&quot;:&quot;Grossegger&quot;,&quot;given&quot;:&quot;Daniel&quot;,&quot;parse-names&quot;:false,&quot;dropping-particle&quot;:&quot;&quot;,&quot;non-dropping-particle&quot;:&quot;&quot;},{&quot;family&quot;:&quot;Eberhardsteiner&quot;,&quot;given&quot;:&quot;Lukas&quot;,&quot;parse-names&quot;:false,&quot;dropping-particle&quot;:&quot;&quot;,&quot;non-dropping-particle&quot;:&quot;&quot;},{&quot;family&quot;:&quot;Hofko&quot;,&quot;given&quot;:&quot;Bernhard&quot;,&quot;parse-names&quot;:false,&quot;dropping-particle&quot;:&quot;&quot;,&quot;non-dropping-particle&quot;:&quot;&quot;},{&quot;family&quot;:&quot;Hospodka&quot;,&quot;given&quot;:&quot;Markus&quot;,&quot;parse-names&quot;:false,&quot;dropping-particle&quot;:&quot;&quot;,&quot;non-dropping-particle&quot;:&quot;&quot;},{&quot;family&quot;:&quot;Blab&quot;,&quot;given&quot;:&quot;Ronald&quot;,&quot;parse-names&quot;:false,&quot;dropping-particle&quot;:&quot;&quot;,&quot;non-dropping-particle&quot;:&quot;&quot;},{&quot;family&quot;:&quot;Grothe&quot;,&quot;given&quot;:&quot;Hinrich&quot;,&quot;parse-names&quot;:false,&quot;dropping-particle&quot;:&quot;&quot;,&quot;non-dropping-particle&quot;:&quot;&quot;}],&quot;container-title&quot;:&quot;Materials and Structures/Materiaux et Constructions&quot;,&quot;DOI&quot;:&quot;10.1617/s11527-014-0484-3&quot;,&quot;ISSN&quot;:&quot;13595997&quot;,&quot;issued&quot;:{&quot;date-parts&quot;:[[2016,1,1]]},&quot;page&quot;:&quot;167-180&quot;,&quot;abstract&quot;:&quot;Five bituminous samples were carefully studied by confocal laser scanning microscopy using 488 nm excitation radiation and observing 500–530 nm of emission. The images revealed the microstructure of bitumen. The influence of the admixture of mineral aggregates concerning the microstructure was tested. For the minerals, no significant influence was found. For understanding the origin of fluorescent signals, the samples were separated into asphaltenes and maltenes and analyzed with fluorescence spectroscopy. Although former works have assumed the origin of fluorescent emissions in bitumen to be found in the asphaltene fraction, the asphaltenes produce little to no emissions, but the maltenes exhibit strong fluorescence in the observed spectral region. For deeper insight, fractionation of the bitumina into the SARA fractions by chromatographic column separation was necessary. The fluorescence spectra of these fractions were analyzed and revealed the aromatics and resin phases to be the only components capable of sufficiently intense fluorescent emission. This is a strong argument for a complex internal microstructure consisting of a mantle of aromatics surrounding an inner core.&quot;,&quot;publisher&quot;:&quot;Kluwer Academic Publishers&quot;,&quot;issue&quot;:&quot;1-2&quot;,&quot;volume&quot;:&quot;49&quot;,&quot;container-title-short&quot;:&quot;&quot;},&quot;isTemporary&quot;:false},{&quot;id&quot;:&quot;fce9a807-3f23-39dd-a8fb-a561b5b14ed7&quot;,&quot;itemData&quot;:{&quot;type&quot;:&quot;report&quot;,&quot;id&quot;:&quot;fce9a807-3f23-39dd-a8fb-a561b5b14ed7&quot;,&quot;title&quot;:&quot;Bitumen morphologies by phase-detection atomic force microscopy&quot;,&quot;author&quot;:[{&quot;family&quot;:&quot;Rg E S O N&quot;,&quot;given&quot;:&quot;A&quot;,&quot;parse-names&quot;:false,&quot;dropping-particle&quot;:&quot;&quot;,&quot;non-dropping-particle&quot;:&quot;&quot;}],&quot;container-title&quot;:&quot;Journal of Microscopy&quot;,&quot;container-title-short&quot;:&quot;J. Microsc.&quot;,&quot;issued&quot;:{&quot;date-parts&quot;:[[2006]]},&quot;number-of-pages&quot;:&quot;17-29&quot;,&quot;abstract&quot;:&quot;Bitumen is a complex mixture of hydrocarbons for which microstructural knowledge is incomplete. In an effort to detail this microstructure, 13 bitumens were analysed by phase-detection atomic force microscopy. Based on morphology, the bitumens could be classified into three distinct groups. One group showed fine domains down to 0.1 µm, another showed domains of about 1 µm, and a third group showed up to four different domains or phases of different sizes and shapes. No correlation was found between the atomic force microscopy morphology and the composition based on asphaltenes, polar aromatics, naphthene aromatics and saturates. A high correlation was found between the area of the 'bee-like' structures and the vanadium and nickel content in bitumen, and between the atomic force microscopy groups and the average size of molecular planes made of fused aromatics. The morphology and the molecular arrangements in bitumen thus appear to be partly governed by the molecular planes and the polarity defined by metallic cations.&quot;,&quot;issue&quot;:&quot;1&quot;,&quot;volume&quot;:&quot;221&quot;},&quot;isTemporary&quot;:false},{&quot;id&quot;:&quot;8182f77b-0a09-31af-9438-998ddeb5b5e0&quot;,&quot;itemData&quot;:{&quot;type&quot;:&quot;article-journal&quot;,&quot;id&quot;:&quot;8182f77b-0a09-31af-9438-998ddeb5b5e0&quot;,&quot;title&quot;:&quot;High resolution nanoscale chemical analysis of bitumen surface microstructures&quot;,&quot;author&quot;:[{&quot;family&quot;:&quot;Koyun&quot;,&quot;given&quot;:&quot;Ayse N.&quot;,&quot;parse-names&quot;:false,&quot;dropping-particle&quot;:&quot;&quot;,&quot;non-dropping-particle&quot;:&quot;&quot;},{&quot;family&quot;:&quot;Zakel&quot;,&quot;given&quot;:&quot;Julia&quot;,&quot;parse-names&quot;:false,&quot;dropping-particle&quot;:&quot;&quot;,&quot;non-dropping-particle&quot;:&quot;&quot;},{&quot;family&quot;:&quot;Kayser&quot;,&quot;given&quot;:&quot;Sven&quot;,&quot;parse-names&quot;:false,&quot;dropping-particle&quot;:&quot;&quot;,&quot;non-dropping-particle&quot;:&quot;&quot;},{&quot;family&quot;:&quot;Stadler&quot;,&quot;given&quot;:&quot;Hartmut&quot;,&quot;parse-names&quot;:false,&quot;dropping-particle&quot;:&quot;&quot;,&quot;non-dropping-particle&quot;:&quot;&quot;},{&quot;family&quot;:&quot;Keutsch&quot;,&quot;given&quot;:&quot;Frank N.&quot;,&quot;parse-names&quot;:false,&quot;dropping-particle&quot;:&quot;&quot;,&quot;non-dropping-particle&quot;:&quot;&quot;},{&quot;family&quot;:&quot;Grothe&quot;,&quot;given&quot;:&quot;Hinrich&quot;,&quot;parse-names&quot;:false,&quot;dropping-particle&quot;:&quot;&quot;,&quot;non-dropping-particle&quot;:&quot;&quot;}],&quot;container-title&quot;:&quot;Scientific Reports&quot;,&quot;DOI&quot;:&quot;10.1038/s41598-021-92835-3&quot;,&quot;ISSN&quot;:&quot;20452322&quot;,&quot;PMID&quot;:&quot;34193918&quot;,&quot;issued&quot;:{&quot;date-parts&quot;:[[2021,12,1]]},&quot;abstract&quot;:&quot;Surface microstructures of bitumen are key sites in atmospheric photo-oxidation leading to changes in the mechanical properties and finally resulting in cracking and rutting of the material. Investigations at the nanoscale remain challenging. Conventional combination of optical microscopy and spectroscopy cannot resolve the submicrostructures due to the Abbe restriction. For the first time, we report here respective surface domains, namely catana, peri and para phases, correlated to distinct molecules using combinations of atomic force microscopy with infrared spectroscopy and with correlative time of flight—secondary ion mass spectrometry. Chemical heterogeneities on the surface lead to selective oxidation due to their varying susceptibility to photo-oxidation. It was found, that highly oxidized compounds, are preferentially situated in the para phase, which are mainly asphaltenes, emphasising their high oxidizability. This is an impressive example how chemical visualization allows elucidation of the submicrostructures and explains their response to reactive oxygen species from the atmosphere.&quot;,&quot;publisher&quot;:&quot;Nature Research&quot;,&quot;issue&quot;:&quot;1&quot;,&quot;volume&quot;:&quot;11&quot;,&quot;container-title-short&quot;:&quot;Sci. Rep.&quot;},&quot;isTemporary&quot;:false}]},{&quot;citationID&quot;:&quot;MENDELEY_CITATION_f732317e-dc86-4c11-8ff5-d6cb29c51c9d&quot;,&quot;properties&quot;:{&quot;noteIndex&quot;:0},&quot;isEdited&quot;:false,&quot;manualOverride&quot;:{&quot;isManuallyOverridden&quot;:false,&quot;citeprocText&quot;:&quot;&lt;sup&gt;77–86&lt;/sup&gt;&quot;,&quot;manualOverrideText&quot;:&quot;&quot;},&quot;citationTag&quot;:&quot;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&quot;,&quot;citationItems&quot;:[{&quot;id&quot;:&quot;89eae877-74e8-3cf2-8c6f-da60773a8d1f&quot;,&quot;itemData&quot;:{&quot;type&quot;:&quot;article-journal&quot;,&quot;id&quot;:&quot;89eae877-74e8-3cf2-8c6f-da60773a8d1f&quot;,&quot;title&quot;:&quot;Advancing sustainable hybrid bitumen systems: A compatibilization solution by functionalized polyolefins for enhanced crumb rubber content in bitumen&quot;,&quot;author&quot;:[{&quot;family&quot;:&quot;Malus&quot;,&quot;given&quot;:&quot;Mateusz&quot;,&quot;parse-names&quot;:false,&quot;dropping-particle&quot;:&quot;&quot;,&quot;non-dropping-particle&quot;:&quot;&quot;},{&quot;family&quot;:&quot;Bojda&quot;,&quot;given&quot;:&quot;Joanna&quot;,&quot;parse-names&quot;:false,&quot;dropping-particle&quot;:&quot;&quot;,&quot;non-dropping-particle&quot;:&quot;&quot;},{&quot;family&quot;:&quot;Sienkiewicz&quot;,&quot;given&quot;:&quot;Maciej&quot;,&quot;parse-names&quot;:false,&quot;dropping-particle&quot;:&quot;&quot;,&quot;non-dropping-particle&quot;:&quot;&quot;},{&quot;family&quot;:&quot;Szot&quot;,&quot;given&quot;:&quot;Wojciech&quot;,&quot;parse-names&quot;:false,&quot;dropping-particle&quot;:&quot;&quot;,&quot;non-dropping-particle&quot;:&quot;&quot;},{&quot;family&quot;:&quot;Bouyahyi&quot;,&quot;given&quot;:&quot;Miloud&quot;,&quot;parse-names&quot;:false,&quot;dropping-particle&quot;:&quot;&quot;,&quot;non-dropping-particle&quot;:&quot;&quot;},{&quot;family&quot;:&quot;Yang&quot;,&quot;given&quot;:&quot;Lanti&quot;,&quot;parse-names&quot;:false,&quot;dropping-particle&quot;:&quot;&quot;,&quot;non-dropping-particle&quot;:&quot;&quot;},{&quot;family&quot;:&quot;Navarro&quot;,&quot;given&quot;:&quot;Francisco Javier&quot;,&quot;parse-names&quot;:false,&quot;dropping-particle&quot;:&quot;&quot;,&quot;non-dropping-particle&quot;:&quot;&quot;},{&quot;family&quot;:&quot;AlSayegh&quot;,&quot;given&quot;:&quot;Maha&quot;,&quot;parse-names&quot;:false,&quot;dropping-particle&quot;:&quot;&quot;,&quot;non-dropping-particle&quot;:&quot;&quot;},{&quot;family&quot;:&quot;Daadoush&quot;,&quot;given&quot;:&quot;Rasha&quot;,&quot;parse-names&quot;:false,&quot;dropping-particle&quot;:&quot;&quot;,&quot;non-dropping-particle&quot;:&quot;&quot;},{&quot;family&quot;:&quot;Soliman&quot;,&quot;given&quot;:&quot;Maria&quot;,&quot;parse-names&quot;:false,&quot;dropping-particle&quot;:&quot;&quot;,&quot;non-dropping-particle&quot;:&quot;&quot;},{&quot;family&quot;:&quot;Duchateau&quot;,&quot;given&quot;:&quot;Rob&quot;,&quot;parse-names&quot;:false,&quot;dropping-particle&quot;:&quot;&quot;,&quot;non-dropping-particle&quot;:&quot;&quot;},{&quot;family&quot;:&quot;Jasinska-Walc&quot;,&quot;given&quot;:&quot;Lidia&quot;,&quot;parse-names&quot;:false,&quot;dropping-particle&quot;:&quot;&quot;,&quot;non-dropping-particle&quot;:&quot;&quot;}],&quot;container-title&quot;:&quot;Journal of Cleaner Production&quot;,&quot;container-title-short&quot;:&quot;J. Clean. Prod.&quot;,&quot;DOI&quot;:&quot;10.1016/j.jclepro.2024.140615&quot;,&quot;ISSN&quot;:&quot;09596526&quot;,&quot;issued&quot;:{&quot;date-parts&quot;:[[2024,1,10]]},&quot;abstract&quot;:&quot;Polymer waste pollution has a profound effect on the environment and, consequently, on the lifestyle of humankind. The massive production and disposal of cross-linked polymers clearly exemplify the challenges of recycling. Increasing efforts are being undertaken to introduce recycled polymers, especially crumb rubber (CR), into asphalt formulations. Due to the rather poor processability and phase separation associated with CR-modified bitumen (CRMB) compositions, a broader implementation of such concept is challenging unless an efficient compatibilizer is applied. Results from the study on usage of In-Reactor-Functionalized Polyolefins viz. poly(propylene-co-hex-1-ene-co-hex-5-en-1-ol) (FPP), demonstrated excellent compatibilizing ability in CRMB, allowing incorporation of up to 10 wt% of CR. This represents a significant improvement when compared to the best-in-class solutions. The FPP-containing products exhibit superior bulk, nanomechanical and rheological properties, as well as stability during binder annealing. Furthermore, the bitumen surface morphology is significantly improved. The polar groups present in the FPP create a thermo-reversible interpenetrating cross-linked network that provides mechanical integrity and contributes to the adhesion to different components of the modified bitumen at service temperatures, enhancing its processability. The exceptional compatibility of FPP in CRMB resulted in a significant increase in the Performance Grade of the hybrid system by 5 classes (88) compared to neat bitumen (58). Moreover, the best-performing composition fulfilled the low-temperature ductility specifications, withstanding deformation without fracturing or breaking up to a 400 mm elongation.&quot;,&quot;publisher&quot;:&quot;Elsevier Ltd&quot;,&quot;volume&quot;:&quot;436&quot;},&quot;isTemporary&quot;:false},{&quot;id&quot;:&quot;7ec679f4-c770-36ed-bbda-a7b43556ffd8&quot;,&quot;itemData&quot;:{&quot;type&quot;:&quot;article-journal&quot;,&quot;id&quot;:&quot;7ec679f4-c770-36ed-bbda-a7b43556ffd8&quot;,&quot;title&quot;:&quot;Structurally well-defined functionalized polyolefins and graft copolymers thereof as bitumen modifiers&quot;,&quot;author&quot;:[{&quot;family&quot;:&quot;Malus&quot;,&quot;given&quot;:&quot;Mateusz&quot;,&quot;parse-names&quot;:false,&quot;dropping-particle&quot;:&quot;&quot;,&quot;non-dropping-particle&quot;:&quot;&quot;},{&quot;family&quot;:&quot;Bojda&quot;,&quot;given&quot;:&quot;Joanna&quot;,&quot;parse-names&quot;:false,&quot;dropping-particle&quot;:&quot;&quot;,&quot;non-dropping-particle&quot;:&quot;&quot;},{&quot;family&quot;:&quot;Sienkiewicz&quot;,&quot;given&quot;:&quot;Maciej&quot;,&quot;parse-names&quot;:false,&quot;dropping-particle&quot;:&quot;&quot;,&quot;non-dropping-particle&quot;:&quot;&quot;},{&quot;family&quot;:&quot;Bouyahyi&quot;,&quot;given&quot;:&quot;Miloud&quot;,&quot;parse-names&quot;:false,&quot;dropping-particle&quot;:&quot;&quot;,&quot;non-dropping-particle&quot;:&quot;&quot;},{&quot;family&quot;:&quot;Yang&quot;,&quot;given&quot;:&quot;Lanti&quot;,&quot;parse-names&quot;:false,&quot;dropping-particle&quot;:&quot;&quot;,&quot;non-dropping-particle&quot;:&quot;&quot;},{&quot;family&quot;:&quot;Javier Navarro&quot;,&quot;given&quot;:&quot;Francisco&quot;,&quot;parse-names&quot;:false,&quot;dropping-particle&quot;:&quot;&quot;,&quot;non-dropping-particle&quot;:&quot;&quot;},{&quot;family&quot;:&quot;Soliman&quot;,&quot;given&quot;:&quot;Maria&quot;,&quot;parse-names&quot;:false,&quot;dropping-particle&quot;:&quot;&quot;,&quot;non-dropping-particle&quot;:&quot;&quot;},{&quot;family&quot;:&quot;Duchateau&quot;,&quot;given&quot;:&quot;Rob&quot;,&quot;parse-names&quot;:false,&quot;dropping-particle&quot;:&quot;&quot;,&quot;non-dropping-particle&quot;:&quot;&quot;},{&quot;family&quot;:&quot;Jasinska-Walc&quot;,&quot;given&quot;:&quot;Lidia&quot;,&quot;parse-names&quot;:false,&quot;dropping-particle&quot;:&quot;&quot;,&quot;non-dropping-particle&quot;:&quot;&quot;}],&quot;container-title&quot;:&quot;Construction and Building Materials&quot;,&quot;container-title-short&quot;:&quot;Constr. Build. Mater.&quot;,&quot;DOI&quot;:&quot;10.1016/j.conbuildmat.2023.131630&quot;,&quot;ISSN&quot;:&quot;09500618&quot;,&quot;issued&quot;:{&quot;date-parts&quot;:[[2023,8,1]]},&quot;abstract&quot;:&quot;Here we demonstrate the application of hydroxyl-functionalized propylene-based copolymers, poly(propylene-co-1-hexene-co-10-undecen-1-ol) (FPP) and poly(styrene-co-maleic anhydride) (SMA) graft copolymers derived thereof, poly(propylene-co-1-hexene-graft-styrene-co-maleic anhydride) (FPP-g-SMA) as bitumen modifiers. The FPP samples were synthesized via solution copolymerization, while FPP-g-SMA products were obtained via transesterification of FPP with SMA either in solution or by a melt-grafting process. FPP-g-SMA modifiers prepared in solution, having a SMA content of around 30 wt%, performed very well as compatibilizer for bitumen, generating a polymer-modified compositions with a uniform morphology and improved nanomechanical properties, storage stability, rheological properties and high-temperature performance as compared to neat bitumen samples.&quot;,&quot;publisher&quot;:&quot;Elsevier Ltd&quot;,&quot;volume&quot;:&quot;390&quot;},&quot;isTemporary&quot;:false},{&quot;id&quot;:&quot;372d5233-be07-3674-b1bd-5b82f5ac4dfa&quot;,&quot;itemData&quot;:{&quot;type&quot;:&quot;article-journal&quot;,&quot;id&quot;:&quot;372d5233-be07-3674-b1bd-5b82f5ac4dfa&quot;,&quot;title&quot;:&quot;Insights into constituent interactions in hybrid bitumen systems compatibilized by functionalized polyolefins&quot;,&quot;author&quot;:[{&quot;family&quot;:&quot;Malus&quot;,&quot;given&quot;:&quot;Mateusz&quot;,&quot;parse-names&quot;:false,&quot;dropping-particle&quot;:&quot;&quot;,&quot;non-dropping-particle&quot;:&quot;&quot;},{&quot;family&quot;:&quot;Bojda&quot;,&quot;given&quot;:&quot;Joanna&quot;,&quot;parse-names&quot;:false,&quot;dropping-particle&quot;:&quot;&quot;,&quot;non-dropping-particle&quot;:&quot;&quot;},{&quot;family&quot;:&quot;Alhazmi&quot;,&quot;given&quot;:&quot;Alabbas Ahmed&quot;,&quot;parse-names&quot;:false,&quot;dropping-particle&quot;:&quot;&quot;,&quot;non-dropping-particle&quot;:&quot;&quot;},{&quot;family&quot;:&quot;Mansour&quot;,&quot;given&quot;:&quot;Hosain&quot;,&quot;parse-names&quot;:false,&quot;dropping-particle&quot;:&quot;&quot;,&quot;non-dropping-particle&quot;:&quot;&quot;},{&quot;family&quot;:&quot;Sienkiewicz&quot;,&quot;given&quot;:&quot;Maciej&quot;,&quot;parse-names&quot;:false,&quot;dropping-particle&quot;:&quot;&quot;,&quot;non-dropping-particle&quot;:&quot;&quot;},{&quot;family&quot;:&quot;Bouyahyi&quot;,&quot;given&quot;:&quot;Miloud&quot;,&quot;parse-names&quot;:false,&quot;dropping-particle&quot;:&quot;&quot;,&quot;non-dropping-particle&quot;:&quot;&quot;},{&quot;family&quot;:&quot;Yang&quot;,&quot;given&quot;:&quot;Lanti&quot;,&quot;parse-names&quot;:false,&quot;dropping-particle&quot;:&quot;&quot;,&quot;non-dropping-particle&quot;:&quot;&quot;},{&quot;family&quot;:&quot;AlSayegh&quot;,&quot;given&quot;:&quot;Maha&quot;,&quot;parse-names&quot;:false,&quot;dropping-particle&quot;:&quot;&quot;,&quot;non-dropping-particle&quot;:&quot;&quot;},{&quot;family&quot;:&quot;Aleisa&quot;,&quot;given&quot;:&quot;Rashed&quot;,&quot;parse-names&quot;:false,&quot;dropping-particle&quot;:&quot;&quot;,&quot;non-dropping-particle&quot;:&quot;&quot;},{&quot;family&quot;:&quot;Domiati&quot;,&quot;given&quot;:&quot;Abdulaziz S.&quot;,&quot;parse-names&quot;:false,&quot;dropping-particle&quot;:&quot;&quot;,&quot;non-dropping-particle&quot;:&quot;&quot;},{&quot;family&quot;:&quot;Panda&quot;,&quot;given&quot;:&quot;Saroj K.&quot;,&quot;parse-names&quot;:false,&quot;dropping-particle&quot;:&quot;&quot;,&quot;non-dropping-particle&quot;:&quot;&quot;},{&quot;family&quot;:&quot;Al-Zahrani&quot;,&quot;given&quot;:&quot;Ibrahim M.&quot;,&quot;parse-names&quot;:false,&quot;dropping-particle&quot;:&quot;&quot;,&quot;non-dropping-particle&quot;:&quot;&quot;},{&quot;family&quot;:&quot;Soliman&quot;,&quot;given&quot;:&quot;Maria&quot;,&quot;parse-names&quot;:false,&quot;dropping-particle&quot;:&quot;&quot;,&quot;non-dropping-particle&quot;:&quot;&quot;},{&quot;family&quot;:&quot;Duchateau&quot;,&quot;given&quot;:&quot;Rob&quot;,&quot;parse-names&quot;:false,&quot;dropping-particle&quot;:&quot;&quot;,&quot;non-dropping-particle&quot;:&quot;&quot;},{&quot;family&quot;:&quot;Jasinska-Walc&quot;,&quot;given&quot;:&quot;Lidia&quot;,&quot;parse-names&quot;:false,&quot;dropping-particle&quot;:&quot;&quot;,&quot;non-dropping-particle&quot;:&quot;&quot;}],&quot;container-title&quot;:&quot;Materials and Design&quot;,&quot;container-title-short&quot;:&quot;Mater. Des.&quot;,&quot;DOI&quot;:&quot;10.1016/j.matdes.2025.115114&quot;,&quot;ISSN&quot;:&quot;18734197&quot;,&quot;issued&quot;:{&quot;date-parts&quot;:[[2025,12,1]]},&quot;abstract&quot;:&quot;The incorporation of greater amounts of crumb rubber (CR, &gt;5 wt%) into bitumen formulations is hindered by the phase separation, processing difficulties, and insufficient ductility of crumb rubber modified bitumen (CRMB). Our previous studies on in-reactor-functionalized polyolefins, specifically poly(propylene- co -hex-1-ene- co -hex-5-en-1-ol) (FPP), have demonstrated their good compatibility with CRMB. This enabled the incorporation of up to 10 wt% CR while maintaining good processability, improving stability during storage and transportation, as well as functional performance characteristics i.e. low-temperature ductility. To further investigate the mechanisms behind the compatibility and aging of systems containing FPP and CR, a systematic compositional study was undertaken. The findings on the effects of RTFO oxidative aging and thermal degradation by TGA indicate that the addition of FPP improved the thermal stability and anti-aging resistance of CRMB. The amphiphilic nature of FPP shifted the polarity gradient within the bitumen matrix, which was confirmed by a lower content of asphaltenes through TLC-FID. Mixing FPP terpolymer with neat bitumen did not induce noticeable composition changes compared to the control sample. Built upon the morphology and ATR-FTIR studies of the FPP-compatibilized hybrid systems and phases separated thereof via Soxhlet extraction, there are evident enhanced interactions between CR, FPP, and bitumen constituents.&quot;,&quot;publisher&quot;:&quot;Elsevier Ltd&quot;,&quot;volume&quot;:&quot;260&quot;},&quot;isTemporary&quot;:false},{&quot;id&quot;:&quot;c52f3ea0-f5fc-31d5-825e-5a2458eae26d&quot;,&quot;itemData&quot;:{&quot;type&quot;:&quot;article-journal&quot;,&quot;id&quot;:&quot;c52f3ea0-f5fc-31d5-825e-5a2458eae26d&quot;,&quot;title&quot;:&quot;Bitumen modification with reactive and non-reactive (virgin and recycled) polymers: A comparative analysis&quot;,&quot;author&quot;:[{&quot;family&quot;:&quot;Navarro&quot;,&quot;given&quot;:&quot;F. J.&quot;,&quot;parse-names&quot;:false,&quot;dropping-particle&quot;:&quot;&quot;,&quot;non-dropping-particle&quot;:&quot;&quot;},{&quot;family&quot;:&quot;Partal&quot;,&quot;given&quot;:&quot;P.&quot;,&quot;parse-names&quot;:false,&quot;dropping-particle&quot;:&quot;&quot;,&quot;non-dropping-particle&quot;:&quot;&quot;},{&quot;family&quot;:&quot;García-Morales&quot;,&quot;given&quot;:&quot;M.&quot;,&quot;parse-names&quot;:false,&quot;dropping-particle&quot;:&quot;&quot;,&quot;non-dropping-particle&quot;:&quot;&quot;},{&quot;family&quot;:&quot;Martín-Alfonso&quot;,&quot;given&quot;:&quot;M. J.&quot;,&quot;parse-names&quot;:false,&quot;dropping-particle&quot;:&quot;&quot;,&quot;non-dropping-particle&quot;:&quot;&quot;},{&quot;family&quot;:&quot;Martínez-Boza&quot;,&quot;given&quot;:&quot;F.&quot;,&quot;parse-names&quot;:false,&quot;dropping-particle&quot;:&quot;&quot;,&quot;non-dropping-particle&quot;:&quot;&quot;},{&quot;family&quot;:&quot;Gallegos&quot;,&quot;given&quot;:&quot;C.&quot;,&quot;parse-names&quot;:false,&quot;dropping-particle&quot;:&quot;&quot;,&quot;non-dropping-particle&quot;:&quot;&quot;},{&quot;family&quot;:&quot;Bordado&quot;,&quot;given&quot;:&quot;J. C.M.&quot;,&quot;parse-names&quot;:false,&quot;dropping-particle&quot;:&quot;&quot;,&quot;non-dropping-particle&quot;:&quot;&quot;},{&quot;family&quot;:&quot;Diogo&quot;,&quot;given&quot;:&quot;A. C.&quot;,&quot;parse-names&quot;:false,&quot;dropping-particle&quot;:&quot;&quot;,&quot;non-dropping-particle&quot;:&quot;&quot;}],&quot;container-title&quot;:&quot;Journal of Industrial and Engineering Chemistry&quot;,&quot;DOI&quot;:&quot;10.1016/j.jiec.2009.01.003&quot;,&quot;ISSN&quot;:&quot;1226086X&quot;,&quot;issued&quot;:{&quot;date-parts&quot;:[[2009,7,25]]},&quot;page&quot;:&quot;458-464&quot;,&quot;abstract&quot;:&quot;The main goal of this research was to compare the modification capability of two different types of bitumen modifiers: non-reactive plastomers and elastomers, and reactive polymers. The group of non-reactive polymers included a block copolymer (SBS), recycled thermoplastic polymers (EVA/LDPE blends), and crumb tire rubber, which were mixed at a processing temperature of 180 °C. In the second group, a reactive MDI-PEG prepolymer, a low processing temperature modifier (90 °C), was considered. The study was mainly focused on the characterization of the thermorheological behaviour of selected modified bitumen samples. In addition, the thermal behaviour (by modulated DSC), and morphology (by optical microscopy) of these modified bitumen samples were also evaluated. All of these bitumen modifiers significantly improve the thermomechanical properties of the resulting binder, especially at high in-service temperatures. However, whereas bitumen modified by non-reactive polymers undergo marked oxidation events due to the high processing temperature used (180 °C), MDI-PEG modified bitumen does not experience this phenomenon because of the lower processing temperature involved (90 °C). In general, non-reactive polymers should be added in much larger concentrations than the reactive polymer to obtain similar results, although the latter requires a further period of curing, at room temperature, to induce suitable modification. Finally, only MDI-PEG modified bitumen is stable when stored at high temperature (163 °C), whereas all the non-reactive polymer-modified bitumen studied undergo either phase separation or particle precipitation. © 2009 The Korean Society of Industrial and Engineering Chemistry.&quot;,&quot;issue&quot;:&quot;4&quot;,&quot;volume&quot;:&quot;15&quot;,&quot;container-title-short&quot;:&quot;&quot;},&quot;isTemporary&quot;:false},{&quot;id&quot;:&quot;8c331c55-dfe8-3cf2-b367-d55a133aef53&quot;,&quot;itemData&quot;:{&quot;type&quot;:&quot;report&quot;,&quot;id&quot;:&quot;8c331c55-dfe8-3cf2-b367-d55a133aef53&quot;,&quot;title&quot;:&quot;Recycled Plastics For Performance Graded Asphalts&quot;,&quot;author&quot;:[{&quot;family&quot;:&quot;Dubois&quot;,&quot;given&quot;:&quot;C.J.&quot;,&quot;parse-names&quot;:false,&quot;dropping-particle&quot;:&quot;&quot;,&quot;non-dropping-particle&quot;:&quot;&quot;},{&quot;family&quot;:&quot;Brown&quot;,&quot;given&quot;:&quot;H.&quot;,&quot;parse-names&quot;:false,&quot;dropping-particle&quot;:&quot;&quot;,&quot;non-dropping-particle&quot;:&quot;&quot;},{&quot;family&quot;:&quot;Munj&quot;,&quot;given&quot;:&quot;R.&quot;,&quot;parse-names&quot;:false,&quot;dropping-particle&quot;:&quot;&quot;,&quot;non-dropping-particle&quot;:&quot;&quot;},{&quot;family&quot;:&quot;Serrat&quot;,&quot;given&quot;:&quot;C.&quot;,&quot;parse-names&quot;:false,&quot;dropping-particle&quot;:&quot;&quot;,&quot;non-dropping-particle&quot;:&quot;&quot;}],&quot;issued&quot;:{&quot;date-parts&quot;:[[2019]]},&quot;container-title-short&quot;:&quot;&quot;},&quot;isTemporary&quot;:false},{&quot;id&quot;:&quot;852586b0-909c-36de-b703-4e9531efa443&quot;,&quot;itemData&quot;:{&quot;type&quot;:&quot;article-journal&quot;,&quot;id&quot;:&quot;852586b0-909c-36de-b703-4e9531efa443&quot;,&quot;title&quot;:&quot;The rheology of recycled EVA/LDPE modified bitumen&quot;,&quot;author&quot;:[{&quot;family&quot;:&quot;García-Morales&quot;,&quot;given&quot;:&quot;Moisés&quot;,&quot;parse-names&quot;:false,&quot;dropping-particle&quot;:&quot;&quot;,&quot;non-dropping-particle&quot;:&quot;&quot;},{&quot;family&quot;:&quot;Partal&quot;,&quot;given&quot;:&quot;Pedro&quot;,&quot;parse-names&quot;:false,&quot;dropping-particle&quot;:&quot;&quot;,&quot;non-dropping-particle&quot;:&quot;&quot;},{&quot;family&quot;:&quot;Navarro&quot;,&quot;given&quot;:&quot;Francisco J.&quot;,&quot;parse-names&quot;:false,&quot;dropping-particle&quot;:&quot;&quot;,&quot;non-dropping-particle&quot;:&quot;&quot;},{&quot;family&quot;:&quot;Martínez-Boza&quot;,&quot;given&quot;:&quot;Francisco&quot;,&quot;parse-names&quot;:false,&quot;dropping-particle&quot;:&quot;&quot;,&quot;non-dropping-particle&quot;:&quot;&quot;},{&quot;family&quot;:&quot;Mackley&quot;,&quot;given&quot;:&quot;Malcolm R.&quot;,&quot;parse-names&quot;:false,&quot;dropping-particle&quot;:&quot;&quot;,&quot;non-dropping-particle&quot;:&quot;&quot;},{&quot;family&quot;:&quot;Gallegos&quot;,&quot;given&quot;:&quot;Críspulo&quot;,&quot;parse-names&quot;:false,&quot;dropping-particle&quot;:&quot;&quot;,&quot;non-dropping-particle&quot;:&quot;&quot;}],&quot;container-title&quot;:&quot;Rheologica Acta&quot;,&quot;container-title-short&quot;:&quot;Rheol. Acta&quot;,&quot;DOI&quot;:&quot;10.1007/s00397-004-0385-4&quot;,&quot;ISSN&quot;:&quot;00354511&quot;,&quot;issued&quot;:{&quot;date-parts&quot;:[[2004]]},&quot;page&quot;:&quot;482-490&quot;,&quot;abstract&quot;:&quot;This paper describes linear viscoelasticity, at low and intermediate temperatures, and the flow behaviour, at high temperatures, of polymer modified bitumen (PMB) containing 5 and 9 wt% recycled EVA/LDPE. The relationship between flow behaviour and microstructure of the modified bitumen was also considered, by comparison of experiments carried out in capillary and rotational rheometers and photomicrographs taken using a microscopy system whilst the sample was being sheared. Blends of 60/70 penetration grade bitumen and waste plastic (EVA/LDPE) were processed in an open mixer using a four blade propeller. Rheological tests, differential scanning calorimetry (DSC) and microscopy showed that the bitumen performance was improved by adding the recycled polymer. As a consequence, the use of recycled EVA/LDPE in PMBs can be considered a suitable and interesting alternative from both an environmental and economical point of view. The experimental results also show that pure bitumen has shear-thinning characteristics. The blending of polymer into the bitumen modifies the melt processing characteristics of the blend, whilst the viscoelastic properties of the semi-solid composite are enhanced. © Springer-Verlag 2004.&quot;,&quot;issue&quot;:&quot;5&quot;,&quot;volume&quot;:&quot;43&quot;},&quot;isTemporary&quot;:false},{&quot;id&quot;:&quot;b42d8a15-cdfa-3d8f-aff0-6fa04a94de16&quot;,&quot;itemData&quot;:{&quot;type&quot;:&quot;article-journal&quot;,&quot;id&quot;:&quot;b42d8a15-cdfa-3d8f-aff0-6fa04a94de16&quot;,&quot;title&quot;:&quot;Irradiated Recycled High Density Polyethylene Usage as a Modifier for Bitumen&quot;,&quot;author&quot;:[{&quot;family&quot;:&quot;Ahmedzade&quot;,&quot;given&quot;:&quot;Perviz&quot;,&quot;parse-names&quot;:false,&quot;dropping-particle&quot;:&quot;&quot;,&quot;non-dropping-particle&quot;:&quot;&quot;},{&quot;family&quot;:&quot;Günay&quot;,&quot;given&quot;:&quot;Taylan&quot;,&quot;parse-names&quot;:false,&quot;dropping-particle&quot;:&quot;&quot;,&quot;non-dropping-particle&quot;:&quot;&quot;},{&quot;family&quot;:&quot;Grigoryeva&quot;,&quot;given&quot;:&quot;Olga&quot;,&quot;parse-names&quot;:false,&quot;dropping-particle&quot;:&quot;&quot;,&quot;non-dropping-particle&quot;:&quot;&quot;},{&quot;family&quot;:&quot;Starostenko&quot;,&quot;given&quot;:&quot;Olga&quot;,&quot;parse-names&quot;:false,&quot;dropping-particle&quot;:&quot;&quot;,&quot;non-dropping-particle&quot;:&quot;&quot;}],&quot;container-title&quot;:&quot;Journal of Materials in Civil Engineering&quot;,&quot;DOI&quot;:&quot;10.1061/(ASCE)MT.1943-5533.0001757&quot;,&quot;ISSN&quot;:&quot;0899-1561&quot;,&quot;issued&quot;:{&quot;date-parts&quot;:[[2017,3]]},&quot;page&quot;:&quot;04016233&quot;,&quot;issue&quot;:&quot;3&quot;,&quot;volume&quot;:&quot;29&quot;,&quot;container-title-short&quot;:&quot;&quot;},&quot;isTemporary&quot;:false},{&quot;id&quot;:&quot;80e23747-ecd7-33f6-aaec-fd5de58b92d5&quot;,&quot;itemData&quot;:{&quot;type&quot;:&quot;article-journal&quot;,&quot;id&quot;:&quot;80e23747-ecd7-33f6-aaec-fd5de58b92d5&quot;,&quot;title&quot;:&quot;Performance of recycled plastic waste modified asphalt binder in Saudi Arabia&quot;,&quot;author&quot;:[{&quot;family&quot;:&quot;Dalhat&quot;,&quot;given&quot;:&quot;M. A.&quot;,&quot;parse-names&quot;:false,&quot;dropping-particle&quot;:&quot;&quot;,&quot;non-dropping-particle&quot;:&quot;&quot;},{&quot;family&quot;:&quot;Al-Abdul Wahhab&quot;,&quot;given&quot;:&quot;H. I.&quot;,&quot;parse-names&quot;:false,&quot;dropping-particle&quot;:&quot;&quot;,&quot;non-dropping-particle&quot;:&quot;&quot;}],&quot;container-title&quot;:&quot;International Journal of Pavement Engineering&quot;,&quot;DOI&quot;:&quot;10.1080/10298436.2015.1088150&quot;,&quot;ISSN&quot;:&quot;1477268X&quot;,&quot;issued&quot;:{&quot;date-parts&quot;:[[2017]]},&quot;page&quot;:&quot;349-357&quot;,&quot;abstract&quot;:&quot;The amount of solid plastic waste generated from material packages like plastic bottle and similar utilities within the kingdom of Saudi Arabia has skyrocketed. This is as a result of the increased level of industrial packaging due to rapid industrialisation and fast urbanisation in the country. The associated cost of managing these solid wastes has also multiplied as the task become difficult and enormous. The effect of polypropylene, high- and low-density polyethylene (PP, HDPE and LDPE)-recycled plastic wastes (RPW) on the viscoelastic performance of the local asphalt binder has been investigated. The recycled plastics were obtained by shredding and grounding the RPW to a desirable size for easier blending with the asphalt binder. All the RPWs result in an improved rutting performance. The RPW-modified asphalts upper PG limit increase by at least one level for each 2% increase in the RPW content, in most cases. An increase of 55, 19 and 9% in resilient modulus (MR) was observed for PP-, HDPE- and LDPE-produced asphalt concrete (AC), respectively. Correlation between the MR of the AC and non-recoverable creep compliance (Jnr) of the asphalt binder was established. The obtained viscoelastic properties of the RPW-modified binder was utilised to model a typical pavement section using AASHTO mechanistic empirical pavement design guide (ME-PDG) software. The predicted distresses of the modelled pavement shows significant rutting and fatigue performance improvement for pavement produced with the RPW. Elastomeric type of polymer is required to supplement these RPW to enable them meet the AASHTO TP 70 elastic recovery requirement.&quot;,&quot;issue&quot;:&quot;4&quot;,&quot;volume&quot;:&quot;18&quot;,&quot;container-title-short&quot;:&quot;&quot;},&quot;isTemporary&quot;:false},{&quot;id&quot;:&quot;1a5bf857-3fea-321f-901b-b940a1c18207&quot;,&quot;itemData&quot;:{&quot;type&quot;:&quot;article-journal&quot;,&quot;id&quot;:&quot;1a5bf857-3fea-321f-901b-b940a1c18207&quot;,&quot;title&quot;:&quot;Towards storage-stable high-content recycled tyre rubber modified bitumen&quot;,&quot;author&quot;:[{&quot;family&quot;:&quot;Presti&quot;,&quot;given&quot;:&quot;D.&quot;,&quot;parse-names&quot;:false,&quot;dropping-particle&quot;:&quot;&quot;,&quot;non-dropping-particle&quot;:&quot;Lo&quot;},{&quot;family&quot;:&quot;Izquierdo&quot;,&quot;given&quot;:&quot;M. A.&quot;,&quot;parse-names&quot;:false,&quot;dropping-particle&quot;:&quot;&quot;,&quot;non-dropping-particle&quot;:&quot;&quot;},{&quot;family&quot;:&quot;Jiménez del Barco Carrión&quot;,&quot;given&quot;:&quot;A.&quot;,&quot;parse-names&quot;:false,&quot;dropping-particle&quot;:&quot;&quot;,&quot;non-dropping-particle&quot;:&quot;&quot;}],&quot;container-title&quot;:&quot;Construction and Building Materials&quot;,&quot;container-title-short&quot;:&quot;Constr. Build. Mater.&quot;,&quot;DOI&quot;:&quot;10.1016/j.conbuildmat.2018.03.226&quot;,&quot;ISSN&quot;:&quot;09500618&quot;,&quot;URL&quot;:&quot;https://doi.org/10.1016/j.conbuildmat.2018.03.226&quot;,&quot;issued&quot;:{&quot;date-parts&quot;:[[2018]]},&quot;page&quot;:&quot;106-111&quot;,&quot;abstract&quot;:&quot;The addition of crumb rubber particles as bitumen modifier can be currently considered as a well-established alternative to conventional polymers for bitumen modification. However, Recycle Tyre Rubber (RTR) modified binders still present drawbacks such as poor mix workability and hot storage stability. Within this study the authors try unlocking the full potential of devulcanised tyre rubber-heavy oils blend, named Liquid Rubber (LR), by exploring the possibility of tailoring recycled polymer modified bitumen with unconventional high-content of RTR and designed to overcome the above mentioned technological problems of RTR modified bitumen while keeping its advantages. Results show that LR-bitumen blends incorporating up to 30% RTR in weight of total binder clearly improves useful temperature interval of base bitumen by maintaining solubility values allowing them to be considered stable at hot-storage temperature. Furthermore, the LR modifier allows reducing usual manufacture temperatures up to 30 °C by providing superior low and intermediate temperature rheology, however high service temperature properties are improved only at low strain.&quot;,&quot;publisher&quot;:&quot;Elsevier Ltd&quot;,&quot;volume&quot;:&quot;172&quot;},&quot;isTemporary&quot;:false},{&quot;id&quot;:&quot;5871fb99-23f2-32be-a779-b4e933b75e3b&quot;,&quot;itemData&quot;:{&quot;type&quot;:&quot;article-journal&quot;,&quot;id&quot;:&quot;5871fb99-23f2-32be-a779-b4e933b75e3b&quot;,&quot;title&quot;:&quot;Storage stability and high-temperature performance of asphalt binder modified with recycled plastic&quot;,&quot;author&quot;:[{&quot;family&quot;:&quot;Al-Abdul Wahhab&quot;,&quot;given&quot;:&quot;H. I.&quot;,&quot;parse-names&quot;:false,&quot;dropping-particle&quot;:&quot;&quot;,&quot;non-dropping-particle&quot;:&quot;&quot;},{&quot;family&quot;:&quot;Dalhat&quot;,&quot;given&quot;:&quot;M. A.&quot;,&quot;parse-names&quot;:false,&quot;dropping-particle&quot;:&quot;&quot;,&quot;non-dropping-particle&quot;:&quot;&quot;},{&quot;family&quot;:&quot;Habib&quot;,&quot;given&quot;:&quot;M. A.&quot;,&quot;parse-names&quot;:false,&quot;dropping-particle&quot;:&quot;&quot;,&quot;non-dropping-particle&quot;:&quot;&quot;}],&quot;container-title&quot;:&quot;Road Materials and Pavement Design&quot;,&quot;DOI&quot;:&quot;10.1080/14680629.2016.1207554&quot;,&quot;ISSN&quot;:&quot;21647402&quot;,&quot;issued&quot;:{&quot;date-parts&quot;:[[2017]]},&quot;page&quot;:&quot;1117-1134&quot;,&quot;abstract&quot;:&quot;Huge amounts of generated non-degradable plastic wastes constitute a major global environmental nuisance. The combined annual municipal solid waste (MSW) generation of Saudi Arabian Kingdom (KSA) exceeds 14,000,000 tonnes, with an average per capita of 1.4 kg/day. Plastic wastes constitute up to 10% of these MSW. The local asphalt can only perform satisfactorily without polymer modification in an environment with a maximum pavement temperature below 64°C. But the 7-day maximum pavement temperature ranges between 64°C and 76°C within the Kingdom. Dynamic storage stability, high-temperature performance, non-recoverable creep compliance (Jnr), and strain recovering tendency of recycled high- and low-density polyethylene (RHDPE and RLDPE), and recycled polypropylene-(RPP) modified asphalt binders in combination with styrene–butadiene–styrene (SBS) and polybilt (PB) were presented in this study. Improved high-temperature performance was observed. Even though the recycled plastic waste-modified binders lack sufficient strain recovering ability, RLDPE and RHDPE could be utilised along with an elastomeric SBS to achieve a higher recovery and strain resistance, than that which could be achieved if the same amount of SBS alone is used. RPP content above 2% will lead to an unstable modified asphalt binder. The RHDPE content below 4% and the RLDPE content below 6% whether containing either SBS or PB have shown good storage stability trait under mild agitation, in terms of both time degradation and separation.&quot;,&quot;issue&quot;:&quot;5&quot;,&quot;volume&quot;:&quot;18&quot;,&quot;container-title-short&quot;:&quot;&quot;},&quot;isTemporary&quot;:false}]},{&quot;citationID&quot;:&quot;MENDELEY_CITATION_75ae5603-20e7-4eb4-85d3-39359549567c&quot;,&quot;properties&quot;:{&quot;noteIndex&quot;:0},&quot;isEdited&quot;:false,&quot;manualOverride&quot;:{&quot;isManuallyOverridden&quot;:false,&quot;citeprocText&quot;:&quot;&lt;sup&gt;87–89&lt;/sup&gt;&quot;,&quot;manualOverrideText&quot;:&quot;&quot;},&quot;citationTag&quot;:&quot;MENDELEY_CITATION_v3_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&quot;,&quot;citationItems&quot;:[{&quot;id&quot;:&quot;f784e054-0fe7-363f-98f9-f644c6a6ec6b&quot;,&quot;itemData&quot;:{&quot;type&quot;:&quot;article-journal&quot;,&quot;id&quot;:&quot;f784e054-0fe7-363f-98f9-f644c6a6ec6b&quot;,&quot;title&quot;:&quot;Laboratory investigation of crumb rubber in dense graded asphalt by wet and dry processes&quot;,&quot;author&quot;:[{&quot;family&quot;:&quot;Riekstins&quot;,&quot;given&quot;:&quot;Arturs&quot;,&quot;parse-names&quot;:false,&quot;dropping-particle&quot;:&quot;&quot;,&quot;non-dropping-particle&quot;:&quot;&quot;},{&quot;family&quot;:&quot;Baumanis&quot;,&quot;given&quot;:&quot;Janis&quot;,&quot;parse-names&quot;:false,&quot;dropping-particle&quot;:&quot;&quot;,&quot;non-dropping-particle&quot;:&quot;&quot;},{&quot;family&quot;:&quot;Barbars&quot;,&quot;given&quot;:&quot;Janis&quot;,&quot;parse-names&quot;:false,&quot;dropping-particle&quot;:&quot;&quot;,&quot;non-dropping-particle&quot;:&quot;&quot;}],&quot;container-title&quot;:&quot;Construction and Building Materials&quot;,&quot;container-title-short&quot;:&quot;Constr. Build. Mater.&quot;,&quot;DOI&quot;:&quot;10.1016/j.conbuildmat.2021.123459&quot;,&quot;ISSN&quot;:&quot;09500618&quot;,&quot;issued&quot;:{&quot;date-parts&quot;:[[2021,7,19]]},&quot;abstract&quot;:&quot;This article presents the perspective of the use of crumb rubber (CR) from the end-of-life tyres in dense-graded asphalt mixtures by the wet process high viscosity and a dry process in which the purpose of CR was to substitute aggregates. For the wet process CR modified binder was produced by adding 25% of rubber by the mass of the neat bitumen. Added CR content in the dry process was 41% by the mass of neat bitumen. The mixture made by dry process showed a weak internal cohesion and consequently poorer mechanical properties as reference mixtures. On the other hand, the mixture made by the wet process showed significantly better low-temperature and fatigue properties as reference mixtures.&quot;,&quot;publisher&quot;:&quot;Elsevier Ltd&quot;,&quot;volume&quot;:&quot;292&quot;},&quot;isTemporary&quot;:false},{&quot;id&quot;:&quot;2ef9dcdf-d380-3b72-b85e-430ec65ed486&quot;,&quot;itemData&quot;:{&quot;type&quot;:&quot;report&quot;,&quot;id&quot;:&quot;2ef9dcdf-d380-3b72-b85e-430ec65ed486&quot;,&quot;title&quot;:&quot;Properties of Rubberized Bitumen Mixes Prepared with Wet and Dry Mixing Process&quot;,&quot;author&quot;:[{&quot;family&quot;:&quot;Rasdan IBRAHIM&quot;,&quot;given&quot;:&quot;Mohd&quot;,&quot;parse-names&quot;:false,&quot;dropping-particle&quot;:&quot;&quot;,&quot;non-dropping-particle&quot;:&quot;&quot;},{&quot;family&quot;:&quot;Yati KATMAN&quot;,&quot;given&quot;:&quot;Herda&quot;,&quot;parse-names&quot;:false,&quot;dropping-particle&quot;:&quot;&quot;,&quot;non-dropping-particle&quot;:&quot;&quot;},{&quot;family&quot;:&quot;Rehan KARIM Professor&quot;,&quot;given&quot;:&quot;Mohamed&quot;,&quot;parse-names&quot;:false,&quot;dropping-particle&quot;:&quot;&quot;,&quot;non-dropping-particle&quot;:&quot;&quot;},{&quot;family&quot;:&quot;MAHREZ Senior Lecturer&quot;,&quot;given&quot;:&quot;Abdelaziz&quot;,&quot;parse-names&quot;:false,&quot;dropping-particle&quot;:&quot;&quot;,&quot;non-dropping-particle&quot;:&quot;&quot;}],&quot;container-title&quot;:&quot;Proceedings of the Eastern Asia Society for Transportation Studies&quot;,&quot;issued&quot;:{&quot;date-parts&quot;:[[2009]]},&quot;abstract&quot;:&quot;It is estimated that Malaysia production of scrap tires is about 10 million pieces per annum and they are currently being disposed in an environmentally unfriendly manner, either burnt or buried in designated areas. The production is expected to increase in the future and the incorporation of these tires in roads would greatly reduce a potential environmental disaster in the country. Rubber is a naturally occurring polymer, and a very good one, when added to bitumen it will increase its elasticity, decrease its brittle point and increase its softening point. The objective of this study is to examine the properties of rubberised bituminous mixes that are prepared with dry and wet mixing process with different percentages rubber crumbs. Parameters examined in this study are the resilient modulus, wet abrasion loss, void analysis and the permeability coefficient. The amounts of rubber used are 1%, 2% and 3% with respect to the weight of binder used in each sample.&quot;,&quot;volume&quot;:&quot;6&quot;,&quot;container-title-short&quot;:&quot;&quot;},&quot;isTemporary&quot;:false},{&quot;id&quot;:&quot;e3620d8c-df10-35ac-8799-3cfb7020c6c1&quot;,&quot;itemData&quot;:{&quot;type&quot;:&quot;article-journal&quot;,&quot;id&quot;:&quot;e3620d8c-df10-35ac-8799-3cfb7020c6c1&quot;,&quot;title&quot;:&quot;Behavior analysis of polymer modified bitumen in wet process: A literature review&quot;,&quot;author&quot;:[{&quot;family&quot;:&quot;Jaysawal&quot;,&quot;given&quot;:&quot;Devesh&quot;,&quot;parse-names&quot;:false,&quot;dropping-particle&quot;:&quot;&quot;,&quot;non-dropping-particle&quot;:&quot;&quot;},{&quot;family&quot;:&quot;Bandyopadhyaya&quot;,&quot;given&quot;:&quot;Ranja&quot;,&quot;parse-names&quot;:false,&quot;dropping-particle&quot;:&quot;&quot;,&quot;non-dropping-particle&quot;:&quot;&quot;}],&quot;container-title&quot;:&quot;Advances in Science and Technology Research Journal&quot;,&quot;DOI&quot;:&quot;10.12913/22998624/205763&quot;,&quot;ISSN&quot;:&quot;22998624&quot;,&quot;issued&quot;:{&quot;date-parts&quot;:[[2025]]},&quot;page&quot;:&quot;332-344&quot;,&quot;abstract&quot;:&quot;Huge polymer waste is currently the largest threat to the world. Extensive research is needed to develop various techniques for utilizing large amounts of polymer waste in beneficial ways. The road industry serves as an optimal sector for incorporating various waste polymers in the construction of flexible pavement. A variety of polymers have been proven as a potential modifier to improve the strength, stability, and durability of asphalt due to bet-ter resistance of bitumen to various distresses, such as rutting, fatigue, and thermal cracking. This study explores technical aspects and highlights the effects of several types of polymer addition in bitumen and its effects on both bitumen and asphalt. Additionally, the review discusses the compatibility, challenges, and prospects of polymer-modified bitumen. This study examines the impact of plastomeric polymer additives on the physical, rheologi-cal, and thermal properties of bitumen, providing a detailed comparison of their influence on the performance characteristics of asphalt mixtures. Studies show that adding 2–8% polymer by bitumen weight enhances asphalt stiffness, but mixing and storage methods greatly affect binder stability. The paper provides useful insights and recommendations for the design, construction, and maintenance of flexible pavements using polymer waste as a modifier in bitumen.&quot;,&quot;publisher&quot;:&quot;Politechnika Lubelska&quot;,&quot;issue&quot;:&quot;8&quot;,&quot;volume&quot;:&quot;19&quot;,&quot;container-title-short&quot;:&quot;&quot;},&quot;isTemporary&quot;:false}]},{&quot;citationID&quot;:&quot;MENDELEY_CITATION_adba2288-4112-4b71-bb62-e832948a88aa&quot;,&quot;properties&quot;:{&quot;noteIndex&quot;:0},&quot;isEdited&quot;:false,&quot;manualOverride&quot;:{&quot;isManuallyOverridden&quot;:false,&quot;citeprocText&quot;:&quot;&lt;sup&gt;70,90,91&lt;/sup&gt;&quot;,&quot;manualOverrideText&quot;:&quot;&quot;},&quot;citationTag&quot;:&quot;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&quot;,&quot;citationItems&quot;:[{&quot;id&quot;:&quot;479dce2f-2573-3bcf-b211-ec8234954478&quot;,&quot;itemData&quot;:{&quot;type&quot;:&quot;article-journal&quot;,&quot;id&quot;:&quot;479dce2f-2573-3bcf-b211-ec8234954478&quot;,&quot;title&quot;:&quot;Rheological properties of styrene butadiene styrene polymer modified road bitumens&quot;,&quot;author&quot;:[{&quot;family&quot;:&quot;Airey&quot;,&quot;given&quot;:&quot;Gordon D.&quot;,&quot;parse-names&quot;:false,&quot;dropping-particle&quot;:&quot;&quot;,&quot;non-dropping-particle&quot;:&quot;&quot;}],&quot;container-title&quot;:&quot;Fuel&quot;,&quot;DOI&quot;:&quot;10.1016/S0016-2361(03)00146-7&quot;,&quot;ISSN&quot;:&quot;00162361&quot;,&quot;issued&quot;:{&quot;date-parts&quot;:[[2003]]},&quot;page&quot;:&quot;1709-1719&quot;,&quot;abstract&quot;:&quot;The use of polymers for the modification of bitumen in road paving applications has been growing rapidly over the last decade as government authorities and paving contractors seek to improve road life in the face of increased traffic. Currently, the most commonly used polymer for bitumen modification is the elastomer styrene butadiene styrene (SBS) followed by other polymers such as styrene butadiene rubber, ethylene vinyl acetate and polyethylene. This paper describes the polymer modification of two penetration grade bitumens with SBS. Six polymer modified bitumens (PMBs) were produced by mixing the bitumens from two crude oil sources with a linear SBS copolymer at three polymer contents. The rheological characteristics of the SBS PMBs were analysed by means of conventional as well as dynamic mechanical analysis using a dynamic shear rheometer (DSR). The results of the investigation indicate that the degree of SBS modification is a function of bitumen source, bitumen-polymer compatibility and polymer concentration, with the higher polymer concentrations in a high aromatic content bitumen producing a highly elastic network which increases the viscosity, complex modulus and elastic response of the PMB, particularly at high service temperatures. However, ageing of the SBS PMBs tends to result in a reduction of the molecular size of the SBS copolymer with a decrease in the elastic response of the modified road bitumen. © 2003 Elsevier Science Ltd. All rights reserved.&quot;,&quot;issue&quot;:&quot;14&quot;,&quot;volume&quot;:&quot;82&quot;,&quot;container-title-short&quot;:&quot;&quot;},&quot;isTemporary&quot;:false},{&quot;id&quot;:&quot;ace0b468-711a-3cf4-b444-37f1a488db01&quot;,&quot;itemData&quot;:{&quot;type&quot;:&quot;article-journal&quot;,&quot;id&quot;:&quot;ace0b468-711a-3cf4-b444-37f1a488db01&quot;,&quot;title&quot;:&quot;Thermo-rheological behaviour and storage stability of ground tire rubber-modified bitumens&quot;,&quot;author&quot;:[{&quot;family&quot;:&quot;Navarro&quot;,&quot;given&quot;:&quot;F. J.&quot;,&quot;parse-names&quot;:false,&quot;dropping-particle&quot;:&quot;&quot;,&quot;non-dropping-particle&quot;:&quot;&quot;},{&quot;family&quot;:&quot;Partal&quot;,&quot;given&quot;:&quot;P.&quot;,&quot;parse-names&quot;:false,&quot;dropping-particle&quot;:&quot;&quot;,&quot;non-dropping-particle&quot;:&quot;&quot;},{&quot;family&quot;:&quot;Martínez-Boza&quot;,&quot;given&quot;:&quot;F.&quot;,&quot;parse-names&quot;:false,&quot;dropping-particle&quot;:&quot;&quot;,&quot;non-dropping-particle&quot;:&quot;&quot;},{&quot;family&quot;:&quot;Gallegos&quot;,&quot;given&quot;:&quot;C.&quot;,&quot;parse-names&quot;:false,&quot;dropping-particle&quot;:&quot;&quot;,&quot;non-dropping-particle&quot;:&quot;&quot;}],&quot;container-title&quot;:&quot;Fuel&quot;,&quot;DOI&quot;:&quot;10.1016/j.fuel.2004.04.003&quot;,&quot;ISSN&quot;:&quot;00162361&quot;,&quot;issued&quot;:{&quot;date-parts&quot;:[[2004]]},&quot;page&quot;:&quot;2041-2049&quot;,&quot;abstract&quot;:&quot;This paper deals with the thermo-rheological behaviour at in-service and handling temperatures (i.e. pumping, mixing, compaction, etc.) of bitumens modified by 9wt% crumb tire rubber. The use of waste tire rubbers as bitumen modifiers can contribute to alleviate pollution problems derived from discarding scrap tires. Thus, the mechanical characteristics and storage stability of crumb tire rubber modified bitumens (CTRMBs) have been studied as a function of rubber particle size. The addition of ground tire rubber to bitumen increases both the linear viscoelastic moduli and viscosity, at high in-service temperatures, and reduces the storage and loss moduli, at low temperatures, resulting in a more flexible binder in this temperature region. As a consequence, a crumb tire rubber modified bitumen displays enhanced mechanical properties, which improves its resistance to both rutting and fatigue cracking. The presence of insoluble non-spherical particles affects the flow behaviour observed at high temperatures. From the experimental results obtained, it may be concluded that the use of rubber particle sizes lower than 0.35 mm and high shear rates during manufacturing operations is highly recommended. Storage stability of CTRMBs decreases with increasing particle size and storage temperature and takes place by the precipitation of the non-dissolved rubber particles. Only the sample containing rubber particles with a mean particle size of 0.29 mm remains stable under the selected storage conditions. © 2004 Elsevier Ltd. All rights reserved.&quot;,&quot;issue&quot;:&quot;14-15 SPEC. ISS.&quot;,&quot;volume&quot;:&quot;83&quot;,&quot;container-title-short&quot;:&quot;&quot;},&quot;isTemporary&quot;:false},{&quot;id&quot;:&quot;fa8abb1c-612a-388a-96a2-5551295ef76a&quot;,&quot;itemData&quot;:{&quot;type&quot;:&quot;article-journal&quot;,&quot;id&quot;:&quot;fa8abb1c-612a-388a-96a2-5551295ef76a&quot;,&quot;title&quot;:&quot;Performance Based Characterisation of Crumb Rubber Asphalt Modified using the Wet Process&quot;,&quot;author&quot;:[{&quot;family&quot;:&quot;Khalid&quot;,&quot;given&quot;:&quot;Hussain A.&quot;,&quot;parse-names&quot;:false,&quot;dropping-particle&quot;:&quot;&quot;,&quot;non-dropping-particle&quot;:&quot;&quot;},{&quot;family&quot;:&quot;Artamendi&quot;,&quot;given&quot;:&quot;Ignacio&quot;,&quot;parse-names&quot;:false,&quot;dropping-particle&quot;:&quot;&quot;,&quot;non-dropping-particle&quot;:&quot;&quot;}],&quot;container-title&quot;:&quot;Road Materials and Pavement Design&quot;,&quot;DOI&quot;:&quot;10.1080/14680629.2003.9689955&quot;,&quot;ISSN&quot;:&quot;21647402&quot;,&quot;issued&quot;:{&quot;date-parts&quot;:[[2003,1,1]]},&quot;page&quot;:&quot;385-399&quot;,&quot;abstract&quot;:&quot;Current EU Directives have justified a fresh look at the use of crumb rubber from used tyres in asphalt for paving applications. A study was undertaken to investigate the influence of crumb rubber modification on binder and mixture performance-based properties. Crumb rubber from two origins, truck- and car-tyre was interacted with two penetration grade bitumens from different crude origins at various concentrations. Performance-related, rheological properties of the neat and rubber modified binders were evaluated at high and low temperatures. Based on their rheological performance, selected binders were incorporated in a Stone Mastic Asphalt mixture whose mechanical properties were evaluated. Emphasis was placed on the resistance of mixtures to permanent deformation, measured in the Wheel Tracking Test, and to fatigue cracking, measured in four-point bending fatigue. An attempt has been made to link performance-based binder and mix properties which are considered to correspond to one another. © 2003 Taylor &amp; Francis Group, LLC. All rights reserved.&quot;,&quot;issue&quot;:&quot;4&quot;,&quot;volume&quot;:&quot;4&quot;,&quot;container-title-short&quot;:&quot;&quot;},&quot;isTemporary&quot;:false}]},{&quot;citationID&quot;:&quot;MENDELEY_CITATION_e4595eac-c210-421c-a746-31956cb7612b&quot;,&quot;properties&quot;:{&quot;noteIndex&quot;:0},&quot;isEdited&quot;:false,&quot;manualOverride&quot;:{&quot;isManuallyOverridden&quot;:false,&quot;citeprocText&quot;:&quot;&lt;sup&gt;87,91&lt;/sup&gt;&quot;,&quot;manualOverrideText&quot;:&quot;&quot;},&quot;citationTag&quot;:&quot;MENDELEY_CITATION_v3_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&quot;,&quot;citationItems&quot;:[{&quot;id&quot;:&quot;fa8abb1c-612a-388a-96a2-5551295ef76a&quot;,&quot;itemData&quot;:{&quot;type&quot;:&quot;article-journal&quot;,&quot;id&quot;:&quot;fa8abb1c-612a-388a-96a2-5551295ef76a&quot;,&quot;title&quot;:&quot;Performance Based Characterisation of Crumb Rubber Asphalt Modified using the Wet Process&quot;,&quot;author&quot;:[{&quot;family&quot;:&quot;Khalid&quot;,&quot;given&quot;:&quot;Hussain A.&quot;,&quot;parse-names&quot;:false,&quot;dropping-particle&quot;:&quot;&quot;,&quot;non-dropping-particle&quot;:&quot;&quot;},{&quot;family&quot;:&quot;Artamendi&quot;,&quot;given&quot;:&quot;Ignacio&quot;,&quot;parse-names&quot;:false,&quot;dropping-particle&quot;:&quot;&quot;,&quot;non-dropping-particle&quot;:&quot;&quot;}],&quot;container-title&quot;:&quot;Road Materials and Pavement Design&quot;,&quot;DOI&quot;:&quot;10.1080/14680629.2003.9689955&quot;,&quot;ISSN&quot;:&quot;21647402&quot;,&quot;issued&quot;:{&quot;date-parts&quot;:[[2003,1,1]]},&quot;page&quot;:&quot;385-399&quot;,&quot;abstract&quot;:&quot;Current EU Directives have justified a fresh look at the use of crumb rubber from used tyres in asphalt for paving applications. A study was undertaken to investigate the influence of crumb rubber modification on binder and mixture performance-based properties. Crumb rubber from two origins, truck- and car-tyre was interacted with two penetration grade bitumens from different crude origins at various concentrations. Performance-related, rheological properties of the neat and rubber modified binders were evaluated at high and low temperatures. Based on their rheological performance, selected binders were incorporated in a Stone Mastic Asphalt mixture whose mechanical properties were evaluated. Emphasis was placed on the resistance of mixtures to permanent deformation, measured in the Wheel Tracking Test, and to fatigue cracking, measured in four-point bending fatigue. An attempt has been made to link performance-based binder and mix properties which are considered to correspond to one another. © 2003 Taylor &amp; Francis Group, LLC. All rights reserved.&quot;,&quot;issue&quot;:&quot;4&quot;,&quot;volume&quot;:&quot;4&quot;,&quot;container-title-short&quot;:&quot;&quot;},&quot;isTemporary&quot;:false},{&quot;id&quot;:&quot;f784e054-0fe7-363f-98f9-f644c6a6ec6b&quot;,&quot;itemData&quot;:{&quot;type&quot;:&quot;article-journal&quot;,&quot;id&quot;:&quot;f784e054-0fe7-363f-98f9-f644c6a6ec6b&quot;,&quot;title&quot;:&quot;Laboratory investigation of crumb rubber in dense graded asphalt by wet and dry processes&quot;,&quot;author&quot;:[{&quot;family&quot;:&quot;Riekstins&quot;,&quot;given&quot;:&quot;Arturs&quot;,&quot;parse-names&quot;:false,&quot;dropping-particle&quot;:&quot;&quot;,&quot;non-dropping-particle&quot;:&quot;&quot;},{&quot;family&quot;:&quot;Baumanis&quot;,&quot;given&quot;:&quot;Janis&quot;,&quot;parse-names&quot;:false,&quot;dropping-particle&quot;:&quot;&quot;,&quot;non-dropping-particle&quot;:&quot;&quot;},{&quot;family&quot;:&quot;Barbars&quot;,&quot;given&quot;:&quot;Janis&quot;,&quot;parse-names&quot;:false,&quot;dropping-particle&quot;:&quot;&quot;,&quot;non-dropping-particle&quot;:&quot;&quot;}],&quot;container-title&quot;:&quot;Construction and Building Materials&quot;,&quot;container-title-short&quot;:&quot;Constr. Build. Mater.&quot;,&quot;DOI&quot;:&quot;10.1016/j.conbuildmat.2021.123459&quot;,&quot;ISSN&quot;:&quot;09500618&quot;,&quot;issued&quot;:{&quot;date-parts&quot;:[[2021,7,19]]},&quot;abstract&quot;:&quot;This article presents the perspective of the use of crumb rubber (CR) from the end-of-life tyres in dense-graded asphalt mixtures by the wet process high viscosity and a dry process in which the purpose of CR was to substitute aggregates. For the wet process CR modified binder was produced by adding 25% of rubber by the mass of the neat bitumen. Added CR content in the dry process was 41% by the mass of neat bitumen. The mixture made by dry process showed a weak internal cohesion and consequently poorer mechanical properties as reference mixtures. On the other hand, the mixture made by the wet process showed significantly better low-temperature and fatigue properties as reference mixtures.&quot;,&quot;publisher&quot;:&quot;Elsevier Ltd&quot;,&quot;volume&quot;:&quot;292&quot;},&quot;isTemporary&quot;:false}]},{&quot;citationID&quot;:&quot;MENDELEY_CITATION_6f4b78e0-c2b8-4527-9dd4-fab52518cda0&quot;,&quot;properties&quot;:{&quot;noteIndex&quot;:0},&quot;isEdited&quot;:false,&quot;manualOverride&quot;:{&quot;isManuallyOverridden&quot;:false,&quot;citeprocText&quot;:&quot;&lt;sup&gt;87,89,92&lt;/sup&gt;&quot;,&quot;manualOverrideText&quot;:&quot;&quot;},&quot;citationTag&quot;:&quot;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&quot;,&quot;citationItems&quot;:[{&quot;id&quot;:&quot;604e1898-eb95-308a-9e48-709b8858d4b0&quot;,&quot;itemData&quot;:{&quot;type&quot;:&quot;article-journal&quot;,&quot;id&quot;:&quot;604e1898-eb95-308a-9e48-709b8858d4b0&quot;,&quot;title&quot;:&quot;Workability, compactibility and engineering properties of rubber-modified asphalt mixtures prepared via wet process&quot;,&quot;author&quot;:[{&quot;family&quot;:&quot;Poovaneshvaran&quot;,&quot;given&quot;:&quot;Sharvin&quot;,&quot;parse-names&quot;:false,&quot;dropping-particle&quot;:&quot;&quot;,&quot;non-dropping-particle&quot;:&quot;&quot;},{&quot;family&quot;:&quot;Zheng&quot;,&quot;given&quot;:&quot;Lim Wee&quot;,&quot;parse-names&quot;:false,&quot;dropping-particle&quot;:&quot;&quot;,&quot;non-dropping-particle&quot;:&quot;&quot;},{&quot;family&quot;:&quot;Hasan&quot;,&quot;given&quot;:&quot;Mohd Rosli Mohd&quot;,&quot;parse-names&quot;:false,&quot;dropping-particle&quot;:&quot;&quot;,&quot;non-dropping-particle&quot;:&quot;&quot;},{&quot;family&quot;:&quot;Yang&quot;,&quot;given&quot;:&quot;Xu&quot;,&quot;parse-names&quot;:false,&quot;dropping-particle&quot;:&quot;&quot;,&quot;non-dropping-particle&quot;:&quot;&quot;},{&quot;family&quot;:&quot;Diab&quot;,&quot;given&quot;:&quot;Aboelkasim&quot;,&quot;parse-names&quot;:false,&quot;dropping-particle&quot;:&quot;&quot;,&quot;non-dropping-particle&quot;:&quot;&quot;}],&quot;container-title&quot;:&quot;International Journal of Pavement Research and Technology&quot;,&quot;DOI&quot;:&quot;10.1007/s42947-020-1006-z&quot;,&quot;ISSN&quot;:&quot;19971400&quot;,&quot;issued&quot;:{&quot;date-parts&quot;:[[2021,9,1]]},&quot;page&quot;:&quot;560-569&quot;,&quot;abstract&quot;:&quot;The purpose of this study is to compare the performance of rubber-modified asphalt mixtures prepared with incorporation of latex and crumb rubber. The service characteristics of the rubber-modified asphalt mixtures were evaluated using workability index and compaction energy index to determine the ease of placing, handling, and compacting of the asphalt mixture. The engineering properties of the asphalt mixtures were also evaluated in terms of indirect tensile strength (ITS), resilient modulus, permanent deformation, moisture susceptibility, and the Leutner shear test. Crumb rubber and latex were separately used as modifiers in this study. The percentage of crumb rubber and latex used were 5% and 10%, while organo silane additive was added at a rate of 0.1%, all by the weight of asphalt binder. Through the evaluation, the modified asphalt mixture required comparable energy for compaction through the assessment of compaction energy index (CEI) as compared to the control asphalt mixture. Based on the results of performance test, it can be concluded that the crumb rubber-modified asphalt mixture showed a better performance than the latex-modified asphalt mixture in terms of fracture resistance, permanent deformation, resilient modulus, shear resistance, and moisture resistance. Overall, the rubberised asphalt mixture has better engineering performance properties that can prolong the lifespan of the flexible pavement compared to the conventional asphalt mixture.&quot;,&quot;publisher&quot;:&quot;Springer&quot;,&quot;issue&quot;:&quot;5&quot;,&quot;volume&quot;:&quot;14&quot;,&quot;container-title-short&quot;:&quot;&quot;},&quot;isTemporary&quot;:false},{&quot;id&quot;:&quot;f784e054-0fe7-363f-98f9-f644c6a6ec6b&quot;,&quot;itemData&quot;:{&quot;type&quot;:&quot;article-journal&quot;,&quot;id&quot;:&quot;f784e054-0fe7-363f-98f9-f644c6a6ec6b&quot;,&quot;title&quot;:&quot;Laboratory investigation of crumb rubber in dense graded asphalt by wet and dry processes&quot;,&quot;author&quot;:[{&quot;family&quot;:&quot;Riekstins&quot;,&quot;given&quot;:&quot;Arturs&quot;,&quot;parse-names&quot;:false,&quot;dropping-particle&quot;:&quot;&quot;,&quot;non-dropping-particle&quot;:&quot;&quot;},{&quot;family&quot;:&quot;Baumanis&quot;,&quot;given&quot;:&quot;Janis&quot;,&quot;parse-names&quot;:false,&quot;dropping-particle&quot;:&quot;&quot;,&quot;non-dropping-particle&quot;:&quot;&quot;},{&quot;family&quot;:&quot;Barbars&quot;,&quot;given&quot;:&quot;Janis&quot;,&quot;parse-names&quot;:false,&quot;dropping-particle&quot;:&quot;&quot;,&quot;non-dropping-particle&quot;:&quot;&quot;}],&quot;container-title&quot;:&quot;Construction and Building Materials&quot;,&quot;container-title-short&quot;:&quot;Constr. Build. Mater.&quot;,&quot;DOI&quot;:&quot;10.1016/j.conbuildmat.2021.123459&quot;,&quot;ISSN&quot;:&quot;09500618&quot;,&quot;issued&quot;:{&quot;date-parts&quot;:[[2021,7,19]]},&quot;abstract&quot;:&quot;This article presents the perspective of the use of crumb rubber (CR) from the end-of-life tyres in dense-graded asphalt mixtures by the wet process high viscosity and a dry process in which the purpose of CR was to substitute aggregates. For the wet process CR modified binder was produced by adding 25% of rubber by the mass of the neat bitumen. Added CR content in the dry process was 41% by the mass of neat bitumen. The mixture made by dry process showed a weak internal cohesion and consequently poorer mechanical properties as reference mixtures. On the other hand, the mixture made by the wet process showed significantly better low-temperature and fatigue properties as reference mixtures.&quot;,&quot;publisher&quot;:&quot;Elsevier Ltd&quot;,&quot;volume&quot;:&quot;292&quot;},&quot;isTemporary&quot;:false},{&quot;id&quot;:&quot;e3620d8c-df10-35ac-8799-3cfb7020c6c1&quot;,&quot;itemData&quot;:{&quot;type&quot;:&quot;article-journal&quot;,&quot;id&quot;:&quot;e3620d8c-df10-35ac-8799-3cfb7020c6c1&quot;,&quot;title&quot;:&quot;Behavior analysis of polymer modified bitumen in wet process: A literature review&quot;,&quot;author&quot;:[{&quot;family&quot;:&quot;Jaysawal&quot;,&quot;given&quot;:&quot;Devesh&quot;,&quot;parse-names&quot;:false,&quot;dropping-particle&quot;:&quot;&quot;,&quot;non-dropping-particle&quot;:&quot;&quot;},{&quot;family&quot;:&quot;Bandyopadhyaya&quot;,&quot;given&quot;:&quot;Ranja&quot;,&quot;parse-names&quot;:false,&quot;dropping-particle&quot;:&quot;&quot;,&quot;non-dropping-particle&quot;:&quot;&quot;}],&quot;container-title&quot;:&quot;Advances in Science and Technology Research Journal&quot;,&quot;DOI&quot;:&quot;10.12913/22998624/205763&quot;,&quot;ISSN&quot;:&quot;22998624&quot;,&quot;issued&quot;:{&quot;date-parts&quot;:[[2025]]},&quot;page&quot;:&quot;332-344&quot;,&quot;abstract&quot;:&quot;Huge polymer waste is currently the largest threat to the world. Extensive research is needed to develop various techniques for utilizing large amounts of polymer waste in beneficial ways. The road industry serves as an optimal sector for incorporating various waste polymers in the construction of flexible pavement. A variety of polymers have been proven as a potential modifier to improve the strength, stability, and durability of asphalt due to bet-ter resistance of bitumen to various distresses, such as rutting, fatigue, and thermal cracking. This study explores technical aspects and highlights the effects of several types of polymer addition in bitumen and its effects on both bitumen and asphalt. Additionally, the review discusses the compatibility, challenges, and prospects of polymer-modified bitumen. This study examines the impact of plastomeric polymer additives on the physical, rheologi-cal, and thermal properties of bitumen, providing a detailed comparison of their influence on the performance characteristics of asphalt mixtures. Studies show that adding 2–8% polymer by bitumen weight enhances asphalt stiffness, but mixing and storage methods greatly affect binder stability. The paper provides useful insights and recommendations for the design, construction, and maintenance of flexible pavements using polymer waste as a modifier in bitumen.&quot;,&quot;publisher&quot;:&quot;Politechnika Lubelska&quot;,&quot;issue&quot;:&quot;8&quot;,&quot;volume&quot;:&quot;19&quot;,&quot;container-title-short&quot;:&quot;&quot;},&quot;isTemporary&quot;:false}]},{&quot;citationID&quot;:&quot;MENDELEY_CITATION_f298f346-4e42-48aa-8bd9-3935489d9948&quot;,&quot;properties&quot;:{&quot;noteIndex&quot;:0},&quot;isEdited&quot;:false,&quot;manualOverride&quot;:{&quot;isManuallyOverridden&quot;:false,&quot;citeprocText&quot;:&quot;&lt;sup&gt;93&lt;/sup&gt;&quot;,&quot;manualOverrideText&quot;:&quot;&quot;},&quot;citationTag&quot;:&quot;MENDELEY_CITATION_v3_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&quot;,&quot;citationItems&quot;:[{&quot;id&quot;:&quot;83ec0462-46c5-3962-9813-1227d2bef794&quot;,&quot;itemData&quot;:{&quot;type&quot;:&quot;article-journal&quot;,&quot;id&quot;:&quot;83ec0462-46c5-3962-9813-1227d2bef794&quot;,&quot;title&quot;:&quot;Recycled Tyre Rubber Modified Bitumens for road asphalt mixtures: A literature review&quot;,&quot;author&quot;:[{&quot;family&quot;:&quot;Presti&quot;,&quot;given&quot;:&quot;Davide&quot;,&quot;parse-names&quot;:false,&quot;dropping-particle&quot;:&quot;&quot;,&quot;non-dropping-particle&quot;:&quot;Lo&quot;}],&quot;container-title&quot;:&quot;Construction and Building Materials&quot;,&quot;container-title-short&quot;:&quot;Constr. Build. Mater.&quot;,&quot;DOI&quot;:&quot;10.1016/j.conbuildmat.2013.09.007&quot;,&quot;ISSN&quot;:&quot;09500618&quot;,&quot;URL&quot;:&quot;http://dx.doi.org/10.1016/j.conbuildmat.2013.09.007&quot;,&quot;issued&quot;:{&quot;date-parts&quot;:[[2013]]},&quot;page&quot;:&quot;863-881&quot;,&quot;abstract&quot;:&quot;Nowadays, only a small percentage of waste tyres are being land-filled. The Recycled Tyre Rubber is being used in new tyres, in tyre-derived fuel, in civil engineering applications and products, in moulded rubber products, in agricultural uses, recreational and sports applications and in rubber modified asphalt applications. The benefits of using rubber modified asphalts are being more widely experienced and recognized, and the incorporation of tyres into asphalt is likely to increase. The technology with much different evidence of success demonstrated by roads built in the last 40 years is the rubberised asphalt mixture obtained through the so-called \&quot;wet process\&quot; which involves the utilisation of the Recycled Tyre Rubber Modified Bitumens (RTR-MBs). Since 1960s, asphalt mixtures produced with RTR-MBs have been used in different parts of the world as solutions for different quality problems and, despite some downsides, in the majority of the cases they have demonstrated to enhance performance of road's pavement. This study reports the results of a literature review upon the existing technologies and specifications related to the production, handling and storage of RTR-MBs and on their current applications within road asphalt mixtures. Furthermore, considering that RTR-MBs technologies are still struggling to be fully adopted worldwide, mainly because of poor information, lack of training of personnel and stakeholders and rare support of local policies, the present work aims to be an up-to-date reference to clarify benefits and issues associated to this family of technologies and to finally provide suggestions for their wide-spread use. © 2013 The Author. Published by Elsevier Ltd. All rights reserved.&quot;,&quot;publisher&quot;:&quot;Elsevier Ltd&quot;,&quot;volume&quot;:&quot;49&quot;},&quot;isTemporary&quot;:false}]},{&quot;citationID&quot;:&quot;MENDELEY_CITATION_0d9e5efd-fddd-431b-96ac-09719beda385&quot;,&quot;properties&quot;:{&quot;noteIndex&quot;:0},&quot;isEdited&quot;:false,&quot;manualOverride&quot;:{&quot;isManuallyOverridden&quot;:false,&quot;citeprocText&quot;:&quot;&lt;sup&gt;5,88,94&lt;/sup&gt;&quot;,&quot;manualOverrideText&quot;:&quot;&quot;},&quot;citationTag&quot;:&quot;MENDELEY_CITATION_v3_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&quot;,&quot;citationItems&quot;:[{&quot;id&quot;:&quot;d11dafcd-5b82-35c3-8c7e-80eaabfb7155&quot;,&quot;itemData&quot;:{&quot;type&quot;:&quot;report&quot;,&quot;id&quot;:&quot;d11dafcd-5b82-35c3-8c7e-80eaabfb7155&quot;,&quot;title&quot;:&quot;Hot Mix Asphalt Materials, Mixture Design, and Construction.&quot;,&quot;author&quot;:[{&quot;family&quot;:&quot;Roberts&quot;,&quot;given&quot;:&quot;F.L&quot;,&quot;parse-names&quot;:false,&quot;dropping-particle&quot;:&quot;&quot;,&quot;non-dropping-particle&quot;:&quot;&quot;},{&quot;family&quot;:&quot;Kandhal&quot;,&quot;given&quot;:&quot;P.S.&quot;,&quot;parse-names&quot;:false,&quot;dropping-particle&quot;:&quot;&quot;,&quot;non-dropping-particle&quot;:&quot;&quot;},{&quot;family&quot;:&quot;Brown&quot;,&quot;given&quot;:&quot;E.R.&quot;,&quot;parse-names&quot;:false,&quot;dropping-particle&quot;:&quot;&quot;,&quot;non-dropping-particle&quot;:&quot;&quot;},{&quot;family&quot;:&quot;Lee&quot;,&quot;given&quot;:&quot;D.Y.&quot;,&quot;parse-names&quot;:false,&quot;dropping-particle&quot;:&quot;&quot;,&quot;non-dropping-particle&quot;:&quot;&quot;},{&quot;family&quot;:&quot;Kennedy&quot;,&quot;given&quot;:&quot;T.W.&quot;,&quot;parse-names&quot;:false,&quot;dropping-particle&quot;:&quot;&quot;,&quot;non-dropping-particle&quot;:&quot;&quot;}],&quot;issued&quot;:{&quot;date-parts&quot;:[[1996]]},&quot;publisher-place&quot;:&quot;Lanham, MD.&quot;,&quot;container-title-short&quot;:&quot;&quot;},&quot;isTemporary&quot;:false},{&quot;id&quot;:&quot;2ef9dcdf-d380-3b72-b85e-430ec65ed486&quot;,&quot;itemData&quot;:{&quot;type&quot;:&quot;report&quot;,&quot;id&quot;:&quot;2ef9dcdf-d380-3b72-b85e-430ec65ed486&quot;,&quot;title&quot;:&quot;Properties of Rubberized Bitumen Mixes Prepared with Wet and Dry Mixing Process&quot;,&quot;author&quot;:[{&quot;family&quot;:&quot;Rasdan IBRAHIM&quot;,&quot;given&quot;:&quot;Mohd&quot;,&quot;parse-names&quot;:false,&quot;dropping-particle&quot;:&quot;&quot;,&quot;non-dropping-particle&quot;:&quot;&quot;},{&quot;family&quot;:&quot;Yati KATMAN&quot;,&quot;given&quot;:&quot;Herda&quot;,&quot;parse-names&quot;:false,&quot;dropping-particle&quot;:&quot;&quot;,&quot;non-dropping-particle&quot;:&quot;&quot;},{&quot;family&quot;:&quot;Rehan KARIM Professor&quot;,&quot;given&quot;:&quot;Mohamed&quot;,&quot;parse-names&quot;:false,&quot;dropping-particle&quot;:&quot;&quot;,&quot;non-dropping-particle&quot;:&quot;&quot;},{&quot;family&quot;:&quot;MAHREZ Senior Lecturer&quot;,&quot;given&quot;:&quot;Abdelaziz&quot;,&quot;parse-names&quot;:false,&quot;dropping-particle&quot;:&quot;&quot;,&quot;non-dropping-particle&quot;:&quot;&quot;}],&quot;container-title&quot;:&quot;Proceedings of the Eastern Asia Society for Transportation Studies&quot;,&quot;issued&quot;:{&quot;date-parts&quot;:[[2009]]},&quot;abstract&quot;:&quot;It is estimated that Malaysia production of scrap tires is about 10 million pieces per annum and they are currently being disposed in an environmentally unfriendly manner, either burnt or buried in designated areas. The production is expected to increase in the future and the incorporation of these tires in roads would greatly reduce a potential environmental disaster in the country. Rubber is a naturally occurring polymer, and a very good one, when added to bitumen it will increase its elasticity, decrease its brittle point and increase its softening point. The objective of this study is to examine the properties of rubberised bituminous mixes that are prepared with dry and wet mixing process with different percentages rubber crumbs. Parameters examined in this study are the resilient modulus, wet abrasion loss, void analysis and the permeability coefficient. The amounts of rubber used are 1%, 2% and 3% with respect to the weight of binder used in each sample.&quot;,&quot;volume&quot;:&quot;6&quot;,&quot;container-title-short&quot;:&quot;&quot;},&quot;isTemporary&quot;:false},{&quot;id&quot;:&quot;ec7f6d60-6493-3398-b9da-56ec4d9f5275&quot;,&quot;itemData&quot;:{&quot;type&quot;:&quot;article-journal&quot;,&quot;id&quot;:&quot;ec7f6d60-6493-3398-b9da-56ec4d9f5275&quot;,&quot;title&quot;:&quot;Laboratory investigation of crumb rubber in dense graded asphalt by wet and dry processes&quot;,&quot;author&quot;:[{&quot;family&quot;:&quot;Riekstins&quot;,&quot;given&quot;:&quot;Arturs&quot;,&quot;parse-names&quot;:false,&quot;dropping-particle&quot;:&quot;&quot;,&quot;non-dropping-particle&quot;:&quot;&quot;},{&quot;family&quot;:&quot;Baumanis&quot;,&quot;given&quot;:&quot;Janis&quot;,&quot;parse-names&quot;:false,&quot;dropping-particle&quot;:&quot;&quot;,&quot;non-dropping-particle&quot;:&quot;&quot;},{&quot;family&quot;:&quot;Barbarsa&quot;,&quot;given&quot;:&quot;Janis&quot;,&quot;parse-names&quot;:false,&quot;dropping-particle&quot;:&quot;&quot;,&quot;non-dropping-particle&quot;:&quot;&quot;}],&quot;container-title&quot;:&quot;Construction and Building Materials&quot;,&quot;container-title-short&quot;:&quot;Constr. Build. Mater.&quot;,&quot;issued&quot;:{&quot;date-parts&quot;:[[2021]]},&quot;page&quot;:&quot;123459&quot;,&quot;volume&quot;:&quot;292&quot;},&quot;isTemporary&quot;:false}]},{&quot;citationID&quot;:&quot;MENDELEY_CITATION_298172ce-0591-435a-9230-06fe5de6c31c&quot;,&quot;properties&quot;:{&quot;noteIndex&quot;:0},&quot;isEdited&quot;:false,&quot;manualOverride&quot;:{&quot;isManuallyOverridden&quot;:false,&quot;citeprocText&quot;:&quot;&lt;sup&gt;94&lt;/sup&gt;&quot;,&quot;manualOverrideText&quot;:&quot;&quot;},&quot;citationTag&quot;:&quot;MENDELEY_CITATION_v3_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&quot;,&quot;citationItems&quot;:[{&quot;id&quot;:&quot;ec7f6d60-6493-3398-b9da-56ec4d9f5275&quot;,&quot;itemData&quot;:{&quot;type&quot;:&quot;article-journal&quot;,&quot;id&quot;:&quot;ec7f6d60-6493-3398-b9da-56ec4d9f5275&quot;,&quot;title&quot;:&quot;Laboratory investigation of crumb rubber in dense graded asphalt by wet and dry processes&quot;,&quot;author&quot;:[{&quot;family&quot;:&quot;Riekstins&quot;,&quot;given&quot;:&quot;Arturs&quot;,&quot;parse-names&quot;:false,&quot;dropping-particle&quot;:&quot;&quot;,&quot;non-dropping-particle&quot;:&quot;&quot;},{&quot;family&quot;:&quot;Baumanis&quot;,&quot;given&quot;:&quot;Janis&quot;,&quot;parse-names&quot;:false,&quot;dropping-particle&quot;:&quot;&quot;,&quot;non-dropping-particle&quot;:&quot;&quot;},{&quot;family&quot;:&quot;Barbarsa&quot;,&quot;given&quot;:&quot;Janis&quot;,&quot;parse-names&quot;:false,&quot;dropping-particle&quot;:&quot;&quot;,&quot;non-dropping-particle&quot;:&quot;&quot;}],&quot;container-title&quot;:&quot;Construction and Building Materials&quot;,&quot;container-title-short&quot;:&quot;Constr. Build. Mater.&quot;,&quot;issued&quot;:{&quot;date-parts&quot;:[[2021]]},&quot;page&quot;:&quot;123459&quot;,&quot;volume&quot;:&quot;292&quot;},&quot;isTemporary&quot;:false}]},{&quot;citationID&quot;:&quot;MENDELEY_CITATION_fde9b4a9-3424-4c06-9092-034f60ba837a&quot;,&quot;properties&quot;:{&quot;noteIndex&quot;:0},&quot;isEdited&quot;:false,&quot;manualOverride&quot;:{&quot;isManuallyOverridden&quot;:false,&quot;citeprocText&quot;:&quot;&lt;sup&gt;58,95,96&lt;/sup&gt;&quot;,&quot;manualOverrideText&quot;:&quot;&quot;},&quot;citationTag&quot;:&quot;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&quot;,&quot;citationItems&quot;:[{&quot;id&quot;:&quot;6ac5b219-0ce0-3246-9fe0-bb4b6879dcc9&quot;,&quot;itemData&quot;:{&quot;type&quot;:&quot;article-journal&quot;,&quot;id&quot;:&quot;6ac5b219-0ce0-3246-9fe0-bb4b6879dcc9&quot;,&quot;title&quot;:&quot;Investigation of crumb rubber-polypropylene composite asphalt mixture: Dry-process preparation and performance evaluation&quot;,&quot;author&quot;:[{&quot;family&quot;:&quot;Wu&quot;,&quot;given&quot;:&quot;Yi&quot;,&quot;parse-names&quot;:false,&quot;dropping-particle&quot;:&quot;&quot;,&quot;non-dropping-particle&quot;:&quot;&quot;},{&quot;family&quot;:&quot;Wang&quot;,&quot;given&quot;:&quot;Qifan&quot;,&quot;parse-names&quot;:false,&quot;dropping-particle&quot;:&quot;&quot;,&quot;non-dropping-particle&quot;:&quot;&quot;},{&quot;family&quot;:&quot;Hao&quot;,&quot;given&quot;:&quot;Ningyuan&quot;,&quot;parse-names&quot;:false,&quot;dropping-particle&quot;:&quot;&quot;,&quot;non-dropping-particle&quot;:&quot;&quot;},{&quot;family&quot;:&quot;Gao&quot;,&quot;given&quot;:&quot;Zhongke&quot;,&quot;parse-names&quot;:false,&quot;dropping-particle&quot;:&quot;&quot;,&quot;non-dropping-particle&quot;:&quot;&quot;},{&quot;family&quot;:&quot;Lyu&quot;,&quot;given&quot;:&quot;Lei&quot;,&quot;parse-names&quot;:false,&quot;dropping-particle&quot;:&quot;&quot;,&quot;non-dropping-particle&quot;:&quot;&quot;},{&quot;family&quot;:&quot;Li&quot;,&quot;given&quot;:&quot;Rui&quot;,&quot;parse-names&quot;:false,&quot;dropping-particle&quot;:&quot;&quot;,&quot;non-dropping-particle&quot;:&quot;&quot;},{&quot;family&quot;:&quot;Pei&quot;,&quot;given&quot;:&quot;Jianzhong&quot;,&quot;parse-names&quot;:false,&quot;dropping-particle&quot;:&quot;&quot;,&quot;non-dropping-particle&quot;:&quot;&quot;}],&quot;container-title&quot;:&quot;Construction and Building Materials&quot;,&quot;container-title-short&quot;:&quot;Constr. Build. Mater.&quot;,&quot;DOI&quot;:&quot;10.1016/j.conbuildmat.2025.143291&quot;,&quot;ISSN&quot;:&quot;09500618&quot;,&quot;issued&quot;:{&quot;date-parts&quot;:[[2025,9,26]]},&quot;abstract&quot;:&quot;Incorporating waste tires and plastics into asphalt binder modification offers valuable-added disposal, but the widely-used wet process also leads to significant emissions pollution during the modification. This study proposed the dry-process modification of waste tires and plastics on asphalt mixture, thereby improving the performance of the asphalt mixture while mitigating the emission. The dry-process modification procedure of the crumb rubber-polypropylene composite asphalt mixture was optimized through the mechanical indicator-based orthogonal experiment. The mechanical experiments of asphalt mixture were conducted including Marshall test, rutting test, low-temperature bending test, freeze-thaw splitting test and immersion Marshall stability test. The microscale characterization was then conducted on the crumb rubber-polypropylene composite asphalt mixture to comprehensively evaluate the enhancement and the underlying modification mechanisms, combined with the life cycle assessment to unravel its environmental benefits. The results show that the addition of the crumb rubber-polypropylene composite modifier forms a stable network structure within the asphalt mixture, as observed through scanning electron and fluorescence microscopy. This modification significantly enhances the water stability and high-temperature stability of the asphalt mixture, as evidenced that is increased by an 8.1 % higher freeze-thaw splitting tensile strength ratio and a 703.7 % higher dynamic stability compared to the base asphalt mixture. The flexural tensile strength and maximum flexural-tensile failure strain of crumb rubber-polypropylene composite asphalt mixture are also higher than the base asphalt mixture, indicating enhanced low-temperature properties. The Pearson correlation analysis was conducted and further revealed strong associations between binder rheological properties and overall mixture performance, supporting the effectiveness of the modification at both material and mixture scales. Life cycle assessment results showed that the dry-process crumb rubber-polypropylene composite asphalt mixture decreased the carbon footprint by 30.47 % than the wet-process procedure.&quot;,&quot;publisher&quot;:&quot;Elsevier Ltd&quot;,&quot;volume&quot;:&quot;493&quot;},&quot;isTemporary&quot;:false},{&quot;id&quot;:&quot;d82495f5-b91f-3913-99b5-be948b0284e0&quot;,&quot;itemData&quot;:{&quot;type&quot;:&quot;report&quot;,&quot;id&quot;:&quot;d82495f5-b91f-3913-99b5-be948b0284e0&quot;,&quot;title&quot;:&quot;STATE OF KNOWLEDGE REPORT ON RUBBER MODIFIED ASPHALT BY FINAL REPORT ON BEHALF OF&quot;,&quot;author&quot;:[{&quot;family&quot;:&quot;Buttlar&quot;,&quot;given&quot;:&quot;William G&quot;,&quot;parse-names&quot;:false,&quot;dropping-particle&quot;:&quot;&quot;,&quot;non-dropping-particle&quot;:&quot;&quot;},{&quot;family&quot;:&quot;Rath&quot;,&quot;given&quot;:&quot;P E Punyaslok&quot;,&quot;parse-names&quot;:false,&quot;dropping-particle&quot;:&quot;&quot;,&quot;non-dropping-particle&quot;:&quot;&quot;},{&quot;family&quot;:&quot;Barton&quot;,&quot;given&quot;:&quot;Glen&quot;,&quot;parse-names&quot;:false,&quot;dropping-particle&quot;:&quot;&quot;,&quot;non-dropping-particle&quot;:&quot;&quot;},{&quot;family&quot;:&quot;Chair&quot;,&quot;given&quot;:&quot;Endowed&quot;,&quot;parse-names&quot;:false,&quot;dropping-particle&quot;:&quot;&quot;,&quot;non-dropping-particle&quot;:&quot;&quot;}],&quot;issued&quot;:{&quot;date-parts&quot;:[[2021]]},&quot;number-of-pages&quot;:&quot;16-18&quot;,&quot;container-title-short&quot;:&quot;&quot;},&quot;isTemporary&quot;:false},{&quot;id&quot;:&quot;e1df3c25-59ef-3bcc-9982-cfb1e2177e3f&quot;,&quot;itemData&quot;:{&quot;type&quot;:&quot;article-journal&quot;,&quot;id&quot;:&quot;e1df3c25-59ef-3bcc-9982-cfb1e2177e3f&quot;,&quot;title&quot;:&quot;Performance Evaluation of Asphalt Concrete Modified by Polyolefins Through Dry and Wet Process&quot;,&quot;author&quot;:[{&quot;family&quot;:&quot;Cardone&quot;,&quot;given&quot;:&quot;Fabrizio&quot;,&quot;parse-names&quot;:false,&quot;dropping-particle&quot;:&quot;&quot;,&quot;non-dropping-particle&quot;:&quot;&quot;},{&quot;family&quot;:&quot;Frigio&quot;,&quot;given&quot;:&quot;Francesca&quot;,&quot;parse-names&quot;:false,&quot;dropping-particle&quot;:&quot;&quot;,&quot;non-dropping-particle&quot;:&quot;&quot;},{&quot;family&quot;:&quot;Bocci&quot;,&quot;given&quot;:&quot;Maurizio&quot;,&quot;parse-names&quot;:false,&quot;dropping-particle&quot;:&quot;&quot;,&quot;non-dropping-particle&quot;:&quot;&quot;}],&quot;container-title&quot;:&quot;Procedia Engineering&quot;,&quot;container-title-short&quot;:&quot;Procedia Eng.&quot;,&quot;DOI&quot;:&quot;10.1016/j.proeng.2016.08.505&quot;,&quot;ISSN&quot;:&quot;18777058&quot;,&quot;URL&quot;:&quot;http://dx.doi.org/10.1016/j.proeng.2016.08.505&quot;,&quot;issued&quot;:{&quot;date-parts&quot;:[[2016]]},&quot;page&quot;:&quot;104-109&quot;,&quot;abstract&quot;:&quot;Polymer modification in road paving applications enables significant improvement in road service life as regards main distresses such as rutting, fatigue and thermal cracking. Polymer modification can be performed through a dry or wet process, and it may lead to mixtures with different mechanical properties depending on the modification process employed. In this context, this paper presents a laboratory investigation concerning the effect of a polyolefinic additive (PO) on the mechanical response of asphalt concrete produced by dry and wet process. Mechanical characterization consisted of wheel tracking tests at 40 and 60°C for rutting resistance analysis and semi-circular bending tests at 10°C for cracking behaviour analysis. Results showed higher rutting resistance of PO modified asphalt concretes (AC) compared to the control mixtures, but they were found to be more temperature sensitive denoting a penalized rutting response at higher temperature. PO modified ACs also showed higher fracture toughness and reduced fracture energy. In particular, the dry process seems to guarantee an ability of deformation such as better endurance of cracking propagation with respect to the mixture produced by the wet process.&quot;,&quot;publisher&quot;:&quot;The Author(s)&quot;,&quot;volume&quot;:&quot;161&quot;},&quot;isTemporary&quot;:false}]},{&quot;citationID&quot;:&quot;MENDELEY_CITATION_07600dfa-859e-4d48-aa5e-9bf39ee023cc&quot;,&quot;properties&quot;:{&quot;noteIndex&quot;:0},&quot;isEdited&quot;:false,&quot;manualOverride&quot;:{&quot;isManuallyOverridden&quot;:false,&quot;citeprocText&quot;:&quot;&lt;sup&gt;97&lt;/sup&gt;&quot;,&quot;manualOverrideText&quot;:&quot;&quot;},&quot;citationTag&quot;:&quot;MENDELEY_CITATION_v3_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&quot;,&quot;citationItems&quot;:[{&quot;id&quot;:&quot;44d2b36e-b7ad-31b5-91bd-6a160091bf4d&quot;,&quot;itemData&quot;:{&quot;type&quot;:&quot;book&quot;,&quot;id&quot;:&quot;44d2b36e-b7ad-31b5-91bd-6a160091bf4d&quot;,&quot;title&quot;:&quot;A Perspective of Bituminous Binder Specifications&quot;,&quot;author&quot;:[{&quot;family&quot;:&quot;Southern&quot;,&quot;given&quot;:&quot;M.&quot;,&quot;parse-names&quot;:false,&quot;dropping-particle&quot;:&quot;&quot;,&quot;non-dropping-particle&quot;:&quot;&quot;}],&quot;issued&quot;:{&quot;date-parts&quot;:[[2015]]},&quot;number-of-pages&quot;:&quot;1-27&quot;,&quot;publisher&quot;:&quot;Woodhead Publishing&quot;,&quot;container-title-short&quot;:&quot;&quot;},&quot;isTemporary&quot;:false}]},{&quot;citationID&quot;:&quot;MENDELEY_CITATION_ef3605c4-a4ca-4448-aa5b-75bf853ef6f7&quot;,&quot;properties&quot;:{&quot;noteIndex&quot;:0},&quot;isEdited&quot;:false,&quot;manualOverride&quot;:{&quot;isManuallyOverridden&quot;:false,&quot;citeprocText&quot;:&quot;&lt;sup&gt;98&lt;/sup&gt;&quot;,&quot;manualOverrideText&quot;:&quot;&quot;},&quot;citationTag&quot;:&quot;MENDELEY_CITATION_v3_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&quot;,&quot;citationItems&quot;:[{&quot;id&quot;:&quot;f9879615-07ff-37b9-9d1d-ea22809d02e3&quot;,&quot;itemData&quot;:{&quot;type&quot;:&quot;article&quot;,&quot;id&quot;:&quot;f9879615-07ff-37b9-9d1d-ea22809d02e3&quot;,&quot;title&quot;:&quot;EN 12591:2010. Bitumen and Bituminous Binders — Specifications for Paving Grade Bitumens.&quot;,&quot;author&quot;:[{&quot;family&quot;:&quot;European Committee for Standardization (CEN)&quot;,&quot;given&quot;:&quot;&quot;,&quot;parse-names&quot;:false,&quot;dropping-particle&quot;:&quot;&quot;,&quot;non-dropping-particle&quot;:&quot;&quot;}],&quot;issued&quot;:{&quot;date-parts&quot;:[[2010]]},&quot;publisher-place&quot;:&quot;Brussels, Belgium&quot;,&quot;publisher&quot;:&quot;European Committee for Standardization (CEN)&quot;,&quot;container-title-short&quot;:&quot;&quot;},&quot;isTemporary&quot;:false}]},{&quot;citationID&quot;:&quot;MENDELEY_CITATION_4f77c3ca-b672-4269-b2ed-1d8e99798436&quot;,&quot;properties&quot;:{&quot;noteIndex&quot;:0},&quot;isEdited&quot;:false,&quot;manualOverride&quot;:{&quot;isManuallyOverridden&quot;:false,&quot;citeprocText&quot;:&quot;&lt;sup&gt;99&lt;/sup&gt;&quot;,&quot;manualOverrideText&quot;:&quot;&quot;},&quot;citationTag&quot;:&quot;MENDELEY_CITATION_v3_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&quot;,&quot;citationItems&quot;:[{&quot;id&quot;:&quot;e7fabafe-7e9c-315d-8bc7-8a5e1411a517&quot;,&quot;itemData&quot;:{&quot;type&quot;:&quot;article-journal&quot;,&quot;id&quot;:&quot;e7fabafe-7e9c-315d-8bc7-8a5e1411a517&quot;,&quot;title&quot;:&quot;Polymer modified bitumen: Rheological properties and structural characterization&quot;,&quot;author&quot;:[{&quot;family&quot;:&quot;Oliviero Rossi&quot;,&quot;given&quot;:&quot;Cesare&quot;,&quot;parse-names&quot;:false,&quot;dropping-particle&quot;:&quot;&quot;,&quot;non-dropping-particle&quot;:&quot;&quot;},{&quot;family&quot;:&quot;Spadafora&quot;,&quot;given&quot;:&quot;Assunta&quot;,&quot;parse-names&quot;:false,&quot;dropping-particle&quot;:&quot;&quot;,&quot;non-dropping-particle&quot;:&quot;&quot;},{&quot;family&quot;:&quot;Teltayev&quot;,&quot;given&quot;:&quot;Bagdat&quot;,&quot;parse-names&quot;:false,&quot;dropping-particle&quot;:&quot;&quot;,&quot;non-dropping-particle&quot;:&quot;&quot;},{&quot;family&quot;:&quot;Izmailova&quot;,&quot;given&quot;:&quot;Galiya&quot;,&quot;parse-names&quot;:false,&quot;dropping-particle&quot;:&quot;&quot;,&quot;non-dropping-particle&quot;:&quot;&quot;},{&quot;family&quot;:&quot;Amerbayev&quot;,&quot;given&quot;:&quot;Yerik&quot;,&quot;parse-names&quot;:false,&quot;dropping-particle&quot;:&quot;&quot;,&quot;non-dropping-particle&quot;:&quot;&quot;},{&quot;family&quot;:&quot;Bortolotti&quot;,&quot;given&quot;:&quot;Villiam&quot;,&quot;parse-names&quot;:false,&quot;dropping-particle&quot;:&quot;&quot;,&quot;non-dropping-particle&quot;:&quot;&quot;}],&quot;container-title&quot;:&quot;Colloids and Surfaces A: Physicochemical and Engineering Aspects&quot;,&quot;container-title-short&quot;:&quot;Colloids Surf. A Physicochem. Eng. Asp.&quot;,&quot;DOI&quot;:&quot;10.1016/j.colsurfa.2015.02.048&quot;,&quot;ISSN&quot;:&quot;18734359&quot;,&quot;issued&quot;:{&quot;date-parts&quot;:[[2015,9,5]]},&quot;page&quot;:&quot;390-397&quot;,&quot;abstract&quot;:&quot;Polymer modified bitumen (PMB) is used extensively in thin asphalt surfacing and seals in order to improve specific performances. However, the performances of PMB are not easy to demonstrate with the conventional methods, such as penetration test, softening point etc. In order to a better evaluation, different characterization methods are needed rather then ordinary empirical rheological tests. This work deals with the characterization of linear copolymer styrene-butadiene-styrene (SBS) and SBS+polyphosphoric acid (PPA) modified bitumen by using conventional as well as advanced methods on bitumens at different ageing steps and temperature. Fundamental rheological tests, based on a state of the art dynamic shear rheometer in the temperature range from -30°C to +160°C and advanced 1H magnetic resonance relaxometry analysis to evaluate the effect of modifiers on the bitumen structure, were used. Moreover, morphological analysis by scanning electron microscope (SEM) was performed on neat and modified bitumen and the effect of the filler addition on the supra-molecular organization of the bituminous binder was also investigated.&quot;,&quot;publisher&quot;:&quot;Elsevier B.V.&quot;,&quot;volume&quot;:&quot;480&quot;},&quot;isTemporary&quot;:false}]},{&quot;citationID&quot;:&quot;MENDELEY_CITATION_31e549b3-4e84-4c13-b9f2-bf4a69238740&quot;,&quot;properties&quot;:{&quot;noteIndex&quot;:0},&quot;isEdited&quot;:false,&quot;manualOverride&quot;:{&quot;isManuallyOverridden&quot;:false,&quot;citeprocText&quot;:&quot;&lt;sup&gt;100&lt;/sup&gt;&quot;,&quot;manualOverrideText&quot;:&quot;&quot;},&quot;citationTag&quot;:&quot;MENDELEY_CITATION_v3_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&quot;,&quot;citationItems&quot;:[{&quot;id&quot;:&quot;d290fa97-065e-313b-9ae4-ab826b0142b8&quot;,&quot;itemData&quot;:{&quot;type&quot;:&quot;article&quot;,&quot;id&quot;:&quot;d290fa97-065e-313b-9ae4-ab826b0142b8&quot;,&quot;title&quot;:&quot;EN 14023:2015—Bitumen and Bituminous Binders: Specification Framework for Polymer Modified Bitumens&quot;,&quot;author&quot;:[{&quot;family&quot;:&quot;European Committee for Standardization (CEN).&quot;,&quot;given&quot;:&quot;&quot;,&quot;parse-names&quot;:false,&quot;dropping-particle&quot;:&quot;&quot;,&quot;non-dropping-particle&quot;:&quot;&quot;}],&quot;issued&quot;:{&quot;date-parts&quot;:[[2015]]},&quot;publisher-place&quot;:&quot;Brussels, Belgium&quot;,&quot;container-title-short&quot;:&quot;&quot;},&quot;isTemporary&quot;:false}]},{&quot;citationID&quot;:&quot;MENDELEY_CITATION_259252dd-3f6d-4c3a-b5bf-06ff1df2410f&quot;,&quot;properties&quot;:{&quot;noteIndex&quot;:0},&quot;isEdited&quot;:false,&quot;manualOverride&quot;:{&quot;isManuallyOverridden&quot;:false,&quot;citeprocText&quot;:&quot;&lt;sup&gt;101&lt;/sup&gt;&quot;,&quot;manualOverrideText&quot;:&quot;&quot;},&quot;citationTag&quot;:&quot;MENDELEY_CITATION_v3_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&quot;,&quot;citationItems&quot;:[{&quot;id&quot;:&quot;4c517d25-1310-33ca-b197-cb2f408b8f52&quot;,&quot;itemData&quot;:{&quot;type&quot;:&quot;article&quot;,&quot;id&quot;:&quot;4c517d25-1310-33ca-b197-cb2f408b8f52&quot;,&quot;title&quot;:&quot;EN 13399:2017—Bitumen and Bituminous Binders: Determination of the Storage Stability of Modified Bitumen&quot;,&quot;author&quot;:[{&quot;family&quot;:&quot;European Committee for Standardization (CEN)&quot;,&quot;given&quot;:&quot;&quot;,&quot;parse-names&quot;:false,&quot;dropping-particle&quot;:&quot;&quot;,&quot;non-dropping-particle&quot;:&quot;&quot;}],&quot;issued&quot;:{&quot;date-parts&quot;:[[2017]]},&quot;publisher-place&quot;:&quot;Brussels, Belgium&quot;,&quot;container-title-short&quot;:&quot;&quot;},&quot;isTemporary&quot;:false}]},{&quot;citationID&quot;:&quot;MENDELEY_CITATION_46ae8d0c-dd10-4f14-a39d-4365f5ad1964&quot;,&quot;properties&quot;:{&quot;noteIndex&quot;:0},&quot;isEdited&quot;:false,&quot;manualOverride&quot;:{&quot;isManuallyOverridden&quot;:false,&quot;citeprocText&quot;:&quot;&lt;sup&gt;102,103&lt;/sup&gt;&quot;,&quot;manualOverrideText&quot;:&quot;&quot;},&quot;citationTag&quot;:&quot;MENDELEY_CITATION_v3_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&quot;,&quot;citationItems&quot;:[{&quot;id&quot;:&quot;53d8b327-db74-32b2-8d5e-f9edcfcfc253&quot;,&quot;itemData&quot;:{&quot;type&quot;:&quot;article-journal&quot;,&quot;id&quot;:&quot;53d8b327-db74-32b2-8d5e-f9edcfcfc253&quot;,&quot;title&quot;:&quot;The use of solubility parameters and free energy theory for phase behaviour of polymer-modified bitumen: a review&quot;,&quot;author&quot;:[{&quot;family&quot;:&quot;Zhu&quot;,&quot;given&quot;:&quot;Jiqing&quot;,&quot;parse-names&quot;:false,&quot;dropping-particle&quot;:&quot;&quot;,&quot;non-dropping-particle&quot;:&quot;&quot;},{&quot;family&quot;:&quot;Balieu&quot;,&quot;given&quot;:&quot;Romain&quot;,&quot;parse-names&quot;:false,&quot;dropping-particle&quot;:&quot;&quot;,&quot;non-dropping-particle&quot;:&quot;&quot;},{&quot;family&quot;:&quot;Wang&quot;,&quot;given&quot;:&quot;Haopeng&quot;,&quot;parse-names&quot;:false,&quot;dropping-particle&quot;:&quot;&quot;,&quot;non-dropping-particle&quot;:&quot;&quot;}],&quot;container-title&quot;:&quot;Road Materials and Pavement Design&quot;,&quot;DOI&quot;:&quot;10.1080/14680629.2019.1645725&quot;,&quot;ISSN&quot;:&quot;21647402&quot;,&quot;URL&quot;:&quot;https://doi.org/10.1080/14680629.2019.1645725&quot;,&quot;issued&quot;:{&quot;date-parts&quot;:[[2021]]},&quot;page&quot;:&quot;757-778&quot;,&quot;abstract&quot;:&quot;Advances related to the use of solubility parameters and free energy theory for the phase behaviour study of polymer-modified bitumen (PMB) are reviewed in this paper. The origin and effects of PMB phase behaviour are criticised with a focus on PMB storage stability, morphology and swelling ratio. An overview of the solubility approach for studying PMB is given regarding the historical and future developments. Free energy expressions for PMB systems are analysed, including the free energy of mixing, elastic free energy and gradient energy. The kinetic aspects are discussed with respect to the diffusion and flow processes. It is indicated that the solubility bodies in the three-dimensional Hansen space and their degree of intersection can be useful for analysing the PMB thermodynamic equilibrium and thus storage stability. But they give no indication by themselves on the PMB morphology. With solubility parameters linked to the PMB free energy, however, an integrated thermodynamic approach can assist in understanding both PMB storage stability and morphology comprehensively. Due to the chemical complexity of bitumen and certain modifiers, the solubility body centres and radiuses should be both considered for a proper expression of the polymer-bitumen interaction in PMB. A hypothetical dilution process can simplify this process, but with limitations. The introduction of elastic free energy may lead to a new and more realistic expression of free energy for PMB system. With this overview, it is expected that a preliminary foundation is established towards a comprehensive and realistic thermodynamic framework for interpreting and predicting PMB phase behaviour.&quot;,&quot;publisher&quot;:&quot;Taylor &amp; Francis&quot;,&quot;issue&quot;:&quot;4&quot;,&quot;volume&quot;:&quot;22&quot;,&quot;container-title-short&quot;:&quot;&quot;},&quot;isTemporary&quot;:false},{&quot;id&quot;:&quot;5552ebf9-546a-3f09-83a5-579775758e69&quot;,&quot;itemData&quot;:{&quot;type&quot;:&quot;article-journal&quot;,&quot;id&quot;:&quot;5552ebf9-546a-3f09-83a5-579775758e69&quot;,&quot;title&quot;:&quot;Review and comparison of methods to assess the storage stability of terminal blend rubberized asphalt binders&quot;,&quot;author&quot;:[{&quot;family&quot;:&quot;Wen&quot;,&quot;given&quot;:&quot;Yong&quot;,&quot;parse-names&quot;:false,&quot;dropping-particle&quot;:&quot;&quot;,&quot;non-dropping-particle&quot;:&quot;&quot;},{&quot;family&quot;:&quot;Liu&quot;,&quot;given&quot;:&quot;Qi&quot;,&quot;parse-names&quot;:false,&quot;dropping-particle&quot;:&quot;&quot;,&quot;non-dropping-particle&quot;:&quot;&quot;},{&quot;family&quot;:&quot;Chen&quot;,&quot;given&quot;:&quot;Liu&quot;,&quot;parse-names&quot;:false,&quot;dropping-particle&quot;:&quot;&quot;,&quot;non-dropping-particle&quot;:&quot;&quot;},{&quot;family&quot;:&quot;Pei&quot;,&quot;given&quot;:&quot;Jianzhong&quot;,&quot;parse-names&quot;:false,&quot;dropping-particle&quot;:&quot;&quot;,&quot;non-dropping-particle&quot;:&quot;&quot;},{&quot;family&quot;:&quot;Zhang&quot;,&quot;given&quot;:&quot;Jiupeng&quot;,&quot;parse-names&quot;:false,&quot;dropping-particle&quot;:&quot;&quot;,&quot;non-dropping-particle&quot;:&quot;&quot;},{&quot;family&quot;:&quot;Li&quot;,&quot;given&quot;:&quot;Rui&quot;,&quot;parse-names&quot;:false,&quot;dropping-particle&quot;:&quot;&quot;,&quot;non-dropping-particle&quot;:&quot;&quot;}],&quot;container-title&quot;:&quot;Construction and Building Materials&quot;,&quot;container-title-short&quot;:&quot;Constr. Build. Mater.&quot;,&quot;DOI&quot;:&quot;10.1016/j.conbuildmat.2020.119586&quot;,&quot;ISSN&quot;:&quot;09500618&quot;,&quot;issued&quot;:{&quot;date-parts&quot;:[[2020,10,20]]},&quot;abstract&quot;:&quot;Terminal Blend (TB) rubberized asphalt binders exhibit excellent storage stability compared with conventional rubberized asphalt binders, but there is still a phase separation in TB rubberized asphalt binders. Previous studies have developed different assessment methods to examine the phase separation of polymer modified asphalt binders, but it is still unclear whether these methods are suitable for TB rubberized asphalt binders. In this study, current commonly used assessment methods of storage stability were examined with TB rubberized asphalt binders that were prepared with two types of crumb rubber in various particle sizes and contents. After storage stability tests, non-dissolved crumb rubber particles were extracted from TB rubberized asphalt binders. The relationships between non-dissolved crumb rubber particles and different assessment methods were then examined with the help of Spearman's rank correlation coefficient. It was found that crumb rubber content has a positive effect on the storage stability of TB rubberized asphalt binders and the effect of particle size on the storage stability is highly dependent on rubber source. Additionally, softening point difference, separation index, separation and degradation ratios at intermediate temperatures are not reliable indicators for assessing the storage stability of TB rubberized asphalt binders. Conversely, separation and degradation ratios at high temperatures and low frequencies are better indexes to characterize the storage stability compared with the other indexes, followed by percentage of separation.&quot;,&quot;publisher&quot;:&quot;Elsevier Ltd&quot;,&quot;volume&quot;:&quot;258&quot;},&quot;isTemporary&quot;:false}]},{&quot;citationID&quot;:&quot;MENDELEY_CITATION_f1a6be27-2f9b-4368-ad2c-163c3983e1be&quot;,&quot;properties&quot;:{&quot;noteIndex&quot;:0},&quot;isEdited&quot;:false,&quot;manualOverride&quot;:{&quot;isManuallyOverridden&quot;:false,&quot;citeprocText&quot;:&quot;&lt;sup&gt;104&lt;/sup&gt;&quot;,&quot;manualOverrideText&quot;:&quot;&quot;},&quot;citationTag&quot;:&quot;MENDELEY_CITATION_v3_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&quot;,&quot;citationItems&quot;:[{&quot;id&quot;:&quot;5f039786-239f-32d9-b196-94dd08e6451a&quot;,&quot;itemData&quot;:{&quot;type&quot;:&quot;report&quot;,&quot;id&quot;:&quot;5f039786-239f-32d9-b196-94dd08e6451a&quot;,&quot;title&quot;:&quot;Superior Performing Asphalt Pavements (Superpave). The Product of the SHRP Asphalt Research Program&quot;,&quot;author&quot;:[{&quot;family&quot;:&quot;Kennedy&quot;,&quot;given&quot;:&quot;T.W.&quot;,&quot;parse-names&quot;:false,&quot;dropping-particle&quot;:&quot;&quot;,&quot;non-dropping-particle&quot;:&quot;&quot;},{&quot;family&quot;:&quot;Huber&quot;,&quot;given&quot;:&quot;Gerald&quot;,&quot;parse-names&quot;:false,&quot;dropping-particle&quot;:&quot;&quot;,&quot;non-dropping-particle&quot;:&quot;&quot;},{&quot;family&quot;:&quot;Harrigan&quot;,&quot;given&quot;:&quot;Edward&quot;,&quot;parse-names&quot;:false,&quot;dropping-particle&quot;:&quot;&quot;,&quot;non-dropping-particle&quot;:&quot;&quot;},{&quot;family&quot;:&quot;Cominsky&quot;,&quot;given&quot;:&quot;Ronald&quot;,&quot;parse-names&quot;:false,&quot;dropping-particle&quot;:&quot;&quot;,&quot;non-dropping-particle&quot;:&quot;&quot;},{&quot;family&quot;:&quot;Hughes&quot;,&quot;given&quot;:&quot;Charles&quot;,&quot;parse-names&quot;:false,&quot;dropping-particle&quot;:&quot;&quot;,&quot;non-dropping-particle&quot;:&quot;&quot;},{&quot;family&quot;:&quot;Quintus&quot;,&quot;given&quot;:&quot;Harold&quot;,&quot;parse-names&quot;:false,&quot;dropping-particle&quot;:&quot;&quot;,&quot;non-dropping-particle&quot;:&quot;Von&quot;},{&quot;family&quot;:&quot;Moulthrop&quot;,&quot;given&quot;:&quot;James&quot;,&quot;parse-names&quot;:false,&quot;dropping-particle&quot;:&quot;&quot;,&quot;non-dropping-particle&quot;:&quot;&quot;}],&quot;issued&quot;:{&quot;date-parts&quot;:[[1994]]},&quot;publisher-place&quot;:&quot;Washington D.C.&quot;,&quot;number-of-pages&quot;:&quot;1-10&quot;,&quot;container-title-short&quot;:&quot;&quot;},&quot;isTemporary&quot;:false}]},{&quot;citationID&quot;:&quot;MENDELEY_CITATION_634fc682-490f-4ded-8a0a-f53b460ce2ec&quot;,&quot;properties&quot;:{&quot;noteIndex&quot;:0},&quot;isEdited&quot;:false,&quot;manualOverride&quot;:{&quot;isManuallyOverridden&quot;:false,&quot;citeprocText&quot;:&quot;&lt;sup&gt;105,106&lt;/sup&gt;&quot;,&quot;manualOverrideText&quot;:&quot;&quot;},&quot;citationTag&quot;:&quot;MENDELEY_CITATION_v3_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&quot;,&quot;citationItems&quot;:[{&quot;id&quot;:&quot;1c1cc696-c88a-34b4-aa72-b92421742db5&quot;,&quot;itemData&quot;:{&quot;type&quot;:&quot;article-journal&quot;,&quot;id&quot;:&quot;1c1cc696-c88a-34b4-aa72-b92421742db5&quot;,&quot;title&quot;:&quot;Evaluation of Performance Grades and Polymer Dispersion of Polymer Modified Binders&quot;,&quot;author&quot;:[{&quot;family&quot;:&quot;Sağlık&quot;,&quot;given&quot;:&quot;Ahmet&quot;,&quot;parse-names&quot;:false,&quot;dropping-particle&quot;:&quot;&quot;,&quot;non-dropping-particle&quot;:&quot;&quot;},{&quot;family&quot;:&quot;Güngör&quot;,&quot;given&quot;:&quot;Ahmet Gürkan&quot;,&quot;parse-names&quot;:false,&quot;dropping-particle&quot;:&quot;&quot;,&quot;non-dropping-particle&quot;:&quot;&quot;},{&quot;family&quot;:&quot;Orhan&quot;,&quot;given&quot;:&quot;Fatma&quot;,&quot;parse-names&quot;:false,&quot;dropping-particle&quot;:&quot;&quot;,&quot;non-dropping-particle&quot;:&quot;&quot;},{&quot;family&quot;:&quot;Özay&quot;,&quot;given&quot;:&quot;Onur&quot;,&quot;parse-names&quot;:false,&quot;dropping-particle&quot;:&quot;&quot;,&quot;non-dropping-particle&quot;:&quot;&quot;},{&quot;family&quot;:&quot;Öztürk&quot;,&quot;given&quot;:&quot;Ebru Arıkan&quot;,&quot;parse-names&quot;:false,&quot;dropping-particle&quot;:&quot;&quot;,&quot;non-dropping-particle&quot;:&quot;&quot;}],&quot;container-title&quot;:&quot;5th Eurasphalt &amp; Eurobitume Congress, 13-15th June 2012, Istanbul&quot;,&quot;issued&quot;:{&quot;date-parts&quot;:[[2012]]},&quot;container-title-short&quot;:&quot;&quot;},&quot;isTemporary&quot;:false},{&quot;id&quot;:&quot;570fa819-dcaa-3de6-836a-ea397dbb08f6&quot;,&quot;itemData&quot;:{&quot;type&quot;:&quot;article&quot;,&quot;id&quot;:&quot;570fa819-dcaa-3de6-836a-ea397dbb08f6&quot;,&quot;title&quot;:&quot;Standard Specification for Performance-Graded Asphalt Binder (M 320).&quot;,&quot;author&quot;:[{&quot;family&quot;:&quot;American Association of State Highway and Transportation Officials (AASHTO)&quot;,&quot;given&quot;:&quot;&quot;,&quot;parse-names&quot;:false,&quot;dropping-particle&quot;:&quot;&quot;,&quot;non-dropping-particle&quot;:&quot;&quot;}],&quot;issued&quot;:{&quot;date-parts&quot;:[[2015]]},&quot;publisher-place&quot;:&quot;Washington, DC, USA&quot;,&quot;container-title-short&quot;:&quot;&quot;},&quot;isTemporary&quot;:false}]},{&quot;citationID&quot;:&quot;MENDELEY_CITATION_1578cec3-d7ac-4fd7-b693-be1f682fc3e2&quot;,&quot;properties&quot;:{&quot;noteIndex&quot;:0},&quot;isEdited&quot;:false,&quot;manualOverride&quot;:{&quot;isManuallyOverridden&quot;:false,&quot;citeprocText&quot;:&quot;&lt;sup&gt;97,104,107&lt;/sup&gt;&quot;,&quot;manualOverrideText&quot;:&quot;&quot;},&quot;citationTag&quot;:&quot;MENDELEY_CITATION_v3_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&quot;,&quot;citationItems&quot;:[{&quot;id&quot;:&quot;7bf911ab-6321-3f0a-bde4-48b6aa1d163a&quot;,&quot;itemData&quot;:{&quot;type&quot;:&quot;article-journal&quot;,&quot;id&quot;:&quot;7bf911ab-6321-3f0a-bde4-48b6aa1d163a&quot;,&quot;title&quot;:&quot;Mechanistic Analysis of Asphalt Pavements, Using Superpave Shear Tester and Hamburg Wheel-Tracking Device&quot;,&quot;author&quot;:[{&quot;family&quot;:&quot;Wang&quot;,&quot;given&quot;:&quot;Jian-Neng&quot;,&quot;parse-names&quot;:false,&quot;dropping-particle&quot;:&quot;&quot;,&quot;non-dropping-particle&quot;:&quot;&quot;},{&quot;family&quot;:&quot;Yang&quot;,&quot;given&quot;:&quot;Chien-Kuo&quot;,&quot;parse-names&quot;:false,&quot;dropping-particle&quot;:&quot;&quot;,&quot;non-dropping-particle&quot;:&quot;&quot;},{&quot;family&quot;:&quot;Luo&quot;,&quot;given&quot;:&quot;Tsair-Yi&quot;,&quot;parse-names&quot;:false,&quot;dropping-particle&quot;:&quot;&quot;,&quot;non-dropping-particle&quot;:&quot;&quot;}],&quot;container-title&quot;:&quot;Transportation Research Record: Journal of the Transportation Research Board&quot;,&quot;DOI&quot;:&quot;10.3141/1767-13&quot;,&quot;ISSN&quot;:&quot;0361-1981&quot;,&quot;issued&quot;:{&quot;date-parts&quot;:[[2001,1]]},&quot;page&quot;:&quot;102-110&quot;,&quot;abstract&quot;:&quot;A comparative evaluation of permanent deformation and moisture damage of asphalt mixtures using the Superpave shear tester and the Hamburg wheel-tracking device (HWTD) is presented. The damage analysis of simulated asphalt pavements is also included. The selected materials were a PG 64-22 asphalt binder and a sandstone aggregate with and without an antistripping additive. The repeated shear at constant height (RSCH) and HWTD tests were performed for the evaluation of permanent deformation. The results showed that the Superpave mixtures were less susceptible to permanent deformation than the Marshall mixture. The results of the HWTD tests performed at 40°C were consistent with those of the RSCH tests. Two permanent deformation models were compared to relate plastic strain accumulation with the number of load repetitions. The one selected for use in the Strategic Highway Research Program A-005 contract is generally better than the other model. For moisture susceptibility evaluation of these mixtures, the results of the AASHTO T283 tests were consistent with those of the HWTD tests at 40°C. The creep compliances calculated from the frequency sweep at constant height tests were applied to the KENLAYER program for pavement damage analysis. On the basis of the data analyses in this study, the simulated asphalt pavements are considered more of a material and mix design problem than a structural problem. The use of creep compliances of the above mixtures could not successfully predict the pavement performance in comparison with results of the RSCH and HWTD tests.&quot;,&quot;issue&quot;:&quot;1&quot;,&quot;volume&quot;:&quot;1767&quot;,&quot;container-title-short&quot;:&quot;&quot;},&quot;isTemporary&quot;:false},{&quot;id&quot;:&quot;44d2b36e-b7ad-31b5-91bd-6a160091bf4d&quot;,&quot;itemData&quot;:{&quot;type&quot;:&quot;book&quot;,&quot;id&quot;:&quot;44d2b36e-b7ad-31b5-91bd-6a160091bf4d&quot;,&quot;title&quot;:&quot;A Perspective of Bituminous Binder Specifications&quot;,&quot;author&quot;:[{&quot;family&quot;:&quot;Southern&quot;,&quot;given&quot;:&quot;M.&quot;,&quot;parse-names&quot;:false,&quot;dropping-particle&quot;:&quot;&quot;,&quot;non-dropping-particle&quot;:&quot;&quot;}],&quot;issued&quot;:{&quot;date-parts&quot;:[[2015]]},&quot;number-of-pages&quot;:&quot;1-27&quot;,&quot;publisher&quot;:&quot;Woodhead Publishing&quot;,&quot;container-title-short&quot;:&quot;&quot;},&quot;isTemporary&quot;:false},{&quot;id&quot;:&quot;5f039786-239f-32d9-b196-94dd08e6451a&quot;,&quot;itemData&quot;:{&quot;type&quot;:&quot;report&quot;,&quot;id&quot;:&quot;5f039786-239f-32d9-b196-94dd08e6451a&quot;,&quot;title&quot;:&quot;Superior Performing Asphalt Pavements (Superpave). The Product of the SHRP Asphalt Research Program&quot;,&quot;author&quot;:[{&quot;family&quot;:&quot;Kennedy&quot;,&quot;given&quot;:&quot;T.W.&quot;,&quot;parse-names&quot;:false,&quot;dropping-particle&quot;:&quot;&quot;,&quot;non-dropping-particle&quot;:&quot;&quot;},{&quot;family&quot;:&quot;Huber&quot;,&quot;given&quot;:&quot;Gerald&quot;,&quot;parse-names&quot;:false,&quot;dropping-particle&quot;:&quot;&quot;,&quot;non-dropping-particle&quot;:&quot;&quot;},{&quot;family&quot;:&quot;Harrigan&quot;,&quot;given&quot;:&quot;Edward&quot;,&quot;parse-names&quot;:false,&quot;dropping-particle&quot;:&quot;&quot;,&quot;non-dropping-particle&quot;:&quot;&quot;},{&quot;family&quot;:&quot;Cominsky&quot;,&quot;given&quot;:&quot;Ronald&quot;,&quot;parse-names&quot;:false,&quot;dropping-particle&quot;:&quot;&quot;,&quot;non-dropping-particle&quot;:&quot;&quot;},{&quot;family&quot;:&quot;Hughes&quot;,&quot;given&quot;:&quot;Charles&quot;,&quot;parse-names&quot;:false,&quot;dropping-particle&quot;:&quot;&quot;,&quot;non-dropping-particle&quot;:&quot;&quot;},{&quot;family&quot;:&quot;Quintus&quot;,&quot;given&quot;:&quot;Harold&quot;,&quot;parse-names&quot;:false,&quot;dropping-particle&quot;:&quot;&quot;,&quot;non-dropping-particle&quot;:&quot;Von&quot;},{&quot;family&quot;:&quot;Moulthrop&quot;,&quot;given&quot;:&quot;James&quot;,&quot;parse-names&quot;:false,&quot;dropping-particle&quot;:&quot;&quot;,&quot;non-dropping-particle&quot;:&quot;&quot;}],&quot;issued&quot;:{&quot;date-parts&quot;:[[1994]]},&quot;publisher-place&quot;:&quot;Washington D.C.&quot;,&quot;number-of-pages&quot;:&quot;1-10&quot;,&quot;container-title-short&quot;:&quot;&quot;},&quot;isTemporary&quot;:false}]},{&quot;citationID&quot;:&quot;MENDELEY_CITATION_6f0e5d59-ff36-414d-b2ae-6305997ada96&quot;,&quot;properties&quot;:{&quot;noteIndex&quot;:0},&quot;isEdited&quot;:false,&quot;manualOverride&quot;:{&quot;isManuallyOverridden&quot;:false,&quot;citeprocText&quot;:&quot;&lt;sup&gt;108&lt;/sup&gt;&quot;,&quot;manualOverrideText&quot;:&quot;&quot;},&quot;citationTag&quot;:&quot;MENDELEY_CITATION_v3_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&quot;,&quot;citationItems&quot;:[{&quot;id&quot;:&quot;d6615960-4943-3ab6-9942-dfbe91157024&quot;,&quot;itemData&quot;:{&quot;type&quot;:&quot;article-journal&quot;,&quot;id&quot;:&quot;d6615960-4943-3ab6-9942-dfbe91157024&quot;,&quot;title&quot;:&quot;Use of the MSCR test to characterize the asphalt binder properties relative to HMA rutting performance - A laboratory study&quot;,&quot;author&quot;:[{&quot;family&quot;:&quot;Zhang&quot;,&quot;given&quot;:&quot;Jun&quot;,&quot;parse-names&quot;:false,&quot;dropping-particle&quot;:&quot;&quot;,&quot;non-dropping-particle&quot;:&quot;&quot;},{&quot;family&quot;:&quot;Walubita&quot;,&quot;given&quot;:&quot;Lubinda F.&quot;,&quot;parse-names&quot;:false,&quot;dropping-particle&quot;:&quot;&quot;,&quot;non-dropping-particle&quot;:&quot;&quot;},{&quot;family&quot;:&quot;Faruk&quot;,&quot;given&quot;:&quot;Abu N.M.&quot;,&quot;parse-names&quot;:false,&quot;dropping-particle&quot;:&quot;&quot;,&quot;non-dropping-particle&quot;:&quot;&quot;},{&quot;family&quot;:&quot;Karki&quot;,&quot;given&quot;:&quot;Pravat&quot;,&quot;parse-names&quot;:false,&quot;dropping-particle&quot;:&quot;&quot;,&quot;non-dropping-particle&quot;:&quot;&quot;},{&quot;family&quot;:&quot;Simate&quot;,&quot;given&quot;:&quot;Geoffrey S.&quot;,&quot;parse-names&quot;:false,&quot;dropping-particle&quot;:&quot;&quot;,&quot;non-dropping-particle&quot;:&quot;&quot;}],&quot;container-title&quot;:&quot;Construction and Building Materials&quot;,&quot;container-title-short&quot;:&quot;Constr. Build. Mater.&quot;,&quot;DOI&quot;:&quot;10.1016/j.conbuildmat.2015.06.044&quot;,&quot;ISSN&quot;:&quot;09500618&quot;,&quot;issued&quot;:{&quot;date-parts&quot;:[[2015,7,13]]},&quot;page&quot;:&quot;218-227&quot;,&quot;abstract&quot;:&quot;Abstract Permanent deformation (or rutting) is one of the common distresses occurring in hot-mix asphalt (HMA) pavements. HMA is predominantly composed of aggregates and asphalt binder; and the asphalt binder plays a significant role in the HMA performance including permanent deformation and rutting resistance. In order to characterize the properties of the asphalt binder related to HMA rutting, the Superpave performance grade system uses the high-temperature grade, which is determined based on the complex shear modulus (|G∗|) and phase angle (δ) parameter (G∗/sinδ) that is measured from the Dynamic Shear Rheometer (DSR) test. However, G∗/sinδ is not a performance-based parameter. Therefore, the Federal Highway Administration (FHWA) has developed a performance-based PG binder test, the Multiple Stress Creep and Recovery (MSCR) test, to supplement the conventional DSR high temperature test. The primary objective of this laboratory study was to compare the two asphalt binder tests (the MSCR and the DSR high-temperature grade) and two HMA rutting related performance tests (the Hamburg Wheel Tracking Test [HWTT] and the Repeated Loading Permanent Deformation [RLPD] Test) for characterizing the asphalt binder high temperature properties relative to HMA permanent deformation and rutting performance. For the asphalt binders and HMA evaluated, the MSCR showed a better correlation with the two rutting related performance tests (HWTT and RLPD) than the DSR high temperature grade. Thus, the MSCR test results shows promise to supplement or serve as a surrogate to the existing DSR test in characterizing the asphalt binder high temperature properties that are related to HMA rutting. However, more lab testing and field validation is still warranted to complement the results and findings reported herein.&quot;,&quot;publisher&quot;:&quot;Elsevier Ltd&quot;,&quot;volume&quot;:&quot;94&quot;},&quot;isTemporary&quot;:false}]},{&quot;citationID&quot;:&quot;MENDELEY_CITATION_5a22072d-b55d-4a41-adb0-784e555e1d8b&quot;,&quot;properties&quot;:{&quot;noteIndex&quot;:0},&quot;isEdited&quot;:false,&quot;manualOverride&quot;:{&quot;isManuallyOverridden&quot;:false,&quot;citeprocText&quot;:&quot;&lt;sup&gt;109,110&lt;/sup&gt;&quot;,&quot;manualOverrideText&quot;:&quot;&quot;},&quot;citationTag&quot;:&quot;MENDELEY_CITATION_v3_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&quot;,&quot;citationItems&quot;:[{&quot;id&quot;:&quot;24ec91d5-8cbc-35ac-95f8-eadedbeacbbb&quot;,&quot;itemData&quot;:{&quot;type&quot;:&quot;webpage&quot;,&quot;id&quot;:&quot;24ec91d5-8cbc-35ac-95f8-eadedbeacbbb&quot;,&quot;title&quot;:&quot;Roads in KSA&quot;,&quot;author&quot;:[{&quot;family&quot;:&quot;KSA Ministry of Transportation&quot;,&quot;given&quot;:&quot;&quot;,&quot;parse-names&quot;:false,&quot;dropping-particle&quot;:&quot;&quot;,&quot;non-dropping-particle&quot;:&quot;&quot;}],&quot;accessed&quot;:{&quot;date-parts&quot;:[[2021,7,20]]},&quot;URL&quot;:&quot;https://mot.gov.sa/en/Roads/Pages/RoadsInKSA.aspx&quot;,&quot;issued&quot;:{&quot;date-parts&quot;:[[2021]]},&quot;container-title-short&quot;:&quot;&quot;},&quot;isTemporary&quot;:false},{&quot;id&quot;:&quot;f086266e-8d6b-32a2-80ce-a4ec057c4830&quot;,&quot;itemData&quot;:{&quot;type&quot;:&quot;article-journal&quot;,&quot;id&quot;:&quot;f086266e-8d6b-32a2-80ce-a4ec057c4830&quot;,&quot;title&quot;:&quot;Evaluation of Witczak E* predictive models for the implementation of AASHTOWare-Pavement ME Design in the Kingdom of Saudi Arabia&quot;,&quot;author&quot;:[{&quot;family&quot;:&quot;Khattab&quot;,&quot;given&quot;:&quot;Ahmed M.&quot;,&quot;parse-names&quot;:false,&quot;dropping-particle&quot;:&quot;&quot;,&quot;non-dropping-particle&quot;:&quot;&quot;},{&quot;family&quot;:&quot;El-Badawy&quot;,&quot;given&quot;:&quot;Sherif M.&quot;,&quot;parse-names&quot;:false,&quot;dropping-particle&quot;:&quot;&quot;,&quot;non-dropping-particle&quot;:&quot;&quot;},{&quot;family&quot;:&quot;Hazmi&quot;,&quot;given&quot;:&quot;Al Abbas&quot;,&quot;parse-names&quot;:false,&quot;dropping-particle&quot;:&quot;&quot;,&quot;non-dropping-particle&quot;:&quot;Al&quot;},{&quot;family&quot;:&quot;Elmwafi&quot;,&quot;given&quot;:&quot;Mahmoud&quot;,&quot;parse-names&quot;:false,&quot;dropping-particle&quot;:&quot;&quot;,&quot;non-dropping-particle&quot;:&quot;&quot;}],&quot;container-title&quot;:&quot;Construction and Building Materials&quot;,&quot;container-title-short&quot;:&quot;Constr. Build. Mater.&quot;,&quot;DOI&quot;:&quot;10.1016/j.conbuildmat.2014.04.066&quot;,&quot;ISSN&quot;:&quot;09500618&quot;,&quot;URL&quot;:&quot;http://dx.doi.org/10.1016/j.conbuildmat.2014.04.066&quot;,&quot;issued&quot;:{&quot;date-parts&quot;:[[2014]]},&quot;page&quot;:&quot;360-369&quot;,&quot;abstract&quot;:&quot;AASHTOWare-Pavement ME Design is the production version of the Mechanistic-Empirical Pavement Design Guide (MEPDG) which includes two different models for hot mix asphalt (HMA) dynamic modulus (E*) prediction. The first model is the NCHRP 1-37A while the second one is the NCHRP 1-40D model. This paper focuses on the implementation of the ME Design in the Kingdom of Saudi Arabia by developing a database containing mechanical properties of a wide variety of HMA mixtures. Then checking the predictive power of both models using the developed database. Laboratory E* tests were conducted on 25 different HMA mixtures. Dynamic Shear Rheometer and Brookfield tests were also conducted on the binders. Results showed that the performance of the investigated models varied by temperature and the binder characterization method. The results also showed that the NCHRP 1-37A E * model along with Level 3 binder inputs yielded the most accurate and least biased E* estimates. © 2014 Elsevier Ltd. All rights reserved.&quot;,&quot;publisher&quot;:&quot;Elsevier Ltd&quot;,&quot;volume&quot;:&quot;64&quot;},&quot;isTemporary&quot;:false}]},{&quot;citationID&quot;:&quot;MENDELEY_CITATION_8450b0fe-63c5-48df-88ff-6c6e4fb25924&quot;,&quot;properties&quot;:{&quot;noteIndex&quot;:0},&quot;isEdited&quot;:false,&quot;manualOverride&quot;:{&quot;isManuallyOverridden&quot;:false,&quot;citeprocText&quot;:&quot;&lt;sup&gt;84,110&lt;/sup&gt;&quot;,&quot;manualOverrideText&quot;:&quot;&quot;},&quot;citationTag&quot;:&quot;MENDELEY_CITATION_v3_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&quot;,&quot;citationItems&quot;:[{&quot;id&quot;:&quot;f086266e-8d6b-32a2-80ce-a4ec057c4830&quot;,&quot;itemData&quot;:{&quot;type&quot;:&quot;article-journal&quot;,&quot;id&quot;:&quot;f086266e-8d6b-32a2-80ce-a4ec057c4830&quot;,&quot;title&quot;:&quot;Evaluation of Witczak E* predictive models for the implementation of AASHTOWare-Pavement ME Design in the Kingdom of Saudi Arabia&quot;,&quot;author&quot;:[{&quot;family&quot;:&quot;Khattab&quot;,&quot;given&quot;:&quot;Ahmed M.&quot;,&quot;parse-names&quot;:false,&quot;dropping-particle&quot;:&quot;&quot;,&quot;non-dropping-particle&quot;:&quot;&quot;},{&quot;family&quot;:&quot;El-Badawy&quot;,&quot;given&quot;:&quot;Sherif M.&quot;,&quot;parse-names&quot;:false,&quot;dropping-particle&quot;:&quot;&quot;,&quot;non-dropping-particle&quot;:&quot;&quot;},{&quot;family&quot;:&quot;Hazmi&quot;,&quot;given&quot;:&quot;Al Abbas&quot;,&quot;parse-names&quot;:false,&quot;dropping-particle&quot;:&quot;&quot;,&quot;non-dropping-particle&quot;:&quot;Al&quot;},{&quot;family&quot;:&quot;Elmwafi&quot;,&quot;given&quot;:&quot;Mahmoud&quot;,&quot;parse-names&quot;:false,&quot;dropping-particle&quot;:&quot;&quot;,&quot;non-dropping-particle&quot;:&quot;&quot;}],&quot;container-title&quot;:&quot;Construction and Building Materials&quot;,&quot;container-title-short&quot;:&quot;Constr. Build. Mater.&quot;,&quot;DOI&quot;:&quot;10.1016/j.conbuildmat.2014.04.066&quot;,&quot;ISSN&quot;:&quot;09500618&quot;,&quot;URL&quot;:&quot;http://dx.doi.org/10.1016/j.conbuildmat.2014.04.066&quot;,&quot;issued&quot;:{&quot;date-parts&quot;:[[2014]]},&quot;page&quot;:&quot;360-369&quot;,&quot;abstract&quot;:&quot;AASHTOWare-Pavement ME Design is the production version of the Mechanistic-Empirical Pavement Design Guide (MEPDG) which includes two different models for hot mix asphalt (HMA) dynamic modulus (E*) prediction. The first model is the NCHRP 1-37A while the second one is the NCHRP 1-40D model. This paper focuses on the implementation of the ME Design in the Kingdom of Saudi Arabia by developing a database containing mechanical properties of a wide variety of HMA mixtures. Then checking the predictive power of both models using the developed database. Laboratory E* tests were conducted on 25 different HMA mixtures. Dynamic Shear Rheometer and Brookfield tests were also conducted on the binders. Results showed that the performance of the investigated models varied by temperature and the binder characterization method. The results also showed that the NCHRP 1-37A E * model along with Level 3 binder inputs yielded the most accurate and least biased E* estimates. © 2014 Elsevier Ltd. All rights reserved.&quot;,&quot;publisher&quot;:&quot;Elsevier Ltd&quot;,&quot;volume&quot;:&quot;64&quot;},&quot;isTemporary&quot;:false},{&quot;id&quot;:&quot;80e23747-ecd7-33f6-aaec-fd5de58b92d5&quot;,&quot;itemData&quot;:{&quot;type&quot;:&quot;article-journal&quot;,&quot;id&quot;:&quot;80e23747-ecd7-33f6-aaec-fd5de58b92d5&quot;,&quot;title&quot;:&quot;Performance of recycled plastic waste modified asphalt binder in Saudi Arabia&quot;,&quot;author&quot;:[{&quot;family&quot;:&quot;Dalhat&quot;,&quot;given&quot;:&quot;M. A.&quot;,&quot;parse-names&quot;:false,&quot;dropping-particle&quot;:&quot;&quot;,&quot;non-dropping-particle&quot;:&quot;&quot;},{&quot;family&quot;:&quot;Al-Abdul Wahhab&quot;,&quot;given&quot;:&quot;H. I.&quot;,&quot;parse-names&quot;:false,&quot;dropping-particle&quot;:&quot;&quot;,&quot;non-dropping-particle&quot;:&quot;&quot;}],&quot;container-title&quot;:&quot;International Journal of Pavement Engineering&quot;,&quot;DOI&quot;:&quot;10.1080/10298436.2015.1088150&quot;,&quot;ISSN&quot;:&quot;1477268X&quot;,&quot;issued&quot;:{&quot;date-parts&quot;:[[2017]]},&quot;page&quot;:&quot;349-357&quot;,&quot;abstract&quot;:&quot;The amount of solid plastic waste generated from material packages like plastic bottle and similar utilities within the kingdom of Saudi Arabia has skyrocketed. This is as a result of the increased level of industrial packaging due to rapid industrialisation and fast urbanisation in the country. The associated cost of managing these solid wastes has also multiplied as the task become difficult and enormous. The effect of polypropylene, high- and low-density polyethylene (PP, HDPE and LDPE)-recycled plastic wastes (RPW) on the viscoelastic performance of the local asphalt binder has been investigated. The recycled plastics were obtained by shredding and grounding the RPW to a desirable size for easier blending with the asphalt binder. All the RPWs result in an improved rutting performance. The RPW-modified asphalts upper PG limit increase by at least one level for each 2% increase in the RPW content, in most cases. An increase of 55, 19 and 9% in resilient modulus (MR) was observed for PP-, HDPE- and LDPE-produced asphalt concrete (AC), respectively. Correlation between the MR of the AC and non-recoverable creep compliance (Jnr) of the asphalt binder was established. The obtained viscoelastic properties of the RPW-modified binder was utilised to model a typical pavement section using AASHTO mechanistic empirical pavement design guide (ME-PDG) software. The predicted distresses of the modelled pavement shows significant rutting and fatigue performance improvement for pavement produced with the RPW. Elastomeric type of polymer is required to supplement these RPW to enable them meet the AASHTO TP 70 elastic recovery requirement.&quot;,&quot;issue&quot;:&quot;4&quot;,&quot;volume&quot;:&quot;18&quot;,&quot;container-title-short&quot;:&quot;&quot;},&quot;isTemporary&quot;:false}]},{&quot;citationID&quot;:&quot;MENDELEY_CITATION_7731eec5-4966-419f-89b0-5e18b90aced0&quot;,&quot;properties&quot;:{&quot;noteIndex&quot;:0},&quot;isEdited&quot;:false,&quot;manualOverride&quot;:{&quot;isManuallyOverridden&quot;:false,&quot;citeprocText&quot;:&quot;&lt;sup&gt;84,110,111&lt;/sup&gt;&quot;,&quot;manualOverrideText&quot;:&quot;&quot;},&quot;citationTag&quot;:&quot;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&quot;,&quot;citationItems&quot;:[{&quot;id&quot;:&quot;a2bb9980-cb7b-3309-9e66-39d39e5d81d6&quot;,&quot;itemData&quot;:{&quot;type&quot;:&quot;article-journal&quot;,&quot;id&quot;:&quot;a2bb9980-cb7b-3309-9e66-39d39e5d81d6&quot;,&quot;title&quot;:&quot;Development of Superpave Performance Grading Map for Pakistan&quot;,&quot;author&quot;:[{&quot;family&quot;:&quot;Khan&quot;,&quot;given&quot;:&quot;M.Z&quot;,&quot;parse-names&quot;:false,&quot;dropping-particle&quot;:&quot;&quot;,&quot;non-dropping-particle&quot;:&quot;&quot;},{&quot;family&quot;:&quot;Sultan&quot;,&quot;given&quot;:&quot;T.&quot;,&quot;parse-names&quot;:false,&quot;dropping-particle&quot;:&quot;&quot;,&quot;non-dropping-particle&quot;:&quot;&quot;},{&quot;family&quot;:&quot;Farooq&quot;,&quot;given&quot;:&quot;Q.U.&quot;,&quot;parse-names&quot;:false,&quot;dropping-particle&quot;:&quot;&quot;,&quot;non-dropping-particle&quot;:&quot;&quot;},{&quot;family&quot;:&quot;Khan&quot;,&quot;given&quot;:&quot;K.&quot;,&quot;parse-names&quot;:false,&quot;dropping-particle&quot;:&quot;&quot;,&quot;non-dropping-particle&quot;:&quot;&quot;},{&quot;family&quot;:&quot;Ali&quot;,&quot;given&quot;:&quot;F.&quot;,&quot;parse-names&quot;:false,&quot;dropping-particle&quot;:&quot;&quot;,&quot;non-dropping-particle&quot;:&quot;&quot;}],&quot;container-title&quot;:&quot;Life Science Journal&quot;,&quot;container-title-short&quot;:&quot;Life Sci. J.&quot;,&quot;ISBN&quot;:&quot;9789896540821&quot;,&quot;ISSN&quot;:&quot;00223530&quot;,&quot;PMID&quot;:&quot;25246403&quot;,&quot;URL&quot;:&quot;http://dx.doi.org/10.1016/j.jsames.2011.03.003%0Ahttps://doi.org/10.1016/j.gr.2017.08.001%0Ahttp://dx.doi.org/10.1016/j.precamres.2014.12.018%0Ahttp://dx.doi.org/10.1016/j.precamres.2011.08.005%0Ahttp://dx.doi.org/10.1080/00206814.2014.902757%0Ahttp://dx.&quot;,&quot;issued&quot;:{&quot;date-parts&quot;:[[2013]]},&quot;page&quot;:&quot;1689-1699&quot;,&quot;abstract&quot;:&quot;Binder plays a crucial role in asphalt performance, due to which it has been given immense importance by the asphalt industry. Binder grading systems are used to characterize binders based on their physical properties. Pakistan is facing the problem of rutting in asphaltic concrete due to extreme weather conditions and heavy traffic loadings. This work aims characterization of indigenous binder based on SUPERPAVETM binder requirements. Asphalt performance grades for Pakistan were formulated on the basis of comprehensive air temperature data collection and analysis. The whole country was divided into 7 different performance grade zones on the basis of previous 20 years temperature data collected from 30 weather stations. The recommended grades are PG 76-4, PG 70-10, PG 70-4, PG 64-10, PG 64-4, PG 58-10 and PG 58-4. Also a temperature zoning map has been proposed to be implemented in Pakistan&quot;,&quot;issue&quot;:&quot;1&quot;,&quot;volume&quot;:&quot;369&quot;},&quot;isTemporary&quot;:false},{&quot;id&quot;:&quot;80e23747-ecd7-33f6-aaec-fd5de58b92d5&quot;,&quot;itemData&quot;:{&quot;type&quot;:&quot;article-journal&quot;,&quot;id&quot;:&quot;80e23747-ecd7-33f6-aaec-fd5de58b92d5&quot;,&quot;title&quot;:&quot;Performance of recycled plastic waste modified asphalt binder in Saudi Arabia&quot;,&quot;author&quot;:[{&quot;family&quot;:&quot;Dalhat&quot;,&quot;given&quot;:&quot;M. A.&quot;,&quot;parse-names&quot;:false,&quot;dropping-particle&quot;:&quot;&quot;,&quot;non-dropping-particle&quot;:&quot;&quot;},{&quot;family&quot;:&quot;Al-Abdul Wahhab&quot;,&quot;given&quot;:&quot;H. I.&quot;,&quot;parse-names&quot;:false,&quot;dropping-particle&quot;:&quot;&quot;,&quot;non-dropping-particle&quot;:&quot;&quot;}],&quot;container-title&quot;:&quot;International Journal of Pavement Engineering&quot;,&quot;DOI&quot;:&quot;10.1080/10298436.2015.1088150&quot;,&quot;ISSN&quot;:&quot;1477268X&quot;,&quot;issued&quot;:{&quot;date-parts&quot;:[[2017]]},&quot;page&quot;:&quot;349-357&quot;,&quot;abstract&quot;:&quot;The amount of solid plastic waste generated from material packages like plastic bottle and similar utilities within the kingdom of Saudi Arabia has skyrocketed. This is as a result of the increased level of industrial packaging due to rapid industrialisation and fast urbanisation in the country. The associated cost of managing these solid wastes has also multiplied as the task become difficult and enormous. The effect of polypropylene, high- and low-density polyethylene (PP, HDPE and LDPE)-recycled plastic wastes (RPW) on the viscoelastic performance of the local asphalt binder has been investigated. The recycled plastics were obtained by shredding and grounding the RPW to a desirable size for easier blending with the asphalt binder. All the RPWs result in an improved rutting performance. The RPW-modified asphalts upper PG limit increase by at least one level for each 2% increase in the RPW content, in most cases. An increase of 55, 19 and 9% in resilient modulus (MR) was observed for PP-, HDPE- and LDPE-produced asphalt concrete (AC), respectively. Correlation between the MR of the AC and non-recoverable creep compliance (Jnr) of the asphalt binder was established. The obtained viscoelastic properties of the RPW-modified binder was utilised to model a typical pavement section using AASHTO mechanistic empirical pavement design guide (ME-PDG) software. The predicted distresses of the modelled pavement shows significant rutting and fatigue performance improvement for pavement produced with the RPW. Elastomeric type of polymer is required to supplement these RPW to enable them meet the AASHTO TP 70 elastic recovery requirement.&quot;,&quot;issue&quot;:&quot;4&quot;,&quot;volume&quot;:&quot;18&quot;,&quot;container-title-short&quot;:&quot;&quot;},&quot;isTemporary&quot;:false},{&quot;id&quot;:&quot;f086266e-8d6b-32a2-80ce-a4ec057c4830&quot;,&quot;itemData&quot;:{&quot;type&quot;:&quot;article-journal&quot;,&quot;id&quot;:&quot;f086266e-8d6b-32a2-80ce-a4ec057c4830&quot;,&quot;title&quot;:&quot;Evaluation of Witczak E* predictive models for the implementation of AASHTOWare-Pavement ME Design in the Kingdom of Saudi Arabia&quot;,&quot;author&quot;:[{&quot;family&quot;:&quot;Khattab&quot;,&quot;given&quot;:&quot;Ahmed M.&quot;,&quot;parse-names&quot;:false,&quot;dropping-particle&quot;:&quot;&quot;,&quot;non-dropping-particle&quot;:&quot;&quot;},{&quot;family&quot;:&quot;El-Badawy&quot;,&quot;given&quot;:&quot;Sherif M.&quot;,&quot;parse-names&quot;:false,&quot;dropping-particle&quot;:&quot;&quot;,&quot;non-dropping-particle&quot;:&quot;&quot;},{&quot;family&quot;:&quot;Hazmi&quot;,&quot;given&quot;:&quot;Al Abbas&quot;,&quot;parse-names&quot;:false,&quot;dropping-particle&quot;:&quot;&quot;,&quot;non-dropping-particle&quot;:&quot;Al&quot;},{&quot;family&quot;:&quot;Elmwafi&quot;,&quot;given&quot;:&quot;Mahmoud&quot;,&quot;parse-names&quot;:false,&quot;dropping-particle&quot;:&quot;&quot;,&quot;non-dropping-particle&quot;:&quot;&quot;}],&quot;container-title&quot;:&quot;Construction and Building Materials&quot;,&quot;container-title-short&quot;:&quot;Constr. Build. Mater.&quot;,&quot;DOI&quot;:&quot;10.1016/j.conbuildmat.2014.04.066&quot;,&quot;ISSN&quot;:&quot;09500618&quot;,&quot;URL&quot;:&quot;http://dx.doi.org/10.1016/j.conbuildmat.2014.04.066&quot;,&quot;issued&quot;:{&quot;date-parts&quot;:[[2014]]},&quot;page&quot;:&quot;360-369&quot;,&quot;abstract&quot;:&quot;AASHTOWare-Pavement ME Design is the production version of the Mechanistic-Empirical Pavement Design Guide (MEPDG) which includes two different models for hot mix asphalt (HMA) dynamic modulus (E*) prediction. The first model is the NCHRP 1-37A while the second one is the NCHRP 1-40D model. This paper focuses on the implementation of the ME Design in the Kingdom of Saudi Arabia by developing a database containing mechanical properties of a wide variety of HMA mixtures. Then checking the predictive power of both models using the developed database. Laboratory E* tests were conducted on 25 different HMA mixtures. Dynamic Shear Rheometer and Brookfield tests were also conducted on the binders. Results showed that the performance of the investigated models varied by temperature and the binder characterization method. The results also showed that the NCHRP 1-37A E * model along with Level 3 binder inputs yielded the most accurate and least biased E* estimates. © 2014 Elsevier Ltd. All rights reserved.&quot;,&quot;publisher&quot;:&quot;Elsevier Ltd&quot;,&quot;volume&quot;:&quot;64&quot;},&quot;isTemporary&quot;:false}]},{&quot;citationID&quot;:&quot;MENDELEY_CITATION_07d82bd9-3be5-4978-a3c3-5eefc672ead6&quot;,&quot;properties&quot;:{&quot;noteIndex&quot;:0},&quot;isEdited&quot;:false,&quot;manualOverride&quot;:{&quot;isManuallyOverridden&quot;:false,&quot;citeprocText&quot;:&quot;&lt;sup&gt;100,104&lt;/sup&gt;&quot;,&quot;manualOverrideText&quot;:&quot;&quot;},&quot;citationTag&quot;:&quot;MENDELEY_CITATION_v3_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&quot;,&quot;citationItems&quot;:[{&quot;id&quot;:&quot;d290fa97-065e-313b-9ae4-ab826b0142b8&quot;,&quot;itemData&quot;:{&quot;type&quot;:&quot;article&quot;,&quot;id&quot;:&quot;d290fa97-065e-313b-9ae4-ab826b0142b8&quot;,&quot;title&quot;:&quot;EN 14023:2015—Bitumen and Bituminous Binders: Specification Framework for Polymer Modified Bitumens&quot;,&quot;author&quot;:[{&quot;family&quot;:&quot;European Committee for Standardization (CEN).&quot;,&quot;given&quot;:&quot;&quot;,&quot;parse-names&quot;:false,&quot;dropping-particle&quot;:&quot;&quot;,&quot;non-dropping-particle&quot;:&quot;&quot;}],&quot;issued&quot;:{&quot;date-parts&quot;:[[2015]]},&quot;publisher-place&quot;:&quot;Brussels, Belgium&quot;,&quot;container-title-short&quot;:&quot;&quot;},&quot;isTemporary&quot;:false},{&quot;id&quot;:&quot;5f039786-239f-32d9-b196-94dd08e6451a&quot;,&quot;itemData&quot;:{&quot;type&quot;:&quot;report&quot;,&quot;id&quot;:&quot;5f039786-239f-32d9-b196-94dd08e6451a&quot;,&quot;title&quot;:&quot;Superior Performing Asphalt Pavements (Superpave). The Product of the SHRP Asphalt Research Program&quot;,&quot;author&quot;:[{&quot;family&quot;:&quot;Kennedy&quot;,&quot;given&quot;:&quot;T.W.&quot;,&quot;parse-names&quot;:false,&quot;dropping-particle&quot;:&quot;&quot;,&quot;non-dropping-particle&quot;:&quot;&quot;},{&quot;family&quot;:&quot;Huber&quot;,&quot;given&quot;:&quot;Gerald&quot;,&quot;parse-names&quot;:false,&quot;dropping-particle&quot;:&quot;&quot;,&quot;non-dropping-particle&quot;:&quot;&quot;},{&quot;family&quot;:&quot;Harrigan&quot;,&quot;given&quot;:&quot;Edward&quot;,&quot;parse-names&quot;:false,&quot;dropping-particle&quot;:&quot;&quot;,&quot;non-dropping-particle&quot;:&quot;&quot;},{&quot;family&quot;:&quot;Cominsky&quot;,&quot;given&quot;:&quot;Ronald&quot;,&quot;parse-names&quot;:false,&quot;dropping-particle&quot;:&quot;&quot;,&quot;non-dropping-particle&quot;:&quot;&quot;},{&quot;family&quot;:&quot;Hughes&quot;,&quot;given&quot;:&quot;Charles&quot;,&quot;parse-names&quot;:false,&quot;dropping-particle&quot;:&quot;&quot;,&quot;non-dropping-particle&quot;:&quot;&quot;},{&quot;family&quot;:&quot;Quintus&quot;,&quot;given&quot;:&quot;Harold&quot;,&quot;parse-names&quot;:false,&quot;dropping-particle&quot;:&quot;&quot;,&quot;non-dropping-particle&quot;:&quot;Von&quot;},{&quot;family&quot;:&quot;Moulthrop&quot;,&quot;given&quot;:&quot;James&quot;,&quot;parse-names&quot;:false,&quot;dropping-particle&quot;:&quot;&quot;,&quot;non-dropping-particle&quot;:&quot;&quot;}],&quot;issued&quot;:{&quot;date-parts&quot;:[[1994]]},&quot;publisher-place&quot;:&quot;Washington D.C.&quot;,&quot;number-of-pages&quot;:&quot;1-10&quot;,&quot;container-title-short&quot;:&quot;&quot;},&quot;isTemporary&quot;:false}]},{&quot;citationID&quot;:&quot;MENDELEY_CITATION_591fff6b-4c01-4e04-88e7-28fd3e65b791&quot;,&quot;properties&quot;:{&quot;noteIndex&quot;:0},&quot;isEdited&quot;:false,&quot;manualOverride&quot;:{&quot;isManuallyOverridden&quot;:false,&quot;citeprocText&quot;:&quot;&lt;sup&gt;112&lt;/sup&gt;&quot;,&quot;manualOverrideText&quot;:&quot;&quot;},&quot;citationTag&quot;:&quot;MENDELEY_CITATION_v3_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&quot;,&quot;citationItems&quot;:[{&quot;id&quot;:&quot;1c378b83-f3cb-3ae0-bf86-f43db488ff5d&quot;,&quot;itemData&quot;:{&quot;type&quot;:&quot;article-journal&quot;,&quot;id&quot;:&quot;1c378b83-f3cb-3ae0-bf86-f43db488ff5d&quot;,&quot;title&quot;:&quot;A review of the fundamentals of polymer-modified asphalts: Asphalt/polymer interactions and principles of compatibility&quot;,&quot;author&quot;:[{&quot;family&quot;:&quot;Polacco&quot;,&quot;given&quot;:&quot;Giovanni&quot;,&quot;parse-names&quot;:false,&quot;dropping-particle&quot;:&quot;&quot;,&quot;non-dropping-particle&quot;:&quot;&quot;},{&quot;family&quot;:&quot;Filippi&quot;,&quot;given&quot;:&quot;Sara&quot;,&quot;parse-names&quot;:false,&quot;dropping-particle&quot;:&quot;&quot;,&quot;non-dropping-particle&quot;:&quot;&quot;},{&quot;family&quot;:&quot;Merusi&quot;,&quot;given&quot;:&quot;Filippo&quot;,&quot;parse-names&quot;:false,&quot;dropping-particle&quot;:&quot;&quot;,&quot;non-dropping-particle&quot;:&quot;&quot;},{&quot;family&quot;:&quot;Stastna&quot;,&quot;given&quot;:&quot;George&quot;,&quot;parse-names&quot;:false,&quot;dropping-particle&quot;:&quot;&quot;,&quot;non-dropping-particle&quot;:&quot;&quot;}],&quot;container-title&quot;:&quot;Advances in Colloid and Interface Science&quot;,&quot;container-title-short&quot;:&quot;Adv. Colloid Interface Sci.&quot;,&quot;DOI&quot;:&quot;10.1016/j.cis.2015.07.010&quot;,&quot;ISSN&quot;:&quot;00018686&quot;,&quot;URL&quot;:&quot;http://dx.doi.org/10.1016/j.cis.2015.07.010&quot;,&quot;issued&quot;:{&quot;date-parts&quot;:[[2015]]},&quot;page&quot;:&quot;72-112&quot;,&quot;abstract&quot;:&quot;During the last decades, the number of vehicles per citizen as well as the traffic speed and load has dramatically increased. This sudden and somehow unplanned overloading has strongly shortened the life of pavements and increased its cost of maintenance and risks to users. In order to limit the deterioration of road networks, it is necessary to improve the quality and performance of pavements, which was achieved through the addition of a polymer to the bituminous binder. Since their introduction, polymer-modified asphalts have gained in importance during the second half of the twentieth century, and they now play a fundamental role in the field of road paving. With high-temperature and high-shear mixing with asphalt, the polymer incorporates asphalt molecules, thereby forming a swallowed network that involves the entire binder and results in a significant improvement of the viscoelastic properties in comparison with those of the unmodified binder. Such a process encounters the well-known difficulties related to the poor solubility of polymers, which limits the number of macromolecules able to not only form such a structure but also maintain it during high-temperature storage in static conditions, which may be necessary before laying the binder. Therefore, polymer-modified asphalts have been the subject of numerous studies aimed to understand and optimize their structure and storage stability, which gradually attracted polymer scientists into this field that was initially explored by civil engineers. The analytical techniques of polymer science have been applied to polymer-modified asphalts, which resulted in a good understanding of their internal structure. Nevertheless, the complexity and variability of asphalt composition rendered it nearly impossible to generalize the results and univocally predict the properties of a given polymer/asphalt pair. The aim of this paper is to review these aspects of polymer-modified asphalts. Together with a brief description of the specification and techniques proposed to quantify the storage stability, state-of-the-art knowledge about the internal structure and morphology of polymer-modified asphalts is presented. Moreover, the chemical, physical, and processing solutions suggested in the scientific and patent literature to improve storage stability are extensively discussed, with particular attention to an emerging class of asphalt binders in which the technologies of polymer-modified asphalts and polymer nanocomposites are combined. These polymer-modified asphalt nanocomposites have been introduced less than ten years ago and still do not meet the requirements of industrial practice, but they may constitute a solution for both the performance and storage requirements.&quot;,&quot;publisher&quot;:&quot;Elsevier B.V.&quot;,&quot;volume&quot;:&quot;224&quot;},&quot;isTemporary&quot;:false}]},{&quot;citationID&quot;:&quot;MENDELEY_CITATION_ffb9688d-f98d-4900-b148-50fa08788c36&quot;,&quot;properties&quot;:{&quot;noteIndex&quot;:0},&quot;isEdited&quot;:false,&quot;manualOverride&quot;:{&quot;isManuallyOverridden&quot;:false,&quot;citeprocText&quot;:&quot;&lt;sup&gt;112,113&lt;/sup&gt;&quot;,&quot;manualOverrideText&quot;:&quot;&quot;},&quot;citationTag&quot;:&quot;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&quot;,&quot;citationItems&quot;:[{&quot;id&quot;:&quot;549cc176-6716-34a3-b4d1-4abfeb7c302f&quot;,&quot;itemData&quot;:{&quot;type&quot;:&quot;article&quot;,&quot;id&quot;:&quot;549cc176-6716-34a3-b4d1-4abfeb7c302f&quot;,&quot;title&quot;:&quot;Relation between polymer architecture and nonlinear viscoelastic behavior of modified asphalts&quot;,&quot;author&quot;:[{&quot;family&quot;:&quot;Polacco&quot;,&quot;given&quot;:&quot;Giovanni&quot;,&quot;parse-names&quot;:false,&quot;dropping-particle&quot;:&quot;&quot;,&quot;non-dropping-particle&quot;:&quot;&quot;},{&quot;family&quot;:&quot;Stastna&quot;,&quot;given&quot;:&quot;Jiri&quot;,&quot;parse-names&quot;:false,&quot;dropping-particle&quot;:&quot;&quot;,&quot;non-dropping-particle&quot;:&quot;&quot;},{&quot;family&quot;:&quot;Biondi&quot;,&quot;given&quot;:&quot;Dario&quot;,&quot;parse-names&quot;:false,&quot;dropping-particle&quot;:&quot;&quot;,&quot;non-dropping-particle&quot;:&quot;&quot;},{&quot;family&quot;:&quot;Zanzotto&quot;,&quot;given&quot;:&quot;Ludovit&quot;,&quot;parse-names&quot;:false,&quot;dropping-particle&quot;:&quot;&quot;,&quot;non-dropping-particle&quot;:&quot;&quot;}],&quot;container-title&quot;:&quot;Current Opinion in Colloid and Interface Science&quot;,&quot;container-title-short&quot;:&quot;Curr. Opin. Colloid Interface Sci.&quot;,&quot;DOI&quot;:&quot;10.1016/j.cocis.2006.09.001&quot;,&quot;ISSN&quot;:&quot;13590294&quot;,&quot;issued&quot;:{&quot;date-parts&quot;:[[2006,10]]},&quot;page&quot;:&quot;230-245&quot;,&quot;abstract&quot;:&quot;The use of polymer modified asphalts for waterproofing and in road pavement has been continually increasing worldwide, because a relatively small quantity of added polymer can significantly enhance performance and durability. The knowledge of the morphological structure of such materials is still incomplete and controversial, mainly because of the compositional complexity. In practice, rheology is one of the most useful tools for the study of polymer modified asphalt. Particularly, nonlinear rheology may give unique information that helps to interpret how the polymer organizes when it is blended with asphalt. In this paper, besides a brief description of linear rheological properties and modeling, particular attention is paid to the most recent studies on the structure and to material functions, such as shear viscosity and relaxation modulus in the nonlinear viscoelastic region. The correlation of nonlinear behavior with polymer characteristics and with the architecture established when polymers are blended with asphalts is then described. © 2006 Elsevier Ltd. All rights reserved.&quot;,&quot;issue&quot;:&quot;4&quot;,&quot;volume&quot;:&quot;11&quot;},&quot;isTemporary&quot;:false},{&quot;id&quot;:&quot;1c378b83-f3cb-3ae0-bf86-f43db488ff5d&quot;,&quot;itemData&quot;:{&quot;type&quot;:&quot;article-journal&quot;,&quot;id&quot;:&quot;1c378b83-f3cb-3ae0-bf86-f43db488ff5d&quot;,&quot;title&quot;:&quot;A review of the fundamentals of polymer-modified asphalts: Asphalt/polymer interactions and principles of compatibility&quot;,&quot;author&quot;:[{&quot;family&quot;:&quot;Polacco&quot;,&quot;given&quot;:&quot;Giovanni&quot;,&quot;parse-names&quot;:false,&quot;dropping-particle&quot;:&quot;&quot;,&quot;non-dropping-particle&quot;:&quot;&quot;},{&quot;family&quot;:&quot;Filippi&quot;,&quot;given&quot;:&quot;Sara&quot;,&quot;parse-names&quot;:false,&quot;dropping-particle&quot;:&quot;&quot;,&quot;non-dropping-particle&quot;:&quot;&quot;},{&quot;family&quot;:&quot;Merusi&quot;,&quot;given&quot;:&quot;Filippo&quot;,&quot;parse-names&quot;:false,&quot;dropping-particle&quot;:&quot;&quot;,&quot;non-dropping-particle&quot;:&quot;&quot;},{&quot;family&quot;:&quot;Stastna&quot;,&quot;given&quot;:&quot;George&quot;,&quot;parse-names&quot;:false,&quot;dropping-particle&quot;:&quot;&quot;,&quot;non-dropping-particle&quot;:&quot;&quot;}],&quot;container-title&quot;:&quot;Advances in Colloid and Interface Science&quot;,&quot;container-title-short&quot;:&quot;Adv. Colloid Interface Sci.&quot;,&quot;DOI&quot;:&quot;10.1016/j.cis.2015.07.010&quot;,&quot;ISSN&quot;:&quot;00018686&quot;,&quot;URL&quot;:&quot;http://dx.doi.org/10.1016/j.cis.2015.07.010&quot;,&quot;issued&quot;:{&quot;date-parts&quot;:[[2015]]},&quot;page&quot;:&quot;72-112&quot;,&quot;abstract&quot;:&quot;During the last decades, the number of vehicles per citizen as well as the traffic speed and load has dramatically increased. This sudden and somehow unplanned overloading has strongly shortened the life of pavements and increased its cost of maintenance and risks to users. In order to limit the deterioration of road networks, it is necessary to improve the quality and performance of pavements, which was achieved through the addition of a polymer to the bituminous binder. Since their introduction, polymer-modified asphalts have gained in importance during the second half of the twentieth century, and they now play a fundamental role in the field of road paving. With high-temperature and high-shear mixing with asphalt, the polymer incorporates asphalt molecules, thereby forming a swallowed network that involves the entire binder and results in a significant improvement of the viscoelastic properties in comparison with those of the unmodified binder. Such a process encounters the well-known difficulties related to the poor solubility of polymers, which limits the number of macromolecules able to not only form such a structure but also maintain it during high-temperature storage in static conditions, which may be necessary before laying the binder. Therefore, polymer-modified asphalts have been the subject of numerous studies aimed to understand and optimize their structure and storage stability, which gradually attracted polymer scientists into this field that was initially explored by civil engineers. The analytical techniques of polymer science have been applied to polymer-modified asphalts, which resulted in a good understanding of their internal structure. Nevertheless, the complexity and variability of asphalt composition rendered it nearly impossible to generalize the results and univocally predict the properties of a given polymer/asphalt pair. The aim of this paper is to review these aspects of polymer-modified asphalts. Together with a brief description of the specification and techniques proposed to quantify the storage stability, state-of-the-art knowledge about the internal structure and morphology of polymer-modified asphalts is presented. Moreover, the chemical, physical, and processing solutions suggested in the scientific and patent literature to improve storage stability are extensively discussed, with particular attention to an emerging class of asphalt binders in which the technologies of polymer-modified asphalts and polymer nanocomposites are combined. These polymer-modified asphalt nanocomposites have been introduced less than ten years ago and still do not meet the requirements of industrial practice, but they may constitute a solution for both the performance and storage requirements.&quot;,&quot;publisher&quot;:&quot;Elsevier B.V.&quot;,&quot;volume&quot;:&quot;224&quot;},&quot;isTemporary&quot;:false}]},{&quot;citationID&quot;:&quot;MENDELEY_CITATION_48fe7ce5-2d23-4e6b-89e4-863aed760197&quot;,&quot;properties&quot;:{&quot;noteIndex&quot;:0},&quot;isEdited&quot;:false,&quot;manualOverride&quot;:{&quot;isManuallyOverridden&quot;:false,&quot;citeprocText&quot;:&quot;&lt;sup&gt;114,115&lt;/sup&gt;&quot;,&quot;manualOverrideText&quot;:&quot;&quot;},&quot;citationTag&quot;:&quot;MENDELEY_CITATION_v3_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&quot;,&quot;citationItems&quot;:[{&quot;id&quot;:&quot;589f80d9-55b6-309d-a99b-b6ec2d468e25&quot;,&quot;itemData&quot;:{&quot;type&quot;:&quot;article-journal&quot;,&quot;id&quot;:&quot;589f80d9-55b6-309d-a99b-b6ec2d468e25&quot;,&quot;title&quot;:&quot;Considering the benefits of asphalt modification using a new technical life cycle assessment framework&quot;,&quot;author&quot;:[{&quot;family&quot;:&quot;Butt&quot;,&quot;given&quot;:&quot;Ali Azhar&quot;,&quot;parse-names&quot;:false,&quot;dropping-particle&quot;:&quot;&quot;,&quot;non-dropping-particle&quot;:&quot;&quot;},{&quot;family&quot;:&quot;Birgisson&quot;,&quot;given&quot;:&quot;Björn&quot;,&quot;parse-names&quot;:false,&quot;dropping-particle&quot;:&quot;&quot;,&quot;non-dropping-particle&quot;:&quot;&quot;},{&quot;family&quot;:&quot;Kringos&quot;,&quot;given&quot;:&quot;Niki&quot;,&quot;parse-names&quot;:false,&quot;dropping-particle&quot;:&quot;&quot;,&quot;non-dropping-particle&quot;:&quot;&quot;}],&quot;container-title&quot;:&quot;Journal of Civil Engineering and Management&quot;,&quot;DOI&quot;:&quot;10.3846/13923730.2014.914084&quot;,&quot;ISSN&quot;:&quot;18223605&quot;,&quot;issued&quot;:{&quot;date-parts&quot;:[[2016]]},&quot;page&quot;:&quot;597-607&quot;,&quot;abstract&quot;:&quot;Asphalt mixtures properties can be enhanced by modifying it with additives. Even though the immediate benefits of using polymers and waxes to modify the binder properties are rather well documented, the effects of such modification over the lifetime of a road are seldom considered. To investigate this, a newly developed open technical life cycle assessment (LCA) framework was used to determine production energy and emission limits for the asphalt additives. The LCA framework is coupled to a calibrated mechanics based computational framework that predicts the in-time pavement performance. Limits for production energy of wax and polymers were determined for the hypothetical case studies to show how LCA tools can assist the additives manufacturers to modify their production procedures and help road authorities in setting ‘green’ limits to get a real benefit from the additives over the lifetime of a road. From the detailed case-studies, it was concluded that better understanding of materials will lead to enhanced pavement design and could help in the overall reduction of energy usage and emissions.&quot;,&quot;publisher&quot;:&quot;Taylor and Francis Ltd.&quot;,&quot;issue&quot;:&quot;5&quot;,&quot;volume&quot;:&quot;22&quot;,&quot;container-title-short&quot;:&quot;&quot;},&quot;isTemporary&quot;:false},{&quot;id&quot;:&quot;416201d5-4740-390f-9f5f-4f1abb3989d9&quot;,&quot;itemData&quot;:{&quot;type&quot;:&quot;article-journal&quot;,&quot;id&quot;:&quot;416201d5-4740-390f-9f5f-4f1abb3989d9&quot;,&quot;title&quot;:&quot;Environmental impact of pavements formulated with bitumen modified with PE pyrolytic wax: A comparative life cycle assessment study&quot;,&quot;author&quot;:[{&quot;family&quot;:&quot;Vargas&quot;,&quot;given&quot;:&quot;Camilo Andres&quot;,&quot;parse-names&quot;:false,&quot;dropping-particle&quot;:&quot;&quot;,&quot;non-dropping-particle&quot;:&quot;&quot;},{&quot;family&quot;:&quot;Lu&quot;,&quot;given&quot;:&quot;Hangyong Ray&quot;,&quot;parse-names&quot;:false,&quot;dropping-particle&quot;:&quot;&quot;,&quot;non-dropping-particle&quot;:&quot;&quot;},{&quot;family&quot;:&quot;Hanandeh&quot;,&quot;given&quot;:&quot;Ali&quot;,&quot;parse-names&quot;:false,&quot;dropping-particle&quot;:&quot;&quot;,&quot;non-dropping-particle&quot;:&quot;El&quot;}],&quot;container-title&quot;:&quot;Journal of Cleaner Production&quot;,&quot;container-title-short&quot;:&quot;J. Clean. Prod.&quot;,&quot;DOI&quot;:&quot;10.1016/j.jclepro.2023.138070&quot;,&quot;ISSN&quot;:&quot;09596526&quot;,&quot;issued&quot;:{&quot;date-parts&quot;:[[2023,9,20]]},&quot;abstract&quot;:&quot;This study aimed to evaluate the environmental impacts of various bitumen modifiers on asphalt production, given its significant contribution to greenhouse gas emissions, waste generation, and the depletion of non-renewable resources. Four bitumen modifiers were compared, namely, recycled polyethylene (PE) pyrolytic wax, ethylene-vinyl acetate (EVA), recycled polypropylene (PP), and a combination of PE pyrolytic wax and PP, using the life cycle assessment method with one km of road as the functional unit. Results showed that the use of asphalt mixtures formulated with bitumen modified with PE pyrolytic wax had the lowest environmental impact, with a 5.9% decrease compared to traditional pavement. This reduction was attributed to the generation of environmental credits from pyrolysis and a decrease in the amount of virgin bitumen needed for asphalt mixture formulation. Conversely, binders modified with EVA and recycled PP had the highest environmental impact due to high maintenance requirements and environmental impacts in their corresponding additives, with 12% and 5% more impact than traditional pavement, respectively. The study further noted that overall environmental performance was highly sensitive to the amount of bitumen required and the yield of wax produced during pyrolysis, indicating the importance of carefully selecting bitumen modifiers. Based on the findings, the study recommends the use of asphalt mixtures formulated with bitumen modified with PE pyrolytic wax due to their favourable environmental performance.&quot;,&quot;publisher&quot;:&quot;Elsevier Ltd&quot;,&quot;volume&quot;:&quot;419&quot;},&quot;isTemporary&quot;:false}]},{&quot;citationID&quot;:&quot;MENDELEY_CITATION_d4429a90-f5ea-4295-b019-02ea3f0b6918&quot;,&quot;properties&quot;:{&quot;noteIndex&quot;:0},&quot;isEdited&quot;:false,&quot;manualOverride&quot;:{&quot;isManuallyOverridden&quot;:false,&quot;citeprocText&quot;:&quot;&lt;sup&gt;116&lt;/sup&gt;&quot;,&quot;manualOverrideText&quot;:&quot;&quot;},&quot;citationTag&quot;:&quot;MENDELEY_CITATION_v3_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&quot;,&quot;citationItems&quot;:[{&quot;id&quot;:&quot;83940ac3-2786-3f19-963c-0d139575cb88&quot;,&quot;itemData&quot;:{&quot;type&quot;:&quot;article-journal&quot;,&quot;id&quot;:&quot;83940ac3-2786-3f19-963c-0d139575cb88&quot;,&quot;title&quot;:&quot;Polymer modified asphalt binders&quot;,&quot;author&quot;:[{&quot;family&quot;:&quot;Yildirim&quot;,&quot;given&quot;:&quot;Yetkin&quot;,&quot;parse-names&quot;:false,&quot;dropping-particle&quot;:&quot;&quot;,&quot;non-dropping-particle&quot;:&quot;&quot;}],&quot;container-title&quot;:&quot;Construction and Building Materials&quot;,&quot;container-title-short&quot;:&quot;Constr. Build. Mater.&quot;,&quot;DOI&quot;:&quot;10.1016/j.conbuildmat.2005.07.007&quot;,&quot;ISSN&quot;:&quot;09500618&quot;,&quot;issued&quot;:{&quot;date-parts&quot;:[[2007,1]]},&quot;page&quot;:&quot;66-72&quot;,&quot;abstract&quot;:&quot;This paper is a review of research that has been conducted on polymer modified binders over the last three decades. Polymer modification of asphalt binders has increasingly become the norm in designing optimally performing pavements, particularly in the United States, Canada, Europe and Australia. Specific polymers that have been used include rubber, SBR, SBS and Elvaloy®. Specifications have been designed and pre-existing ones modified to capture the rheological properties of polymer modified binders. The elastic recovery test is good at determining the presence of polymers in an asphalt binder, but is less successful at predicting field performance of the pavement. © 2005 Elsevier Ltd. All rights reserved.&quot;,&quot;issue&quot;:&quot;1&quot;,&quot;volume&quot;:&quot;21&quot;},&quot;isTemporary&quot;:false}]},{&quot;citationID&quot;:&quot;MENDELEY_CITATION_76a16dc0-34e1-4f99-8a73-846df676aee7&quot;,&quot;properties&quot;:{&quot;noteIndex&quot;:0},&quot;isEdited&quot;:false,&quot;manualOverride&quot;:{&quot;isManuallyOverridden&quot;:false,&quot;citeprocText&quot;:&quot;&lt;sup&gt;117&lt;/sup&gt;&quot;,&quot;manualOverrideText&quot;:&quot;&quot;},&quot;citationTag&quot;:&quot;MENDELEY_CITATION_v3_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&quot;,&quot;citationItems&quot;:[{&quot;id&quot;:&quot;d76a1a03-ac87-3d9e-90be-94220ce44bd7&quot;,&quot;itemData&quot;:{&quot;type&quot;:&quot;report&quot;,&quot;id&quot;:&quot;d76a1a03-ac87-3d9e-90be-94220ce44bd7&quot;,&quot;title&quot;:&quot;Polymer Modified Bitumen Market Size, Share &amp; Industry Analysis, By Application (Road Construction, Roofing, and Others), and Regional Forecast, 2026–2034&quot;,&quot;author&quot;:[{&quot;family&quot;:&quot;Fortune Business Insights.&quot;,&quot;given&quot;:&quot;&quot;,&quot;parse-names&quot;:false,&quot;dropping-particle&quot;:&quot;&quot;,&quot;non-dropping-particle&quot;:&quot;&quot;}],&quot;issued&quot;:{&quot;date-parts&quot;:[[2026]]},&quot;container-title-short&quot;:&quot;&quot;},&quot;isTemporary&quot;:false}]},{&quot;citationID&quot;:&quot;MENDELEY_CITATION_9d91c4ea-f0d4-4b53-bd71-15f3804a49d1&quot;,&quot;properties&quot;:{&quot;noteIndex&quot;:0},&quot;isEdited&quot;:false,&quot;manualOverride&quot;:{&quot;isManuallyOverridden&quot;:false,&quot;citeprocText&quot;:&quot;&lt;sup&gt;118&lt;/sup&gt;&quot;,&quot;manualOverrideText&quot;:&quot;&quot;},&quot;citationTag&quot;:&quot;MENDELEY_CITATION_v3_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&quot;,&quot;citationItems&quot;:[{&quot;id&quot;:&quot;bb26f7cd-02de-3d19-b94e-38af299e3593&quot;,&quot;itemData&quot;:{&quot;type&quot;:&quot;report&quot;,&quot;id&quot;:&quot;bb26f7cd-02de-3d19-b94e-38af299e3593&quot;,&quot;title&quot;:&quot;Construction Chemicals&quot;,&quot;issued&quot;:{&quot;date-parts&quot;:[[2019]]},&quot;container-title-short&quot;:&quot;&quot;},&quot;isTemporary&quot;:false}]},{&quot;citationID&quot;:&quot;MENDELEY_CITATION_fa304bef-9ea5-4724-b910-4649b740dbf4&quot;,&quot;properties&quot;:{&quot;noteIndex&quot;:0},&quot;isEdited&quot;:false,&quot;manualOverride&quot;:{&quot;isManuallyOverridden&quot;:false,&quot;citeprocText&quot;:&quot;&lt;sup&gt;119&lt;/sup&gt;&quot;,&quot;manualOverrideText&quot;:&quot;&quot;},&quot;citationTag&quot;:&quot;MENDELEY_CITATION_v3_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&quot;,&quot;citationItems&quot;:[{&quot;id&quot;:&quot;a582110e-e1cc-3bf2-9b64-33a2e9f0b323&quot;,&quot;itemData&quot;:{&quot;type&quot;:&quot;webpage&quot;,&quot;id&quot;:&quot;a582110e-e1cc-3bf2-9b64-33a2e9f0b323&quot;,&quot;title&quot;:&quot;https://kraton.com/products/kraton-d/&quot;,&quot;author&quot;:[{&quot;family&quot;:&quot;Kraton Polymers®&quot;,&quot;given&quot;:&quot;&quot;,&quot;parse-names&quot;:false,&quot;dropping-particle&quot;:&quot;&quot;,&quot;non-dropping-particle&quot;:&quot;&quot;}],&quot;container-title-short&quot;:&quot;&quot;},&quot;isTemporary&quot;:false}]},{&quot;citationID&quot;:&quot;MENDELEY_CITATION_8437c2bf-68f7-42a2-8b41-0396a15cbc56&quot;,&quot;properties&quot;:{&quot;noteIndex&quot;:0},&quot;isEdited&quot;:false,&quot;manualOverride&quot;:{&quot;isManuallyOverridden&quot;:false,&quot;citeprocText&quot;:&quot;&lt;sup&gt;120&lt;/sup&gt;&quot;,&quot;manualOverrideText&quot;:&quot;&quot;},&quot;citationTag&quot;:&quot;MENDELEY_CITATION_v3_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&quot;,&quot;citationItems&quot;:[{&quot;id&quot;:&quot;ade01351-ee79-337f-8d1c-41472e08e3fa&quot;,&quot;itemData&quot;:{&quot;type&quot;:&quot;article-journal&quot;,&quot;id&quot;:&quot;ade01351-ee79-337f-8d1c-41472e08e3fa&quot;,&quot;title&quot;:&quot;https://www.dow.com/en-us/market/mkt-building-construction/sub-build-construction-chem/app-build-constchem-asphalt-modification.html&quot;,&quot;author&quot;:[{&quot;family&quot;:&quot;Dow Elvaloy™ RET&quot;,&quot;given&quot;:&quot;&quot;,&quot;parse-names&quot;:false,&quot;dropping-particle&quot;:&quot;&quot;,&quot;non-dropping-particle&quot;:&quot;&quot;}],&quot;container-title-short&quot;:&quot;&quot;},&quot;isTemporary&quot;:false}]},{&quot;citationID&quot;:&quot;MENDELEY_CITATION_ad86039f-409b-4026-9c44-5683d48126db&quot;,&quot;properties&quot;:{&quot;noteIndex&quot;:0},&quot;isEdited&quot;:false,&quot;manualOverride&quot;:{&quot;isManuallyOverridden&quot;:false,&quot;citeprocText&quot;:&quot;&lt;sup&gt;121&lt;/sup&gt;&quot;,&quot;manualOverrideText&quot;:&quot;&quot;},&quot;citationTag&quot;:&quot;MENDELEY_CITATION_v3_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&quot;,&quot;citationItems&quot;:[{&quot;id&quot;:&quot;74f9bc6e-57d8-3bdc-8d9b-04fea48dcb0e&quot;,&quot;itemData&quot;:{&quot;type&quot;:&quot;article-journal&quot;,&quot;id&quot;:&quot;74f9bc6e-57d8-3bdc-8d9b-04fea48dcb0e&quot;,&quot;title&quot;:&quot;https://www.solstice.com/us/en/products/specialty-additives/asphalt/paving-additives/solstice-titan-7686&quot;,&quot;author&quot;:[{&quot;family&quot;:&quot;Honeywell Solstice Titan®&quot;,&quot;given&quot;:&quot;&quot;,&quot;parse-names&quot;:false,&quot;dropping-particle&quot;:&quot;&quot;,&quot;non-dropping-particle&quot;:&quot;&quot;}],&quot;container-title-short&quot;:&quot;&quot;},&quot;isTemporary&quot;:false}]},{&quot;citationID&quot;:&quot;MENDELEY_CITATION_6a9341ef-ec9b-4609-8b47-c573bb129bdf&quot;,&quot;properties&quot;:{&quot;noteIndex&quot;:0},&quot;isEdited&quot;:false,&quot;manualOverride&quot;:{&quot;isManuallyOverridden&quot;:false,&quot;citeprocText&quot;:&quot;&lt;sup&gt;122,123&lt;/sup&gt;&quot;,&quot;manualOverrideText&quot;:&quot;&quot;},&quot;citationTag&quot;:&quot;MENDELEY_CITATION_v3_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&quot;,&quot;citationItems&quot;:[{&quot;id&quot;:&quot;4a384ad3-a033-333e-8407-f84bb9b7cafe&quot;,&quot;itemData&quot;:{&quot;type&quot;:&quot;article-journal&quot;,&quot;id&quot;:&quot;4a384ad3-a033-333e-8407-f84bb9b7cafe&quot;,&quot;title&quot;:&quot;Performance Evaluation of Elvaloy as a Fuel-Resistant Polymer in Asphaltic Concrete Airfield Pavements&quot;,&quot;author&quot;:[{&quot;family&quot;:&quot;Irfan&quot;,&quot;given&quot;:&quot;M.&quot;,&quot;parse-names&quot;:false,&quot;dropping-particle&quot;:&quot;&quot;,&quot;non-dropping-particle&quot;:&quot;&quot;},{&quot;family&quot;:&quot;Saeed&quot;,&quot;given&quot;:&quot;M.&quot;,&quot;parse-names&quot;:false,&quot;dropping-particle&quot;:&quot;&quot;,&quot;non-dropping-particle&quot;:&quot;&quot;},{&quot;family&quot;:&quot;Ahmed&quot;,&quot;given&quot;:&quot;S.&quot;,&quot;parse-names&quot;:false,&quot;dropping-particle&quot;:&quot;&quot;,&quot;non-dropping-particle&quot;:&quot;&quot;},{&quot;family&quot;:&quot;Ali&quot;,&quot;given&quot;:&quot;Y.&quot;,&quot;parse-names&quot;:false,&quot;dropping-particle&quot;:&quot;&quot;,&quot;non-dropping-particle&quot;:&quot;&quot;}],&quot;container-title&quot;:&quot;Journal of Materials in Civil Engineering&quot;,&quot;DOI&quot;:&quot;10.1061/(asce)mt.1943-5533.0002018&quot;,&quot;ISSN&quot;:&quot;0899-1561&quot;,&quot;issued&quot;:{&quot;date-parts&quot;:[[2017,10]]},&quot;abstract&quot;:&quot;© 2017 American Society of Civil Engineers. This paper investigates the influence of fuel-resistant polymer on the consistency and performance properties of asphalt binder and hot mix asphalt (HMA) mixtures. The study uses wearing course gradation (nominal maximum size of 19 mm), penetration grade 60/70 bitumen, and Elvaloy reactive elastomeric terpolymers (RET) 4170 as a fuel-resistant polymer. Laboratory tests conducted on unmodified and modified (1-4% Elvaloy) mixtures include an indirect tensile (IDT) strength test and a resilient modulus (MR) test for evaluating cracking potential and stiffness parameters, respectively; a Hamburg wheel tracker (HWT) test for quantifying the rut propensity; and a solubility test to determine the fuel-resistance capacity. The two-level factorial design of the experiment is conducted on the rheological properties of the binder including elastic recovery/complex modulus and creep stiffness values, which suggest that 1% polymer-modified binder (PMB) is least susceptible to high-temperature and low-temperature variations. Performance evaluation reveals that 1% PMB is an optimal proportion of Elvaloy in asphalt concrete mixtures, yielding maximum MR values (both before and after conditioning in fuel), the lowest rut susceptibility, and high fuel resistance. This research is useful for public aviation/highway agencies and private contractors to minimize the deterioration caused by fuel slippage and to control foreign object debris damage to aircraft.&quot;,&quot;publisher&quot;:&quot;American Society of Civil Engineers (ASCE)&quot;,&quot;issue&quot;:&quot;10&quot;,&quot;volume&quot;:&quot;29&quot;,&quot;container-title-short&quot;:&quot;&quot;},&quot;isTemporary&quot;:false},{&quot;id&quot;:&quot;7cefa795-3863-37ea-aa33-ec6344a8538a&quot;,&quot;itemData&quot;:{&quot;type&quot;:&quot;article-journal&quot;,&quot;id&quot;:&quot;7cefa795-3863-37ea-aa33-ec6344a8538a&quot;,&quot;title&quot;:&quot;Hybrid rubberised bitumen from reactive and non-reactive ethylene copolymers&quot;,&quot;author&quot;:[{&quot;family&quot;:&quot;Senise&quot;,&quot;given&quot;:&quot;Simona&quot;,&quot;parse-names&quot;:false,&quot;dropping-particle&quot;:&quot;&quot;,&quot;non-dropping-particle&quot;:&quot;&quot;},{&quot;family&quot;:&quot;Carrera&quot;,&quot;given&quot;:&quot;Virginia&quot;,&quot;parse-names&quot;:false,&quot;dropping-particle&quot;:&quot;&quot;,&quot;non-dropping-particle&quot;:&quot;&quot;},{&quot;family&quot;:&quot;Cuadri&quot;,&quot;given&quot;:&quot;Antonio Abad&quot;,&quot;parse-names&quot;:false,&quot;dropping-particle&quot;:&quot;&quot;,&quot;non-dropping-particle&quot;:&quot;&quot;},{&quot;family&quot;:&quot;Navarro&quot;,&quot;given&quot;:&quot;Francisco Javier&quot;,&quot;parse-names&quot;:false,&quot;dropping-particle&quot;:&quot;&quot;,&quot;non-dropping-particle&quot;:&quot;&quot;},{&quot;family&quot;:&quot;Partal&quot;,&quot;given&quot;:&quot;Pedro&quot;,&quot;parse-names&quot;:false,&quot;dropping-particle&quot;:&quot;&quot;,&quot;non-dropping-particle&quot;:&quot;&quot;}],&quot;container-title&quot;:&quot;Polymers&quot;,&quot;container-title-short&quot;:&quot;Polymers (Basel).&quot;,&quot;DOI&quot;:&quot;10.3390/polym11121974&quot;,&quot;ISSN&quot;:&quot;20734360&quot;,&quot;issued&quot;:{&quot;date-parts&quot;:[[2019]]},&quot;abstract&quot;:&quot;Hybrid modification is a relatively new concept of incorporating two or more polymeric modifiers of different nature to a bitumen, in order to take advantage of their complementary features. Aiming to this, in this paper, the so-called Hybrid Systems (HSs) were prepared by the addition of an ethylene-based copolymer (reactive or non-reactive) to a model rubberised binder (Crumb Tyre Rubber Modified Bitumen). The resulting binders (referred to as reactive and non-reactivate HSs, depending on copolymer used) were evaluated by means of thermorheological analysis, technological characterisation, fluorescence microscopy and modulated differential scanning calorimetry. From the experimental results, it may be deduced a positive synergistic effect of non-dissolved Crumb Tyre Rubber (CTR) particles and a second polymeric phase that not only improves the in-service performance but also the high-temperature storage stability. This enhancement is attributed to the development of a multiphasic system composed of non-dissolved CTR particles, a polymer-rich phase and an asphaltene-rich phase. In the case of non-reactive HSs, droplets of swollen ethylene copolymer form a well-defined dispersed phase. By contrast, reactive HSs display a different morphology, almost invisible by optical microscopy, related to the development of a chemical network that yields, by far, the highest degree of modification.&quot;,&quot;issue&quot;:&quot;12&quot;,&quot;volume&quot;:&quot;11&quot;},&quot;isTemporary&quot;:false}]},{&quot;citationID&quot;:&quot;MENDELEY_CITATION_6e1311ba-b615-4a25-8014-b61c65882215&quot;,&quot;properties&quot;:{&quot;noteIndex&quot;:0},&quot;isEdited&quot;:false,&quot;manualOverride&quot;:{&quot;isManuallyOverridden&quot;:false,&quot;citeprocText&quot;:&quot;&lt;sup&gt;124&lt;/sup&gt;&quot;,&quot;manualOverrideText&quot;:&quot;&quot;},&quot;citationTag&quot;:&quot;MENDELEY_CITATION_v3_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&quot;,&quot;citationItems&quot;:[{&quot;id&quot;:&quot;a58a5eb7-b1ac-36d4-8760-859a5d9954c7&quot;,&quot;itemData&quot;:{&quot;type&quot;:&quot;article-journal&quot;,&quot;id&quot;:&quot;a58a5eb7-b1ac-36d4-8760-859a5d9954c7&quot;,&quot;title&quot;:&quot;https://bitumen.totalenergies.com/solutions-road/styrelfr&quot;,&quot;author&quot;:[{&quot;family&quot;:&quot;Total Energies Styrelf®&quot;,&quot;given&quot;:&quot;&quot;,&quot;parse-names&quot;:false,&quot;dropping-particle&quot;:&quot;&quot;,&quot;non-dropping-particle&quot;:&quot;&quot;}],&quot;container-title-short&quot;:&quot;&quot;},&quot;isTemporary&quot;:false}]},{&quot;citationID&quot;:&quot;MENDELEY_CITATION_519777e0-2bc4-4fa3-a54e-23c6978eb136&quot;,&quot;properties&quot;:{&quot;noteIndex&quot;:0},&quot;isEdited&quot;:false,&quot;manualOverride&quot;:{&quot;isManuallyOverridden&quot;:false,&quot;citeprocText&quot;:&quot;&lt;sup&gt;125&lt;/sup&gt;&quot;,&quot;manualOverrideText&quot;:&quot;&quot;},&quot;citationTag&quot;:&quot;MENDELEY_CITATION_v3_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&quot;,&quot;citationItems&quot;:[{&quot;id&quot;:&quot;fb02c38d-6f36-3a96-931a-8a294151c480&quot;,&quot;itemData&quot;:{&quot;type&quot;:&quot;webpage&quot;,&quot;id&quot;:&quot;fb02c38d-6f36-3a96-931a-8a294151c480&quot;,&quot;title&quot;:&quot;https://www.saudibitumen.com/en/products/2&quot;,&quot;author&quot;:[{&quot;family&quot;:&quot;Sabit PMBs&quot;,&quot;given&quot;:&quot;&quot;,&quot;parse-names&quot;:false,&quot;dropping-particle&quot;:&quot;&quot;,&quot;non-dropping-particle&quot;:&quot;&quot;}],&quot;container-title-short&quot;:&quot;&quot;},&quot;isTemporary&quot;:false}]},{&quot;citationID&quot;:&quot;MENDELEY_CITATION_f2e434ef-9edf-4e05-896e-f9750ca35f8c&quot;,&quot;properties&quot;:{&quot;noteIndex&quot;:0},&quot;isEdited&quot;:false,&quot;manualOverride&quot;:{&quot;isManuallyOverridden&quot;:false,&quot;citeprocText&quot;:&quot;&lt;sup&gt;126&lt;/sup&gt;&quot;,&quot;manualOverrideText&quot;:&quot;&quot;},&quot;citationTag&quot;:&quot;MENDELEY_CITATION_v3_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&quot;,&quot;citationItems&quot;:[{&quot;id&quot;:&quot;27930aa1-aadd-3ba3-a714-59e1d129135a&quot;,&quot;itemData&quot;:{&quot;type&quot;:&quot;article-journal&quot;,&quot;id&quot;:&quot;27930aa1-aadd-3ba3-a714-59e1d129135a&quot;,&quot;title&quot;:&quot;https://www.vestenamer.com/en&quot;,&quot;author&quot;:[{&quot;family&quot;:&quot;Evonik Vestenamer®&quot;,&quot;given&quot;:&quot;&quot;,&quot;parse-names&quot;:false,&quot;dropping-particle&quot;:&quot;&quot;,&quot;non-dropping-particle&quot;:&quot;&quot;}],&quot;container-title-short&quot;:&quot;&quot;},&quot;isTemporary&quot;:false}]},{&quot;citationID&quot;:&quot;MENDELEY_CITATION_71d8037f-de0a-4607-a6d4-be3a363f313f&quot;,&quot;properties&quot;:{&quot;noteIndex&quot;:0},&quot;isEdited&quot;:false,&quot;manualOverride&quot;:{&quot;isManuallyOverridden&quot;:false,&quot;citeprocText&quot;:&quot;&lt;sup&gt;127&lt;/sup&gt;&quot;,&quot;manualOverrideText&quot;:&quot;&quot;},&quot;citationTag&quot;:&quot;MENDELEY_CITATION_v3_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&quot;,&quot;citationItems&quot;:[{&quot;id&quot;:&quot;05e3e623-7019-3b2a-a4f6-fee4ae3cff04&quot;,&quot;itemData&quot;:{&quot;type&quot;:&quot;webpage&quot;,&quot;id&quot;:&quot;05e3e623-7019-3b2a-a4f6-fee4ae3cff04&quot;,&quot;title&quot;:&quot;https://c4-chemicals.evonik.com/en/Products/vestoplast-281939.html&quot;,&quot;author&quot;:[{&quot;family&quot;:&quot;Evonik Vestoplast®&quot;,&quot;given&quot;:&quot;&quot;,&quot;parse-names&quot;:false,&quot;dropping-particle&quot;:&quot;&quot;,&quot;non-dropping-particle&quot;:&quot;&quot;}],&quot;container-title-short&quot;:&quot;&quot;},&quot;isTemporary&quot;:false}]},{&quot;citationID&quot;:&quot;MENDELEY_CITATION_3b4c97a9-613c-43a6-9e11-c26d2ba0fc69&quot;,&quot;properties&quot;:{&quot;noteIndex&quot;:0},&quot;isEdited&quot;:false,&quot;manualOverride&quot;:{&quot;isManuallyOverridden&quot;:false,&quot;citeprocText&quot;:&quot;&lt;sup&gt;128&lt;/sup&gt;&quot;,&quot;manualOverrideText&quot;:&quot;&quot;},&quot;citationTag&quot;:&quot;MENDELEY_CITATION_v3_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&quot;,&quot;citationItems&quot;:[{&quot;id&quot;:&quot;7e90b9c8-e0ad-31f8-b8cd-e9c04a43f648&quot;,&quot;itemData&quot;:{&quot;type&quot;:&quot;article-journal&quot;,&quot;id&quot;:&quot;7e90b9c8-e0ad-31f8-b8cd-e9c04a43f648&quot;,&quot;title&quot;:&quot;Effect of Sasobit® as a WMA additive on mix design parameters&quot;,&quot;author&quot;:[{&quot;family&quot;:&quot;Kolapkar&quot;,&quot;given&quot;:&quot;Sagar&quot;,&quot;parse-names&quot;:false,&quot;dropping-particle&quot;:&quot;&quot;,&quot;non-dropping-particle&quot;:&quot;&quot;},{&quot;family&quot;:&quot;Sathe&quot;,&quot;given&quot;:&quot;Sandeep&quot;,&quot;parse-names&quot;:false,&quot;dropping-particle&quot;:&quot;&quot;,&quot;non-dropping-particle&quot;:&quot;&quot;}],&quot;container-title&quot;:&quot;Materials Today: Proceedings&quot;,&quot;container-title-short&quot;:&quot;Mater. Today Proc.&quot;,&quot;DOI&quot;:&quot;10.1016/j.matpr.2023.03.253&quot;,&quot;ISSN&quot;:&quot;22147853&quot;,&quot;issued&quot;:{&quot;date-parts&quot;:[[2023]]},&quot;abstract&quot;:&quot;Warm mix asphalt (WMA) is becoming more popular in the industry. The prospect of lower energy use, lower emissions, and a more usable product appeals to a sector under environmental pressure. WMA is a generic term for a number of technologies that allow the manufacturing of hot-mix asphalt (HMA) pavement material to be mixed and compacted at lower temperatures. WMA is blended and compacted at temperatures 20 to 50 degrees Celsius lower than traditional HMA. This paper presents a laboratory investigation of WMA mixes produced by an additive Sasobit ®. The study also evaluates the effect of addition of Sasobit ® on the rheology of viscosity graded asphalt VG 30. Two different percentages of Sasobit ® were tested with VG 30. Results of binder rheology are presented in this paper. Laboratory study was conducted to investigate the properties of the asphalt mixes affected during development of the mix at lower temperatures. Warm mixes can be successfully created at lower temperatures than HMA mixes, according to the results of the evaluation. From the study of three HMA plants energy savings are found in case of WMA mixes with Sasobit ®. Details about the energy consumed during various processes which occur during production are accounted in the study. It is concluded from the present study that use of Sasobit ® lowers production temperatures by 40 °C, which lead to a savings of about 25% in terms of fuel.&quot;,&quot;publisher&quot;:&quot;Elsevier Ltd&quot;},&quot;isTemporary&quot;:false}]},{&quot;citationID&quot;:&quot;MENDELEY_CITATION_2deaa4fc-32ca-4a9a-90c0-52932adbaa95&quot;,&quot;properties&quot;:{&quot;noteIndex&quot;:0},&quot;isEdited&quot;:false,&quot;manualOverride&quot;:{&quot;isManuallyOverridden&quot;:false,&quot;citeprocText&quot;:&quot;&lt;sup&gt;129&lt;/sup&gt;&quot;,&quot;manualOverrideText&quot;:&quot;&quot;},&quot;citationTag&quot;:&quot;MENDELEY_CITATION_v3_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&quot;,&quot;citationItems&quot;:[{&quot;id&quot;:&quot;05ded17e-a49a-3a59-a038-ed6ccc19e8fd&quot;,&quot;itemData&quot;:{&quot;type&quot;:&quot;article-journal&quot;,&quot;id&quot;:&quot;05ded17e-a49a-3a59-a038-ed6ccc19e8fd&quot;,&quot;title&quot;:&quot;Application of rejuvenators to improve the rheological and mechanical properties of asphalt binders and mixtures: A review&quot;,&quot;author&quot;:[{&quot;family&quot;:&quot;Behnood&quot;,&quot;given&quot;:&quot;Ali&quot;,&quot;parse-names&quot;:false,&quot;dropping-particle&quot;:&quot;&quot;,&quot;non-dropping-particle&quot;:&quot;&quot;}],&quot;container-title&quot;:&quot;Journal of Cleaner Production&quot;,&quot;container-title-short&quot;:&quot;J. Clean. Prod.&quot;,&quot;DOI&quot;:&quot;10.1016/j.jclepro.2019.05.209&quot;,&quot;ISSN&quot;:&quot;09596526&quot;,&quot;issued&quot;:{&quot;date-parts&quot;:[[2019,9,10]]},&quot;page&quot;:&quot;171-182&quot;,&quot;abstract&quot;:&quot;The use of recycled materials such as Reclaimed Asphalt Pavement (RAP) and Recycled Asphalt Shingle (RAS) in asphalt pavements is a valuable approach to construct sustainable pavements and to preserve natural resources and energy. However, the use of high amounts of RAP and RAS can potentially cause durability-related distresses such as cracking and raveling due to the presence of severely aged asphalt binders. Rejuvenators have been widely used to overcome this issue and to mitigate the problems associated with the use of aged binders. They can improve the viscoelastic and rheological properties of asphalt mixtures containing RAP and RAS. Much has been learned about various types of rejuvenating agents, techniques to apply these agents, and challenges associated with their applications. This article reviews the literature on the applications of various types of rejuvenators in paving industry and their effects on the properties of the aged binders. The techniques for rejuvenating the aged asphalt binders and the mechanism of rejuvenation are also reviewed. Moreover, methods to determine the optimum rejuvenator content to achieve optimized mechanical and durability properties of the asphalt binders and mixtures are discussed. The findings in this research show that rejuvenators can be successfully used to restore the properties of the aged binders. It is hoped that this review will serve as a guidelines for pavement engineers to better design the asphalt mixtures containing rejuvenators. This review will also help scientists to find future avenues of research on the applications of rejuvenators in asphalt industry.&quot;,&quot;publisher&quot;:&quot;Elsevier Ltd&quot;,&quot;volume&quot;:&quot;231&quot;},&quot;isTemporary&quot;:false}]},{&quot;citationID&quot;:&quot;MENDELEY_CITATION_31ee4aef-e109-4360-82f9-38363afeb75a&quot;,&quot;properties&quot;:{&quot;noteIndex&quot;:0},&quot;isEdited&quot;:false,&quot;manualOverride&quot;:{&quot;isManuallyOverridden&quot;:false,&quot;citeprocText&quot;:&quot;&lt;sup&gt;130&lt;/sup&gt;&quot;,&quot;manualOverrideText&quot;:&quot;&quot;},&quot;citationTag&quot;:&quot;MENDELEY_CITATION_v3_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&quot;,&quot;citationItems&quot;:[{&quot;id&quot;:&quot;10aec6e1-5b9f-3482-9edf-c677a8c2985f&quot;,&quot;itemData&quot;:{&quot;type&quot;:&quot;report&quot;,&quot;id&quot;:&quot;10aec6e1-5b9f-3482-9edf-c677a8c2985f&quot;,&quot;title&quot;:&quot;Clear binder in warm mix coloured asphalt, a high-quality, circular and safe application&quot;,&quot;author&quot;:[{&quot;family&quot;:&quot;Plug&quot;,&quot;given&quot;:&quot;C.P., Hagos, E.T.&quot;,&quot;parse-names&quot;:false,&quot;dropping-particle&quot;:&quot;&quot;,&quot;non-dropping-particle&quot;:&quot;&quot;}],&quot;issued&quot;:{&quot;date-parts&quot;:[[2023]]},&quot;number-of-pages&quot;:&quot;1-17&quot;,&quot;container-title-short&quot;:&quot;&quot;},&quot;isTemporary&quot;:false}]},{&quot;citationID&quot;:&quot;MENDELEY_CITATION_c3b98ddb-62fb-4e0a-9f07-658e15d7c223&quot;,&quot;properties&quot;:{&quot;noteIndex&quot;:0},&quot;isEdited&quot;:false,&quot;manualOverride&quot;:{&quot;isManuallyOverridden&quot;:false,&quot;citeprocText&quot;:&quot;&lt;sup&gt;131&lt;/sup&gt;&quot;,&quot;manualOverrideText&quot;:&quot;&quot;},&quot;citationTag&quot;:&quot;MENDELEY_CITATION_v3_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&quot;,&quot;citationItems&quot;:[{&quot;id&quot;:&quot;54bb0a26-c330-3d89-9a4c-aaf9b5b440b9&quot;,&quot;itemData&quot;:{&quot;type&quot;:&quot;article-journal&quot;,&quot;id&quot;:&quot;54bb0a26-c330-3d89-9a4c-aaf9b5b440b9&quot;,&quot;title&quot;:&quot;Why is Recycling of Postconsumer Plastics so Challenging?&quot;,&quot;author&quot;:[{&quot;family&quot;:&quot;Vogt&quot;,&quot;given&quot;:&quot;Bryan D.&quot;,&quot;parse-names&quot;:false,&quot;dropping-particle&quot;:&quot;&quot;,&quot;non-dropping-particle&quot;:&quot;&quot;},{&quot;family&quot;:&quot;Stokes&quot;,&quot;given&quot;:&quot;Kristoffer K.&quot;,&quot;parse-names&quot;:false,&quot;dropping-particle&quot;:&quot;&quot;,&quot;non-dropping-particle&quot;:&quot;&quot;},{&quot;family&quot;:&quot;Kumar&quot;,&quot;given&quot;:&quot;Sanat K.&quot;,&quot;parse-names&quot;:false,&quot;dropping-particle&quot;:&quot;&quot;,&quot;non-dropping-particle&quot;:&quot;&quot;}],&quot;container-title&quot;:&quot;ACS Applied Polymer Materials&quot;,&quot;container-title-short&quot;:&quot;ACS Appl. Polym. Mater.&quot;,&quot;DOI&quot;:&quot;10.1021/acsapm.1c00648&quot;,&quot;ISSN&quot;:&quot;26376105&quot;,&quot;issued&quot;:{&quot;date-parts&quot;:[[2021]]},&quot;page&quot;:&quot;4325-4346&quot;,&quot;abstract&quot;:&quot;The ubiquitous use of plastics has been driven by their combination of low cost and properties, but these attributes directly challenge waste management schemes for plastic recycling. Some postconsumer recycling programs are now nearly 50 years old, but a significant fraction of plastics still finds landfills or other dumping strategies at their end of life. With the growing concern regarding plastic waste, especially ocean plastics, there is a need for innovation and alternative strategies for the economic translation of plastic waste to valued product(s) that will promote their efficient circular utilization. This review first describes the technical and economic hurdles associated with the recycling of postconsumer plastics, but then it focuses on providing an overview of emergent strategies to recover plastic waste through new polymer design, new recycling processes, and chemical transformations to value-added products. Specific challenges discussed include plastic waste sorting and separations, product variability including additives, and the high efficiency/low cost in which the existing petrochemical industry can produce virgin polymers, in particular polyolefins. Although a wide variety of technical strategies have been demonstrated for recycling of plastics through both mechanical and chemical means, the commercial success of these different strategies is generally limited by either performance, including large variance in key metrics, or economics where the products can match the performance of virgin materials but the recycling process is expensive. Successful capture of postconsumer plastic waste through recycling likely will depend on economic incentives and government regulations.&quot;,&quot;issue&quot;:&quot;9&quot;,&quot;volume&quot;:&quot;3&quot;},&quot;isTemporary&quot;:false}]},{&quot;citationID&quot;:&quot;MENDELEY_CITATION_3fa4c8af-18e5-4428-ad95-3b3c076b2dc3&quot;,&quot;properties&quot;:{&quot;noteIndex&quot;:0},&quot;isEdited&quot;:false,&quot;manualOverride&quot;:{&quot;isManuallyOverridden&quot;:false,&quot;citeprocText&quot;:&quot;&lt;sup&gt;132&lt;/sup&gt;&quot;,&quot;manualOverrideText&quot;:&quot;&quot;},&quot;citationTag&quot;:&quot;MENDELEY_CITATION_v3_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&quot;,&quot;citationItems&quot;:[{&quot;id&quot;:&quot;054affbe-b378-390f-8df4-9bc833fc4ba1&quot;,&quot;itemData&quot;:{&quot;type&quot;:&quot;report&quot;,&quot;id&quot;:&quot;054affbe-b378-390f-8df4-9bc833fc4ba1&quot;,&quot;title&quot;:&quot;Turning off the tap how the world can end plastic pollution and create a circular economy&quot;,&quot;author&quot;:[{&quot;family&quot;:&quot;United Nations Environment Programme (UNEP)&quot;,&quot;given&quot;:&quot;&quot;,&quot;parse-names&quot;:false,&quot;dropping-particle&quot;:&quot;&quot;,&quot;non-dropping-particle&quot;:&quot;&quot;}],&quot;ISBN&quot;:&quot;9789280740240&quot;,&quot;issued&quot;:{&quot;date-parts&quot;:[[2023]]},&quot;publisher-place&quot;:&quot;Nairobi&quot;,&quot;number-of-pages&quot;:&quot;xi-xvi&quot;,&quot;publisher&quot;:&quot;United Nations Environment Programme&quot;,&quot;container-title-short&quot;:&quot;&quot;},&quot;isTemporary&quot;:false}]},{&quot;citationID&quot;:&quot;MENDELEY_CITATION_e94fa309-2bea-4430-a45e-4322735a5ec8&quot;,&quot;properties&quot;:{&quot;noteIndex&quot;:0},&quot;isEdited&quot;:false,&quot;manualOverride&quot;:{&quot;isManuallyOverridden&quot;:false,&quot;citeprocText&quot;:&quot;&lt;sup&gt;133&lt;/sup&gt;&quot;,&quot;manualOverrideText&quot;:&quot;&quot;},&quot;citationTag&quot;:&quot;MENDELEY_CITATION_v3_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&quot;,&quot;citationItems&quot;:[{&quot;id&quot;:&quot;fdc9caf0-22dc-36d5-82f2-0ad3f622f212&quot;,&quot;itemData&quot;:{&quot;type&quot;:&quot;article-journal&quot;,&quot;id&quot;:&quot;fdc9caf0-22dc-36d5-82f2-0ad3f622f212&quot;,&quot;title&quot;:&quot;Behavior of Asphalt Concrete Mixtures with Reclaimed Polyethylene as Additive&quot;,&quot;author&quot;:[{&quot;family&quot;:&quot;Punith&quot;,&quot;given&quot;:&quot;V. S.&quot;,&quot;parse-names&quot;:false,&quot;dropping-particle&quot;:&quot;&quot;,&quot;non-dropping-particle&quot;:&quot;&quot;},{&quot;family&quot;:&quot;Veeraragavan&quot;,&quot;given&quot;:&quot;A.&quot;,&quot;parse-names&quot;:false,&quot;dropping-particle&quot;:&quot;&quot;,&quot;non-dropping-particle&quot;:&quot;&quot;}],&quot;container-title&quot;:&quot;Journal of Materials in Civil Engineering&quot;,&quot;DOI&quot;:&quot;10.1061/(asce)0899-1561(2007)19:6(500)&quot;,&quot;ISSN&quot;:&quot;0899-1561&quot;,&quot;issued&quot;:{&quot;date-parts&quot;:[[2007]]},&quot;page&quot;:&quot;500-507&quot;,&quot;abstract&quot;:&quot;This paper deals with the viability of using reclaimed polyethylene ͑PE͒ derived from low-density PE carry bags collected from domestic waste as an additive in asphalt concrete mixtures. Different ratios of PE ͑2.5, 5.0, 7.5, and 10{%} by weight of asphalt͒ were blended with ͑80/100͒-paving grade asphalt. The dynamic creep test ͑unconfined͒, indirect tensile test, resilient modulus test, and Hamburg wheel track tests were carried out on asphalt concrete mixtures blended with PE. The analyses of test results show that the performance of PE-modified asphalt mixtures are better when compared to conventional mixtures. The rutting potential and temperature susceptibility can be reduced by the inclusion of PE in the asphalt mixture. A PE content of 5{%} by weight of asphalt is recommended for the improvement of the performance of asphalt concrete mixtures similar to that investigated in this study.&quot;,&quot;issue&quot;:&quot;6&quot;,&quot;volume&quot;:&quot;19&quot;,&quot;container-title-short&quot;:&quot;&quot;},&quot;isTemporary&quot;:false}]},{&quot;citationID&quot;:&quot;MENDELEY_CITATION_3c0c11df-da34-4be5-b5c2-d1faf413b5eb&quot;,&quot;properties&quot;:{&quot;noteIndex&quot;:0},&quot;isEdited&quot;:false,&quot;manualOverride&quot;:{&quot;isManuallyOverridden&quot;:false,&quot;citeprocText&quot;:&quot;&lt;sup&gt;134&lt;/sup&gt;&quot;,&quot;manualOverrideText&quot;:&quot;&quot;},&quot;citationTag&quot;:&quot;MENDELEY_CITATION_v3_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&quot;,&quot;citationItems&quot;:[{&quot;id&quot;:&quot;ad80e502-c90e-38aa-900d-8e7256fbdc81&quot;,&quot;itemData&quot;:{&quot;type&quot;:&quot;article-journal&quot;,&quot;id&quot;:&quot;ad80e502-c90e-38aa-900d-8e7256fbdc81&quot;,&quot;title&quot;:&quot;Reclaimed polymers as asphalt binder modifiers for more sustainable roads: A review&quot;,&quot;author&quot;:[{&quot;family&quot;:&quot;Brasileiro&quot;,&quot;given&quot;:&quot;Luzana&quot;,&quot;parse-names&quot;:false,&quot;dropping-particle&quot;:&quot;&quot;,&quot;non-dropping-particle&quot;:&quot;&quot;},{&quot;family&quot;:&quot;Moreno-Navarro&quot;,&quot;given&quot;:&quot;Fernando&quot;,&quot;parse-names&quot;:false,&quot;dropping-particle&quot;:&quot;&quot;,&quot;non-dropping-particle&quot;:&quot;&quot;},{&quot;family&quot;:&quot;Tauste-Martínez&quot;,&quot;given&quot;:&quot;Raúl&quot;,&quot;parse-names&quot;:false,&quot;dropping-particle&quot;:&quot;&quot;,&quot;non-dropping-particle&quot;:&quot;&quot;},{&quot;family&quot;:&quot;Matos&quot;,&quot;given&quot;:&quot;Jose&quot;,&quot;parse-names&quot;:false,&quot;dropping-particle&quot;:&quot;&quot;,&quot;non-dropping-particle&quot;:&quot;&quot;},{&quot;family&quot;:&quot;Rubio-Gámez&quot;,&quot;given&quot;:&quot;Maria del Carmen&quot;,&quot;parse-names&quot;:false,&quot;dropping-particle&quot;:&quot;&quot;,&quot;non-dropping-particle&quot;:&quot;&quot;}],&quot;container-title&quot;:&quot;Sustainability (Switzerland)&quot;,&quot;DOI&quot;:&quot;10.3390/su11030646&quot;,&quot;ISBN&quot;:&quot;3495824944&quot;,&quot;ISSN&quot;:&quot;20711050&quot;,&quot;issued&quot;:{&quot;date-parts&quot;:[[2019]]},&quot;page&quot;:&quot;1-20&quot;,&quot;abstract&quot;:&quot;The use of polymer-modified binders in asphalt mixtures has become more widespread due to their reduced thermal susceptibility and improved rutting and fatigue resistance. Nevertheless, their high cost limits their application, thus making the use of reclaimed polymers (RP) an interesting alternative for both reducing price and extending the service life of pavements. This paper; therefore, presents a comparative review of the recycled polymers most commonly studied as bitumen modifiers: polyethylene (PE), polypropylene (PP), polyvinyl chloride (PVC), ethyl vinyl acetate (EVA), and ground tire rubber (GTR), in order to facilitate their selection and extend the use of the bitumen. The differences in terms of melting point, mixing conditions, and maximum quantity of added polymer are analyzed. Moreover, their effect on the mechanical behavior of the asphalt binders and their stability with and without the use of additives is presented. According to the literature revision, the performance of the new binder is more influenced by the kind of polymer that was incorporated and the mixing conditions than by the base bitumen that was chosen, although rheological evaluation is needed to fully understand the modification mechanisms of the modified binder. In general terms, plastomers have a stronger effect in terms of increasing the stiffness of the bitumen in comparison with crumb rubber (elastomers), thus providing an improved rutting resistance. The joint use of polyethylene (plastomer) and crumb rubber (elastomer) can be an interesting option for its recycling potential and mechanical performance, although further study is needed to achieve stable bitumen across the entire range of temperatures; additives, such as maleic anhydride (MA), are commonly employed to improve the stability of the binder and enhance its characteristics, but their use could limit the economic benefits of using recycled materials.&quot;,&quot;issue&quot;:&quot;3&quot;,&quot;volume&quot;:&quot;11&quot;,&quot;container-title-short&quot;:&quot;&quot;},&quot;isTemporary&quot;:false}]},{&quot;citationID&quot;:&quot;MENDELEY_CITATION_f88f92ad-c38f-4470-ab67-02cc479661d4&quot;,&quot;properties&quot;:{&quot;noteIndex&quot;:0},&quot;isEdited&quot;:false,&quot;manualOverride&quot;:{&quot;isManuallyOverridden&quot;:false,&quot;citeprocText&quot;:&quot;&lt;sup&gt;80,135,136&lt;/sup&gt;&quot;,&quot;manualOverrideText&quot;:&quot;&quot;},&quot;citationTag&quot;:&quot;MENDELEY_CITATION_v3_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&quot;,&quot;citationItems&quot;:[{&quot;id&quot;:&quot;c5bdb06a-7d82-36c7-bb57-cab799edc5e5&quot;,&quot;itemData&quot;:{&quot;type&quot;:&quot;article&quot;,&quot;id&quot;:&quot;c5bdb06a-7d82-36c7-bb57-cab799edc5e5&quot;,&quot;title&quot;:&quot;A review of using waste and virgin polymer in pavement&quot;,&quot;author&quot;:[{&quot;family&quot;:&quot;Kalantar&quot;,&quot;given&quot;:&quot;Zahra Niloofar&quot;,&quot;parse-names&quot;:false,&quot;dropping-particle&quot;:&quot;&quot;,&quot;non-dropping-particle&quot;:&quot;&quot;},{&quot;family&quot;:&quot;Karim&quot;,&quot;given&quot;:&quot;Mohamed Rehan&quot;,&quot;parse-names&quot;:false,&quot;dropping-particle&quot;:&quot;&quot;,&quot;non-dropping-particle&quot;:&quot;&quot;},{&quot;family&quot;:&quot;Mahrez&quot;,&quot;given&quot;:&quot;Abdelaziz&quot;,&quot;parse-names&quot;:false,&quot;dropping-particle&quot;:&quot;&quot;,&quot;non-dropping-particle&quot;:&quot;&quot;}],&quot;container-title&quot;:&quot;Construction and Building Materials&quot;,&quot;container-title-short&quot;:&quot;Constr. Build. Mater.&quot;,&quot;DOI&quot;:&quot;10.1016/j.conbuildmat.2012.01.009&quot;,&quot;ISSN&quot;:&quot;09500618&quot;,&quot;issued&quot;:{&quot;date-parts&quot;:[[2012,8]]},&quot;page&quot;:&quot;55-62&quot;,&quot;abstract&quot;:&quot;Many researches on PMA mixture have been conducted for the past two decades. Although addition of virgin polymers to asphalt for the purpose of enhancing the properties of asphalt over a wide temperature range in paving applications was contemplated quite some time ago, recycled polymer added to asphalt have also shown almost the same result in improving the road pavement performance as compared to virgin polymers. This paper is a review of the use of polymers in asphalt pavement. In this study, a critical review on the history and benefits of using waste and virgin polymer in asphalt is presented followed by a review of general studies on using polymers in asphalt in order to improve the properties of pavement. © 2012 Elsevier Ltd. All rights reserved.&quot;,&quot;volume&quot;:&quot;33&quot;},&quot;isTemporary&quot;:false},{&quot;id&quot;:&quot;c52f3ea0-f5fc-31d5-825e-5a2458eae26d&quot;,&quot;itemData&quot;:{&quot;type&quot;:&quot;article-journal&quot;,&quot;id&quot;:&quot;c52f3ea0-f5fc-31d5-825e-5a2458eae26d&quot;,&quot;title&quot;:&quot;Bitumen modification with reactive and non-reactive (virgin and recycled) polymers: A comparative analysis&quot;,&quot;author&quot;:[{&quot;family&quot;:&quot;Navarro&quot;,&quot;given&quot;:&quot;F. J.&quot;,&quot;parse-names&quot;:false,&quot;dropping-particle&quot;:&quot;&quot;,&quot;non-dropping-particle&quot;:&quot;&quot;},{&quot;family&quot;:&quot;Partal&quot;,&quot;given&quot;:&quot;P.&quot;,&quot;parse-names&quot;:false,&quot;dropping-particle&quot;:&quot;&quot;,&quot;non-dropping-particle&quot;:&quot;&quot;},{&quot;family&quot;:&quot;García-Morales&quot;,&quot;given&quot;:&quot;M.&quot;,&quot;parse-names&quot;:false,&quot;dropping-particle&quot;:&quot;&quot;,&quot;non-dropping-particle&quot;:&quot;&quot;},{&quot;family&quot;:&quot;Martín-Alfonso&quot;,&quot;given&quot;:&quot;M. J.&quot;,&quot;parse-names&quot;:false,&quot;dropping-particle&quot;:&quot;&quot;,&quot;non-dropping-particle&quot;:&quot;&quot;},{&quot;family&quot;:&quot;Martínez-Boza&quot;,&quot;given&quot;:&quot;F.&quot;,&quot;parse-names&quot;:false,&quot;dropping-particle&quot;:&quot;&quot;,&quot;non-dropping-particle&quot;:&quot;&quot;},{&quot;family&quot;:&quot;Gallegos&quot;,&quot;given&quot;:&quot;C.&quot;,&quot;parse-names&quot;:false,&quot;dropping-particle&quot;:&quot;&quot;,&quot;non-dropping-particle&quot;:&quot;&quot;},{&quot;family&quot;:&quot;Bordado&quot;,&quot;given&quot;:&quot;J. C.M.&quot;,&quot;parse-names&quot;:false,&quot;dropping-particle&quot;:&quot;&quot;,&quot;non-dropping-particle&quot;:&quot;&quot;},{&quot;family&quot;:&quot;Diogo&quot;,&quot;given&quot;:&quot;A. C.&quot;,&quot;parse-names&quot;:false,&quot;dropping-particle&quot;:&quot;&quot;,&quot;non-dropping-particle&quot;:&quot;&quot;}],&quot;container-title&quot;:&quot;Journal of Industrial and Engineering Chemistry&quot;,&quot;DOI&quot;:&quot;10.1016/j.jiec.2009.01.003&quot;,&quot;ISSN&quot;:&quot;1226086X&quot;,&quot;issued&quot;:{&quot;date-parts&quot;:[[2009,7,25]]},&quot;page&quot;:&quot;458-464&quot;,&quot;abstract&quot;:&quot;The main goal of this research was to compare the modification capability of two different types of bitumen modifiers: non-reactive plastomers and elastomers, and reactive polymers. The group of non-reactive polymers included a block copolymer (SBS), recycled thermoplastic polymers (EVA/LDPE blends), and crumb tire rubber, which were mixed at a processing temperature of 180 °C. In the second group, a reactive MDI-PEG prepolymer, a low processing temperature modifier (90 °C), was considered. The study was mainly focused on the characterization of the thermorheological behaviour of selected modified bitumen samples. In addition, the thermal behaviour (by modulated DSC), and morphology (by optical microscopy) of these modified bitumen samples were also evaluated. All of these bitumen modifiers significantly improve the thermomechanical properties of the resulting binder, especially at high in-service temperatures. However, whereas bitumen modified by non-reactive polymers undergo marked oxidation events due to the high processing temperature used (180 °C), MDI-PEG modified bitumen does not experience this phenomenon because of the lower processing temperature involved (90 °C). In general, non-reactive polymers should be added in much larger concentrations than the reactive polymer to obtain similar results, although the latter requires a further period of curing, at room temperature, to induce suitable modification. Finally, only MDI-PEG modified bitumen is stable when stored at high temperature (163 °C), whereas all the non-reactive polymer-modified bitumen studied undergo either phase separation or particle precipitation. © 2009 The Korean Society of Industrial and Engineering Chemistry.&quot;,&quot;issue&quot;:&quot;4&quot;,&quot;volume&quot;:&quot;15&quot;,&quot;container-title-short&quot;:&quot;&quot;},&quot;isTemporary&quot;:false},{&quot;id&quot;:&quot;d10954ff-6c01-372c-a989-3ae802b8e6dc&quot;,&quot;itemData&quot;:{&quot;type&quot;:&quot;article&quot;,&quot;id&quot;:&quot;d10954ff-6c01-372c-a989-3ae802b8e6dc&quot;,&quot;title&quot;:&quot;Sustainable polymers from recycled waste plastics and their virgin counterparts as bitumen modifiers: A comprehensive review&quot;,&quot;author&quot;:[{&quot;family&quot;:&quot;Nizamuddin&quot;,&quot;given&quot;:&quot;Sabzoi&quot;,&quot;parse-names&quot;:false,&quot;dropping-particle&quot;:&quot;&quot;,&quot;non-dropping-particle&quot;:&quot;&quot;},{&quot;family&quot;:&quot;Boom&quot;,&quot;given&quot;:&quot;Yeong Jia&quot;,&quot;parse-names&quot;:false,&quot;dropping-particle&quot;:&quot;&quot;,&quot;non-dropping-particle&quot;:&quot;&quot;},{&quot;family&quot;:&quot;Giustozzi&quot;,&quot;given&quot;:&quot;Filippo&quot;,&quot;parse-names&quot;:false,&quot;dropping-particle&quot;:&quot;&quot;,&quot;non-dropping-particle&quot;:&quot;&quot;}],&quot;container-title&quot;:&quot;Polymers&quot;,&quot;container-title-short&quot;:&quot;Polymers (Basel).&quot;,&quot;DOI&quot;:&quot;10.3390/polym13193242&quot;,&quot;ISSN&quot;:&quot;20734360&quot;,&quot;issued&quot;:{&quot;date-parts&quot;:[[2021,10,1]]},&quot;abstract&quot;:&quot;The failure of bituminous pavements takes place due to heavy traffic loads and weatherrelated conditions, such as moisture, temperature, and UV radiation. To overcome or minimize such failures, a great effort has been put in recent years to enhance the material properties of bitumen, ultimately improving field performance and increasing the pavement service life. Polymer modification is considered one of the most suitable and by far the most popular approach. Elastomers, chemically functionalised thermoplastics and plastomers * (* Note: Notwithstanding the fact that in Polymer Science the word ‘plastomer’ indicates a polymer with the simultaneous behaviour of an elastomer and plastics (thermoplastics), this paper uses the term ‘plastomer’ to indicate a thermoplastic polymer as it is more commonly found in Civil and Pavement Engineering.) are the most commonly used polymers for bitumen modification. Plastomers provide several advantages and are commonly acknowledged to improve high-temperature stiffness, although some of them are more prone to phase separation and consequent storage instability. Nowadays, due to the recent push for recycling, many road authorities are looking at the use of recycled plastics in roads. Hence, some of the available plastomers-in pellet, flakes, or powder form-are coming from materials recycling facilities rather than chemical companies. This review article describes the details of using plastomers as bitumen modifiers-with a specific focus on recycled plastics-and how these can potentially be used to enhance bitumen performance and the road durability. Chemical modifiers for improving the compatibility between plastomers and bitumen are also addressed in this review. Plastomers, either individual or in combination of two or three polymers, are found to offer great stiffness at high temperature. Different polymers including HDPE, LDPE, LLDPE, MDPE, PP, PS, PET, EMA, and EVA have been successfully employed for bitumen modification. However, each of them has its own merit and demerit as thoroughly discussed in the paper. The recent push in using recycled materials in roads has brought new light to the use of virgin and recycled plastomers for bitumen modification as a low-cost and somehow environmental beneficial solution for roads and pavements.&quot;,&quot;publisher&quot;:&quot;MDPI&quot;,&quot;issue&quot;:&quot;19&quot;,&quot;volume&quot;:&quot;13&quot;},&quot;isTemporary&quot;:false}]},{&quot;citationID&quot;:&quot;MENDELEY_CITATION_04051c15-dd80-40d7-883d-03e5b4eef800&quot;,&quot;properties&quot;:{&quot;noteIndex&quot;:0},&quot;isEdited&quot;:false,&quot;manualOverride&quot;:{&quot;isManuallyOverridden&quot;:false,&quot;citeprocText&quot;:&quot;&lt;sup&gt;137&lt;/sup&gt;&quot;,&quot;manualOverrideText&quot;:&quot;&quot;},&quot;citationTag&quot;:&quot;MENDELEY_CITATION_v3_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&quot;,&quot;citationItems&quot;:[{&quot;id&quot;:&quot;4845a1ad-7813-3f34-a1c0-e74ef7b3257c&quot;,&quot;itemData&quot;:{&quot;type&quot;:&quot;report&quot;,&quot;id&quot;:&quot;4845a1ad-7813-3f34-a1c0-e74ef7b3257c&quot;,&quot;title&quot;:&quot;Sources, fate and effects of microplastics in the marine environment: a global assessment.&quot;,&quot;author&quot;:[{&quot;family&quot;:&quot;IMO/FAO/UNESCO-IOC/UNEP Joint Group of Experts on the Scientific Aspects of Marine Environmental Protection&quot;,&quot;given&quot;:&quot;&quot;,&quot;parse-names&quot;:false,&quot;dropping-particle&quot;:&quot;&quot;,&quot;non-dropping-particle&quot;:&quot;&quot;}],&quot;issued&quot;:{&quot;date-parts&quot;:[[2019]]},&quot;container-title-short&quot;:&quot;&quot;},&quot;isTemporary&quot;:false}]},{&quot;citationID&quot;:&quot;MENDELEY_CITATION_19d20e4f-0661-4a74-b389-825c00ca3669&quot;,&quot;properties&quot;:{&quot;noteIndex&quot;:0},&quot;isEdited&quot;:false,&quot;manualOverride&quot;:{&quot;isManuallyOverridden&quot;:false,&quot;citeprocText&quot;:&quot;&lt;sup&gt;138&lt;/sup&gt;&quot;,&quot;manualOverrideText&quot;:&quot;&quot;},&quot;citationTag&quot;:&quot;MENDELEY_CITATION_v3_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&quot;,&quot;citationItems&quot;:[{&quot;id&quot;:&quot;6b1aa1a8-71d9-312f-b587-e6cd367fdc34&quot;,&quot;itemData&quot;:{&quot;type&quot;:&quot;article-journal&quot;,&quot;id&quot;:&quot;6b1aa1a8-71d9-312f-b587-e6cd367fdc34&quot;,&quot;title&quot;:&quot;Characterization of tire and road wear microplastic particle contamination in a road tunnel: From surface to release&quot;,&quot;author&quot;:[{&quot;family&quot;:&quot;Rødland&quot;,&quot;given&quot;:&quot;Elisabeth S.&quot;,&quot;parse-names&quot;:false,&quot;dropping-particle&quot;:&quot;&quot;,&quot;non-dropping-particle&quot;:&quot;&quot;},{&quot;family&quot;:&quot;Lind&quot;,&quot;given&quot;:&quot;Ole Christian&quot;,&quot;parse-names&quot;:false,&quot;dropping-particle&quot;:&quot;&quot;,&quot;non-dropping-particle&quot;:&quot;&quot;},{&quot;family&quot;:&quot;Reid&quot;,&quot;given&quot;:&quot;Malcolm&quot;,&quot;parse-names&quot;:false,&quot;dropping-particle&quot;:&quot;&quot;,&quot;non-dropping-particle&quot;:&quot;&quot;},{&quot;family&quot;:&quot;Heier&quot;,&quot;given&quot;:&quot;Lene S.&quot;,&quot;parse-names&quot;:false,&quot;dropping-particle&quot;:&quot;&quot;,&quot;non-dropping-particle&quot;:&quot;&quot;},{&quot;family&quot;:&quot;Skogsberg&quot;,&quot;given&quot;:&quot;Emelie&quot;,&quot;parse-names&quot;:false,&quot;dropping-particle&quot;:&quot;&quot;,&quot;non-dropping-particle&quot;:&quot;&quot;},{&quot;family&quot;:&quot;Snilsberg&quot;,&quot;given&quot;:&quot;Brynhild&quot;,&quot;parse-names&quot;:false,&quot;dropping-particle&quot;:&quot;&quot;,&quot;non-dropping-particle&quot;:&quot;&quot;},{&quot;family&quot;:&quot;Gryteselv&quot;,&quot;given&quot;:&quot;Dagfin&quot;,&quot;parse-names&quot;:false,&quot;dropping-particle&quot;:&quot;&quot;,&quot;non-dropping-particle&quot;:&quot;&quot;},{&quot;family&quot;:&quot;Meland&quot;,&quot;given&quot;:&quot;Sondre&quot;,&quot;parse-names&quot;:false,&quot;dropping-particle&quot;:&quot;&quot;,&quot;non-dropping-particle&quot;:&quot;&quot;}],&quot;container-title&quot;:&quot;Journal of Hazardous Materials&quot;,&quot;container-title-short&quot;:&quot;J. Hazard. Mater.&quot;,&quot;DOI&quot;:&quot;10.1016/j.jhazmat.2022.129032&quot;,&quot;ISSN&quot;:&quot;18733336&quot;,&quot;PMID&quot;:&quot;35650740&quot;,&quot;issued&quot;:{&quot;date-parts&quot;:[[2022,8,5]]},&quot;abstract&quot;:&quot;Road pollution is one of the major sources of microplastic particles to the environment. The distribution of tire, polymer-modified bitumen (PMB) and tire and road wear particles (TRWP) in different tunnel compartments were explored: road surface, gully-pots and tunnel wash water. A new method for calculating TRWP using Monte Carlo simulation is presented. The highest concentrations on the surface were in the side bank (tire:13.4 ± 5.67;PMB:9.39 ± 3.96; TRWP:22.9 ± 8.19 mg/m2), comparable to previous studies, and at the tunnel outlet (tire:7.72 ± 11.2; PMB:5.40 ± 7.84; TRWP:11.2 ± 16.2 mg/m2). The concentrations in gully-pots were highest at the inlet (tire:24.7 ± 26.9; PMB:17.3 ± 48.8; TRWP:35.8 ± 38.9 mg/g) and comparable to values previously reported for sedimentation basins. Untreated wash water was comparable to road runoff (tire:38.3 ± 10.5; PMB:26.8 ± 7.33; TRWP:55.3 ± 15.2 mg/L). Sedimentation treatment retained 63% of tire and road wear particles, indicating a need to increase the removal efficiency to prevent these from entering the environment. A strong linear relationship (R2-adj=0.88, p &lt; 0.0001) between total suspended solids (TSS) and tire and road wear rubber was established, suggesting a potential for using TSS as a proxy for estimating rubber loads for monitoring purposes. Future research should focus on a common approach to analysis and calculation of tire, PMB and TRWP and address the uncertainties related to these calculations.&quot;,&quot;publisher&quot;:&quot;Elsevier B.V.&quot;,&quot;volume&quot;:&quot;435&quot;},&quot;isTemporary&quot;:false}]},{&quot;citationID&quot;:&quot;MENDELEY_CITATION_ad35470c-8ee4-4329-b09b-dc333301c242&quot;,&quot;properties&quot;:{&quot;noteIndex&quot;:0},&quot;isEdited&quot;:false,&quot;manualOverride&quot;:{&quot;isManuallyOverridden&quot;:false,&quot;citeprocText&quot;:&quot;&lt;sup&gt;139,140&lt;/sup&gt;&quot;,&quot;manualOverrideText&quot;:&quot;&quot;},&quot;citationTag&quot;:&quot;MENDELEY_CITATION_v3_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&quot;,&quot;citationItems&quot;:[{&quot;id&quot;:&quot;ddb2d5b2-e1f4-31b5-a948-b1656135ec58&quot;,&quot;itemData&quot;:{&quot;type&quot;:&quot;article-journal&quot;,&quot;id&quot;:&quot;ddb2d5b2-e1f4-31b5-a948-b1656135ec58&quot;,&quot;title&quot;:&quot;Assessment of microplastics production from waste plastics-modified asphalt pavement&quot;,&quot;author&quot;:[{&quot;family&quot;:&quot;Duan&quot;,&quot;given&quot;:&quot;Yufei&quot;,&quot;parse-names&quot;:false,&quot;dropping-particle&quot;:&quot;&quot;,&quot;non-dropping-particle&quot;:&quot;&quot;},{&quot;family&quot;:&quot;Wu&quot;,&quot;given&quot;:&quot;Kun&quot;,&quot;parse-names&quot;:false,&quot;dropping-particle&quot;:&quot;&quot;,&quot;non-dropping-particle&quot;:&quot;&quot;},{&quot;family&quot;:&quot;Serrat&quot;,&quot;given&quot;:&quot;Cristina&quot;,&quot;parse-names&quot;:false,&quot;dropping-particle&quot;:&quot;&quot;,&quot;non-dropping-particle&quot;:&quot;&quot;},{&quot;family&quot;:&quot;Arteaga-Larios&quot;,&quot;given&quot;:&quot;Fabricio&quot;,&quot;parse-names&quot;:false,&quot;dropping-particle&quot;:&quot;&quot;,&quot;non-dropping-particle&quot;:&quot;&quot;},{&quot;family&quot;:&quot;Brown&quot;,&quot;given&quot;:&quot;Hayley&quot;,&quot;parse-names&quot;:false,&quot;dropping-particle&quot;:&quot;&quot;,&quot;non-dropping-particle&quot;:&quot;&quot;},{&quot;family&quot;:&quot;DuBois&quot;,&quot;given&quot;:&quot;C. J.&quot;,&quot;parse-names&quot;:false,&quot;dropping-particle&quot;:&quot;&quot;,&quot;non-dropping-particle&quot;:&quot;&quot;},{&quot;family&quot;:&quot;Buttlar&quot;,&quot;given&quot;:&quot;William G.&quot;,&quot;parse-names&quot;:false,&quot;dropping-particle&quot;:&quot;&quot;,&quot;non-dropping-particle&quot;:&quot;&quot;},{&quot;family&quot;:&quot;Deng&quot;,&quot;given&quot;:&quot;Baolin&quot;,&quot;parse-names&quot;:false,&quot;dropping-particle&quot;:&quot;&quot;,&quot;non-dropping-particle&quot;:&quot;&quot;}],&quot;container-title&quot;:&quot;Resources, Conservation and Recycling&quot;,&quot;container-title-short&quot;:&quot;Resour. Conserv. Recycl.&quot;,&quot;DOI&quot;:&quot;10.1016/j.resconrec.2023.107329&quot;,&quot;ISSN&quot;:&quot;18790658&quot;,&quot;issued&quot;:{&quot;date-parts&quot;:[[2024,1,1]]},&quot;abstract&quot;:&quot;Post-consumer recycled plastics (PCRP) have been increasingly utilized in asphalt pavement applications as the world moves towards a circular economy. However, it is unknown whether microplastics (MPs) could be generated in significant amounts during the subsequent pavement life cycle. This study developed methods to detect and quantify the potential microplastic generation from asphalt pavement materials containing PCRP (specifically, linear low-density polyethylene) using the Hamburg wheel-tracking test and a water permeability test. MPs were quantified by Nile Red staining followed by fluorescence microscope imaging. Environmental scanning electron microscopy (ESEM) and energy dispersive spectroscopy (EDS) were further conducted to characterize the nanoscale morphology of the embedded PCRP. The results showed that the generated MPs could reside at water/air interface, in bulk water, or with asphalt binder and aggregates in the sediment; and their amounts varied depending on the polyethylene dosage and type. The potential environmental impact of MP production from PCRP-modified asphalt pavement needs to be examined under the context of MP particle releases from other emission sources, notably, the tire wear particle generation when rubber tires meet the road. Our assessment indicated that while there was a potential of MPs release from the PCRP-modified asphalt, the up-scaled level of their release from a pavement was estimated to be about three orders of magnitude less than the tire wear rubber particles.&quot;,&quot;publisher&quot;:&quot;Elsevier B.V.&quot;,&quot;volume&quot;:&quot;202&quot;},&quot;isTemporary&quot;:false},{&quot;id&quot;:&quot;8004bb45-16be-33e5-b821-bc5e626e595b&quot;,&quot;itemData&quot;:{&quot;type&quot;:&quot;article-journal&quot;,&quot;id&quot;:&quot;8004bb45-16be-33e5-b821-bc5e626e595b&quot;,&quot;title&quot;:&quot;Engineering properties, microplastics and emissions assessment of recycled plastic modified asphalt mixtures&quot;,&quot;author&quot;:[{&quot;family&quot;:&quot;Boom&quot;,&quot;given&quot;:&quot;Yeong Jia&quot;,&quot;parse-names&quot;:false,&quot;dropping-particle&quot;:&quot;&quot;,&quot;non-dropping-particle&quot;:&quot;&quot;},{&quot;family&quot;:&quot;Xuan&quot;,&quot;given&quot;:&quot;Dai Lu&quot;,&quot;parse-names&quot;:false,&quot;dropping-particle&quot;:&quot;&quot;,&quot;non-dropping-particle&quot;:&quot;&quot;},{&quot;family&quot;:&quot;Enfrin&quot;,&quot;given&quot;:&quot;Marie&quot;,&quot;parse-names&quot;:false,&quot;dropping-particle&quot;:&quot;&quot;,&quot;non-dropping-particle&quot;:&quot;&quot;},{&quot;family&quot;:&quot;Swaney&quot;,&quot;given&quot;:&quot;Michael&quot;,&quot;parse-names&quot;:false,&quot;dropping-particle&quot;:&quot;&quot;,&quot;non-dropping-particle&quot;:&quot;&quot;},{&quot;family&quot;:&quot;Masood&quot;,&quot;given&quot;:&quot;Hassan&quot;,&quot;parse-names&quot;:false,&quot;dropping-particle&quot;:&quot;&quot;,&quot;non-dropping-particle&quot;:&quot;&quot;},{&quot;family&quot;:&quot;Pramanik&quot;,&quot;given&quot;:&quot;Biplob Kumar&quot;,&quot;parse-names&quot;:false,&quot;dropping-particle&quot;:&quot;&quot;,&quot;non-dropping-particle&quot;:&quot;&quot;},{&quot;family&quot;:&quot;Robert&quot;,&quot;given&quot;:&quot;Dilan&quot;,&quot;parse-names&quot;:false,&quot;dropping-particle&quot;:&quot;&quot;,&quot;non-dropping-particle&quot;:&quot;&quot;},{&quot;family&quot;:&quot;Giustozzi&quot;,&quot;given&quot;:&quot;Filippo&quot;,&quot;parse-names&quot;:false,&quot;dropping-particle&quot;:&quot;&quot;,&quot;non-dropping-particle&quot;:&quot;&quot;}],&quot;container-title&quot;:&quot;Science of the Total Environment&quot;,&quot;DOI&quot;:&quot;10.1016/j.scitotenv.2023.164869&quot;,&quot;ISSN&quot;:&quot;18791026&quot;,&quot;PMID&quot;:&quot;37329917&quot;,&quot;issued&quot;:{&quot;date-parts&quot;:[[2023,10,1]]},&quot;abstract&quot;:&quot;The use of recycled plastic in asphalt is raising interest since contributing to increase the sustainability of roads pavements. The engineering performance of such roads are commonly assessed but scarcely correlated to the environmental impacts of incorporating recycled plastic in asphalt. This research encompasses an evaluation of the mechanical behaviour and environmental impact of introducing low melting point recycled plastics, low density polyethylene and commingled polyethylene/polypropylene, to conventional hot mix asphalt. While this investigation reveals a reduction in moisture resistance between 5 and 22 % contingent on the plastic content, the benefits include a significant 150 % enhancement in fatigue resistance and 85 % improvement in rutting resistance when compared with conventional hot mix asphalt (HMA). From an environmental perspective, high-temperature asphalt production with higher plastic content resulted in decreased gaseous emissions for both types of recycled plastics up to 21 %. Further comparison studies indicate that microplastic generation from recycled plastic-modified asphalt is comparable to that from commercial polymer-modified asphalt products, long employed by the industry. Overall, the use of low melting point recycled plastics as an asphalt modifier is promising since offering both engineering and environmental benefits when compared to conventional asphalt.&quot;,&quot;publisher&quot;:&quot;Elsevier B.V.&quot;,&quot;volume&quot;:&quot;893&quot;,&quot;container-title-short&quot;:&quot;&quot;},&quot;isTemporary&quot;:false}]},{&quot;citationID&quot;:&quot;MENDELEY_CITATION_684c5c1f-0417-45fd-8981-5fca89fcf703&quot;,&quot;properties&quot;:{&quot;noteIndex&quot;:0},&quot;isEdited&quot;:false,&quot;manualOverride&quot;:{&quot;isManuallyOverridden&quot;:false,&quot;citeprocText&quot;:&quot;&lt;sup&gt;139,141&lt;/sup&gt;&quot;,&quot;manualOverrideText&quot;:&quot;&quot;},&quot;citationTag&quot;:&quot;MENDELEY_CITATION_v3_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&quot;,&quot;citationItems&quot;:[{&quot;id&quot;:&quot;927a6f27-0f9c-3281-a0bc-49ad5a1028dd&quot;,&quot;itemData&quot;:{&quot;type&quot;:&quot;article-journal&quot;,&quot;id&quot;:&quot;927a6f27-0f9c-3281-a0bc-49ad5a1028dd&quot;,&quot;title&quot;:&quot;Paving roads with recycled plastics: Microplastic pollution or eco-friendly solution?&quot;,&quot;author&quot;:[{&quot;family&quot;:&quot;Enfrin&quot;,&quot;given&quot;:&quot;Marie&quot;,&quot;parse-names&quot;:false,&quot;dropping-particle&quot;:&quot;&quot;,&quot;non-dropping-particle&quot;:&quot;&quot;},{&quot;family&quot;:&quot;Myszka&quot;,&quot;given&quot;:&quot;Rebecca&quot;,&quot;parse-names&quot;:false,&quot;dropping-particle&quot;:&quot;&quot;,&quot;non-dropping-particle&quot;:&quot;&quot;},{&quot;family&quot;:&quot;Giustozzi&quot;,&quot;given&quot;:&quot;Filippo&quot;,&quot;parse-names&quot;:false,&quot;dropping-particle&quot;:&quot;&quot;,&quot;non-dropping-particle&quot;:&quot;&quot;}],&quot;container-title&quot;:&quot;Journal of Hazardous Materials&quot;,&quot;container-title-short&quot;:&quot;J. Hazard. Mater.&quot;,&quot;DOI&quot;:&quot;10.1016/j.jhazmat.2022.129334&quot;,&quot;ISSN&quot;:&quot;18733336&quot;,&quot;PMID&quot;:&quot;35716564&quot;,&quot;issued&quot;:{&quot;date-parts&quot;:[[2022,9,5]]},&quot;abstract&quot;:&quot;Although plastic-modified roads are a promising approach to reducing the amount of landfilled and incinerated plastic and improving asphalt pavement performance, the contribution of plastic-modified roads to microplastic pollution is unknown. This study aimed to develop a new abrasion procedure to quantify the release of microplastics from recycled plastic-modified asphalt depending on environmental factors, the type and content of plastic used, and the incorporation method in bitumen/asphalt. A Wet Track Abrasion machine was used to simulate road traffic abrasion on a plastic-modified asphalt sample, and a novel microplastic extraction procedure was designed to extract the generated microplastics. Incorporating recycled plastic as a polymer modifier in the bitumen matrix resulted in an early release of microplastics compared to its addition as a synthetic aggregate substitute in the asphalt mix. Cold temperatures and low pH values favoured the generation of microplastics from plastic-modified asphalt. Due to the lack of universal thresholds for the release of microplastics into the environment, environmental agencies and local authorities could benefit from this novel laboratory-based microplastic assessment procedure to foster the sustainable use of recycled plastic in roads.&quot;,&quot;publisher&quot;:&quot;Elsevier B.V.&quot;,&quot;volume&quot;:&quot;437&quot;},&quot;isTemporary&quot;:false},{&quot;id&quot;:&quot;ddb2d5b2-e1f4-31b5-a948-b1656135ec58&quot;,&quot;itemData&quot;:{&quot;type&quot;:&quot;article-journal&quot;,&quot;id&quot;:&quot;ddb2d5b2-e1f4-31b5-a948-b1656135ec58&quot;,&quot;title&quot;:&quot;Assessment of microplastics production from waste plastics-modified asphalt pavement&quot;,&quot;author&quot;:[{&quot;family&quot;:&quot;Duan&quot;,&quot;given&quot;:&quot;Yufei&quot;,&quot;parse-names&quot;:false,&quot;dropping-particle&quot;:&quot;&quot;,&quot;non-dropping-particle&quot;:&quot;&quot;},{&quot;family&quot;:&quot;Wu&quot;,&quot;given&quot;:&quot;Kun&quot;,&quot;parse-names&quot;:false,&quot;dropping-particle&quot;:&quot;&quot;,&quot;non-dropping-particle&quot;:&quot;&quot;},{&quot;family&quot;:&quot;Serrat&quot;,&quot;given&quot;:&quot;Cristina&quot;,&quot;parse-names&quot;:false,&quot;dropping-particle&quot;:&quot;&quot;,&quot;non-dropping-particle&quot;:&quot;&quot;},{&quot;family&quot;:&quot;Arteaga-Larios&quot;,&quot;given&quot;:&quot;Fabricio&quot;,&quot;parse-names&quot;:false,&quot;dropping-particle&quot;:&quot;&quot;,&quot;non-dropping-particle&quot;:&quot;&quot;},{&quot;family&quot;:&quot;Brown&quot;,&quot;given&quot;:&quot;Hayley&quot;,&quot;parse-names&quot;:false,&quot;dropping-particle&quot;:&quot;&quot;,&quot;non-dropping-particle&quot;:&quot;&quot;},{&quot;family&quot;:&quot;DuBois&quot;,&quot;given&quot;:&quot;C. J.&quot;,&quot;parse-names&quot;:false,&quot;dropping-particle&quot;:&quot;&quot;,&quot;non-dropping-particle&quot;:&quot;&quot;},{&quot;family&quot;:&quot;Buttlar&quot;,&quot;given&quot;:&quot;William G.&quot;,&quot;parse-names&quot;:false,&quot;dropping-particle&quot;:&quot;&quot;,&quot;non-dropping-particle&quot;:&quot;&quot;},{&quot;family&quot;:&quot;Deng&quot;,&quot;given&quot;:&quot;Baolin&quot;,&quot;parse-names&quot;:false,&quot;dropping-particle&quot;:&quot;&quot;,&quot;non-dropping-particle&quot;:&quot;&quot;}],&quot;container-title&quot;:&quot;Resources, Conservation and Recycling&quot;,&quot;container-title-short&quot;:&quot;Resour. Conserv. Recycl.&quot;,&quot;DOI&quot;:&quot;10.1016/j.resconrec.2023.107329&quot;,&quot;ISSN&quot;:&quot;18790658&quot;,&quot;issued&quot;:{&quot;date-parts&quot;:[[2024,1,1]]},&quot;abstract&quot;:&quot;Post-consumer recycled plastics (PCRP) have been increasingly utilized in asphalt pavement applications as the world moves towards a circular economy. However, it is unknown whether microplastics (MPs) could be generated in significant amounts during the subsequent pavement life cycle. This study developed methods to detect and quantify the potential microplastic generation from asphalt pavement materials containing PCRP (specifically, linear low-density polyethylene) using the Hamburg wheel-tracking test and a water permeability test. MPs were quantified by Nile Red staining followed by fluorescence microscope imaging. Environmental scanning electron microscopy (ESEM) and energy dispersive spectroscopy (EDS) were further conducted to characterize the nanoscale morphology of the embedded PCRP. The results showed that the generated MPs could reside at water/air interface, in bulk water, or with asphalt binder and aggregates in the sediment; and their amounts varied depending on the polyethylene dosage and type. The potential environmental impact of MP production from PCRP-modified asphalt pavement needs to be examined under the context of MP particle releases from other emission sources, notably, the tire wear particle generation when rubber tires meet the road. Our assessment indicated that while there was a potential of MPs release from the PCRP-modified asphalt, the up-scaled level of their release from a pavement was estimated to be about three orders of magnitude less than the tire wear rubber particles.&quot;,&quot;publisher&quot;:&quot;Elsevier B.V.&quot;,&quot;volume&quot;:&quot;202&quot;},&quot;isTemporary&quot;:false}]},{&quot;citationID&quot;:&quot;MENDELEY_CITATION_f112111a-ebf5-4a33-afa0-588229ef0b06&quot;,&quot;properties&quot;:{&quot;noteIndex&quot;:0},&quot;isEdited&quot;:false,&quot;manualOverride&quot;:{&quot;isManuallyOverridden&quot;:false,&quot;citeprocText&quot;:&quot;&lt;sup&gt;140,142&lt;/sup&gt;&quot;,&quot;manualOverrideText&quot;:&quot;&quot;},&quot;citationTag&quot;:&quot;MENDELEY_CITATION_v3_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&quot;,&quot;citationItems&quot;:[{&quot;id&quot;:&quot;8004bb45-16be-33e5-b821-bc5e626e595b&quot;,&quot;itemData&quot;:{&quot;type&quot;:&quot;article-journal&quot;,&quot;id&quot;:&quot;8004bb45-16be-33e5-b821-bc5e626e595b&quot;,&quot;title&quot;:&quot;Engineering properties, microplastics and emissions assessment of recycled plastic modified asphalt mixtures&quot;,&quot;author&quot;:[{&quot;family&quot;:&quot;Boom&quot;,&quot;given&quot;:&quot;Yeong Jia&quot;,&quot;parse-names&quot;:false,&quot;dropping-particle&quot;:&quot;&quot;,&quot;non-dropping-particle&quot;:&quot;&quot;},{&quot;family&quot;:&quot;Xuan&quot;,&quot;given&quot;:&quot;Dai Lu&quot;,&quot;parse-names&quot;:false,&quot;dropping-particle&quot;:&quot;&quot;,&quot;non-dropping-particle&quot;:&quot;&quot;},{&quot;family&quot;:&quot;Enfrin&quot;,&quot;given&quot;:&quot;Marie&quot;,&quot;parse-names&quot;:false,&quot;dropping-particle&quot;:&quot;&quot;,&quot;non-dropping-particle&quot;:&quot;&quot;},{&quot;family&quot;:&quot;Swaney&quot;,&quot;given&quot;:&quot;Michael&quot;,&quot;parse-names&quot;:false,&quot;dropping-particle&quot;:&quot;&quot;,&quot;non-dropping-particle&quot;:&quot;&quot;},{&quot;family&quot;:&quot;Masood&quot;,&quot;given&quot;:&quot;Hassan&quot;,&quot;parse-names&quot;:false,&quot;dropping-particle&quot;:&quot;&quot;,&quot;non-dropping-particle&quot;:&quot;&quot;},{&quot;family&quot;:&quot;Pramanik&quot;,&quot;given&quot;:&quot;Biplob Kumar&quot;,&quot;parse-names&quot;:false,&quot;dropping-particle&quot;:&quot;&quot;,&quot;non-dropping-particle&quot;:&quot;&quot;},{&quot;family&quot;:&quot;Robert&quot;,&quot;given&quot;:&quot;Dilan&quot;,&quot;parse-names&quot;:false,&quot;dropping-particle&quot;:&quot;&quot;,&quot;non-dropping-particle&quot;:&quot;&quot;},{&quot;family&quot;:&quot;Giustozzi&quot;,&quot;given&quot;:&quot;Filippo&quot;,&quot;parse-names&quot;:false,&quot;dropping-particle&quot;:&quot;&quot;,&quot;non-dropping-particle&quot;:&quot;&quot;}],&quot;container-title&quot;:&quot;Science of the Total Environment&quot;,&quot;DOI&quot;:&quot;10.1016/j.scitotenv.2023.164869&quot;,&quot;ISSN&quot;:&quot;18791026&quot;,&quot;PMID&quot;:&quot;37329917&quot;,&quot;issued&quot;:{&quot;date-parts&quot;:[[2023,10,1]]},&quot;abstract&quot;:&quot;The use of recycled plastic in asphalt is raising interest since contributing to increase the sustainability of roads pavements. The engineering performance of such roads are commonly assessed but scarcely correlated to the environmental impacts of incorporating recycled plastic in asphalt. This research encompasses an evaluation of the mechanical behaviour and environmental impact of introducing low melting point recycled plastics, low density polyethylene and commingled polyethylene/polypropylene, to conventional hot mix asphalt. While this investigation reveals a reduction in moisture resistance between 5 and 22 % contingent on the plastic content, the benefits include a significant 150 % enhancement in fatigue resistance and 85 % improvement in rutting resistance when compared with conventional hot mix asphalt (HMA). From an environmental perspective, high-temperature asphalt production with higher plastic content resulted in decreased gaseous emissions for both types of recycled plastics up to 21 %. Further comparison studies indicate that microplastic generation from recycled plastic-modified asphalt is comparable to that from commercial polymer-modified asphalt products, long employed by the industry. Overall, the use of low melting point recycled plastics as an asphalt modifier is promising since offering both engineering and environmental benefits when compared to conventional asphalt.&quot;,&quot;publisher&quot;:&quot;Elsevier B.V.&quot;,&quot;volume&quot;:&quot;893&quot;,&quot;container-title-short&quot;:&quot;&quot;},&quot;isTemporary&quot;:false},{&quot;id&quot;:&quot;4a94a9a6-d595-355d-ac92-a2c581d4fdc8&quot;,&quot;itemData&quot;:{&quot;type&quot;:&quot;article-journal&quot;,&quot;id&quot;:&quot;4a94a9a6-d595-355d-ac92-a2c581d4fdc8&quot;,&quot;title&quot;:&quot;Emission characteristics and microplastic generation in recycled waste plastic modified asphalt mixtures&quot;,&quot;author&quot;:[{&quot;family&quot;:&quot;Deb&quot;,&quot;given&quot;:&quot;J., Kumar, P., Saboo, N.&quot;,&quot;parse-names&quot;:false,&quot;dropping-particle&quot;:&quot;&quot;,&quot;non-dropping-particle&quot;:&quot;&quot;}],&quot;container-title&quot;:&quot;Mater. Struct.&quot;,&quot;issued&quot;:{&quot;date-parts&quot;:[[2025]]},&quot;page&quot;:&quot;193&quot;,&quot;issue&quot;:&quot;5&quot;,&quot;volume&quot;:&quot;58&quot;,&quot;container-title-short&quot;:&quot;&quot;},&quot;isTemporary&quot;:false}]},{&quot;citationID&quot;:&quot;MENDELEY_CITATION_c177d690-c3ea-4af6-a5b4-1851acecbd19&quot;,&quot;properties&quot;:{&quot;noteIndex&quot;:0},&quot;isEdited&quot;:false,&quot;manualOverride&quot;:{&quot;isManuallyOverridden&quot;:false,&quot;citeprocText&quot;:&quot;&lt;sup&gt;139&lt;/sup&gt;&quot;,&quot;manualOverrideText&quot;:&quot;&quot;},&quot;citationTag&quot;:&quot;MENDELEY_CITATION_v3_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&quot;,&quot;citationItems&quot;:[{&quot;id&quot;:&quot;ddb2d5b2-e1f4-31b5-a948-b1656135ec58&quot;,&quot;itemData&quot;:{&quot;type&quot;:&quot;article-journal&quot;,&quot;id&quot;:&quot;ddb2d5b2-e1f4-31b5-a948-b1656135ec58&quot;,&quot;title&quot;:&quot;Assessment of microplastics production from waste plastics-modified asphalt pavement&quot;,&quot;author&quot;:[{&quot;family&quot;:&quot;Duan&quot;,&quot;given&quot;:&quot;Yufei&quot;,&quot;parse-names&quot;:false,&quot;dropping-particle&quot;:&quot;&quot;,&quot;non-dropping-particle&quot;:&quot;&quot;},{&quot;family&quot;:&quot;Wu&quot;,&quot;given&quot;:&quot;Kun&quot;,&quot;parse-names&quot;:false,&quot;dropping-particle&quot;:&quot;&quot;,&quot;non-dropping-particle&quot;:&quot;&quot;},{&quot;family&quot;:&quot;Serrat&quot;,&quot;given&quot;:&quot;Cristina&quot;,&quot;parse-names&quot;:false,&quot;dropping-particle&quot;:&quot;&quot;,&quot;non-dropping-particle&quot;:&quot;&quot;},{&quot;family&quot;:&quot;Arteaga-Larios&quot;,&quot;given&quot;:&quot;Fabricio&quot;,&quot;parse-names&quot;:false,&quot;dropping-particle&quot;:&quot;&quot;,&quot;non-dropping-particle&quot;:&quot;&quot;},{&quot;family&quot;:&quot;Brown&quot;,&quot;given&quot;:&quot;Hayley&quot;,&quot;parse-names&quot;:false,&quot;dropping-particle&quot;:&quot;&quot;,&quot;non-dropping-particle&quot;:&quot;&quot;},{&quot;family&quot;:&quot;DuBois&quot;,&quot;given&quot;:&quot;C. J.&quot;,&quot;parse-names&quot;:false,&quot;dropping-particle&quot;:&quot;&quot;,&quot;non-dropping-particle&quot;:&quot;&quot;},{&quot;family&quot;:&quot;Buttlar&quot;,&quot;given&quot;:&quot;William G.&quot;,&quot;parse-names&quot;:false,&quot;dropping-particle&quot;:&quot;&quot;,&quot;non-dropping-particle&quot;:&quot;&quot;},{&quot;family&quot;:&quot;Deng&quot;,&quot;given&quot;:&quot;Baolin&quot;,&quot;parse-names&quot;:false,&quot;dropping-particle&quot;:&quot;&quot;,&quot;non-dropping-particle&quot;:&quot;&quot;}],&quot;container-title&quot;:&quot;Resources, Conservation and Recycling&quot;,&quot;container-title-short&quot;:&quot;Resour. Conserv. Recycl.&quot;,&quot;DOI&quot;:&quot;10.1016/j.resconrec.2023.107329&quot;,&quot;ISSN&quot;:&quot;18790658&quot;,&quot;issued&quot;:{&quot;date-parts&quot;:[[2024,1,1]]},&quot;abstract&quot;:&quot;Post-consumer recycled plastics (PCRP) have been increasingly utilized in asphalt pavement applications as the world moves towards a circular economy. However, it is unknown whether microplastics (MPs) could be generated in significant amounts during the subsequent pavement life cycle. This study developed methods to detect and quantify the potential microplastic generation from asphalt pavement materials containing PCRP (specifically, linear low-density polyethylene) using the Hamburg wheel-tracking test and a water permeability test. MPs were quantified by Nile Red staining followed by fluorescence microscope imaging. Environmental scanning electron microscopy (ESEM) and energy dispersive spectroscopy (EDS) were further conducted to characterize the nanoscale morphology of the embedded PCRP. The results showed that the generated MPs could reside at water/air interface, in bulk water, or with asphalt binder and aggregates in the sediment; and their amounts varied depending on the polyethylene dosage and type. The potential environmental impact of MP production from PCRP-modified asphalt pavement needs to be examined under the context of MP particle releases from other emission sources, notably, the tire wear particle generation when rubber tires meet the road. Our assessment indicated that while there was a potential of MPs release from the PCRP-modified asphalt, the up-scaled level of their release from a pavement was estimated to be about three orders of magnitude less than the tire wear rubber particles.&quot;,&quot;publisher&quot;:&quot;Elsevier B.V.&quot;,&quot;volume&quot;:&quot;202&quot;},&quot;isTemporary&quot;:false}]},{&quot;citationID&quot;:&quot;MENDELEY_CITATION_4eb25d7f-69b9-4dc0-b5fb-1ed0597ee5bb&quot;,&quot;properties&quot;:{&quot;noteIndex&quot;:0},&quot;isEdited&quot;:false,&quot;manualOverride&quot;:{&quot;isManuallyOverridden&quot;:false,&quot;citeprocText&quot;:&quot;&lt;sup&gt;140,142&lt;/sup&gt;&quot;,&quot;manualOverrideText&quot;:&quot;&quot;},&quot;citationTag&quot;:&quot;MENDELEY_CITATION_v3_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&quot;,&quot;citationItems&quot;:[{&quot;id&quot;:&quot;8004bb45-16be-33e5-b821-bc5e626e595b&quot;,&quot;itemData&quot;:{&quot;type&quot;:&quot;article-journal&quot;,&quot;id&quot;:&quot;8004bb45-16be-33e5-b821-bc5e626e595b&quot;,&quot;title&quot;:&quot;Engineering properties, microplastics and emissions assessment of recycled plastic modified asphalt mixtures&quot;,&quot;author&quot;:[{&quot;family&quot;:&quot;Boom&quot;,&quot;given&quot;:&quot;Yeong Jia&quot;,&quot;parse-names&quot;:false,&quot;dropping-particle&quot;:&quot;&quot;,&quot;non-dropping-particle&quot;:&quot;&quot;},{&quot;family&quot;:&quot;Xuan&quot;,&quot;given&quot;:&quot;Dai Lu&quot;,&quot;parse-names&quot;:false,&quot;dropping-particle&quot;:&quot;&quot;,&quot;non-dropping-particle&quot;:&quot;&quot;},{&quot;family&quot;:&quot;Enfrin&quot;,&quot;given&quot;:&quot;Marie&quot;,&quot;parse-names&quot;:false,&quot;dropping-particle&quot;:&quot;&quot;,&quot;non-dropping-particle&quot;:&quot;&quot;},{&quot;family&quot;:&quot;Swaney&quot;,&quot;given&quot;:&quot;Michael&quot;,&quot;parse-names&quot;:false,&quot;dropping-particle&quot;:&quot;&quot;,&quot;non-dropping-particle&quot;:&quot;&quot;},{&quot;family&quot;:&quot;Masood&quot;,&quot;given&quot;:&quot;Hassan&quot;,&quot;parse-names&quot;:false,&quot;dropping-particle&quot;:&quot;&quot;,&quot;non-dropping-particle&quot;:&quot;&quot;},{&quot;family&quot;:&quot;Pramanik&quot;,&quot;given&quot;:&quot;Biplob Kumar&quot;,&quot;parse-names&quot;:false,&quot;dropping-particle&quot;:&quot;&quot;,&quot;non-dropping-particle&quot;:&quot;&quot;},{&quot;family&quot;:&quot;Robert&quot;,&quot;given&quot;:&quot;Dilan&quot;,&quot;parse-names&quot;:false,&quot;dropping-particle&quot;:&quot;&quot;,&quot;non-dropping-particle&quot;:&quot;&quot;},{&quot;family&quot;:&quot;Giustozzi&quot;,&quot;given&quot;:&quot;Filippo&quot;,&quot;parse-names&quot;:false,&quot;dropping-particle&quot;:&quot;&quot;,&quot;non-dropping-particle&quot;:&quot;&quot;}],&quot;container-title&quot;:&quot;Science of the Total Environment&quot;,&quot;DOI&quot;:&quot;10.1016/j.scitotenv.2023.164869&quot;,&quot;ISSN&quot;:&quot;18791026&quot;,&quot;PMID&quot;:&quot;37329917&quot;,&quot;issued&quot;:{&quot;date-parts&quot;:[[2023,10,1]]},&quot;abstract&quot;:&quot;The use of recycled plastic in asphalt is raising interest since contributing to increase the sustainability of roads pavements. The engineering performance of such roads are commonly assessed but scarcely correlated to the environmental impacts of incorporating recycled plastic in asphalt. This research encompasses an evaluation of the mechanical behaviour and environmental impact of introducing low melting point recycled plastics, low density polyethylene and commingled polyethylene/polypropylene, to conventional hot mix asphalt. While this investigation reveals a reduction in moisture resistance between 5 and 22 % contingent on the plastic content, the benefits include a significant 150 % enhancement in fatigue resistance and 85 % improvement in rutting resistance when compared with conventional hot mix asphalt (HMA). From an environmental perspective, high-temperature asphalt production with higher plastic content resulted in decreased gaseous emissions for both types of recycled plastics up to 21 %. Further comparison studies indicate that microplastic generation from recycled plastic-modified asphalt is comparable to that from commercial polymer-modified asphalt products, long employed by the industry. Overall, the use of low melting point recycled plastics as an asphalt modifier is promising since offering both engineering and environmental benefits when compared to conventional asphalt.&quot;,&quot;publisher&quot;:&quot;Elsevier B.V.&quot;,&quot;volume&quot;:&quot;893&quot;,&quot;container-title-short&quot;:&quot;&quot;},&quot;isTemporary&quot;:false},{&quot;id&quot;:&quot;4a94a9a6-d595-355d-ac92-a2c581d4fdc8&quot;,&quot;itemData&quot;:{&quot;type&quot;:&quot;article-journal&quot;,&quot;id&quot;:&quot;4a94a9a6-d595-355d-ac92-a2c581d4fdc8&quot;,&quot;title&quot;:&quot;Emission characteristics and microplastic generation in recycled waste plastic modified asphalt mixtures&quot;,&quot;author&quot;:[{&quot;family&quot;:&quot;Deb&quot;,&quot;given&quot;:&quot;J., Kumar, P., Saboo, N.&quot;,&quot;parse-names&quot;:false,&quot;dropping-particle&quot;:&quot;&quot;,&quot;non-dropping-particle&quot;:&quot;&quot;}],&quot;container-title&quot;:&quot;Mater. Struct.&quot;,&quot;issued&quot;:{&quot;date-parts&quot;:[[2025]]},&quot;page&quot;:&quot;193&quot;,&quot;issue&quot;:&quot;5&quot;,&quot;volume&quot;:&quot;58&quot;,&quot;container-title-short&quot;:&quot;&quot;},&quot;isTemporary&quot;:false}]},{&quot;citationID&quot;:&quot;MENDELEY_CITATION_dfb841fc-d711-48fe-87a7-73a654330331&quot;,&quot;properties&quot;:{&quot;noteIndex&quot;:0},&quot;isEdited&quot;:false,&quot;manualOverride&quot;:{&quot;isManuallyOverridden&quot;:false,&quot;citeprocText&quot;:&quot;&lt;sup&gt;141&lt;/sup&gt;&quot;,&quot;manualOverrideText&quot;:&quot;&quot;},&quot;citationTag&quot;:&quot;MENDELEY_CITATION_v3_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&quot;,&quot;citationItems&quot;:[{&quot;id&quot;:&quot;927a6f27-0f9c-3281-a0bc-49ad5a1028dd&quot;,&quot;itemData&quot;:{&quot;type&quot;:&quot;article-journal&quot;,&quot;id&quot;:&quot;927a6f27-0f9c-3281-a0bc-49ad5a1028dd&quot;,&quot;title&quot;:&quot;Paving roads with recycled plastics: Microplastic pollution or eco-friendly solution?&quot;,&quot;author&quot;:[{&quot;family&quot;:&quot;Enfrin&quot;,&quot;given&quot;:&quot;Marie&quot;,&quot;parse-names&quot;:false,&quot;dropping-particle&quot;:&quot;&quot;,&quot;non-dropping-particle&quot;:&quot;&quot;},{&quot;family&quot;:&quot;Myszka&quot;,&quot;given&quot;:&quot;Rebecca&quot;,&quot;parse-names&quot;:false,&quot;dropping-particle&quot;:&quot;&quot;,&quot;non-dropping-particle&quot;:&quot;&quot;},{&quot;family&quot;:&quot;Giustozzi&quot;,&quot;given&quot;:&quot;Filippo&quot;,&quot;parse-names&quot;:false,&quot;dropping-particle&quot;:&quot;&quot;,&quot;non-dropping-particle&quot;:&quot;&quot;}],&quot;container-title&quot;:&quot;Journal of Hazardous Materials&quot;,&quot;container-title-short&quot;:&quot;J. Hazard. Mater.&quot;,&quot;DOI&quot;:&quot;10.1016/j.jhazmat.2022.129334&quot;,&quot;ISSN&quot;:&quot;18733336&quot;,&quot;PMID&quot;:&quot;35716564&quot;,&quot;issued&quot;:{&quot;date-parts&quot;:[[2022,9,5]]},&quot;abstract&quot;:&quot;Although plastic-modified roads are a promising approach to reducing the amount of landfilled and incinerated plastic and improving asphalt pavement performance, the contribution of plastic-modified roads to microplastic pollution is unknown. This study aimed to develop a new abrasion procedure to quantify the release of microplastics from recycled plastic-modified asphalt depending on environmental factors, the type and content of plastic used, and the incorporation method in bitumen/asphalt. A Wet Track Abrasion machine was used to simulate road traffic abrasion on a plastic-modified asphalt sample, and a novel microplastic extraction procedure was designed to extract the generated microplastics. Incorporating recycled plastic as a polymer modifier in the bitumen matrix resulted in an early release of microplastics compared to its addition as a synthetic aggregate substitute in the asphalt mix. Cold temperatures and low pH values favoured the generation of microplastics from plastic-modified asphalt. Due to the lack of universal thresholds for the release of microplastics into the environment, environmental agencies and local authorities could benefit from this novel laboratory-based microplastic assessment procedure to foster the sustainable use of recycled plastic in roads.&quot;,&quot;publisher&quot;:&quot;Elsevier B.V.&quot;,&quot;volume&quot;:&quot;437&quot;},&quot;isTemporary&quot;:false}]},{&quot;citationID&quot;:&quot;MENDELEY_CITATION_f6884d50-b6aa-424a-9f2d-4462cd0954c9&quot;,&quot;properties&quot;:{&quot;noteIndex&quot;:0},&quot;isEdited&quot;:false,&quot;manualOverride&quot;:{&quot;isManuallyOverridden&quot;:false,&quot;citeprocText&quot;:&quot;&lt;sup&gt;143&lt;/sup&gt;&quot;,&quot;manualOverrideText&quot;:&quot;&quot;},&quot;citationTag&quot;:&quot;MENDELEY_CITATION_v3_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&quot;,&quot;citationItems&quot;:[{&quot;id&quot;:&quot;dde73214-36a2-396d-974f-35e899479d1c&quot;,&quot;itemData&quot;:{&quot;type&quot;:&quot;article-journal&quot;,&quot;id&quot;:&quot;dde73214-36a2-396d-974f-35e899479d1c&quot;,&quot;title&quot;:&quot;Changes in composition and molecular structure of asphalt in mixing with crumb rubber modifier&quot;,&quot;author&quot;:[{&quot;family&quot;:&quot;Ghavibazoo&quot;,&quot;given&quot;:&quot;Amir&quot;,&quot;parse-names&quot;:false,&quot;dropping-particle&quot;:&quot;&quot;,&quot;non-dropping-particle&quot;:&quot;&quot;},{&quot;family&quot;:&quot;Abdelrahman&quot;,&quot;given&quot;:&quot;Magdy&quot;,&quot;parse-names&quot;:false,&quot;dropping-particle&quot;:&quot;&quot;,&quot;non-dropping-particle&quot;:&quot;&quot;},{&quot;family&quot;:&quot;Ragab&quot;,&quot;given&quot;:&quot;Mohyeldin&quot;,&quot;parse-names&quot;:false,&quot;dropping-particle&quot;:&quot;&quot;,&quot;non-dropping-particle&quot;:&quot;&quot;}],&quot;container-title&quot;:&quot;Road Materials and Pavement Design&quot;,&quot;DOI&quot;:&quot;10.1080/14680629.2016.1138878&quot;,&quot;ISSN&quot;:&quot;21647402&quot;,&quot;issued&quot;:{&quot;date-parts&quot;:[[2016,10,1]]},&quot;page&quot;:&quot;906-919&quot;,&quot;abstract&quot;:&quot;In the asphalt industry, interaction between crumb rubber modifier (CRM) and asphalt is conducted at different interaction conditions, which leads to various mechanisms of interactions and consequently different physical properties of final product. Several studies explained different mechanisms of interaction at macro level (changes in CRM particle size and morphology) and the exchange of components between CRM and asphalt. In this study, we are investigating the mechanism of interaction between the CRM and asphalt at molecular level using analytical techniques such as gel permeation chromatography (GPC) in combination with thermo-gravimetric analysis (TGA). The TGA shows the type of the material being released from CRM particles into the asphalt matrix. The GPC shows that the components of CRM released at certain mixing temperature (i.e. 190°C) have higher molecular weight than the ones released at higher mixing temperature (i.e. 220°C). Also, temperature sweep viscoelastic analysis on the CRM binder and its extracted liquid phase (CRM removed) indicates that the released components with high molecular weights are able to create internal network structure in the asphalt and consequently enhance its mechanical performance.&quot;,&quot;publisher&quot;:&quot;Taylor and Francis Ltd.&quot;,&quot;issue&quot;:&quot;4&quot;,&quot;volume&quot;:&quot;17&quot;,&quot;container-title-short&quot;:&quot;&quot;},&quot;isTemporary&quot;:false}]},{&quot;citationID&quot;:&quot;MENDELEY_CITATION_f251b788-c23a-47a8-a7d1-ae63430bfc66&quot;,&quot;properties&quot;:{&quot;noteIndex&quot;:0},&quot;isEdited&quot;:false,&quot;manualOverride&quot;:{&quot;isManuallyOverridden&quot;:false,&quot;citeprocText&quot;:&quot;&lt;sup&gt;144–146&lt;/sup&gt;&quot;,&quot;manualOverrideText&quot;:&quot;&quot;},&quot;citationTag&quot;:&quot;MENDELEY_CITATION_v3_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&quot;,&quot;citationItems&quot;:[{&quot;id&quot;:&quot;ef463fda-460c-3cc5-ac62-1b60e60320cf&quot;,&quot;itemData&quot;:{&quot;type&quot;:&quot;article-journal&quot;,&quot;id&quot;:&quot;ef463fda-460c-3cc5-ac62-1b60e60320cf&quot;,&quot;title&quot;:&quot;Temperature dependence of molecular conformation in uniaxially deformed isotactic polypropylene investigated by combination of polarized FTIR spectroscopy and 2D correlation analysis&quot;,&quot;author&quot;:[{&quot;family&quot;:&quot;Xu&quot;,&quot;given&quot;:&quot;Jia Zhuang&quot;,&quot;parse-names&quot;:false,&quot;dropping-particle&quot;:&quot;&quot;,&quot;non-dropping-particle&quot;:&quot;&quot;},{&quot;family&quot;:&quot;Xu&quot;,&quot;given&quot;:&quot;Ling&quot;,&quot;parse-names&quot;:false,&quot;dropping-particle&quot;:&quot;&quot;,&quot;non-dropping-particle&quot;:&quot;&quot;},{&quot;family&quot;:&quot;Liang&quot;,&quot;given&quot;:&quot;Yuan Ying&quot;,&quot;parse-names&quot;:false,&quot;dropping-particle&quot;:&quot;&quot;,&quot;non-dropping-particle&quot;:&quot;&quot;},{&quot;family&quot;:&quot;Zhong&quot;,&quot;given&quot;:&quot;Gan Ji&quot;,&quot;parse-names&quot;:false,&quot;dropping-particle&quot;:&quot;&quot;,&quot;non-dropping-particle&quot;:&quot;&quot;},{&quot;family&quot;:&quot;Lei&quot;,&quot;given&quot;:&quot;Jun&quot;,&quot;parse-names&quot;:false,&quot;dropping-particle&quot;:&quot;&quot;,&quot;non-dropping-particle&quot;:&quot;&quot;},{&quot;family&quot;:&quot;Li&quot;,&quot;given&quot;:&quot;Zhong Ming&quot;,&quot;parse-names&quot;:false,&quot;dropping-particle&quot;:&quot;&quot;,&quot;non-dropping-particle&quot;:&quot;&quot;}],&quot;container-title&quot;:&quot;Journal of Polymer Science, Part B: Polymer Physics&quot;,&quot;container-title-short&quot;:&quot;J. Polym. Sci. B Polym. Phys.&quot;,&quot;DOI&quot;:&quot;10.1002/polb.23683&quot;,&quot;ISSN&quot;:&quot;10990488&quot;,&quot;issued&quot;:{&quot;date-parts&quot;:[[2015,5,1]]},&quot;page&quot;:&quot;673-684&quot;,&quot;abstract&quot;:&quot;Evolution of molecular conformation in uniaxially deformed isotactic polypropylene (iPP) as a function of temperature is investigated by time-resolved polarized Fourier-transform infrared spectroscopy. It is observed that oriented crystals (microfibrils) induced by deformation possess better thermal stability compared with isotropic spherulites. 2D correlation analysis reveals that the relaxation process of ordered helices in deformed iPP could be divided into two regions referring to the melting of different crystalline structures. No obvious sequential change of ordering conformations observed in low temperature region is attributed to melting of defective or destructed crystals. However, notable sequential changes of helices occur in the high temperature region; interestingly, long helices are more thermally stable than short helices. The central region of microfibrils is suggested to consist of a large amount of long helical bundles, and the short ordering segments are primarily located in the outer lateral surfaces. A physical picture of the conformational distribution in deformation-induced microfibrils is thus gained.&quot;,&quot;publisher&quot;:&quot;John Wiley and Sons Inc.&quot;,&quot;issue&quot;:&quot;9&quot;,&quot;volume&quot;:&quot;53&quot;},&quot;isTemporary&quot;:false},{&quot;id&quot;:&quot;2dc46e21-7e6e-331d-9a07-9ca39620d6cb&quot;,&quot;itemData&quot;:{&quot;type&quot;:&quot;report&quot;,&quot;id&quot;:&quot;2dc46e21-7e6e-331d-9a07-9ca39620d6cb&quot;,&quot;title&quot;:&quot;In situ FTIR spectroscopic study of the regularity bands and partial-order melts of isotactic poly(propylene)&quot;,&quot;author&quot;:[{&quot;family&quot;:&quot;Zhu&quot;,&quot;given&quot;:&quot;Xinyuan&quot;,&quot;parse-names&quot;:false,&quot;dropping-particle&quot;:&quot;&quot;,&quot;non-dropping-particle&quot;:&quot;&quot;},{&quot;family&quot;:&quot;Yan&quot;,&quot;given&quot;:&quot;Deyue&quot;,&quot;parse-names&quot;:false,&quot;dropping-particle&quot;:&quot;&quot;,&quot;non-dropping-particle&quot;:&quot;&quot;},{&quot;family&quot;:&quot;Yao&quot;,&quot;given&quot;:&quot;Hongxi&quot;,&quot;parse-names&quot;:false,&quot;dropping-particle&quot;:&quot;&quot;,&quot;non-dropping-particle&quot;:&quot;&quot;},{&quot;family&quot;:&quot;Zhu&quot;,&quot;given&quot;:&quot;Pingfang&quot;,&quot;parse-names&quot;:false,&quot;dropping-particle&quot;:&quot;&quot;,&quot;non-dropping-particle&quot;:&quot;&quot;}],&quot;container-title-short&quot;:&quot;&quot;},&quot;isTemporary&quot;:false},{&quot;id&quot;:&quot;6c149a4e-a113-3f07-ac5c-4d50eabacc1c&quot;,&quot;itemData&quot;:{&quot;type&quot;:&quot;article-journal&quot;,&quot;id&quot;:&quot;6c149a4e-a113-3f07-ac5c-4d50eabacc1c&quot;,&quot;title&quot;:&quot;FTIR-ATR spectroscopic, thermal and microstructural studies on polypropylene-glass fiber composites&quot;,&quot;author&quot;:[{&quot;family&quot;:&quot;Caban&quot;,&quot;given&quot;:&quot;Renata&quot;,&quot;parse-names&quot;:false,&quot;dropping-particle&quot;:&quot;&quot;,&quot;non-dropping-particle&quot;:&quot;&quot;}],&quot;container-title&quot;:&quot;Journal of Molecular Structure&quot;,&quot;container-title-short&quot;:&quot;J. Mol. Struct.&quot;,&quot;DOI&quot;:&quot;10.1016/j.molstruc.2022.133181&quot;,&quot;ISSN&quot;:&quot;00222860&quot;,&quot;issued&quot;:{&quot;date-parts&quot;:[[2022,9,15]]},&quot;abstract&quot;:&quot;This study presents the results of examinations of polypropylene-glass fiber composites. Polypropylene matrix composites containing 30% and 50% glass fiber were tested. Part of the material was subjected to heat treatment consisting of annealing. Depending on how polymeric materials are obtained, their physical and mechanical properties change over a wide range. Their understanding and interrelation between each other depend on accurate quantitative structural assessment at both the chain and elemental cell microstructural levels and the supramolecular level. FTIR-ATR technique was used to identify the characteristic functional groups present in the chemical structure of polypropylene and composites based on its matrix. Structure analysis at the supramolecular level was performed using differential scanning calorimetry (DSC) and temperature microscopic examinations. These examinations allowed for the evaluation of thermal parameters such as melting point and crystallization temperature of the polymer matrix in the composites studied. Furthermore, by analyzing the values of thermal effects determined using the DSC method, it was possible to determine the degree of crystallinity. A deeper understanding of the interdependence between the structure and properties of polymers allows to predict the characteristics of the final product and enables optimization of technological processes.&quot;,&quot;publisher&quot;:&quot;Elsevier B.V.&quot;,&quot;volume&quot;:&quot;1264&quot;},&quot;isTemporary&quot;:false}]}]"/>
    <we:property name="MENDELEY_CITATIONS_LOCALE_CODE" value="&quot;en-US&quot;"/>
    <we:property name="MENDELEY_CITATIONS_STYLE" value="{&quot;id&quot;:&quot;https://www.zotero.org/styles/acs-energy-letters&quot;,&quot;title&quot;:&quot;ACS Energy Letter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526D7-9A16-4C21-A8F9-52FA891E1204}">
  <ds:schemaRefs>
    <ds:schemaRef ds:uri="http://schemas.openxmlformats.org/officeDocument/2006/bibliography"/>
  </ds:schemaRefs>
</ds:datastoreItem>
</file>

<file path=docMetadata/LabelInfo.xml><?xml version="1.0" encoding="utf-8"?>
<clbl:labelList xmlns:clbl="http://schemas.microsoft.com/office/2020/mipLabelMetadata">
  <clbl:label id="{13321747-f206-4919-9520-29762f698e8e}" enabled="1" method="Privileged" siteId="{a77c517c-e95e-435b-bbb4-cb17e462491f}" contentBits="1" removed="0"/>
</clbl:labelList>
</file>

<file path=docProps/app.xml><?xml version="1.0" encoding="utf-8"?>
<Properties xmlns="http://schemas.openxmlformats.org/officeDocument/2006/extended-properties" xmlns:vt="http://schemas.openxmlformats.org/officeDocument/2006/docPropsVTypes">
  <Template>Normal</Template>
  <TotalTime>2220</TotalTime>
  <Pages>148</Pages>
  <Words>33206</Words>
  <Characters>203222</Characters>
  <Application>Microsoft Office Word</Application>
  <DocSecurity>0</DocSecurity>
  <Lines>4838</Lines>
  <Paragraphs>2110</Paragraphs>
  <ScaleCrop>false</ScaleCrop>
  <HeadingPairs>
    <vt:vector size="2" baseType="variant">
      <vt:variant>
        <vt:lpstr>Title</vt:lpstr>
      </vt:variant>
      <vt:variant>
        <vt:i4>1</vt:i4>
      </vt:variant>
    </vt:vector>
  </HeadingPairs>
  <TitlesOfParts>
    <vt:vector size="1" baseType="lpstr">
      <vt:lpstr>Table of Contents</vt:lpstr>
    </vt:vector>
  </TitlesOfParts>
  <Company/>
  <LinksUpToDate>false</LinksUpToDate>
  <CharactersWithSpaces>234318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Mati Malus</dc:creator>
  <cp:keywords/>
  <dc:description/>
  <cp:lastModifiedBy>Mateusz Malus</cp:lastModifiedBy>
  <cp:revision>354</cp:revision>
  <cp:lastPrinted>2026-03-04T19:06:00Z</cp:lastPrinted>
  <dcterms:created xsi:type="dcterms:W3CDTF">2026-02-24T08:51:00Z</dcterms:created>
  <dcterms:modified xsi:type="dcterms:W3CDTF">2026-07-21T09:23:00Z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1830e0d6,1b1300a2,3cbb2bf0,35e81f4a,682e63b1,598d9512,4a33ebe6,3d6533c9,7cdd46ae,47eb76ad,42f95c65,622a2470,36cba977,439a6db5,676afe46,cca284c,7e009f19,2e3c6d3f,71086102,6c52b866</vt:lpwstr>
  </property>
  <property fmtid="{D5CDD505-2E9C-101B-9397-08002B2CF9AE}" pid="3" name="ClassificationContentMarkingHeaderFontProps">
    <vt:lpwstr>#a7a8aa,10,SABIC Typeface Headline Light</vt:lpwstr>
  </property>
  <property fmtid="{D5CDD505-2E9C-101B-9397-08002B2CF9AE}" pid="4" name="ClassificationContentMarkingHeaderText">
    <vt:lpwstr>Classification: General Business Use </vt:lpwstr>
  </property>
  <property fmtid="{D5CDD505-2E9C-101B-9397-08002B2CF9AE}" pid="5" name="GrammarlyDocumentId">
    <vt:lpwstr>f366da7b-f085-4ef0-b9d5-97355e058997</vt:lpwstr>
  </property>
</Properties>
</file>